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7C03" w:rsidRPr="0033755D" w:rsidRDefault="008E7C03" w:rsidP="008E7C03">
      <w:pPr>
        <w:jc w:val="center"/>
        <w:rPr>
          <w:b/>
          <w:i/>
          <w:sz w:val="48"/>
          <w:szCs w:val="48"/>
        </w:rPr>
      </w:pPr>
    </w:p>
    <w:p w:rsidR="008E7C03" w:rsidRPr="0033755D" w:rsidRDefault="008E7C03" w:rsidP="008E7C03">
      <w:pPr>
        <w:jc w:val="center"/>
        <w:rPr>
          <w:b/>
          <w:i/>
          <w:sz w:val="48"/>
          <w:szCs w:val="48"/>
        </w:rPr>
      </w:pPr>
    </w:p>
    <w:p w:rsidR="008E7C03" w:rsidRPr="0033755D" w:rsidRDefault="008E7C03" w:rsidP="008E7C03">
      <w:pPr>
        <w:jc w:val="center"/>
        <w:rPr>
          <w:b/>
          <w:i/>
          <w:sz w:val="48"/>
          <w:szCs w:val="48"/>
        </w:rPr>
      </w:pPr>
    </w:p>
    <w:p w:rsidR="003F2FE2" w:rsidRDefault="00F82BA7" w:rsidP="008E7C03">
      <w:pPr>
        <w:jc w:val="center"/>
        <w:rPr>
          <w:b/>
          <w:i/>
          <w:sz w:val="48"/>
          <w:szCs w:val="48"/>
        </w:rPr>
      </w:pPr>
      <w:r>
        <w:rPr>
          <w:b/>
          <w:i/>
          <w:sz w:val="48"/>
          <w:szCs w:val="48"/>
        </w:rPr>
        <w:t xml:space="preserve">ZAŁĄCZNIK </w:t>
      </w:r>
    </w:p>
    <w:p w:rsidR="008E7C03" w:rsidRPr="0033755D" w:rsidRDefault="00F82BA7" w:rsidP="008E7C03">
      <w:pPr>
        <w:jc w:val="center"/>
        <w:rPr>
          <w:b/>
          <w:i/>
          <w:sz w:val="48"/>
          <w:szCs w:val="48"/>
        </w:rPr>
      </w:pPr>
      <w:r>
        <w:rPr>
          <w:b/>
          <w:i/>
          <w:sz w:val="48"/>
          <w:szCs w:val="48"/>
        </w:rPr>
        <w:t>DZIELNICOWY</w:t>
      </w:r>
      <w:r w:rsidR="003F2FE2">
        <w:rPr>
          <w:b/>
          <w:i/>
          <w:sz w:val="48"/>
          <w:szCs w:val="48"/>
        </w:rPr>
        <w:t xml:space="preserve"> </w:t>
      </w:r>
      <w:r>
        <w:rPr>
          <w:b/>
          <w:i/>
          <w:sz w:val="48"/>
          <w:szCs w:val="48"/>
        </w:rPr>
        <w:t xml:space="preserve">DO </w:t>
      </w:r>
      <w:r w:rsidR="00866811">
        <w:rPr>
          <w:b/>
          <w:i/>
          <w:sz w:val="48"/>
          <w:szCs w:val="48"/>
        </w:rPr>
        <w:t xml:space="preserve">WSTĘPNEGO </w:t>
      </w:r>
      <w:r>
        <w:rPr>
          <w:b/>
          <w:i/>
          <w:sz w:val="48"/>
          <w:szCs w:val="48"/>
        </w:rPr>
        <w:t>PROJEKTU</w:t>
      </w:r>
      <w:r w:rsidR="00866811">
        <w:rPr>
          <w:b/>
          <w:i/>
          <w:sz w:val="48"/>
          <w:szCs w:val="48"/>
        </w:rPr>
        <w:t xml:space="preserve"> </w:t>
      </w:r>
      <w:r>
        <w:rPr>
          <w:b/>
          <w:i/>
          <w:sz w:val="48"/>
          <w:szCs w:val="48"/>
        </w:rPr>
        <w:t>UCHWAŁY</w:t>
      </w:r>
      <w:r w:rsidR="008E7C03" w:rsidRPr="0033755D">
        <w:rPr>
          <w:b/>
          <w:i/>
          <w:sz w:val="48"/>
          <w:szCs w:val="48"/>
        </w:rPr>
        <w:t xml:space="preserve"> BUDŻET</w:t>
      </w:r>
      <w:r>
        <w:rPr>
          <w:b/>
          <w:i/>
          <w:sz w:val="48"/>
          <w:szCs w:val="48"/>
        </w:rPr>
        <w:t>OWEJ</w:t>
      </w:r>
    </w:p>
    <w:p w:rsidR="008E7C03" w:rsidRPr="0033755D" w:rsidRDefault="008E7C03" w:rsidP="008E7C03">
      <w:pPr>
        <w:jc w:val="center"/>
        <w:rPr>
          <w:b/>
          <w:i/>
          <w:sz w:val="48"/>
          <w:szCs w:val="48"/>
        </w:rPr>
      </w:pPr>
      <w:r w:rsidRPr="0033755D">
        <w:rPr>
          <w:b/>
          <w:i/>
          <w:sz w:val="48"/>
          <w:szCs w:val="48"/>
        </w:rPr>
        <w:t>M.ST. WARSZAWY</w:t>
      </w:r>
    </w:p>
    <w:p w:rsidR="008E7C03" w:rsidRPr="0033755D" w:rsidRDefault="00F82BA7" w:rsidP="008E7C03">
      <w:pPr>
        <w:jc w:val="center"/>
        <w:rPr>
          <w:b/>
          <w:i/>
          <w:sz w:val="48"/>
          <w:szCs w:val="48"/>
        </w:rPr>
      </w:pPr>
      <w:r>
        <w:rPr>
          <w:b/>
          <w:i/>
          <w:sz w:val="48"/>
          <w:szCs w:val="48"/>
        </w:rPr>
        <w:t>NA</w:t>
      </w:r>
      <w:r w:rsidR="008E7C03">
        <w:rPr>
          <w:b/>
          <w:i/>
          <w:sz w:val="48"/>
          <w:szCs w:val="48"/>
        </w:rPr>
        <w:t xml:space="preserve"> </w:t>
      </w:r>
      <w:r w:rsidR="00C43644">
        <w:rPr>
          <w:b/>
          <w:i/>
          <w:sz w:val="48"/>
          <w:szCs w:val="48"/>
        </w:rPr>
        <w:t>20</w:t>
      </w:r>
      <w:r w:rsidR="00346B77">
        <w:rPr>
          <w:b/>
          <w:i/>
          <w:sz w:val="48"/>
          <w:szCs w:val="48"/>
        </w:rPr>
        <w:t>2</w:t>
      </w:r>
      <w:r w:rsidR="007A0CEF">
        <w:rPr>
          <w:b/>
          <w:i/>
          <w:sz w:val="48"/>
          <w:szCs w:val="48"/>
        </w:rPr>
        <w:t>1</w:t>
      </w:r>
      <w:r w:rsidR="008E7C03" w:rsidRPr="0033755D">
        <w:rPr>
          <w:b/>
          <w:i/>
          <w:sz w:val="48"/>
          <w:szCs w:val="48"/>
        </w:rPr>
        <w:t xml:space="preserve"> </w:t>
      </w:r>
      <w:r w:rsidR="006B5F75">
        <w:rPr>
          <w:b/>
          <w:i/>
          <w:sz w:val="48"/>
          <w:szCs w:val="48"/>
        </w:rPr>
        <w:t>ROK</w:t>
      </w:r>
    </w:p>
    <w:p w:rsidR="008E7C03" w:rsidRPr="0033755D" w:rsidRDefault="008E7C03" w:rsidP="008E7C03">
      <w:pPr>
        <w:jc w:val="center"/>
        <w:rPr>
          <w:b/>
          <w:i/>
          <w:sz w:val="48"/>
          <w:szCs w:val="48"/>
        </w:rPr>
      </w:pPr>
    </w:p>
    <w:p w:rsidR="008E7C03" w:rsidRPr="0033755D" w:rsidRDefault="00F82BA7" w:rsidP="008E7C03">
      <w:pPr>
        <w:jc w:val="center"/>
        <w:rPr>
          <w:b/>
          <w:i/>
          <w:sz w:val="48"/>
          <w:szCs w:val="48"/>
        </w:rPr>
      </w:pPr>
      <w:r>
        <w:rPr>
          <w:b/>
          <w:i/>
          <w:sz w:val="48"/>
          <w:szCs w:val="48"/>
        </w:rPr>
        <w:t xml:space="preserve">Nr </w:t>
      </w:r>
      <w:r w:rsidR="00600C9E">
        <w:rPr>
          <w:b/>
          <w:i/>
          <w:sz w:val="48"/>
          <w:szCs w:val="48"/>
        </w:rPr>
        <w:t>X</w:t>
      </w:r>
      <w:r w:rsidR="00E37D50">
        <w:rPr>
          <w:b/>
          <w:i/>
          <w:sz w:val="48"/>
          <w:szCs w:val="48"/>
        </w:rPr>
        <w:t>V</w:t>
      </w:r>
      <w:r w:rsidR="00703371">
        <w:rPr>
          <w:b/>
          <w:i/>
          <w:sz w:val="48"/>
          <w:szCs w:val="48"/>
        </w:rPr>
        <w:t>I</w:t>
      </w:r>
    </w:p>
    <w:p w:rsidR="008E7C03" w:rsidRPr="0033755D" w:rsidRDefault="008E7C03" w:rsidP="008E7C03">
      <w:pPr>
        <w:jc w:val="center"/>
        <w:rPr>
          <w:b/>
          <w:i/>
          <w:sz w:val="48"/>
          <w:szCs w:val="48"/>
        </w:rPr>
      </w:pPr>
      <w:r w:rsidRPr="0033755D">
        <w:rPr>
          <w:b/>
          <w:i/>
          <w:sz w:val="48"/>
          <w:szCs w:val="48"/>
        </w:rPr>
        <w:t xml:space="preserve">DZIELNICA </w:t>
      </w:r>
      <w:r w:rsidR="00DF0FA5">
        <w:rPr>
          <w:b/>
          <w:i/>
          <w:sz w:val="48"/>
          <w:szCs w:val="48"/>
        </w:rPr>
        <w:t>WŁOCHY</w:t>
      </w:r>
    </w:p>
    <w:p w:rsidR="008E7C03" w:rsidRPr="0033755D" w:rsidRDefault="008E7C03" w:rsidP="008E7C03">
      <w:pPr>
        <w:jc w:val="center"/>
        <w:rPr>
          <w:b/>
          <w:i/>
          <w:sz w:val="48"/>
          <w:szCs w:val="48"/>
        </w:rPr>
      </w:pPr>
    </w:p>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6560DE" w:rsidP="008E7C03">
      <w:pPr>
        <w:jc w:val="center"/>
        <w:rPr>
          <w:b/>
          <w:i/>
          <w:sz w:val="32"/>
          <w:szCs w:val="32"/>
        </w:rPr>
      </w:pPr>
      <w:r w:rsidRPr="0033755D">
        <w:rPr>
          <w:b/>
          <w:i/>
          <w:sz w:val="32"/>
          <w:szCs w:val="32"/>
        </w:rPr>
        <w:t>WARSZAWA,</w:t>
      </w:r>
      <w:r>
        <w:rPr>
          <w:b/>
          <w:i/>
          <w:sz w:val="32"/>
          <w:szCs w:val="32"/>
        </w:rPr>
        <w:t xml:space="preserve"> </w:t>
      </w:r>
      <w:r w:rsidR="00866811">
        <w:rPr>
          <w:b/>
          <w:i/>
          <w:sz w:val="32"/>
          <w:szCs w:val="32"/>
        </w:rPr>
        <w:t>WRZESIEŃ</w:t>
      </w:r>
      <w:r w:rsidR="003F2FE2">
        <w:rPr>
          <w:b/>
          <w:i/>
          <w:sz w:val="32"/>
          <w:szCs w:val="32"/>
        </w:rPr>
        <w:t xml:space="preserve"> </w:t>
      </w:r>
      <w:r w:rsidRPr="0033755D">
        <w:rPr>
          <w:b/>
          <w:i/>
          <w:sz w:val="32"/>
          <w:szCs w:val="32"/>
        </w:rPr>
        <w:t>20</w:t>
      </w:r>
      <w:r w:rsidR="007A0CEF">
        <w:rPr>
          <w:b/>
          <w:i/>
          <w:sz w:val="32"/>
          <w:szCs w:val="32"/>
        </w:rPr>
        <w:t>20</w:t>
      </w:r>
      <w:r w:rsidRPr="0033755D">
        <w:rPr>
          <w:b/>
          <w:i/>
          <w:sz w:val="32"/>
          <w:szCs w:val="32"/>
        </w:rPr>
        <w:t xml:space="preserve"> </w:t>
      </w:r>
      <w:r w:rsidR="008E7C03" w:rsidRPr="0033755D">
        <w:rPr>
          <w:b/>
          <w:i/>
          <w:sz w:val="32"/>
          <w:szCs w:val="32"/>
        </w:rPr>
        <w:t>ROK</w:t>
      </w:r>
      <w:r w:rsidR="00E30FE8">
        <w:rPr>
          <w:b/>
          <w:i/>
          <w:sz w:val="32"/>
          <w:szCs w:val="32"/>
        </w:rPr>
        <w:t>U</w:t>
      </w:r>
    </w:p>
    <w:p w:rsidR="008E7C03" w:rsidRDefault="008E7C03" w:rsidP="008E7C03">
      <w:pPr>
        <w:jc w:val="center"/>
        <w:rPr>
          <w:b/>
          <w:i/>
          <w:sz w:val="32"/>
          <w:szCs w:val="32"/>
        </w:rPr>
        <w:sectPr w:rsidR="008E7C03">
          <w:footerReference w:type="even" r:id="rId8"/>
          <w:pgSz w:w="11906" w:h="16838"/>
          <w:pgMar w:top="1417" w:right="1417" w:bottom="1417" w:left="1417" w:header="708" w:footer="708" w:gutter="0"/>
          <w:cols w:space="708"/>
          <w:docGrid w:linePitch="360"/>
        </w:sectPr>
      </w:pPr>
    </w:p>
    <w:p w:rsidR="008E7C03" w:rsidRDefault="008E7C03" w:rsidP="008E7C03">
      <w:pPr>
        <w:jc w:val="center"/>
        <w:rPr>
          <w:b/>
          <w:sz w:val="20"/>
          <w:szCs w:val="20"/>
        </w:rPr>
      </w:pPr>
      <w:r w:rsidRPr="00E13D84">
        <w:rPr>
          <w:b/>
          <w:sz w:val="20"/>
          <w:szCs w:val="20"/>
        </w:rPr>
        <w:lastRenderedPageBreak/>
        <w:t>SPIS TREŚCI</w:t>
      </w:r>
    </w:p>
    <w:p w:rsidR="008E7C03" w:rsidRPr="00E13D84" w:rsidRDefault="008E7C03" w:rsidP="008E7C03">
      <w:pPr>
        <w:jc w:val="center"/>
        <w:rPr>
          <w:b/>
          <w:sz w:val="20"/>
          <w:szCs w:val="20"/>
        </w:rPr>
      </w:pPr>
    </w:p>
    <w:p w:rsidR="00A52C82" w:rsidRDefault="00E27A49">
      <w:pPr>
        <w:pStyle w:val="Spistreci1"/>
        <w:rPr>
          <w:rFonts w:asciiTheme="minorHAnsi" w:eastAsiaTheme="minorEastAsia" w:hAnsiTheme="minorHAnsi" w:cstheme="minorBidi"/>
          <w:b w:val="0"/>
          <w:sz w:val="22"/>
          <w:szCs w:val="22"/>
        </w:rPr>
      </w:pPr>
      <w:r>
        <w:fldChar w:fldCharType="begin"/>
      </w:r>
      <w:r w:rsidR="008E7C03">
        <w:instrText xml:space="preserve"> TOC \o "1-6" \h \z \u </w:instrText>
      </w:r>
      <w:r>
        <w:fldChar w:fldCharType="separate"/>
      </w:r>
      <w:hyperlink w:anchor="_Toc52186479" w:history="1">
        <w:r w:rsidR="00A52C82" w:rsidRPr="00141073">
          <w:rPr>
            <w:rStyle w:val="Hipercze"/>
          </w:rPr>
          <w:t>1.</w:t>
        </w:r>
        <w:r w:rsidR="00A52C82">
          <w:rPr>
            <w:rFonts w:asciiTheme="minorHAnsi" w:eastAsiaTheme="minorEastAsia" w:hAnsiTheme="minorHAnsi" w:cstheme="minorBidi"/>
            <w:b w:val="0"/>
            <w:sz w:val="22"/>
            <w:szCs w:val="22"/>
          </w:rPr>
          <w:tab/>
        </w:r>
        <w:r w:rsidR="00A52C82" w:rsidRPr="00141073">
          <w:rPr>
            <w:rStyle w:val="Hipercze"/>
          </w:rPr>
          <w:t>WPROWADZENIE</w:t>
        </w:r>
        <w:r w:rsidR="00A52C82">
          <w:rPr>
            <w:webHidden/>
          </w:rPr>
          <w:tab/>
        </w:r>
        <w:r w:rsidR="00A52C82">
          <w:rPr>
            <w:webHidden/>
          </w:rPr>
          <w:fldChar w:fldCharType="begin"/>
        </w:r>
        <w:r w:rsidR="00A52C82">
          <w:rPr>
            <w:webHidden/>
          </w:rPr>
          <w:instrText xml:space="preserve"> PAGEREF _Toc52186479 \h </w:instrText>
        </w:r>
        <w:r w:rsidR="00A52C82">
          <w:rPr>
            <w:webHidden/>
          </w:rPr>
        </w:r>
        <w:r w:rsidR="00A52C82">
          <w:rPr>
            <w:webHidden/>
          </w:rPr>
          <w:fldChar w:fldCharType="separate"/>
        </w:r>
        <w:r w:rsidR="00A52C82">
          <w:rPr>
            <w:webHidden/>
          </w:rPr>
          <w:t>5</w:t>
        </w:r>
        <w:r w:rsidR="00A52C82">
          <w:rPr>
            <w:webHidden/>
          </w:rPr>
          <w:fldChar w:fldCharType="end"/>
        </w:r>
      </w:hyperlink>
    </w:p>
    <w:p w:rsidR="00A52C82" w:rsidRDefault="00A52C82">
      <w:pPr>
        <w:pStyle w:val="Spistreci1"/>
        <w:rPr>
          <w:rFonts w:asciiTheme="minorHAnsi" w:eastAsiaTheme="minorEastAsia" w:hAnsiTheme="minorHAnsi" w:cstheme="minorBidi"/>
          <w:b w:val="0"/>
          <w:sz w:val="22"/>
          <w:szCs w:val="22"/>
        </w:rPr>
      </w:pPr>
      <w:hyperlink w:anchor="_Toc52186480" w:history="1">
        <w:r w:rsidRPr="00141073">
          <w:rPr>
            <w:rStyle w:val="Hipercze"/>
          </w:rPr>
          <w:t>2.</w:t>
        </w:r>
        <w:r>
          <w:rPr>
            <w:rFonts w:asciiTheme="minorHAnsi" w:eastAsiaTheme="minorEastAsia" w:hAnsiTheme="minorHAnsi" w:cstheme="minorBidi"/>
            <w:b w:val="0"/>
            <w:sz w:val="22"/>
            <w:szCs w:val="22"/>
          </w:rPr>
          <w:tab/>
        </w:r>
        <w:r w:rsidRPr="00141073">
          <w:rPr>
            <w:rStyle w:val="Hipercze"/>
          </w:rPr>
          <w:t>ZAŁĄCZNIK DZIELNICOWY</w:t>
        </w:r>
        <w:r>
          <w:rPr>
            <w:webHidden/>
          </w:rPr>
          <w:tab/>
        </w:r>
        <w:r>
          <w:rPr>
            <w:webHidden/>
          </w:rPr>
          <w:fldChar w:fldCharType="begin"/>
        </w:r>
        <w:r>
          <w:rPr>
            <w:webHidden/>
          </w:rPr>
          <w:instrText xml:space="preserve"> PAGEREF _Toc52186480 \h </w:instrText>
        </w:r>
        <w:r>
          <w:rPr>
            <w:webHidden/>
          </w:rPr>
        </w:r>
        <w:r>
          <w:rPr>
            <w:webHidden/>
          </w:rPr>
          <w:fldChar w:fldCharType="separate"/>
        </w:r>
        <w:r>
          <w:rPr>
            <w:webHidden/>
          </w:rPr>
          <w:t>15</w:t>
        </w:r>
        <w:r>
          <w:rPr>
            <w:webHidden/>
          </w:rPr>
          <w:fldChar w:fldCharType="end"/>
        </w:r>
      </w:hyperlink>
    </w:p>
    <w:p w:rsidR="00A52C82" w:rsidRDefault="00A52C82">
      <w:pPr>
        <w:pStyle w:val="Spistreci2"/>
        <w:rPr>
          <w:rFonts w:asciiTheme="minorHAnsi" w:eastAsiaTheme="minorEastAsia" w:hAnsiTheme="minorHAnsi" w:cstheme="minorBidi"/>
          <w:caps w:val="0"/>
          <w:sz w:val="22"/>
          <w:szCs w:val="22"/>
        </w:rPr>
      </w:pPr>
      <w:hyperlink w:anchor="_Toc52186481" w:history="1">
        <w:r w:rsidRPr="00141073">
          <w:rPr>
            <w:rStyle w:val="Hipercze"/>
          </w:rPr>
          <w:t>2.1.</w:t>
        </w:r>
        <w:r>
          <w:rPr>
            <w:rFonts w:asciiTheme="minorHAnsi" w:eastAsiaTheme="minorEastAsia" w:hAnsiTheme="minorHAnsi" w:cstheme="minorBidi"/>
            <w:caps w:val="0"/>
            <w:sz w:val="22"/>
            <w:szCs w:val="22"/>
          </w:rPr>
          <w:tab/>
        </w:r>
        <w:r w:rsidRPr="00141073">
          <w:rPr>
            <w:rStyle w:val="Hipercze"/>
          </w:rPr>
          <w:t>Informacje obowiązkowe</w:t>
        </w:r>
        <w:r>
          <w:rPr>
            <w:webHidden/>
          </w:rPr>
          <w:tab/>
        </w:r>
        <w:r>
          <w:rPr>
            <w:webHidden/>
          </w:rPr>
          <w:fldChar w:fldCharType="begin"/>
        </w:r>
        <w:r>
          <w:rPr>
            <w:webHidden/>
          </w:rPr>
          <w:instrText xml:space="preserve"> PAGEREF _Toc52186481 \h </w:instrText>
        </w:r>
        <w:r>
          <w:rPr>
            <w:webHidden/>
          </w:rPr>
        </w:r>
        <w:r>
          <w:rPr>
            <w:webHidden/>
          </w:rPr>
          <w:fldChar w:fldCharType="separate"/>
        </w:r>
        <w:r>
          <w:rPr>
            <w:webHidden/>
          </w:rPr>
          <w:t>17</w:t>
        </w:r>
        <w:r>
          <w:rPr>
            <w:webHidden/>
          </w:rPr>
          <w:fldChar w:fldCharType="end"/>
        </w:r>
      </w:hyperlink>
    </w:p>
    <w:p w:rsidR="00A52C82" w:rsidRDefault="00A52C82">
      <w:pPr>
        <w:pStyle w:val="Spistreci4"/>
        <w:rPr>
          <w:rFonts w:asciiTheme="minorHAnsi" w:eastAsiaTheme="minorEastAsia" w:hAnsiTheme="minorHAnsi" w:cstheme="minorBidi"/>
          <w:sz w:val="22"/>
          <w:szCs w:val="22"/>
        </w:rPr>
      </w:pPr>
      <w:hyperlink w:anchor="_Toc52186482" w:history="1">
        <w:r w:rsidRPr="00141073">
          <w:rPr>
            <w:rStyle w:val="Hipercze"/>
          </w:rPr>
          <w:t>A.</w:t>
        </w:r>
        <w:r>
          <w:rPr>
            <w:rFonts w:asciiTheme="minorHAnsi" w:eastAsiaTheme="minorEastAsia" w:hAnsiTheme="minorHAnsi" w:cstheme="minorBidi"/>
            <w:sz w:val="22"/>
            <w:szCs w:val="22"/>
          </w:rPr>
          <w:tab/>
        </w:r>
        <w:r w:rsidRPr="00141073">
          <w:rPr>
            <w:rStyle w:val="Hipercze"/>
          </w:rPr>
          <w:t>ŚRODKI PRZEZNACZONE DO DYSPOZYCJI DZIELNICY NA REALIZACJĘ INWESTYCJI I ZADAŃ WŁASNYCH</w:t>
        </w:r>
        <w:r>
          <w:rPr>
            <w:webHidden/>
          </w:rPr>
          <w:tab/>
        </w:r>
        <w:r>
          <w:rPr>
            <w:webHidden/>
          </w:rPr>
          <w:fldChar w:fldCharType="begin"/>
        </w:r>
        <w:r>
          <w:rPr>
            <w:webHidden/>
          </w:rPr>
          <w:instrText xml:space="preserve"> PAGEREF _Toc52186482 \h </w:instrText>
        </w:r>
        <w:r>
          <w:rPr>
            <w:webHidden/>
          </w:rPr>
        </w:r>
        <w:r>
          <w:rPr>
            <w:webHidden/>
          </w:rPr>
          <w:fldChar w:fldCharType="separate"/>
        </w:r>
        <w:r>
          <w:rPr>
            <w:webHidden/>
          </w:rPr>
          <w:t>19</w:t>
        </w:r>
        <w:r>
          <w:rPr>
            <w:webHidden/>
          </w:rPr>
          <w:fldChar w:fldCharType="end"/>
        </w:r>
      </w:hyperlink>
    </w:p>
    <w:p w:rsidR="00A52C82" w:rsidRDefault="00A52C82">
      <w:pPr>
        <w:pStyle w:val="Spistreci5"/>
        <w:rPr>
          <w:rFonts w:asciiTheme="minorHAnsi" w:eastAsiaTheme="minorEastAsia" w:hAnsiTheme="minorHAnsi" w:cstheme="minorBidi"/>
          <w:i w:val="0"/>
          <w:sz w:val="22"/>
          <w:szCs w:val="22"/>
        </w:rPr>
      </w:pPr>
      <w:hyperlink w:anchor="_Toc52186483" w:history="1">
        <w:r w:rsidRPr="00141073">
          <w:rPr>
            <w:rStyle w:val="Hipercze"/>
          </w:rPr>
          <w:t>A.1.</w:t>
        </w:r>
        <w:r>
          <w:rPr>
            <w:rFonts w:asciiTheme="minorHAnsi" w:eastAsiaTheme="minorEastAsia" w:hAnsiTheme="minorHAnsi" w:cstheme="minorBidi"/>
            <w:i w:val="0"/>
            <w:sz w:val="22"/>
            <w:szCs w:val="22"/>
          </w:rPr>
          <w:tab/>
        </w:r>
        <w:r w:rsidRPr="00141073">
          <w:rPr>
            <w:rStyle w:val="Hipercze"/>
          </w:rPr>
          <w:t>Dochody wg źródeł</w:t>
        </w:r>
        <w:r>
          <w:rPr>
            <w:webHidden/>
          </w:rPr>
          <w:tab/>
        </w:r>
        <w:r>
          <w:rPr>
            <w:webHidden/>
          </w:rPr>
          <w:fldChar w:fldCharType="begin"/>
        </w:r>
        <w:r>
          <w:rPr>
            <w:webHidden/>
          </w:rPr>
          <w:instrText xml:space="preserve"> PAGEREF _Toc52186483 \h </w:instrText>
        </w:r>
        <w:r>
          <w:rPr>
            <w:webHidden/>
          </w:rPr>
        </w:r>
        <w:r>
          <w:rPr>
            <w:webHidden/>
          </w:rPr>
          <w:fldChar w:fldCharType="separate"/>
        </w:r>
        <w:r>
          <w:rPr>
            <w:webHidden/>
          </w:rPr>
          <w:t>19</w:t>
        </w:r>
        <w:r>
          <w:rPr>
            <w:webHidden/>
          </w:rPr>
          <w:fldChar w:fldCharType="end"/>
        </w:r>
      </w:hyperlink>
    </w:p>
    <w:p w:rsidR="00A52C82" w:rsidRDefault="00A52C82">
      <w:pPr>
        <w:pStyle w:val="Spistreci5"/>
        <w:rPr>
          <w:rFonts w:asciiTheme="minorHAnsi" w:eastAsiaTheme="minorEastAsia" w:hAnsiTheme="minorHAnsi" w:cstheme="minorBidi"/>
          <w:i w:val="0"/>
          <w:sz w:val="22"/>
          <w:szCs w:val="22"/>
        </w:rPr>
      </w:pPr>
      <w:hyperlink w:anchor="_Toc52186484" w:history="1">
        <w:r w:rsidRPr="00141073">
          <w:rPr>
            <w:rStyle w:val="Hipercze"/>
          </w:rPr>
          <w:t>A.2.</w:t>
        </w:r>
        <w:r>
          <w:rPr>
            <w:rFonts w:asciiTheme="minorHAnsi" w:eastAsiaTheme="minorEastAsia" w:hAnsiTheme="minorHAnsi" w:cstheme="minorBidi"/>
            <w:i w:val="0"/>
            <w:sz w:val="22"/>
            <w:szCs w:val="22"/>
          </w:rPr>
          <w:tab/>
        </w:r>
        <w:r w:rsidRPr="00141073">
          <w:rPr>
            <w:rStyle w:val="Hipercze"/>
          </w:rPr>
          <w:t>Dochody wg działów klasyfikacji budżetowej</w:t>
        </w:r>
        <w:r>
          <w:rPr>
            <w:webHidden/>
          </w:rPr>
          <w:tab/>
        </w:r>
        <w:r>
          <w:rPr>
            <w:webHidden/>
          </w:rPr>
          <w:fldChar w:fldCharType="begin"/>
        </w:r>
        <w:r>
          <w:rPr>
            <w:webHidden/>
          </w:rPr>
          <w:instrText xml:space="preserve"> PAGEREF _Toc52186484 \h </w:instrText>
        </w:r>
        <w:r>
          <w:rPr>
            <w:webHidden/>
          </w:rPr>
        </w:r>
        <w:r>
          <w:rPr>
            <w:webHidden/>
          </w:rPr>
          <w:fldChar w:fldCharType="separate"/>
        </w:r>
        <w:r>
          <w:rPr>
            <w:webHidden/>
          </w:rPr>
          <w:t>20</w:t>
        </w:r>
        <w:r>
          <w:rPr>
            <w:webHidden/>
          </w:rPr>
          <w:fldChar w:fldCharType="end"/>
        </w:r>
      </w:hyperlink>
    </w:p>
    <w:p w:rsidR="00A52C82" w:rsidRDefault="00A52C82">
      <w:pPr>
        <w:pStyle w:val="Spistreci4"/>
        <w:rPr>
          <w:rFonts w:asciiTheme="minorHAnsi" w:eastAsiaTheme="minorEastAsia" w:hAnsiTheme="minorHAnsi" w:cstheme="minorBidi"/>
          <w:sz w:val="22"/>
          <w:szCs w:val="22"/>
        </w:rPr>
      </w:pPr>
      <w:hyperlink w:anchor="_Toc52186485" w:history="1">
        <w:r w:rsidRPr="00141073">
          <w:rPr>
            <w:rStyle w:val="Hipercze"/>
          </w:rPr>
          <w:t>B.</w:t>
        </w:r>
        <w:r>
          <w:rPr>
            <w:rFonts w:asciiTheme="minorHAnsi" w:eastAsiaTheme="minorEastAsia" w:hAnsiTheme="minorHAnsi" w:cstheme="minorBidi"/>
            <w:sz w:val="22"/>
            <w:szCs w:val="22"/>
          </w:rPr>
          <w:tab/>
        </w:r>
        <w:r w:rsidRPr="00141073">
          <w:rPr>
            <w:rStyle w:val="Hipercze"/>
          </w:rPr>
          <w:t>PLAN WYDATKÓW</w:t>
        </w:r>
        <w:r>
          <w:rPr>
            <w:webHidden/>
          </w:rPr>
          <w:tab/>
        </w:r>
        <w:r>
          <w:rPr>
            <w:webHidden/>
          </w:rPr>
          <w:fldChar w:fldCharType="begin"/>
        </w:r>
        <w:r>
          <w:rPr>
            <w:webHidden/>
          </w:rPr>
          <w:instrText xml:space="preserve"> PAGEREF _Toc52186485 \h </w:instrText>
        </w:r>
        <w:r>
          <w:rPr>
            <w:webHidden/>
          </w:rPr>
        </w:r>
        <w:r>
          <w:rPr>
            <w:webHidden/>
          </w:rPr>
          <w:fldChar w:fldCharType="separate"/>
        </w:r>
        <w:r>
          <w:rPr>
            <w:webHidden/>
          </w:rPr>
          <w:t>21</w:t>
        </w:r>
        <w:r>
          <w:rPr>
            <w:webHidden/>
          </w:rPr>
          <w:fldChar w:fldCharType="end"/>
        </w:r>
      </w:hyperlink>
    </w:p>
    <w:p w:rsidR="00A52C82" w:rsidRDefault="00A52C82">
      <w:pPr>
        <w:pStyle w:val="Spistreci4"/>
        <w:rPr>
          <w:rFonts w:asciiTheme="minorHAnsi" w:eastAsiaTheme="minorEastAsia" w:hAnsiTheme="minorHAnsi" w:cstheme="minorBidi"/>
          <w:sz w:val="22"/>
          <w:szCs w:val="22"/>
        </w:rPr>
      </w:pPr>
      <w:hyperlink w:anchor="_Toc52186486" w:history="1">
        <w:r w:rsidRPr="00141073">
          <w:rPr>
            <w:rStyle w:val="Hipercze"/>
          </w:rPr>
          <w:t>C.</w:t>
        </w:r>
        <w:r>
          <w:rPr>
            <w:rFonts w:asciiTheme="minorHAnsi" w:eastAsiaTheme="minorEastAsia" w:hAnsiTheme="minorHAnsi" w:cstheme="minorBidi"/>
            <w:sz w:val="22"/>
            <w:szCs w:val="22"/>
          </w:rPr>
          <w:tab/>
        </w:r>
        <w:r w:rsidRPr="00141073">
          <w:rPr>
            <w:rStyle w:val="Hipercze"/>
          </w:rPr>
          <w:t>SPIS ZADAŃ INWESTYCYJNYCH</w:t>
        </w:r>
        <w:r>
          <w:rPr>
            <w:webHidden/>
          </w:rPr>
          <w:tab/>
        </w:r>
        <w:r>
          <w:rPr>
            <w:webHidden/>
          </w:rPr>
          <w:fldChar w:fldCharType="begin"/>
        </w:r>
        <w:r>
          <w:rPr>
            <w:webHidden/>
          </w:rPr>
          <w:instrText xml:space="preserve"> PAGEREF _Toc52186486 \h </w:instrText>
        </w:r>
        <w:r>
          <w:rPr>
            <w:webHidden/>
          </w:rPr>
        </w:r>
        <w:r>
          <w:rPr>
            <w:webHidden/>
          </w:rPr>
          <w:fldChar w:fldCharType="separate"/>
        </w:r>
        <w:r>
          <w:rPr>
            <w:webHidden/>
          </w:rPr>
          <w:t>37</w:t>
        </w:r>
        <w:r>
          <w:rPr>
            <w:webHidden/>
          </w:rPr>
          <w:fldChar w:fldCharType="end"/>
        </w:r>
      </w:hyperlink>
    </w:p>
    <w:p w:rsidR="00A52C82" w:rsidRDefault="00A52C82">
      <w:pPr>
        <w:pStyle w:val="Spistreci4"/>
        <w:rPr>
          <w:rFonts w:asciiTheme="minorHAnsi" w:eastAsiaTheme="minorEastAsia" w:hAnsiTheme="minorHAnsi" w:cstheme="minorBidi"/>
          <w:sz w:val="22"/>
          <w:szCs w:val="22"/>
        </w:rPr>
      </w:pPr>
      <w:hyperlink w:anchor="_Toc52186487" w:history="1">
        <w:r w:rsidRPr="00141073">
          <w:rPr>
            <w:rStyle w:val="Hipercze"/>
          </w:rPr>
          <w:t>D.</w:t>
        </w:r>
        <w:r>
          <w:rPr>
            <w:rFonts w:asciiTheme="minorHAnsi" w:eastAsiaTheme="minorEastAsia" w:hAnsiTheme="minorHAnsi" w:cstheme="minorBidi"/>
            <w:sz w:val="22"/>
            <w:szCs w:val="22"/>
          </w:rPr>
          <w:tab/>
        </w:r>
        <w:r w:rsidRPr="00141073">
          <w:rPr>
            <w:rStyle w:val="Hipercze"/>
          </w:rPr>
          <w:t>PLAN DOCHODÓW GROMADZONYCH NA WYDZIELONYCH RACHUNKACH JEDNOSTEK BUDŻETOWYCH PROWADZĄCYCH DZIAŁALNOŚĆ OKREŚLONĄ W USTAWIE PRAWO OŚWIATOWE I WYDATKÓW NIMI FINANSOWANYCH</w:t>
        </w:r>
        <w:r>
          <w:rPr>
            <w:webHidden/>
          </w:rPr>
          <w:tab/>
        </w:r>
        <w:r>
          <w:rPr>
            <w:webHidden/>
          </w:rPr>
          <w:fldChar w:fldCharType="begin"/>
        </w:r>
        <w:r>
          <w:rPr>
            <w:webHidden/>
          </w:rPr>
          <w:instrText xml:space="preserve"> PAGEREF _Toc52186487 \h </w:instrText>
        </w:r>
        <w:r>
          <w:rPr>
            <w:webHidden/>
          </w:rPr>
        </w:r>
        <w:r>
          <w:rPr>
            <w:webHidden/>
          </w:rPr>
          <w:fldChar w:fldCharType="separate"/>
        </w:r>
        <w:r>
          <w:rPr>
            <w:webHidden/>
          </w:rPr>
          <w:t>39</w:t>
        </w:r>
        <w:r>
          <w:rPr>
            <w:webHidden/>
          </w:rPr>
          <w:fldChar w:fldCharType="end"/>
        </w:r>
      </w:hyperlink>
    </w:p>
    <w:p w:rsidR="00A52C82" w:rsidRDefault="00A52C82">
      <w:pPr>
        <w:pStyle w:val="Spistreci5"/>
        <w:rPr>
          <w:rFonts w:asciiTheme="minorHAnsi" w:eastAsiaTheme="minorEastAsia" w:hAnsiTheme="minorHAnsi" w:cstheme="minorBidi"/>
          <w:i w:val="0"/>
          <w:sz w:val="22"/>
          <w:szCs w:val="22"/>
        </w:rPr>
      </w:pPr>
      <w:hyperlink w:anchor="_Toc52186488" w:history="1">
        <w:r w:rsidRPr="00141073">
          <w:rPr>
            <w:rStyle w:val="Hipercze"/>
          </w:rPr>
          <w:t>D.1.</w:t>
        </w:r>
        <w:r>
          <w:rPr>
            <w:rFonts w:asciiTheme="minorHAnsi" w:eastAsiaTheme="minorEastAsia" w:hAnsiTheme="minorHAnsi" w:cstheme="minorBidi"/>
            <w:i w:val="0"/>
            <w:sz w:val="22"/>
            <w:szCs w:val="22"/>
          </w:rPr>
          <w:tab/>
        </w:r>
        <w:r w:rsidRPr="00141073">
          <w:rPr>
            <w:rStyle w:val="Hipercze"/>
          </w:rPr>
          <w:t>Oświata i wychowanie</w:t>
        </w:r>
        <w:r>
          <w:rPr>
            <w:webHidden/>
          </w:rPr>
          <w:tab/>
        </w:r>
        <w:r>
          <w:rPr>
            <w:webHidden/>
          </w:rPr>
          <w:fldChar w:fldCharType="begin"/>
        </w:r>
        <w:r>
          <w:rPr>
            <w:webHidden/>
          </w:rPr>
          <w:instrText xml:space="preserve"> PAGEREF _Toc52186488 \h </w:instrText>
        </w:r>
        <w:r>
          <w:rPr>
            <w:webHidden/>
          </w:rPr>
        </w:r>
        <w:r>
          <w:rPr>
            <w:webHidden/>
          </w:rPr>
          <w:fldChar w:fldCharType="separate"/>
        </w:r>
        <w:r>
          <w:rPr>
            <w:webHidden/>
          </w:rPr>
          <w:t>39</w:t>
        </w:r>
        <w:r>
          <w:rPr>
            <w:webHidden/>
          </w:rPr>
          <w:fldChar w:fldCharType="end"/>
        </w:r>
      </w:hyperlink>
    </w:p>
    <w:p w:rsidR="00A52C82" w:rsidRDefault="00A52C82">
      <w:pPr>
        <w:pStyle w:val="Spistreci6"/>
        <w:rPr>
          <w:rFonts w:asciiTheme="minorHAnsi" w:eastAsiaTheme="minorEastAsia" w:hAnsiTheme="minorHAnsi" w:cstheme="minorBidi"/>
          <w:i w:val="0"/>
          <w:sz w:val="22"/>
          <w:szCs w:val="22"/>
        </w:rPr>
      </w:pPr>
      <w:hyperlink w:anchor="_Toc52186489" w:history="1">
        <w:r w:rsidRPr="00141073">
          <w:rPr>
            <w:rStyle w:val="Hipercze"/>
          </w:rPr>
          <w:t>D.1.1.</w:t>
        </w:r>
        <w:r>
          <w:rPr>
            <w:rFonts w:asciiTheme="minorHAnsi" w:eastAsiaTheme="minorEastAsia" w:hAnsiTheme="minorHAnsi" w:cstheme="minorBidi"/>
            <w:i w:val="0"/>
            <w:sz w:val="22"/>
            <w:szCs w:val="22"/>
          </w:rPr>
          <w:tab/>
        </w:r>
        <w:r w:rsidRPr="00141073">
          <w:rPr>
            <w:rStyle w:val="Hipercze"/>
          </w:rPr>
          <w:t>Szkoły podstawowe</w:t>
        </w:r>
        <w:r>
          <w:rPr>
            <w:webHidden/>
          </w:rPr>
          <w:tab/>
        </w:r>
        <w:r>
          <w:rPr>
            <w:webHidden/>
          </w:rPr>
          <w:fldChar w:fldCharType="begin"/>
        </w:r>
        <w:r>
          <w:rPr>
            <w:webHidden/>
          </w:rPr>
          <w:instrText xml:space="preserve"> PAGEREF _Toc52186489 \h </w:instrText>
        </w:r>
        <w:r>
          <w:rPr>
            <w:webHidden/>
          </w:rPr>
        </w:r>
        <w:r>
          <w:rPr>
            <w:webHidden/>
          </w:rPr>
          <w:fldChar w:fldCharType="separate"/>
        </w:r>
        <w:r>
          <w:rPr>
            <w:webHidden/>
          </w:rPr>
          <w:t>40</w:t>
        </w:r>
        <w:r>
          <w:rPr>
            <w:webHidden/>
          </w:rPr>
          <w:fldChar w:fldCharType="end"/>
        </w:r>
      </w:hyperlink>
    </w:p>
    <w:p w:rsidR="00A52C82" w:rsidRDefault="00A52C82">
      <w:pPr>
        <w:pStyle w:val="Spistreci6"/>
        <w:rPr>
          <w:rFonts w:asciiTheme="minorHAnsi" w:eastAsiaTheme="minorEastAsia" w:hAnsiTheme="minorHAnsi" w:cstheme="minorBidi"/>
          <w:i w:val="0"/>
          <w:sz w:val="22"/>
          <w:szCs w:val="22"/>
        </w:rPr>
      </w:pPr>
      <w:hyperlink w:anchor="_Toc52186490" w:history="1">
        <w:r w:rsidRPr="00141073">
          <w:rPr>
            <w:rStyle w:val="Hipercze"/>
          </w:rPr>
          <w:t>D.1.2.</w:t>
        </w:r>
        <w:r>
          <w:rPr>
            <w:rFonts w:asciiTheme="minorHAnsi" w:eastAsiaTheme="minorEastAsia" w:hAnsiTheme="minorHAnsi" w:cstheme="minorBidi"/>
            <w:i w:val="0"/>
            <w:sz w:val="22"/>
            <w:szCs w:val="22"/>
          </w:rPr>
          <w:tab/>
        </w:r>
        <w:r w:rsidRPr="00141073">
          <w:rPr>
            <w:rStyle w:val="Hipercze"/>
          </w:rPr>
          <w:t>Przedszkola</w:t>
        </w:r>
        <w:r>
          <w:rPr>
            <w:webHidden/>
          </w:rPr>
          <w:tab/>
        </w:r>
        <w:r>
          <w:rPr>
            <w:webHidden/>
          </w:rPr>
          <w:fldChar w:fldCharType="begin"/>
        </w:r>
        <w:r>
          <w:rPr>
            <w:webHidden/>
          </w:rPr>
          <w:instrText xml:space="preserve"> PAGEREF _Toc52186490 \h </w:instrText>
        </w:r>
        <w:r>
          <w:rPr>
            <w:webHidden/>
          </w:rPr>
        </w:r>
        <w:r>
          <w:rPr>
            <w:webHidden/>
          </w:rPr>
          <w:fldChar w:fldCharType="separate"/>
        </w:r>
        <w:r>
          <w:rPr>
            <w:webHidden/>
          </w:rPr>
          <w:t>41</w:t>
        </w:r>
        <w:r>
          <w:rPr>
            <w:webHidden/>
          </w:rPr>
          <w:fldChar w:fldCharType="end"/>
        </w:r>
      </w:hyperlink>
    </w:p>
    <w:p w:rsidR="00A52C82" w:rsidRDefault="00A52C82">
      <w:pPr>
        <w:pStyle w:val="Spistreci6"/>
        <w:rPr>
          <w:rFonts w:asciiTheme="minorHAnsi" w:eastAsiaTheme="minorEastAsia" w:hAnsiTheme="minorHAnsi" w:cstheme="minorBidi"/>
          <w:i w:val="0"/>
          <w:sz w:val="22"/>
          <w:szCs w:val="22"/>
        </w:rPr>
      </w:pPr>
      <w:hyperlink w:anchor="_Toc52186491" w:history="1">
        <w:r w:rsidRPr="00141073">
          <w:rPr>
            <w:rStyle w:val="Hipercze"/>
          </w:rPr>
          <w:t>D.1.3.</w:t>
        </w:r>
        <w:r>
          <w:rPr>
            <w:rFonts w:asciiTheme="minorHAnsi" w:eastAsiaTheme="minorEastAsia" w:hAnsiTheme="minorHAnsi" w:cstheme="minorBidi"/>
            <w:i w:val="0"/>
            <w:sz w:val="22"/>
            <w:szCs w:val="22"/>
          </w:rPr>
          <w:tab/>
        </w:r>
        <w:r w:rsidRPr="00141073">
          <w:rPr>
            <w:rStyle w:val="Hipercze"/>
          </w:rPr>
          <w:t>Technika</w:t>
        </w:r>
        <w:r>
          <w:rPr>
            <w:webHidden/>
          </w:rPr>
          <w:tab/>
        </w:r>
        <w:r>
          <w:rPr>
            <w:webHidden/>
          </w:rPr>
          <w:fldChar w:fldCharType="begin"/>
        </w:r>
        <w:r>
          <w:rPr>
            <w:webHidden/>
          </w:rPr>
          <w:instrText xml:space="preserve"> PAGEREF _Toc52186491 \h </w:instrText>
        </w:r>
        <w:r>
          <w:rPr>
            <w:webHidden/>
          </w:rPr>
        </w:r>
        <w:r>
          <w:rPr>
            <w:webHidden/>
          </w:rPr>
          <w:fldChar w:fldCharType="separate"/>
        </w:r>
        <w:r>
          <w:rPr>
            <w:webHidden/>
          </w:rPr>
          <w:t>42</w:t>
        </w:r>
        <w:r>
          <w:rPr>
            <w:webHidden/>
          </w:rPr>
          <w:fldChar w:fldCharType="end"/>
        </w:r>
      </w:hyperlink>
    </w:p>
    <w:p w:rsidR="00A52C82" w:rsidRDefault="00A52C82">
      <w:pPr>
        <w:pStyle w:val="Spistreci6"/>
        <w:rPr>
          <w:rFonts w:asciiTheme="minorHAnsi" w:eastAsiaTheme="minorEastAsia" w:hAnsiTheme="minorHAnsi" w:cstheme="minorBidi"/>
          <w:i w:val="0"/>
          <w:sz w:val="22"/>
          <w:szCs w:val="22"/>
        </w:rPr>
      </w:pPr>
      <w:hyperlink w:anchor="_Toc52186492" w:history="1">
        <w:r w:rsidRPr="00141073">
          <w:rPr>
            <w:rStyle w:val="Hipercze"/>
          </w:rPr>
          <w:t>D.1.4.</w:t>
        </w:r>
        <w:r>
          <w:rPr>
            <w:rFonts w:asciiTheme="minorHAnsi" w:eastAsiaTheme="minorEastAsia" w:hAnsiTheme="minorHAnsi" w:cstheme="minorBidi"/>
            <w:i w:val="0"/>
            <w:sz w:val="22"/>
            <w:szCs w:val="22"/>
          </w:rPr>
          <w:tab/>
        </w:r>
        <w:r w:rsidRPr="00141073">
          <w:rPr>
            <w:rStyle w:val="Hipercze"/>
          </w:rPr>
          <w:t>Licea ogólnokształcące</w:t>
        </w:r>
        <w:r>
          <w:rPr>
            <w:webHidden/>
          </w:rPr>
          <w:tab/>
        </w:r>
        <w:r>
          <w:rPr>
            <w:webHidden/>
          </w:rPr>
          <w:fldChar w:fldCharType="begin"/>
        </w:r>
        <w:r>
          <w:rPr>
            <w:webHidden/>
          </w:rPr>
          <w:instrText xml:space="preserve"> PAGEREF _Toc52186492 \h </w:instrText>
        </w:r>
        <w:r>
          <w:rPr>
            <w:webHidden/>
          </w:rPr>
        </w:r>
        <w:r>
          <w:rPr>
            <w:webHidden/>
          </w:rPr>
          <w:fldChar w:fldCharType="separate"/>
        </w:r>
        <w:r>
          <w:rPr>
            <w:webHidden/>
          </w:rPr>
          <w:t>43</w:t>
        </w:r>
        <w:r>
          <w:rPr>
            <w:webHidden/>
          </w:rPr>
          <w:fldChar w:fldCharType="end"/>
        </w:r>
      </w:hyperlink>
    </w:p>
    <w:p w:rsidR="00A52C82" w:rsidRDefault="00A52C82">
      <w:pPr>
        <w:pStyle w:val="Spistreci2"/>
        <w:rPr>
          <w:rFonts w:asciiTheme="minorHAnsi" w:eastAsiaTheme="minorEastAsia" w:hAnsiTheme="minorHAnsi" w:cstheme="minorBidi"/>
          <w:caps w:val="0"/>
          <w:sz w:val="22"/>
          <w:szCs w:val="22"/>
        </w:rPr>
      </w:pPr>
      <w:hyperlink w:anchor="_Toc52186493" w:history="1">
        <w:r w:rsidRPr="00141073">
          <w:rPr>
            <w:rStyle w:val="Hipercze"/>
          </w:rPr>
          <w:t>2.2.</w:t>
        </w:r>
        <w:r>
          <w:rPr>
            <w:rFonts w:asciiTheme="minorHAnsi" w:eastAsiaTheme="minorEastAsia" w:hAnsiTheme="minorHAnsi" w:cstheme="minorBidi"/>
            <w:caps w:val="0"/>
            <w:sz w:val="22"/>
            <w:szCs w:val="22"/>
          </w:rPr>
          <w:tab/>
        </w:r>
        <w:r w:rsidRPr="00141073">
          <w:rPr>
            <w:rStyle w:val="Hipercze"/>
          </w:rPr>
          <w:t>Informacje uzupełniające</w:t>
        </w:r>
        <w:r>
          <w:rPr>
            <w:webHidden/>
          </w:rPr>
          <w:tab/>
        </w:r>
        <w:r>
          <w:rPr>
            <w:webHidden/>
          </w:rPr>
          <w:fldChar w:fldCharType="begin"/>
        </w:r>
        <w:r>
          <w:rPr>
            <w:webHidden/>
          </w:rPr>
          <w:instrText xml:space="preserve"> PAGEREF _Toc52186493 \h </w:instrText>
        </w:r>
        <w:r>
          <w:rPr>
            <w:webHidden/>
          </w:rPr>
        </w:r>
        <w:r>
          <w:rPr>
            <w:webHidden/>
          </w:rPr>
          <w:fldChar w:fldCharType="separate"/>
        </w:r>
        <w:r>
          <w:rPr>
            <w:webHidden/>
          </w:rPr>
          <w:t>45</w:t>
        </w:r>
        <w:r>
          <w:rPr>
            <w:webHidden/>
          </w:rPr>
          <w:fldChar w:fldCharType="end"/>
        </w:r>
      </w:hyperlink>
    </w:p>
    <w:p w:rsidR="00A52C82" w:rsidRDefault="00A52C82">
      <w:pPr>
        <w:pStyle w:val="Spistreci3"/>
        <w:rPr>
          <w:rFonts w:asciiTheme="minorHAnsi" w:eastAsiaTheme="minorEastAsia" w:hAnsiTheme="minorHAnsi" w:cstheme="minorBidi"/>
          <w:i w:val="0"/>
          <w:sz w:val="22"/>
          <w:szCs w:val="22"/>
        </w:rPr>
      </w:pPr>
      <w:hyperlink w:anchor="_Toc52186494" w:history="1">
        <w:r w:rsidRPr="00141073">
          <w:rPr>
            <w:rStyle w:val="Hipercze"/>
          </w:rPr>
          <w:t>2.2.1. Plan wydatków na zadania z zakresu administracji rządowej i innych zadań zleconych ustawami</w:t>
        </w:r>
        <w:r>
          <w:rPr>
            <w:webHidden/>
          </w:rPr>
          <w:tab/>
        </w:r>
        <w:r>
          <w:rPr>
            <w:webHidden/>
          </w:rPr>
          <w:fldChar w:fldCharType="begin"/>
        </w:r>
        <w:r>
          <w:rPr>
            <w:webHidden/>
          </w:rPr>
          <w:instrText xml:space="preserve"> PAGEREF _Toc52186494 \h </w:instrText>
        </w:r>
        <w:r>
          <w:rPr>
            <w:webHidden/>
          </w:rPr>
        </w:r>
        <w:r>
          <w:rPr>
            <w:webHidden/>
          </w:rPr>
          <w:fldChar w:fldCharType="separate"/>
        </w:r>
        <w:r>
          <w:rPr>
            <w:webHidden/>
          </w:rPr>
          <w:t>47</w:t>
        </w:r>
        <w:r>
          <w:rPr>
            <w:webHidden/>
          </w:rPr>
          <w:fldChar w:fldCharType="end"/>
        </w:r>
      </w:hyperlink>
    </w:p>
    <w:p w:rsidR="00A52C82" w:rsidRDefault="00A52C82">
      <w:pPr>
        <w:pStyle w:val="Spistreci3"/>
        <w:rPr>
          <w:rFonts w:asciiTheme="minorHAnsi" w:eastAsiaTheme="minorEastAsia" w:hAnsiTheme="minorHAnsi" w:cstheme="minorBidi"/>
          <w:i w:val="0"/>
          <w:sz w:val="22"/>
          <w:szCs w:val="22"/>
        </w:rPr>
      </w:pPr>
      <w:hyperlink w:anchor="_Toc52186495" w:history="1">
        <w:r w:rsidRPr="00141073">
          <w:rPr>
            <w:rStyle w:val="Hipercze"/>
          </w:rPr>
          <w:t>2.2.2. Wydatki na projekty realizowane ze środków pochodzących z Unii Europejskiej i środków pochodzących z innych źródeł zagranicznych – wyciąg dla dzielnicy</w:t>
        </w:r>
        <w:r>
          <w:rPr>
            <w:webHidden/>
          </w:rPr>
          <w:tab/>
        </w:r>
        <w:r>
          <w:rPr>
            <w:webHidden/>
          </w:rPr>
          <w:fldChar w:fldCharType="begin"/>
        </w:r>
        <w:r>
          <w:rPr>
            <w:webHidden/>
          </w:rPr>
          <w:instrText xml:space="preserve"> PAGEREF _Toc52186495 \h </w:instrText>
        </w:r>
        <w:r>
          <w:rPr>
            <w:webHidden/>
          </w:rPr>
        </w:r>
        <w:r>
          <w:rPr>
            <w:webHidden/>
          </w:rPr>
          <w:fldChar w:fldCharType="separate"/>
        </w:r>
        <w:r>
          <w:rPr>
            <w:webHidden/>
          </w:rPr>
          <w:t>49</w:t>
        </w:r>
        <w:r>
          <w:rPr>
            <w:webHidden/>
          </w:rPr>
          <w:fldChar w:fldCharType="end"/>
        </w:r>
      </w:hyperlink>
    </w:p>
    <w:p w:rsidR="00A52C82" w:rsidRDefault="00A52C82">
      <w:pPr>
        <w:pStyle w:val="Spistreci1"/>
        <w:rPr>
          <w:rFonts w:asciiTheme="minorHAnsi" w:eastAsiaTheme="minorEastAsia" w:hAnsiTheme="minorHAnsi" w:cstheme="minorBidi"/>
          <w:b w:val="0"/>
          <w:sz w:val="22"/>
          <w:szCs w:val="22"/>
        </w:rPr>
      </w:pPr>
      <w:hyperlink w:anchor="_Toc52186496" w:history="1">
        <w:r w:rsidRPr="00141073">
          <w:rPr>
            <w:rStyle w:val="Hipercze"/>
          </w:rPr>
          <w:t>3.</w:t>
        </w:r>
        <w:r>
          <w:rPr>
            <w:rFonts w:asciiTheme="minorHAnsi" w:eastAsiaTheme="minorEastAsia" w:hAnsiTheme="minorHAnsi" w:cstheme="minorBidi"/>
            <w:b w:val="0"/>
            <w:sz w:val="22"/>
            <w:szCs w:val="22"/>
          </w:rPr>
          <w:tab/>
        </w:r>
        <w:r w:rsidRPr="00141073">
          <w:rPr>
            <w:rStyle w:val="Hipercze"/>
          </w:rPr>
          <w:t>TABLICE ZBIORCZE</w:t>
        </w:r>
        <w:r>
          <w:rPr>
            <w:webHidden/>
          </w:rPr>
          <w:tab/>
        </w:r>
        <w:r>
          <w:rPr>
            <w:webHidden/>
          </w:rPr>
          <w:fldChar w:fldCharType="begin"/>
        </w:r>
        <w:r>
          <w:rPr>
            <w:webHidden/>
          </w:rPr>
          <w:instrText xml:space="preserve"> PAGEREF _Toc52186496 \h </w:instrText>
        </w:r>
        <w:r>
          <w:rPr>
            <w:webHidden/>
          </w:rPr>
        </w:r>
        <w:r>
          <w:rPr>
            <w:webHidden/>
          </w:rPr>
          <w:fldChar w:fldCharType="separate"/>
        </w:r>
        <w:r>
          <w:rPr>
            <w:webHidden/>
          </w:rPr>
          <w:t>51</w:t>
        </w:r>
        <w:r>
          <w:rPr>
            <w:webHidden/>
          </w:rPr>
          <w:fldChar w:fldCharType="end"/>
        </w:r>
      </w:hyperlink>
    </w:p>
    <w:p w:rsidR="00A52C82" w:rsidRDefault="00A52C82">
      <w:pPr>
        <w:pStyle w:val="Spistreci2"/>
        <w:rPr>
          <w:rFonts w:asciiTheme="minorHAnsi" w:eastAsiaTheme="minorEastAsia" w:hAnsiTheme="minorHAnsi" w:cstheme="minorBidi"/>
          <w:caps w:val="0"/>
          <w:sz w:val="22"/>
          <w:szCs w:val="22"/>
        </w:rPr>
      </w:pPr>
      <w:hyperlink w:anchor="_Toc52186497" w:history="1">
        <w:r w:rsidRPr="00141073">
          <w:rPr>
            <w:rStyle w:val="Hipercze"/>
          </w:rPr>
          <w:t>3.1.</w:t>
        </w:r>
        <w:r>
          <w:rPr>
            <w:rFonts w:asciiTheme="minorHAnsi" w:eastAsiaTheme="minorEastAsia" w:hAnsiTheme="minorHAnsi" w:cstheme="minorBidi"/>
            <w:caps w:val="0"/>
            <w:sz w:val="22"/>
            <w:szCs w:val="22"/>
          </w:rPr>
          <w:tab/>
        </w:r>
        <w:r w:rsidRPr="00141073">
          <w:rPr>
            <w:rStyle w:val="Hipercze"/>
          </w:rPr>
          <w:t>Wydatki w układzie zadań</w:t>
        </w:r>
        <w:r>
          <w:rPr>
            <w:webHidden/>
          </w:rPr>
          <w:tab/>
        </w:r>
        <w:r>
          <w:rPr>
            <w:webHidden/>
          </w:rPr>
          <w:fldChar w:fldCharType="begin"/>
        </w:r>
        <w:r>
          <w:rPr>
            <w:webHidden/>
          </w:rPr>
          <w:instrText xml:space="preserve"> PAGEREF _Toc52186497 \h </w:instrText>
        </w:r>
        <w:r>
          <w:rPr>
            <w:webHidden/>
          </w:rPr>
        </w:r>
        <w:r>
          <w:rPr>
            <w:webHidden/>
          </w:rPr>
          <w:fldChar w:fldCharType="separate"/>
        </w:r>
        <w:r>
          <w:rPr>
            <w:webHidden/>
          </w:rPr>
          <w:t>53</w:t>
        </w:r>
        <w:r>
          <w:rPr>
            <w:webHidden/>
          </w:rPr>
          <w:fldChar w:fldCharType="end"/>
        </w:r>
      </w:hyperlink>
    </w:p>
    <w:p w:rsidR="00A52C82" w:rsidRDefault="00A52C82">
      <w:pPr>
        <w:pStyle w:val="Spistreci2"/>
        <w:rPr>
          <w:rFonts w:asciiTheme="minorHAnsi" w:eastAsiaTheme="minorEastAsia" w:hAnsiTheme="minorHAnsi" w:cstheme="minorBidi"/>
          <w:caps w:val="0"/>
          <w:sz w:val="22"/>
          <w:szCs w:val="22"/>
        </w:rPr>
      </w:pPr>
      <w:hyperlink w:anchor="_Toc52186498" w:history="1">
        <w:r w:rsidRPr="00141073">
          <w:rPr>
            <w:rStyle w:val="Hipercze"/>
          </w:rPr>
          <w:t>3.2.</w:t>
        </w:r>
        <w:r>
          <w:rPr>
            <w:rFonts w:asciiTheme="minorHAnsi" w:eastAsiaTheme="minorEastAsia" w:hAnsiTheme="minorHAnsi" w:cstheme="minorBidi"/>
            <w:caps w:val="0"/>
            <w:sz w:val="22"/>
            <w:szCs w:val="22"/>
          </w:rPr>
          <w:tab/>
        </w:r>
        <w:r w:rsidRPr="00141073">
          <w:rPr>
            <w:rStyle w:val="Hipercze"/>
          </w:rPr>
          <w:t>Wydatki bieżące w układzie zadań</w:t>
        </w:r>
        <w:r>
          <w:rPr>
            <w:webHidden/>
          </w:rPr>
          <w:tab/>
        </w:r>
        <w:r>
          <w:rPr>
            <w:webHidden/>
          </w:rPr>
          <w:fldChar w:fldCharType="begin"/>
        </w:r>
        <w:r>
          <w:rPr>
            <w:webHidden/>
          </w:rPr>
          <w:instrText xml:space="preserve"> PAGEREF _Toc52186498 \h </w:instrText>
        </w:r>
        <w:r>
          <w:rPr>
            <w:webHidden/>
          </w:rPr>
        </w:r>
        <w:r>
          <w:rPr>
            <w:webHidden/>
          </w:rPr>
          <w:fldChar w:fldCharType="separate"/>
        </w:r>
        <w:r>
          <w:rPr>
            <w:webHidden/>
          </w:rPr>
          <w:t>55</w:t>
        </w:r>
        <w:r>
          <w:rPr>
            <w:webHidden/>
          </w:rPr>
          <w:fldChar w:fldCharType="end"/>
        </w:r>
      </w:hyperlink>
    </w:p>
    <w:p w:rsidR="00A52C82" w:rsidRDefault="00A52C82">
      <w:pPr>
        <w:pStyle w:val="Spistreci2"/>
        <w:rPr>
          <w:rFonts w:asciiTheme="minorHAnsi" w:eastAsiaTheme="minorEastAsia" w:hAnsiTheme="minorHAnsi" w:cstheme="minorBidi"/>
          <w:caps w:val="0"/>
          <w:sz w:val="22"/>
          <w:szCs w:val="22"/>
        </w:rPr>
      </w:pPr>
      <w:hyperlink w:anchor="_Toc52186499" w:history="1">
        <w:r w:rsidRPr="00141073">
          <w:rPr>
            <w:rStyle w:val="Hipercze"/>
          </w:rPr>
          <w:t>3.3.</w:t>
        </w:r>
        <w:r>
          <w:rPr>
            <w:rFonts w:asciiTheme="minorHAnsi" w:eastAsiaTheme="minorEastAsia" w:hAnsiTheme="minorHAnsi" w:cstheme="minorBidi"/>
            <w:caps w:val="0"/>
            <w:sz w:val="22"/>
            <w:szCs w:val="22"/>
          </w:rPr>
          <w:tab/>
        </w:r>
        <w:r w:rsidRPr="00141073">
          <w:rPr>
            <w:rStyle w:val="Hipercze"/>
          </w:rPr>
          <w:t>Wydatki inwestycyjne w układzie zadań</w:t>
        </w:r>
        <w:r>
          <w:rPr>
            <w:webHidden/>
          </w:rPr>
          <w:tab/>
        </w:r>
        <w:r>
          <w:rPr>
            <w:webHidden/>
          </w:rPr>
          <w:fldChar w:fldCharType="begin"/>
        </w:r>
        <w:r>
          <w:rPr>
            <w:webHidden/>
          </w:rPr>
          <w:instrText xml:space="preserve"> PAGEREF _Toc52186499 \h </w:instrText>
        </w:r>
        <w:r>
          <w:rPr>
            <w:webHidden/>
          </w:rPr>
        </w:r>
        <w:r>
          <w:rPr>
            <w:webHidden/>
          </w:rPr>
          <w:fldChar w:fldCharType="separate"/>
        </w:r>
        <w:r>
          <w:rPr>
            <w:webHidden/>
          </w:rPr>
          <w:t>59</w:t>
        </w:r>
        <w:r>
          <w:rPr>
            <w:webHidden/>
          </w:rPr>
          <w:fldChar w:fldCharType="end"/>
        </w:r>
      </w:hyperlink>
    </w:p>
    <w:p w:rsidR="00A52C82" w:rsidRDefault="00A52C82">
      <w:pPr>
        <w:pStyle w:val="Spistreci1"/>
        <w:rPr>
          <w:rFonts w:asciiTheme="minorHAnsi" w:eastAsiaTheme="minorEastAsia" w:hAnsiTheme="minorHAnsi" w:cstheme="minorBidi"/>
          <w:b w:val="0"/>
          <w:sz w:val="22"/>
          <w:szCs w:val="22"/>
        </w:rPr>
      </w:pPr>
      <w:hyperlink w:anchor="_Toc52186500" w:history="1">
        <w:r w:rsidRPr="00141073">
          <w:rPr>
            <w:rStyle w:val="Hipercze"/>
          </w:rPr>
          <w:t>4.</w:t>
        </w:r>
        <w:r>
          <w:rPr>
            <w:rFonts w:asciiTheme="minorHAnsi" w:eastAsiaTheme="minorEastAsia" w:hAnsiTheme="minorHAnsi" w:cstheme="minorBidi"/>
            <w:b w:val="0"/>
            <w:sz w:val="22"/>
            <w:szCs w:val="22"/>
          </w:rPr>
          <w:tab/>
        </w:r>
        <w:r w:rsidRPr="00141073">
          <w:rPr>
            <w:rStyle w:val="Hipercze"/>
          </w:rPr>
          <w:t>OBJAŚNIENIA W UKŁADZIE ZADAŃ</w:t>
        </w:r>
        <w:r>
          <w:rPr>
            <w:webHidden/>
          </w:rPr>
          <w:tab/>
        </w:r>
        <w:r>
          <w:rPr>
            <w:webHidden/>
          </w:rPr>
          <w:fldChar w:fldCharType="begin"/>
        </w:r>
        <w:r>
          <w:rPr>
            <w:webHidden/>
          </w:rPr>
          <w:instrText xml:space="preserve"> PAGEREF _Toc52186500 \h </w:instrText>
        </w:r>
        <w:r>
          <w:rPr>
            <w:webHidden/>
          </w:rPr>
        </w:r>
        <w:r>
          <w:rPr>
            <w:webHidden/>
          </w:rPr>
          <w:fldChar w:fldCharType="separate"/>
        </w:r>
        <w:r>
          <w:rPr>
            <w:webHidden/>
          </w:rPr>
          <w:t>61</w:t>
        </w:r>
        <w:r>
          <w:rPr>
            <w:webHidden/>
          </w:rPr>
          <w:fldChar w:fldCharType="end"/>
        </w:r>
      </w:hyperlink>
    </w:p>
    <w:p w:rsidR="00A52C82" w:rsidRDefault="00A52C82">
      <w:pPr>
        <w:pStyle w:val="Spistreci2"/>
        <w:rPr>
          <w:rFonts w:asciiTheme="minorHAnsi" w:eastAsiaTheme="minorEastAsia" w:hAnsiTheme="minorHAnsi" w:cstheme="minorBidi"/>
          <w:caps w:val="0"/>
          <w:sz w:val="22"/>
          <w:szCs w:val="22"/>
        </w:rPr>
      </w:pPr>
      <w:hyperlink w:anchor="_Toc52186501" w:history="1">
        <w:r w:rsidRPr="00141073">
          <w:rPr>
            <w:rStyle w:val="Hipercze"/>
          </w:rPr>
          <w:t>4.1.</w:t>
        </w:r>
        <w:r>
          <w:rPr>
            <w:rFonts w:asciiTheme="minorHAnsi" w:eastAsiaTheme="minorEastAsia" w:hAnsiTheme="minorHAnsi" w:cstheme="minorBidi"/>
            <w:caps w:val="0"/>
            <w:sz w:val="22"/>
            <w:szCs w:val="22"/>
          </w:rPr>
          <w:tab/>
        </w:r>
        <w:r w:rsidRPr="00141073">
          <w:rPr>
            <w:rStyle w:val="Hipercze"/>
          </w:rPr>
          <w:t>Dochody</w:t>
        </w:r>
        <w:r>
          <w:rPr>
            <w:webHidden/>
          </w:rPr>
          <w:tab/>
        </w:r>
        <w:r>
          <w:rPr>
            <w:webHidden/>
          </w:rPr>
          <w:fldChar w:fldCharType="begin"/>
        </w:r>
        <w:r>
          <w:rPr>
            <w:webHidden/>
          </w:rPr>
          <w:instrText xml:space="preserve"> PAGEREF _Toc52186501 \h </w:instrText>
        </w:r>
        <w:r>
          <w:rPr>
            <w:webHidden/>
          </w:rPr>
        </w:r>
        <w:r>
          <w:rPr>
            <w:webHidden/>
          </w:rPr>
          <w:fldChar w:fldCharType="separate"/>
        </w:r>
        <w:r>
          <w:rPr>
            <w:webHidden/>
          </w:rPr>
          <w:t>63</w:t>
        </w:r>
        <w:r>
          <w:rPr>
            <w:webHidden/>
          </w:rPr>
          <w:fldChar w:fldCharType="end"/>
        </w:r>
      </w:hyperlink>
    </w:p>
    <w:p w:rsidR="00A52C82" w:rsidRDefault="00A52C82">
      <w:pPr>
        <w:pStyle w:val="Spistreci2"/>
        <w:rPr>
          <w:rFonts w:asciiTheme="minorHAnsi" w:eastAsiaTheme="minorEastAsia" w:hAnsiTheme="minorHAnsi" w:cstheme="minorBidi"/>
          <w:caps w:val="0"/>
          <w:sz w:val="22"/>
          <w:szCs w:val="22"/>
        </w:rPr>
      </w:pPr>
      <w:hyperlink w:anchor="_Toc52186502" w:history="1">
        <w:r w:rsidRPr="00141073">
          <w:rPr>
            <w:rStyle w:val="Hipercze"/>
          </w:rPr>
          <w:t>4.2.</w:t>
        </w:r>
        <w:r>
          <w:rPr>
            <w:rFonts w:asciiTheme="minorHAnsi" w:eastAsiaTheme="minorEastAsia" w:hAnsiTheme="minorHAnsi" w:cstheme="minorBidi"/>
            <w:caps w:val="0"/>
            <w:sz w:val="22"/>
            <w:szCs w:val="22"/>
          </w:rPr>
          <w:tab/>
        </w:r>
        <w:r w:rsidRPr="00141073">
          <w:rPr>
            <w:rStyle w:val="Hipercze"/>
          </w:rPr>
          <w:t>Wydatki bieżące</w:t>
        </w:r>
        <w:r>
          <w:rPr>
            <w:webHidden/>
          </w:rPr>
          <w:tab/>
        </w:r>
        <w:r>
          <w:rPr>
            <w:webHidden/>
          </w:rPr>
          <w:fldChar w:fldCharType="begin"/>
        </w:r>
        <w:r>
          <w:rPr>
            <w:webHidden/>
          </w:rPr>
          <w:instrText xml:space="preserve"> PAGEREF _Toc52186502 \h </w:instrText>
        </w:r>
        <w:r>
          <w:rPr>
            <w:webHidden/>
          </w:rPr>
        </w:r>
        <w:r>
          <w:rPr>
            <w:webHidden/>
          </w:rPr>
          <w:fldChar w:fldCharType="separate"/>
        </w:r>
        <w:r>
          <w:rPr>
            <w:webHidden/>
          </w:rPr>
          <w:t>67</w:t>
        </w:r>
        <w:r>
          <w:rPr>
            <w:webHidden/>
          </w:rPr>
          <w:fldChar w:fldCharType="end"/>
        </w:r>
      </w:hyperlink>
    </w:p>
    <w:p w:rsidR="00A52C82" w:rsidRDefault="00A52C82">
      <w:pPr>
        <w:pStyle w:val="Spistreci3"/>
        <w:rPr>
          <w:rFonts w:asciiTheme="minorHAnsi" w:eastAsiaTheme="minorEastAsia" w:hAnsiTheme="minorHAnsi" w:cstheme="minorBidi"/>
          <w:i w:val="0"/>
          <w:sz w:val="22"/>
          <w:szCs w:val="22"/>
        </w:rPr>
      </w:pPr>
      <w:hyperlink w:anchor="_Toc52186503" w:history="1">
        <w:r w:rsidRPr="00141073">
          <w:rPr>
            <w:rStyle w:val="Hipercze"/>
          </w:rPr>
          <w:t>4.2.1.</w:t>
        </w:r>
        <w:r>
          <w:rPr>
            <w:rFonts w:asciiTheme="minorHAnsi" w:eastAsiaTheme="minorEastAsia" w:hAnsiTheme="minorHAnsi" w:cstheme="minorBidi"/>
            <w:i w:val="0"/>
            <w:sz w:val="22"/>
            <w:szCs w:val="22"/>
          </w:rPr>
          <w:tab/>
        </w:r>
        <w:r w:rsidRPr="00141073">
          <w:rPr>
            <w:rStyle w:val="Hipercze"/>
          </w:rPr>
          <w:t>Transport i komunikacja</w:t>
        </w:r>
        <w:r>
          <w:rPr>
            <w:webHidden/>
          </w:rPr>
          <w:tab/>
        </w:r>
        <w:r>
          <w:rPr>
            <w:webHidden/>
          </w:rPr>
          <w:fldChar w:fldCharType="begin"/>
        </w:r>
        <w:r>
          <w:rPr>
            <w:webHidden/>
          </w:rPr>
          <w:instrText xml:space="preserve"> PAGEREF _Toc52186503 \h </w:instrText>
        </w:r>
        <w:r>
          <w:rPr>
            <w:webHidden/>
          </w:rPr>
        </w:r>
        <w:r>
          <w:rPr>
            <w:webHidden/>
          </w:rPr>
          <w:fldChar w:fldCharType="separate"/>
        </w:r>
        <w:r>
          <w:rPr>
            <w:webHidden/>
          </w:rPr>
          <w:t>67</w:t>
        </w:r>
        <w:r>
          <w:rPr>
            <w:webHidden/>
          </w:rPr>
          <w:fldChar w:fldCharType="end"/>
        </w:r>
      </w:hyperlink>
    </w:p>
    <w:p w:rsidR="00A52C82" w:rsidRDefault="00A52C82">
      <w:pPr>
        <w:pStyle w:val="Spistreci3"/>
        <w:rPr>
          <w:rFonts w:asciiTheme="minorHAnsi" w:eastAsiaTheme="minorEastAsia" w:hAnsiTheme="minorHAnsi" w:cstheme="minorBidi"/>
          <w:i w:val="0"/>
          <w:sz w:val="22"/>
          <w:szCs w:val="22"/>
        </w:rPr>
      </w:pPr>
      <w:hyperlink w:anchor="_Toc52186504" w:history="1">
        <w:r w:rsidRPr="00141073">
          <w:rPr>
            <w:rStyle w:val="Hipercze"/>
          </w:rPr>
          <w:t>4.2.2.</w:t>
        </w:r>
        <w:r>
          <w:rPr>
            <w:rFonts w:asciiTheme="minorHAnsi" w:eastAsiaTheme="minorEastAsia" w:hAnsiTheme="minorHAnsi" w:cstheme="minorBidi"/>
            <w:i w:val="0"/>
            <w:sz w:val="22"/>
            <w:szCs w:val="22"/>
          </w:rPr>
          <w:tab/>
        </w:r>
        <w:r w:rsidRPr="00141073">
          <w:rPr>
            <w:rStyle w:val="Hipercze"/>
          </w:rPr>
          <w:t>Ład przestrzenny i gospodarka nieruchomościami</w:t>
        </w:r>
        <w:r>
          <w:rPr>
            <w:webHidden/>
          </w:rPr>
          <w:tab/>
        </w:r>
        <w:r>
          <w:rPr>
            <w:webHidden/>
          </w:rPr>
          <w:fldChar w:fldCharType="begin"/>
        </w:r>
        <w:r>
          <w:rPr>
            <w:webHidden/>
          </w:rPr>
          <w:instrText xml:space="preserve"> PAGEREF _Toc52186504 \h </w:instrText>
        </w:r>
        <w:r>
          <w:rPr>
            <w:webHidden/>
          </w:rPr>
        </w:r>
        <w:r>
          <w:rPr>
            <w:webHidden/>
          </w:rPr>
          <w:fldChar w:fldCharType="separate"/>
        </w:r>
        <w:r>
          <w:rPr>
            <w:webHidden/>
          </w:rPr>
          <w:t>68</w:t>
        </w:r>
        <w:r>
          <w:rPr>
            <w:webHidden/>
          </w:rPr>
          <w:fldChar w:fldCharType="end"/>
        </w:r>
      </w:hyperlink>
    </w:p>
    <w:p w:rsidR="00A52C82" w:rsidRDefault="00A52C82">
      <w:pPr>
        <w:pStyle w:val="Spistreci3"/>
        <w:rPr>
          <w:rFonts w:asciiTheme="minorHAnsi" w:eastAsiaTheme="minorEastAsia" w:hAnsiTheme="minorHAnsi" w:cstheme="minorBidi"/>
          <w:i w:val="0"/>
          <w:sz w:val="22"/>
          <w:szCs w:val="22"/>
        </w:rPr>
      </w:pPr>
      <w:hyperlink w:anchor="_Toc52186505" w:history="1">
        <w:r w:rsidRPr="00141073">
          <w:rPr>
            <w:rStyle w:val="Hipercze"/>
          </w:rPr>
          <w:t>4.2.3.</w:t>
        </w:r>
        <w:r>
          <w:rPr>
            <w:rFonts w:asciiTheme="minorHAnsi" w:eastAsiaTheme="minorEastAsia" w:hAnsiTheme="minorHAnsi" w:cstheme="minorBidi"/>
            <w:i w:val="0"/>
            <w:sz w:val="22"/>
            <w:szCs w:val="22"/>
          </w:rPr>
          <w:tab/>
        </w:r>
        <w:r w:rsidRPr="00141073">
          <w:rPr>
            <w:rStyle w:val="Hipercze"/>
          </w:rPr>
          <w:t>Gospodarka komunalna i ochrona środowiska</w:t>
        </w:r>
        <w:r>
          <w:rPr>
            <w:webHidden/>
          </w:rPr>
          <w:tab/>
        </w:r>
        <w:r>
          <w:rPr>
            <w:webHidden/>
          </w:rPr>
          <w:fldChar w:fldCharType="begin"/>
        </w:r>
        <w:r>
          <w:rPr>
            <w:webHidden/>
          </w:rPr>
          <w:instrText xml:space="preserve"> PAGEREF _Toc52186505 \h </w:instrText>
        </w:r>
        <w:r>
          <w:rPr>
            <w:webHidden/>
          </w:rPr>
        </w:r>
        <w:r>
          <w:rPr>
            <w:webHidden/>
          </w:rPr>
          <w:fldChar w:fldCharType="separate"/>
        </w:r>
        <w:r>
          <w:rPr>
            <w:webHidden/>
          </w:rPr>
          <w:t>71</w:t>
        </w:r>
        <w:r>
          <w:rPr>
            <w:webHidden/>
          </w:rPr>
          <w:fldChar w:fldCharType="end"/>
        </w:r>
      </w:hyperlink>
    </w:p>
    <w:p w:rsidR="00A52C82" w:rsidRDefault="00A52C82">
      <w:pPr>
        <w:pStyle w:val="Spistreci3"/>
        <w:rPr>
          <w:rFonts w:asciiTheme="minorHAnsi" w:eastAsiaTheme="minorEastAsia" w:hAnsiTheme="minorHAnsi" w:cstheme="minorBidi"/>
          <w:i w:val="0"/>
          <w:sz w:val="22"/>
          <w:szCs w:val="22"/>
        </w:rPr>
      </w:pPr>
      <w:hyperlink w:anchor="_Toc52186506" w:history="1">
        <w:r w:rsidRPr="00141073">
          <w:rPr>
            <w:rStyle w:val="Hipercze"/>
          </w:rPr>
          <w:t>4.2.4</w:t>
        </w:r>
        <w:r>
          <w:rPr>
            <w:rFonts w:asciiTheme="minorHAnsi" w:eastAsiaTheme="minorEastAsia" w:hAnsiTheme="minorHAnsi" w:cstheme="minorBidi"/>
            <w:i w:val="0"/>
            <w:sz w:val="22"/>
            <w:szCs w:val="22"/>
          </w:rPr>
          <w:tab/>
        </w:r>
        <w:r w:rsidRPr="00141073">
          <w:rPr>
            <w:rStyle w:val="Hipercze"/>
          </w:rPr>
          <w:t>Edukacja</w:t>
        </w:r>
        <w:r>
          <w:rPr>
            <w:webHidden/>
          </w:rPr>
          <w:tab/>
        </w:r>
        <w:r>
          <w:rPr>
            <w:webHidden/>
          </w:rPr>
          <w:fldChar w:fldCharType="begin"/>
        </w:r>
        <w:r>
          <w:rPr>
            <w:webHidden/>
          </w:rPr>
          <w:instrText xml:space="preserve"> PAGEREF _Toc52186506 \h </w:instrText>
        </w:r>
        <w:r>
          <w:rPr>
            <w:webHidden/>
          </w:rPr>
        </w:r>
        <w:r>
          <w:rPr>
            <w:webHidden/>
          </w:rPr>
          <w:fldChar w:fldCharType="separate"/>
        </w:r>
        <w:r>
          <w:rPr>
            <w:webHidden/>
          </w:rPr>
          <w:t>74</w:t>
        </w:r>
        <w:r>
          <w:rPr>
            <w:webHidden/>
          </w:rPr>
          <w:fldChar w:fldCharType="end"/>
        </w:r>
      </w:hyperlink>
    </w:p>
    <w:p w:rsidR="00A52C82" w:rsidRDefault="00A52C82">
      <w:pPr>
        <w:pStyle w:val="Spistreci3"/>
        <w:rPr>
          <w:rFonts w:asciiTheme="minorHAnsi" w:eastAsiaTheme="minorEastAsia" w:hAnsiTheme="minorHAnsi" w:cstheme="minorBidi"/>
          <w:i w:val="0"/>
          <w:sz w:val="22"/>
          <w:szCs w:val="22"/>
        </w:rPr>
      </w:pPr>
      <w:hyperlink w:anchor="_Toc52186507" w:history="1">
        <w:r w:rsidRPr="00141073">
          <w:rPr>
            <w:rStyle w:val="Hipercze"/>
          </w:rPr>
          <w:t>4.2.5.</w:t>
        </w:r>
        <w:r>
          <w:rPr>
            <w:rFonts w:asciiTheme="minorHAnsi" w:eastAsiaTheme="minorEastAsia" w:hAnsiTheme="minorHAnsi" w:cstheme="minorBidi"/>
            <w:i w:val="0"/>
            <w:sz w:val="22"/>
            <w:szCs w:val="22"/>
          </w:rPr>
          <w:tab/>
        </w:r>
        <w:r w:rsidRPr="00141073">
          <w:rPr>
            <w:rStyle w:val="Hipercze"/>
          </w:rPr>
          <w:t>Ochrona zdrowia i pomoc społeczna</w:t>
        </w:r>
        <w:r>
          <w:rPr>
            <w:webHidden/>
          </w:rPr>
          <w:tab/>
        </w:r>
        <w:r>
          <w:rPr>
            <w:webHidden/>
          </w:rPr>
          <w:fldChar w:fldCharType="begin"/>
        </w:r>
        <w:r>
          <w:rPr>
            <w:webHidden/>
          </w:rPr>
          <w:instrText xml:space="preserve"> PAGEREF _Toc52186507 \h </w:instrText>
        </w:r>
        <w:r>
          <w:rPr>
            <w:webHidden/>
          </w:rPr>
        </w:r>
        <w:r>
          <w:rPr>
            <w:webHidden/>
          </w:rPr>
          <w:fldChar w:fldCharType="separate"/>
        </w:r>
        <w:r>
          <w:rPr>
            <w:webHidden/>
          </w:rPr>
          <w:t>81</w:t>
        </w:r>
        <w:r>
          <w:rPr>
            <w:webHidden/>
          </w:rPr>
          <w:fldChar w:fldCharType="end"/>
        </w:r>
      </w:hyperlink>
    </w:p>
    <w:p w:rsidR="00A52C82" w:rsidRDefault="00A52C82">
      <w:pPr>
        <w:pStyle w:val="Spistreci3"/>
        <w:rPr>
          <w:rFonts w:asciiTheme="minorHAnsi" w:eastAsiaTheme="minorEastAsia" w:hAnsiTheme="minorHAnsi" w:cstheme="minorBidi"/>
          <w:i w:val="0"/>
          <w:sz w:val="22"/>
          <w:szCs w:val="22"/>
        </w:rPr>
      </w:pPr>
      <w:hyperlink w:anchor="_Toc52186508" w:history="1">
        <w:r w:rsidRPr="00141073">
          <w:rPr>
            <w:rStyle w:val="Hipercze"/>
          </w:rPr>
          <w:t>4.2.6.</w:t>
        </w:r>
        <w:r>
          <w:rPr>
            <w:rFonts w:asciiTheme="minorHAnsi" w:eastAsiaTheme="minorEastAsia" w:hAnsiTheme="minorHAnsi" w:cstheme="minorBidi"/>
            <w:i w:val="0"/>
            <w:sz w:val="22"/>
            <w:szCs w:val="22"/>
          </w:rPr>
          <w:tab/>
        </w:r>
        <w:r w:rsidRPr="00141073">
          <w:rPr>
            <w:rStyle w:val="Hipercze"/>
          </w:rPr>
          <w:t>Kultura i ochrona dziedzictwa kulturowego</w:t>
        </w:r>
        <w:r>
          <w:rPr>
            <w:webHidden/>
          </w:rPr>
          <w:tab/>
        </w:r>
        <w:r>
          <w:rPr>
            <w:webHidden/>
          </w:rPr>
          <w:fldChar w:fldCharType="begin"/>
        </w:r>
        <w:r>
          <w:rPr>
            <w:webHidden/>
          </w:rPr>
          <w:instrText xml:space="preserve"> PAGEREF _Toc52186508 \h </w:instrText>
        </w:r>
        <w:r>
          <w:rPr>
            <w:webHidden/>
          </w:rPr>
        </w:r>
        <w:r>
          <w:rPr>
            <w:webHidden/>
          </w:rPr>
          <w:fldChar w:fldCharType="separate"/>
        </w:r>
        <w:r>
          <w:rPr>
            <w:webHidden/>
          </w:rPr>
          <w:t>87</w:t>
        </w:r>
        <w:r>
          <w:rPr>
            <w:webHidden/>
          </w:rPr>
          <w:fldChar w:fldCharType="end"/>
        </w:r>
      </w:hyperlink>
    </w:p>
    <w:p w:rsidR="00A52C82" w:rsidRDefault="00A52C82">
      <w:pPr>
        <w:pStyle w:val="Spistreci3"/>
        <w:rPr>
          <w:rFonts w:asciiTheme="minorHAnsi" w:eastAsiaTheme="minorEastAsia" w:hAnsiTheme="minorHAnsi" w:cstheme="minorBidi"/>
          <w:i w:val="0"/>
          <w:sz w:val="22"/>
          <w:szCs w:val="22"/>
        </w:rPr>
      </w:pPr>
      <w:hyperlink w:anchor="_Toc52186509" w:history="1">
        <w:r w:rsidRPr="00141073">
          <w:rPr>
            <w:rStyle w:val="Hipercze"/>
          </w:rPr>
          <w:t>4.2.7.</w:t>
        </w:r>
        <w:r>
          <w:rPr>
            <w:rFonts w:asciiTheme="minorHAnsi" w:eastAsiaTheme="minorEastAsia" w:hAnsiTheme="minorHAnsi" w:cstheme="minorBidi"/>
            <w:i w:val="0"/>
            <w:sz w:val="22"/>
            <w:szCs w:val="22"/>
          </w:rPr>
          <w:tab/>
        </w:r>
        <w:r w:rsidRPr="00141073">
          <w:rPr>
            <w:rStyle w:val="Hipercze"/>
          </w:rPr>
          <w:t>Rekreacja, sport i turystyka</w:t>
        </w:r>
        <w:r>
          <w:rPr>
            <w:webHidden/>
          </w:rPr>
          <w:tab/>
        </w:r>
        <w:r>
          <w:rPr>
            <w:webHidden/>
          </w:rPr>
          <w:fldChar w:fldCharType="begin"/>
        </w:r>
        <w:r>
          <w:rPr>
            <w:webHidden/>
          </w:rPr>
          <w:instrText xml:space="preserve"> PAGEREF _Toc52186509 \h </w:instrText>
        </w:r>
        <w:r>
          <w:rPr>
            <w:webHidden/>
          </w:rPr>
        </w:r>
        <w:r>
          <w:rPr>
            <w:webHidden/>
          </w:rPr>
          <w:fldChar w:fldCharType="separate"/>
        </w:r>
        <w:r>
          <w:rPr>
            <w:webHidden/>
          </w:rPr>
          <w:t>89</w:t>
        </w:r>
        <w:r>
          <w:rPr>
            <w:webHidden/>
          </w:rPr>
          <w:fldChar w:fldCharType="end"/>
        </w:r>
      </w:hyperlink>
    </w:p>
    <w:p w:rsidR="00A52C82" w:rsidRDefault="00A52C82">
      <w:pPr>
        <w:pStyle w:val="Spistreci3"/>
        <w:rPr>
          <w:rFonts w:asciiTheme="minorHAnsi" w:eastAsiaTheme="minorEastAsia" w:hAnsiTheme="minorHAnsi" w:cstheme="minorBidi"/>
          <w:i w:val="0"/>
          <w:sz w:val="22"/>
          <w:szCs w:val="22"/>
        </w:rPr>
      </w:pPr>
      <w:hyperlink w:anchor="_Toc52186510" w:history="1">
        <w:r w:rsidRPr="00141073">
          <w:rPr>
            <w:rStyle w:val="Hipercze"/>
          </w:rPr>
          <w:t>4.2.8.</w:t>
        </w:r>
        <w:r>
          <w:rPr>
            <w:rFonts w:asciiTheme="minorHAnsi" w:eastAsiaTheme="minorEastAsia" w:hAnsiTheme="minorHAnsi" w:cstheme="minorBidi"/>
            <w:i w:val="0"/>
            <w:sz w:val="22"/>
            <w:szCs w:val="22"/>
          </w:rPr>
          <w:tab/>
        </w:r>
        <w:r w:rsidRPr="00141073">
          <w:rPr>
            <w:rStyle w:val="Hipercze"/>
          </w:rPr>
          <w:t>Działalność promocyjna i wspieranie rozwoju gospodarczego</w:t>
        </w:r>
        <w:r>
          <w:rPr>
            <w:webHidden/>
          </w:rPr>
          <w:tab/>
        </w:r>
        <w:r>
          <w:rPr>
            <w:webHidden/>
          </w:rPr>
          <w:fldChar w:fldCharType="begin"/>
        </w:r>
        <w:r>
          <w:rPr>
            <w:webHidden/>
          </w:rPr>
          <w:instrText xml:space="preserve"> PAGEREF _Toc52186510 \h </w:instrText>
        </w:r>
        <w:r>
          <w:rPr>
            <w:webHidden/>
          </w:rPr>
        </w:r>
        <w:r>
          <w:rPr>
            <w:webHidden/>
          </w:rPr>
          <w:fldChar w:fldCharType="separate"/>
        </w:r>
        <w:r>
          <w:rPr>
            <w:webHidden/>
          </w:rPr>
          <w:t>91</w:t>
        </w:r>
        <w:r>
          <w:rPr>
            <w:webHidden/>
          </w:rPr>
          <w:fldChar w:fldCharType="end"/>
        </w:r>
      </w:hyperlink>
    </w:p>
    <w:p w:rsidR="00A52C82" w:rsidRDefault="00A52C82">
      <w:pPr>
        <w:pStyle w:val="Spistreci3"/>
        <w:rPr>
          <w:rFonts w:asciiTheme="minorHAnsi" w:eastAsiaTheme="minorEastAsia" w:hAnsiTheme="minorHAnsi" w:cstheme="minorBidi"/>
          <w:i w:val="0"/>
          <w:sz w:val="22"/>
          <w:szCs w:val="22"/>
        </w:rPr>
      </w:pPr>
      <w:hyperlink w:anchor="_Toc52186511" w:history="1">
        <w:r w:rsidRPr="00141073">
          <w:rPr>
            <w:rStyle w:val="Hipercze"/>
          </w:rPr>
          <w:t>4.2.9.</w:t>
        </w:r>
        <w:r>
          <w:rPr>
            <w:rFonts w:asciiTheme="minorHAnsi" w:eastAsiaTheme="minorEastAsia" w:hAnsiTheme="minorHAnsi" w:cstheme="minorBidi"/>
            <w:i w:val="0"/>
            <w:sz w:val="22"/>
            <w:szCs w:val="22"/>
          </w:rPr>
          <w:tab/>
        </w:r>
        <w:r w:rsidRPr="00141073">
          <w:rPr>
            <w:rStyle w:val="Hipercze"/>
          </w:rPr>
          <w:t>Zarządzanie strukturami samorządowymi</w:t>
        </w:r>
        <w:r>
          <w:rPr>
            <w:webHidden/>
          </w:rPr>
          <w:tab/>
        </w:r>
        <w:r>
          <w:rPr>
            <w:webHidden/>
          </w:rPr>
          <w:fldChar w:fldCharType="begin"/>
        </w:r>
        <w:r>
          <w:rPr>
            <w:webHidden/>
          </w:rPr>
          <w:instrText xml:space="preserve"> PAGEREF _Toc52186511 \h </w:instrText>
        </w:r>
        <w:r>
          <w:rPr>
            <w:webHidden/>
          </w:rPr>
        </w:r>
        <w:r>
          <w:rPr>
            <w:webHidden/>
          </w:rPr>
          <w:fldChar w:fldCharType="separate"/>
        </w:r>
        <w:r>
          <w:rPr>
            <w:webHidden/>
          </w:rPr>
          <w:t>92</w:t>
        </w:r>
        <w:r>
          <w:rPr>
            <w:webHidden/>
          </w:rPr>
          <w:fldChar w:fldCharType="end"/>
        </w:r>
      </w:hyperlink>
    </w:p>
    <w:p w:rsidR="00A52C82" w:rsidRDefault="00A52C82">
      <w:pPr>
        <w:pStyle w:val="Spistreci3"/>
        <w:rPr>
          <w:rFonts w:asciiTheme="minorHAnsi" w:eastAsiaTheme="minorEastAsia" w:hAnsiTheme="minorHAnsi" w:cstheme="minorBidi"/>
          <w:i w:val="0"/>
          <w:sz w:val="22"/>
          <w:szCs w:val="22"/>
        </w:rPr>
      </w:pPr>
      <w:hyperlink w:anchor="_Toc52186512" w:history="1">
        <w:r w:rsidRPr="00141073">
          <w:rPr>
            <w:rStyle w:val="Hipercze"/>
          </w:rPr>
          <w:t>4.2.10.</w:t>
        </w:r>
        <w:r>
          <w:rPr>
            <w:rFonts w:asciiTheme="minorHAnsi" w:eastAsiaTheme="minorEastAsia" w:hAnsiTheme="minorHAnsi" w:cstheme="minorBidi"/>
            <w:i w:val="0"/>
            <w:sz w:val="22"/>
            <w:szCs w:val="22"/>
          </w:rPr>
          <w:tab/>
        </w:r>
        <w:r w:rsidRPr="00141073">
          <w:rPr>
            <w:rStyle w:val="Hipercze"/>
          </w:rPr>
          <w:t>Finanse i różne rozliczenia</w:t>
        </w:r>
        <w:r>
          <w:rPr>
            <w:webHidden/>
          </w:rPr>
          <w:tab/>
        </w:r>
        <w:r>
          <w:rPr>
            <w:webHidden/>
          </w:rPr>
          <w:fldChar w:fldCharType="begin"/>
        </w:r>
        <w:r>
          <w:rPr>
            <w:webHidden/>
          </w:rPr>
          <w:instrText xml:space="preserve"> PAGEREF _Toc52186512 \h </w:instrText>
        </w:r>
        <w:r>
          <w:rPr>
            <w:webHidden/>
          </w:rPr>
        </w:r>
        <w:r>
          <w:rPr>
            <w:webHidden/>
          </w:rPr>
          <w:fldChar w:fldCharType="separate"/>
        </w:r>
        <w:r>
          <w:rPr>
            <w:webHidden/>
          </w:rPr>
          <w:t>95</w:t>
        </w:r>
        <w:r>
          <w:rPr>
            <w:webHidden/>
          </w:rPr>
          <w:fldChar w:fldCharType="end"/>
        </w:r>
      </w:hyperlink>
    </w:p>
    <w:p w:rsidR="00A52C82" w:rsidRDefault="00A52C82">
      <w:pPr>
        <w:pStyle w:val="Spistreci2"/>
        <w:rPr>
          <w:rFonts w:asciiTheme="minorHAnsi" w:eastAsiaTheme="minorEastAsia" w:hAnsiTheme="minorHAnsi" w:cstheme="minorBidi"/>
          <w:caps w:val="0"/>
          <w:sz w:val="22"/>
          <w:szCs w:val="22"/>
        </w:rPr>
      </w:pPr>
      <w:hyperlink w:anchor="_Toc52186513" w:history="1">
        <w:r w:rsidRPr="00141073">
          <w:rPr>
            <w:rStyle w:val="Hipercze"/>
          </w:rPr>
          <w:t xml:space="preserve">4.3. </w:t>
        </w:r>
        <w:r>
          <w:rPr>
            <w:rFonts w:asciiTheme="minorHAnsi" w:eastAsiaTheme="minorEastAsia" w:hAnsiTheme="minorHAnsi" w:cstheme="minorBidi"/>
            <w:caps w:val="0"/>
            <w:sz w:val="22"/>
            <w:szCs w:val="22"/>
          </w:rPr>
          <w:tab/>
        </w:r>
        <w:r w:rsidRPr="00141073">
          <w:rPr>
            <w:rStyle w:val="Hipercze"/>
          </w:rPr>
          <w:t>Mierniki realizacji celów zadań bieżących</w:t>
        </w:r>
        <w:r>
          <w:rPr>
            <w:webHidden/>
          </w:rPr>
          <w:tab/>
        </w:r>
        <w:r>
          <w:rPr>
            <w:webHidden/>
          </w:rPr>
          <w:fldChar w:fldCharType="begin"/>
        </w:r>
        <w:r>
          <w:rPr>
            <w:webHidden/>
          </w:rPr>
          <w:instrText xml:space="preserve"> PAGEREF _Toc52186513 \h </w:instrText>
        </w:r>
        <w:r>
          <w:rPr>
            <w:webHidden/>
          </w:rPr>
        </w:r>
        <w:r>
          <w:rPr>
            <w:webHidden/>
          </w:rPr>
          <w:fldChar w:fldCharType="separate"/>
        </w:r>
        <w:r>
          <w:rPr>
            <w:webHidden/>
          </w:rPr>
          <w:t>97</w:t>
        </w:r>
        <w:r>
          <w:rPr>
            <w:webHidden/>
          </w:rPr>
          <w:fldChar w:fldCharType="end"/>
        </w:r>
      </w:hyperlink>
    </w:p>
    <w:p w:rsidR="00A52C82" w:rsidRDefault="00A52C82">
      <w:pPr>
        <w:pStyle w:val="Spistreci2"/>
        <w:rPr>
          <w:rFonts w:asciiTheme="minorHAnsi" w:eastAsiaTheme="minorEastAsia" w:hAnsiTheme="minorHAnsi" w:cstheme="minorBidi"/>
          <w:caps w:val="0"/>
          <w:sz w:val="22"/>
          <w:szCs w:val="22"/>
        </w:rPr>
      </w:pPr>
      <w:hyperlink w:anchor="_Toc52186514" w:history="1">
        <w:r w:rsidRPr="00141073">
          <w:rPr>
            <w:rStyle w:val="Hipercze"/>
          </w:rPr>
          <w:t>4.4.</w:t>
        </w:r>
        <w:r>
          <w:rPr>
            <w:rFonts w:asciiTheme="minorHAnsi" w:eastAsiaTheme="minorEastAsia" w:hAnsiTheme="minorHAnsi" w:cstheme="minorBidi"/>
            <w:caps w:val="0"/>
            <w:sz w:val="22"/>
            <w:szCs w:val="22"/>
          </w:rPr>
          <w:tab/>
        </w:r>
        <w:r w:rsidRPr="00141073">
          <w:rPr>
            <w:rStyle w:val="Hipercze"/>
          </w:rPr>
          <w:t>Wydatki inwestycyjne</w:t>
        </w:r>
        <w:r>
          <w:rPr>
            <w:webHidden/>
          </w:rPr>
          <w:tab/>
        </w:r>
        <w:r>
          <w:rPr>
            <w:webHidden/>
          </w:rPr>
          <w:fldChar w:fldCharType="begin"/>
        </w:r>
        <w:r>
          <w:rPr>
            <w:webHidden/>
          </w:rPr>
          <w:instrText xml:space="preserve"> PAGEREF _Toc52186514 \h </w:instrText>
        </w:r>
        <w:r>
          <w:rPr>
            <w:webHidden/>
          </w:rPr>
        </w:r>
        <w:r>
          <w:rPr>
            <w:webHidden/>
          </w:rPr>
          <w:fldChar w:fldCharType="separate"/>
        </w:r>
        <w:r>
          <w:rPr>
            <w:webHidden/>
          </w:rPr>
          <w:t>105</w:t>
        </w:r>
        <w:r>
          <w:rPr>
            <w:webHidden/>
          </w:rPr>
          <w:fldChar w:fldCharType="end"/>
        </w:r>
      </w:hyperlink>
    </w:p>
    <w:p w:rsidR="008E7C03" w:rsidRDefault="00E27A49" w:rsidP="008E7C03">
      <w:r>
        <w:fldChar w:fldCharType="end"/>
      </w:r>
    </w:p>
    <w:p w:rsidR="008E7C03" w:rsidRDefault="008E7C03" w:rsidP="008E7C03">
      <w:pPr>
        <w:sectPr w:rsidR="008E7C03" w:rsidSect="008B090D">
          <w:headerReference w:type="default" r:id="rId9"/>
          <w:footerReference w:type="default" r:id="rId10"/>
          <w:type w:val="oddPage"/>
          <w:pgSz w:w="11906" w:h="16838"/>
          <w:pgMar w:top="1418" w:right="1418" w:bottom="1418" w:left="1418" w:header="709" w:footer="709" w:gutter="0"/>
          <w:cols w:space="708"/>
          <w:docGrid w:linePitch="360"/>
        </w:sectPr>
      </w:pPr>
    </w:p>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Pr="0012041D" w:rsidRDefault="008B090D" w:rsidP="008B090D">
      <w:pPr>
        <w:pStyle w:val="Nagwek1"/>
      </w:pPr>
      <w:bookmarkStart w:id="0" w:name="_Toc52186479"/>
      <w:r w:rsidRPr="0012041D">
        <w:t>1.</w:t>
      </w:r>
      <w:r w:rsidRPr="0012041D">
        <w:tab/>
      </w:r>
      <w:r>
        <w:t>WPROWADZENIE</w:t>
      </w:r>
      <w:bookmarkEnd w:id="0"/>
    </w:p>
    <w:p w:rsidR="008E7C03" w:rsidRDefault="008E7C03" w:rsidP="008E7C03"/>
    <w:p w:rsidR="008E7C03" w:rsidRDefault="008E7C03" w:rsidP="008E7C03"/>
    <w:p w:rsidR="008B090D" w:rsidRDefault="008B090D" w:rsidP="008E7C03">
      <w:pPr>
        <w:sectPr w:rsidR="008B090D" w:rsidSect="008E7C03">
          <w:headerReference w:type="default" r:id="rId11"/>
          <w:type w:val="oddPage"/>
          <w:pgSz w:w="11906" w:h="16838"/>
          <w:pgMar w:top="1417" w:right="1417" w:bottom="1417" w:left="1417" w:header="708" w:footer="708" w:gutter="0"/>
          <w:cols w:space="708"/>
          <w:docGrid w:linePitch="360"/>
        </w:sectPr>
      </w:pPr>
    </w:p>
    <w:p w:rsidR="001A7ADF" w:rsidRPr="00350556" w:rsidRDefault="001A7ADF" w:rsidP="001A7ADF">
      <w:pPr>
        <w:spacing w:before="120" w:after="120"/>
        <w:jc w:val="both"/>
        <w:rPr>
          <w:rFonts w:ascii="Verdana" w:hAnsi="Verdana" w:cs="Arial"/>
          <w:b/>
          <w:iCs/>
          <w:sz w:val="20"/>
        </w:rPr>
      </w:pPr>
      <w:r w:rsidRPr="00350556">
        <w:rPr>
          <w:rFonts w:ascii="Verdana" w:hAnsi="Verdana" w:cs="Arial"/>
          <w:b/>
          <w:iCs/>
          <w:sz w:val="20"/>
        </w:rPr>
        <w:t>1.   Informacje ogólne</w:t>
      </w:r>
    </w:p>
    <w:p w:rsidR="001A7ADF" w:rsidRPr="00350556" w:rsidRDefault="001A7ADF" w:rsidP="001A7ADF">
      <w:pPr>
        <w:spacing w:line="240" w:lineRule="auto"/>
        <w:ind w:left="284" w:hanging="284"/>
        <w:rPr>
          <w:rFonts w:ascii="Verdana" w:hAnsi="Verdana" w:cs="Arial"/>
          <w:b/>
          <w:iCs/>
          <w:sz w:val="18"/>
          <w:szCs w:val="18"/>
        </w:rPr>
      </w:pPr>
    </w:p>
    <w:p w:rsidR="001A7ADF" w:rsidRPr="00350556" w:rsidRDefault="001A7ADF" w:rsidP="001A7ADF">
      <w:pPr>
        <w:spacing w:line="240" w:lineRule="auto"/>
        <w:ind w:left="284" w:hanging="284"/>
        <w:rPr>
          <w:rFonts w:ascii="Verdana" w:hAnsi="Verdana" w:cs="Arial"/>
          <w:b/>
          <w:iCs/>
          <w:sz w:val="18"/>
          <w:szCs w:val="18"/>
        </w:rPr>
      </w:pPr>
    </w:p>
    <w:p w:rsidR="001A7ADF" w:rsidRPr="00350556" w:rsidRDefault="001A7ADF" w:rsidP="001A7ADF">
      <w:pPr>
        <w:spacing w:before="120" w:after="120"/>
        <w:rPr>
          <w:rFonts w:ascii="Verdana" w:hAnsi="Verdana" w:cs="Arial"/>
          <w:b/>
          <w:iCs/>
          <w:sz w:val="18"/>
          <w:szCs w:val="18"/>
        </w:rPr>
      </w:pPr>
      <w:r w:rsidRPr="00350556">
        <w:rPr>
          <w:rFonts w:ascii="Verdana" w:hAnsi="Verdana" w:cs="Arial"/>
          <w:b/>
          <w:iCs/>
          <w:sz w:val="18"/>
          <w:szCs w:val="18"/>
        </w:rPr>
        <w:t xml:space="preserve">1.1.   Środki do dyspozycji dzielnicy </w:t>
      </w:r>
      <w:r w:rsidRPr="00650433">
        <w:rPr>
          <w:rFonts w:ascii="Verdana" w:hAnsi="Verdana" w:cs="Arial"/>
          <w:b/>
          <w:iCs/>
          <w:sz w:val="18"/>
          <w:szCs w:val="18"/>
        </w:rPr>
        <w:t>Włochy</w:t>
      </w:r>
    </w:p>
    <w:p w:rsidR="001A7ADF" w:rsidRPr="00350556" w:rsidRDefault="001A7ADF" w:rsidP="001A7ADF">
      <w:pPr>
        <w:tabs>
          <w:tab w:val="left" w:pos="0"/>
        </w:tabs>
        <w:spacing w:line="480" w:lineRule="auto"/>
        <w:jc w:val="both"/>
        <w:rPr>
          <w:rFonts w:ascii="Verdana" w:hAnsi="Verdana" w:cs="Arial"/>
          <w:iCs/>
          <w:sz w:val="18"/>
          <w:szCs w:val="18"/>
        </w:rPr>
      </w:pPr>
    </w:p>
    <w:p w:rsidR="001A7ADF" w:rsidRPr="00350556" w:rsidRDefault="001A7ADF" w:rsidP="001A7ADF">
      <w:pPr>
        <w:jc w:val="both"/>
        <w:rPr>
          <w:rFonts w:ascii="Verdana" w:hAnsi="Verdana" w:cs="Arial"/>
          <w:iCs/>
          <w:sz w:val="16"/>
          <w:szCs w:val="16"/>
        </w:rPr>
      </w:pPr>
      <w:r w:rsidRPr="00350556">
        <w:rPr>
          <w:rFonts w:ascii="Verdana" w:hAnsi="Verdana" w:cs="Arial"/>
          <w:iCs/>
          <w:sz w:val="16"/>
          <w:szCs w:val="16"/>
        </w:rPr>
        <w:t>Na 202</w:t>
      </w:r>
      <w:r>
        <w:rPr>
          <w:rFonts w:ascii="Verdana" w:hAnsi="Verdana" w:cs="Arial"/>
          <w:iCs/>
          <w:sz w:val="16"/>
          <w:szCs w:val="16"/>
        </w:rPr>
        <w:t>1</w:t>
      </w:r>
      <w:r w:rsidRPr="00350556">
        <w:rPr>
          <w:rFonts w:ascii="Verdana" w:hAnsi="Verdana" w:cs="Arial"/>
          <w:iCs/>
          <w:sz w:val="16"/>
          <w:szCs w:val="16"/>
        </w:rPr>
        <w:t xml:space="preserve"> r. </w:t>
      </w:r>
      <w:r>
        <w:rPr>
          <w:rFonts w:ascii="Verdana" w:hAnsi="Verdana" w:cs="Arial"/>
          <w:iCs/>
          <w:sz w:val="16"/>
          <w:szCs w:val="16"/>
        </w:rPr>
        <w:t xml:space="preserve">przyznaje się </w:t>
      </w:r>
      <w:r w:rsidRPr="00350556">
        <w:rPr>
          <w:rFonts w:ascii="Verdana" w:hAnsi="Verdana" w:cs="Arial"/>
          <w:iCs/>
          <w:sz w:val="16"/>
          <w:szCs w:val="16"/>
        </w:rPr>
        <w:t xml:space="preserve">środki budżetowe do dyspozycji dzielnicy </w:t>
      </w:r>
      <w:r w:rsidRPr="00650433">
        <w:rPr>
          <w:rFonts w:ascii="Verdana" w:eastAsiaTheme="minorEastAsia" w:hAnsi="Verdana" w:cs="Verdana"/>
          <w:color w:val="000000"/>
          <w:sz w:val="16"/>
          <w:szCs w:val="16"/>
        </w:rPr>
        <w:t>Włochy</w:t>
      </w:r>
      <w:r w:rsidRPr="00350556">
        <w:rPr>
          <w:rFonts w:ascii="Verdana" w:hAnsi="Verdana" w:cs="Arial"/>
          <w:iCs/>
          <w:sz w:val="16"/>
          <w:szCs w:val="16"/>
        </w:rPr>
        <w:t xml:space="preserve"> w kwocie </w:t>
      </w:r>
      <w:r w:rsidRPr="00650433">
        <w:rPr>
          <w:rFonts w:ascii="Verdana" w:eastAsiaTheme="minorEastAsia" w:hAnsi="Verdana" w:cs="Verdana"/>
          <w:b/>
          <w:bCs/>
          <w:color w:val="000000"/>
          <w:sz w:val="20"/>
          <w:szCs w:val="20"/>
        </w:rPr>
        <w:t>266,8</w:t>
      </w:r>
      <w:r w:rsidRPr="00350556">
        <w:rPr>
          <w:rFonts w:ascii="Verdana" w:hAnsi="Verdana" w:cs="Arial"/>
          <w:b/>
          <w:iCs/>
          <w:sz w:val="20"/>
          <w:szCs w:val="20"/>
        </w:rPr>
        <w:t xml:space="preserve"> mln zł</w:t>
      </w:r>
      <w:r>
        <w:rPr>
          <w:rFonts w:ascii="Verdana" w:hAnsi="Verdana" w:cs="Arial"/>
          <w:iCs/>
          <w:sz w:val="16"/>
          <w:szCs w:val="16"/>
        </w:rPr>
        <w:t xml:space="preserve">, </w:t>
      </w:r>
      <w:r>
        <w:rPr>
          <w:rFonts w:ascii="Verdana" w:hAnsi="Verdana" w:cs="Arial"/>
          <w:iCs/>
          <w:sz w:val="16"/>
          <w:szCs w:val="16"/>
        </w:rPr>
        <w:br/>
        <w:t xml:space="preserve">w tym kwotę </w:t>
      </w:r>
      <w:r w:rsidRPr="00650433">
        <w:rPr>
          <w:rFonts w:ascii="Verdana" w:eastAsiaTheme="minorEastAsia" w:hAnsi="Verdana" w:cs="Verdana"/>
          <w:b/>
          <w:bCs/>
          <w:color w:val="000000"/>
          <w:sz w:val="16"/>
          <w:szCs w:val="16"/>
        </w:rPr>
        <w:t>1,4</w:t>
      </w:r>
      <w:r>
        <w:rPr>
          <w:rFonts w:ascii="Verdana" w:hAnsi="Verdana" w:cs="Arial"/>
          <w:iCs/>
          <w:sz w:val="16"/>
          <w:szCs w:val="16"/>
        </w:rPr>
        <w:t xml:space="preserve"> </w:t>
      </w:r>
      <w:r w:rsidRPr="00E47087">
        <w:rPr>
          <w:rFonts w:ascii="Verdana" w:hAnsi="Verdana" w:cs="Arial"/>
          <w:b/>
          <w:iCs/>
          <w:sz w:val="16"/>
          <w:szCs w:val="16"/>
        </w:rPr>
        <w:t>mln zł</w:t>
      </w:r>
      <w:r>
        <w:rPr>
          <w:rFonts w:ascii="Verdana" w:hAnsi="Verdana" w:cs="Arial"/>
          <w:iCs/>
          <w:sz w:val="16"/>
          <w:szCs w:val="16"/>
        </w:rPr>
        <w:t xml:space="preserve"> związaną z realizacją zadań, które zostaną wyłonione w procedurze budżetu obywatelskiego.</w:t>
      </w:r>
      <w:r w:rsidRPr="00350556">
        <w:rPr>
          <w:rFonts w:ascii="Verdana" w:hAnsi="Verdana" w:cs="Arial"/>
          <w:b/>
          <w:iCs/>
          <w:sz w:val="20"/>
          <w:szCs w:val="20"/>
        </w:rPr>
        <w:br/>
      </w:r>
      <w:r w:rsidRPr="00350556">
        <w:rPr>
          <w:rFonts w:ascii="Verdana" w:hAnsi="Verdana" w:cs="Arial"/>
          <w:iCs/>
          <w:sz w:val="16"/>
          <w:szCs w:val="16"/>
        </w:rPr>
        <w:t xml:space="preserve">Ponadto dzielnica dysponować będzie środkami gromadzonymi na wydzielonych rachunkach jednostek budżetowych prowadzących działalność określoną w ustawie z dnia 14 grudnia 2016 r. Prawo oświatowe </w:t>
      </w:r>
      <w:r w:rsidRPr="00350556">
        <w:rPr>
          <w:rFonts w:ascii="Verdana" w:hAnsi="Verdana" w:cs="Arial"/>
          <w:iCs/>
          <w:sz w:val="16"/>
          <w:szCs w:val="16"/>
        </w:rPr>
        <w:br/>
        <w:t>(</w:t>
      </w:r>
      <w:r>
        <w:rPr>
          <w:rFonts w:ascii="Verdana" w:hAnsi="Verdana" w:cs="Arial"/>
          <w:iCs/>
          <w:sz w:val="16"/>
          <w:szCs w:val="16"/>
        </w:rPr>
        <w:t>Dz. U. z 2020</w:t>
      </w:r>
      <w:r w:rsidRPr="00350556">
        <w:rPr>
          <w:rFonts w:ascii="Verdana" w:hAnsi="Verdana" w:cs="Arial"/>
          <w:iCs/>
          <w:sz w:val="16"/>
          <w:szCs w:val="16"/>
        </w:rPr>
        <w:t xml:space="preserve"> r. </w:t>
      </w:r>
      <w:r>
        <w:rPr>
          <w:rFonts w:ascii="Verdana" w:hAnsi="Verdana" w:cs="Arial"/>
          <w:iCs/>
          <w:sz w:val="16"/>
          <w:szCs w:val="16"/>
        </w:rPr>
        <w:t>poz. 910</w:t>
      </w:r>
      <w:r w:rsidR="002D02B9">
        <w:rPr>
          <w:rFonts w:ascii="Verdana" w:hAnsi="Verdana" w:cs="Arial"/>
          <w:iCs/>
          <w:sz w:val="16"/>
          <w:szCs w:val="16"/>
        </w:rPr>
        <w:t xml:space="preserve"> </w:t>
      </w:r>
      <w:r>
        <w:rPr>
          <w:rFonts w:ascii="Verdana" w:hAnsi="Verdana" w:cs="Arial"/>
          <w:iCs/>
          <w:sz w:val="16"/>
          <w:szCs w:val="16"/>
        </w:rPr>
        <w:t>i 1378</w:t>
      </w:r>
      <w:r w:rsidRPr="00CF045C">
        <w:rPr>
          <w:rFonts w:ascii="Verdana" w:hAnsi="Verdana" w:cs="Arial"/>
          <w:iCs/>
          <w:sz w:val="16"/>
          <w:szCs w:val="16"/>
        </w:rPr>
        <w:t>).</w:t>
      </w:r>
    </w:p>
    <w:tbl>
      <w:tblPr>
        <w:tblW w:w="0" w:type="auto"/>
        <w:tblLook w:val="04A0" w:firstRow="1" w:lastRow="0" w:firstColumn="1" w:lastColumn="0" w:noHBand="0" w:noVBand="1"/>
      </w:tblPr>
      <w:tblGrid>
        <w:gridCol w:w="6237"/>
        <w:gridCol w:w="142"/>
        <w:gridCol w:w="1559"/>
        <w:gridCol w:w="284"/>
      </w:tblGrid>
      <w:tr w:rsidR="001A7ADF" w:rsidRPr="00350556" w:rsidTr="001A7ADF">
        <w:tc>
          <w:tcPr>
            <w:tcW w:w="6379" w:type="dxa"/>
            <w:gridSpan w:val="2"/>
            <w:shd w:val="clear" w:color="auto" w:fill="auto"/>
            <w:vAlign w:val="center"/>
          </w:tcPr>
          <w:p w:rsidR="001A7ADF" w:rsidRPr="00350556" w:rsidRDefault="001A7ADF" w:rsidP="001A7ADF">
            <w:pPr>
              <w:spacing w:before="120" w:after="120" w:line="240" w:lineRule="auto"/>
              <w:rPr>
                <w:rFonts w:ascii="Verdana" w:hAnsi="Verdana" w:cs="Arial"/>
                <w:b/>
                <w:iCs/>
                <w:sz w:val="16"/>
                <w:szCs w:val="16"/>
              </w:rPr>
            </w:pPr>
            <w:r w:rsidRPr="00350556">
              <w:rPr>
                <w:rFonts w:ascii="Verdana" w:hAnsi="Verdana" w:cs="Arial"/>
                <w:iCs/>
                <w:sz w:val="18"/>
                <w:szCs w:val="18"/>
              </w:rPr>
              <w:tab/>
              <w:t xml:space="preserve"> </w:t>
            </w:r>
          </w:p>
        </w:tc>
        <w:tc>
          <w:tcPr>
            <w:tcW w:w="1843" w:type="dxa"/>
            <w:gridSpan w:val="2"/>
            <w:shd w:val="clear" w:color="auto" w:fill="auto"/>
            <w:vAlign w:val="bottom"/>
          </w:tcPr>
          <w:p w:rsidR="001A7ADF" w:rsidRPr="00350556" w:rsidRDefault="001A7ADF" w:rsidP="001A7ADF">
            <w:pPr>
              <w:spacing w:before="120" w:after="120" w:line="240" w:lineRule="auto"/>
              <w:jc w:val="center"/>
              <w:rPr>
                <w:rFonts w:ascii="Verdana" w:eastAsiaTheme="minorEastAsia" w:hAnsi="Verdana" w:cs="Verdana"/>
                <w:b/>
                <w:bCs/>
                <w:color w:val="000000"/>
                <w:sz w:val="16"/>
                <w:szCs w:val="16"/>
              </w:rPr>
            </w:pPr>
          </w:p>
        </w:tc>
      </w:tr>
      <w:tr w:rsidR="001A7ADF" w:rsidRPr="00350556" w:rsidTr="001A7ADF">
        <w:trPr>
          <w:gridAfter w:val="1"/>
          <w:wAfter w:w="284" w:type="dxa"/>
        </w:trPr>
        <w:tc>
          <w:tcPr>
            <w:tcW w:w="6237" w:type="dxa"/>
            <w:shd w:val="clear" w:color="auto" w:fill="auto"/>
            <w:vAlign w:val="center"/>
          </w:tcPr>
          <w:p w:rsidR="001A7ADF" w:rsidRPr="00350556" w:rsidRDefault="001A7ADF" w:rsidP="001A7ADF">
            <w:pPr>
              <w:spacing w:before="120" w:after="120" w:line="240" w:lineRule="auto"/>
              <w:rPr>
                <w:rFonts w:ascii="Verdana" w:hAnsi="Verdana" w:cs="Arial"/>
                <w:b/>
                <w:iCs/>
                <w:sz w:val="16"/>
                <w:szCs w:val="16"/>
              </w:rPr>
            </w:pPr>
            <w:r w:rsidRPr="00350556">
              <w:rPr>
                <w:rFonts w:ascii="Verdana" w:hAnsi="Verdana" w:cs="Arial"/>
                <w:b/>
                <w:iCs/>
                <w:sz w:val="16"/>
                <w:szCs w:val="16"/>
              </w:rPr>
              <w:t xml:space="preserve">Środki budżetowe do dyspozycji dzielnicy </w:t>
            </w:r>
            <w:r w:rsidRPr="00650433">
              <w:rPr>
                <w:rFonts w:ascii="Verdana" w:eastAsiaTheme="minorEastAsia" w:hAnsi="Verdana" w:cs="Verdana"/>
                <w:b/>
                <w:bCs/>
                <w:color w:val="000000"/>
                <w:sz w:val="16"/>
                <w:szCs w:val="16"/>
              </w:rPr>
              <w:t>Włochy</w:t>
            </w:r>
          </w:p>
        </w:tc>
        <w:tc>
          <w:tcPr>
            <w:tcW w:w="1701" w:type="dxa"/>
            <w:gridSpan w:val="2"/>
            <w:shd w:val="clear" w:color="auto" w:fill="auto"/>
            <w:vAlign w:val="center"/>
          </w:tcPr>
          <w:p w:rsidR="001A7ADF" w:rsidRPr="00350556" w:rsidRDefault="001A7ADF" w:rsidP="001A7ADF">
            <w:pPr>
              <w:spacing w:before="120" w:after="120" w:line="240" w:lineRule="auto"/>
              <w:jc w:val="right"/>
              <w:rPr>
                <w:rFonts w:ascii="Verdana" w:hAnsi="Verdana" w:cs="Arial"/>
                <w:b/>
                <w:iCs/>
                <w:sz w:val="16"/>
                <w:szCs w:val="16"/>
              </w:rPr>
            </w:pPr>
            <w:r w:rsidRPr="00650433">
              <w:rPr>
                <w:rFonts w:ascii="Verdana" w:eastAsiaTheme="minorEastAsia" w:hAnsi="Verdana" w:cs="Verdana"/>
                <w:b/>
                <w:bCs/>
                <w:color w:val="000000"/>
                <w:sz w:val="16"/>
                <w:szCs w:val="16"/>
              </w:rPr>
              <w:t>266.771.036 zł</w:t>
            </w:r>
            <w:r w:rsidRPr="00350556">
              <w:rPr>
                <w:rFonts w:ascii="Verdana" w:hAnsi="Verdana" w:cs="Arial"/>
                <w:b/>
                <w:iCs/>
                <w:sz w:val="16"/>
                <w:szCs w:val="16"/>
              </w:rPr>
              <w:t xml:space="preserve"> </w:t>
            </w:r>
          </w:p>
        </w:tc>
      </w:tr>
      <w:tr w:rsidR="001A7ADF" w:rsidRPr="00350556" w:rsidTr="001A7ADF">
        <w:trPr>
          <w:gridAfter w:val="1"/>
          <w:wAfter w:w="284" w:type="dxa"/>
        </w:trPr>
        <w:tc>
          <w:tcPr>
            <w:tcW w:w="6237" w:type="dxa"/>
            <w:shd w:val="clear" w:color="auto" w:fill="auto"/>
            <w:vAlign w:val="center"/>
          </w:tcPr>
          <w:p w:rsidR="001A7ADF" w:rsidRPr="00432772" w:rsidRDefault="001A7ADF" w:rsidP="001A7ADF">
            <w:pPr>
              <w:spacing w:before="120" w:after="120" w:line="240" w:lineRule="auto"/>
              <w:rPr>
                <w:rFonts w:ascii="Verdana" w:hAnsi="Verdana" w:cs="Arial"/>
                <w:iCs/>
                <w:sz w:val="16"/>
                <w:szCs w:val="16"/>
              </w:rPr>
            </w:pPr>
            <w:r w:rsidRPr="00432772">
              <w:rPr>
                <w:rFonts w:ascii="Verdana" w:hAnsi="Verdana" w:cs="Arial"/>
                <w:iCs/>
                <w:sz w:val="16"/>
                <w:szCs w:val="16"/>
              </w:rPr>
              <w:t>(</w:t>
            </w:r>
            <w:r>
              <w:rPr>
                <w:rFonts w:ascii="Verdana" w:hAnsi="Verdana" w:cs="Arial"/>
                <w:iCs/>
                <w:sz w:val="16"/>
                <w:szCs w:val="16"/>
              </w:rPr>
              <w:t>z tego rozdysponowano w ramach wstępnego załącznika Dzielnicy)</w:t>
            </w:r>
          </w:p>
        </w:tc>
        <w:tc>
          <w:tcPr>
            <w:tcW w:w="1701" w:type="dxa"/>
            <w:gridSpan w:val="2"/>
            <w:shd w:val="clear" w:color="auto" w:fill="auto"/>
            <w:vAlign w:val="center"/>
          </w:tcPr>
          <w:p w:rsidR="001A7ADF" w:rsidRPr="00432772" w:rsidRDefault="001A7ADF" w:rsidP="001A7ADF">
            <w:pPr>
              <w:spacing w:before="120" w:after="120" w:line="240" w:lineRule="auto"/>
              <w:jc w:val="right"/>
              <w:rPr>
                <w:rFonts w:ascii="Verdana" w:eastAsiaTheme="minorEastAsia" w:hAnsi="Verdana" w:cs="Verdana"/>
                <w:bCs/>
                <w:color w:val="000000"/>
                <w:sz w:val="16"/>
                <w:szCs w:val="16"/>
              </w:rPr>
            </w:pPr>
            <w:r>
              <w:rPr>
                <w:rFonts w:ascii="Verdana" w:eastAsiaTheme="minorEastAsia" w:hAnsi="Verdana" w:cs="Verdana"/>
                <w:bCs/>
                <w:color w:val="000000"/>
                <w:sz w:val="16"/>
                <w:szCs w:val="16"/>
              </w:rPr>
              <w:t>(</w:t>
            </w:r>
            <w:r w:rsidRPr="00650433">
              <w:rPr>
                <w:rFonts w:ascii="Verdana" w:eastAsiaTheme="minorEastAsia" w:hAnsi="Verdana" w:cs="Verdana"/>
                <w:bCs/>
                <w:color w:val="000000"/>
                <w:sz w:val="16"/>
                <w:szCs w:val="16"/>
              </w:rPr>
              <w:t>265.358.143 zł</w:t>
            </w:r>
            <w:r>
              <w:rPr>
                <w:rFonts w:ascii="Verdana" w:eastAsiaTheme="minorEastAsia" w:hAnsi="Verdana" w:cs="Verdana"/>
                <w:bCs/>
                <w:color w:val="000000"/>
                <w:sz w:val="16"/>
                <w:szCs w:val="16"/>
              </w:rPr>
              <w:t>*)</w:t>
            </w:r>
          </w:p>
        </w:tc>
      </w:tr>
      <w:tr w:rsidR="001A7ADF" w:rsidRPr="00350556" w:rsidTr="001A7ADF">
        <w:trPr>
          <w:gridAfter w:val="1"/>
          <w:wAfter w:w="284" w:type="dxa"/>
        </w:trPr>
        <w:tc>
          <w:tcPr>
            <w:tcW w:w="6237" w:type="dxa"/>
            <w:shd w:val="clear" w:color="auto" w:fill="auto"/>
            <w:vAlign w:val="center"/>
          </w:tcPr>
          <w:p w:rsidR="001A7ADF" w:rsidRPr="00350556" w:rsidRDefault="001A7ADF" w:rsidP="001A7ADF">
            <w:pPr>
              <w:spacing w:before="120" w:after="120" w:line="240" w:lineRule="auto"/>
              <w:ind w:left="142"/>
              <w:rPr>
                <w:rFonts w:ascii="Verdana" w:hAnsi="Verdana" w:cs="Arial"/>
                <w:iCs/>
                <w:sz w:val="16"/>
                <w:szCs w:val="16"/>
              </w:rPr>
            </w:pPr>
            <w:r w:rsidRPr="00350556">
              <w:rPr>
                <w:rFonts w:ascii="Verdana" w:hAnsi="Verdana" w:cs="Arial"/>
                <w:iCs/>
                <w:sz w:val="16"/>
                <w:szCs w:val="16"/>
              </w:rPr>
              <w:t>w tym na:</w:t>
            </w:r>
          </w:p>
        </w:tc>
        <w:tc>
          <w:tcPr>
            <w:tcW w:w="1701" w:type="dxa"/>
            <w:gridSpan w:val="2"/>
            <w:shd w:val="clear" w:color="auto" w:fill="auto"/>
            <w:vAlign w:val="center"/>
          </w:tcPr>
          <w:p w:rsidR="001A7ADF" w:rsidRPr="00350556" w:rsidRDefault="001A7ADF" w:rsidP="001A7ADF">
            <w:pPr>
              <w:spacing w:before="120" w:after="120" w:line="240" w:lineRule="auto"/>
              <w:jc w:val="right"/>
              <w:rPr>
                <w:rFonts w:ascii="Verdana" w:hAnsi="Verdana" w:cs="Arial"/>
                <w:iCs/>
                <w:sz w:val="16"/>
                <w:szCs w:val="16"/>
              </w:rPr>
            </w:pPr>
          </w:p>
        </w:tc>
      </w:tr>
      <w:tr w:rsidR="001A7ADF" w:rsidRPr="00350556" w:rsidTr="001A7ADF">
        <w:trPr>
          <w:gridAfter w:val="1"/>
          <w:wAfter w:w="284" w:type="dxa"/>
        </w:trPr>
        <w:tc>
          <w:tcPr>
            <w:tcW w:w="6237" w:type="dxa"/>
            <w:shd w:val="clear" w:color="auto" w:fill="auto"/>
            <w:vAlign w:val="center"/>
          </w:tcPr>
          <w:p w:rsidR="001A7ADF" w:rsidRPr="00350556" w:rsidRDefault="001A7ADF" w:rsidP="001A7ADF">
            <w:pPr>
              <w:spacing w:before="120" w:after="120" w:line="240" w:lineRule="auto"/>
              <w:ind w:left="284"/>
              <w:rPr>
                <w:rFonts w:ascii="Verdana" w:hAnsi="Verdana" w:cs="Arial"/>
                <w:iCs/>
                <w:sz w:val="16"/>
                <w:szCs w:val="16"/>
              </w:rPr>
            </w:pPr>
            <w:r w:rsidRPr="00350556">
              <w:rPr>
                <w:rFonts w:ascii="Verdana" w:hAnsi="Verdana" w:cs="Arial"/>
                <w:iCs/>
                <w:sz w:val="16"/>
                <w:szCs w:val="16"/>
              </w:rPr>
              <w:t>- wydatki bieżące</w:t>
            </w:r>
          </w:p>
        </w:tc>
        <w:tc>
          <w:tcPr>
            <w:tcW w:w="1701" w:type="dxa"/>
            <w:gridSpan w:val="2"/>
            <w:shd w:val="clear" w:color="auto" w:fill="auto"/>
            <w:vAlign w:val="center"/>
          </w:tcPr>
          <w:p w:rsidR="001A7ADF" w:rsidRPr="00350556" w:rsidRDefault="001A7ADF" w:rsidP="001A7ADF">
            <w:pPr>
              <w:spacing w:before="120" w:after="120" w:line="240" w:lineRule="auto"/>
              <w:jc w:val="right"/>
              <w:rPr>
                <w:rFonts w:ascii="Verdana" w:hAnsi="Verdana" w:cs="Arial"/>
                <w:iCs/>
                <w:sz w:val="16"/>
                <w:szCs w:val="16"/>
              </w:rPr>
            </w:pPr>
            <w:r w:rsidRPr="00650433">
              <w:rPr>
                <w:rFonts w:ascii="Verdana" w:eastAsiaTheme="minorEastAsia" w:hAnsi="Verdana" w:cs="Verdana"/>
                <w:b/>
                <w:bCs/>
                <w:color w:val="000000"/>
                <w:sz w:val="16"/>
                <w:szCs w:val="16"/>
              </w:rPr>
              <w:t>240.001.110 zł</w:t>
            </w:r>
            <w:r w:rsidRPr="00350556">
              <w:rPr>
                <w:rFonts w:ascii="Verdana" w:hAnsi="Verdana" w:cs="Arial"/>
                <w:iCs/>
                <w:sz w:val="16"/>
                <w:szCs w:val="16"/>
              </w:rPr>
              <w:t xml:space="preserve"> </w:t>
            </w:r>
          </w:p>
        </w:tc>
      </w:tr>
      <w:tr w:rsidR="001A7ADF" w:rsidRPr="00350556" w:rsidTr="001A7ADF">
        <w:trPr>
          <w:gridAfter w:val="1"/>
          <w:wAfter w:w="284" w:type="dxa"/>
        </w:trPr>
        <w:tc>
          <w:tcPr>
            <w:tcW w:w="6237" w:type="dxa"/>
            <w:shd w:val="clear" w:color="auto" w:fill="auto"/>
            <w:vAlign w:val="center"/>
          </w:tcPr>
          <w:p w:rsidR="001A7ADF" w:rsidRPr="00350556" w:rsidRDefault="001A7ADF" w:rsidP="001A7ADF">
            <w:pPr>
              <w:spacing w:before="120" w:after="120" w:line="240" w:lineRule="auto"/>
              <w:ind w:left="284"/>
              <w:rPr>
                <w:rFonts w:ascii="Verdana" w:hAnsi="Verdana" w:cs="Arial"/>
                <w:iCs/>
                <w:sz w:val="16"/>
                <w:szCs w:val="16"/>
              </w:rPr>
            </w:pPr>
            <w:r>
              <w:rPr>
                <w:rFonts w:ascii="Verdana" w:hAnsi="Verdana" w:cs="Arial"/>
                <w:iCs/>
                <w:sz w:val="16"/>
                <w:szCs w:val="16"/>
              </w:rPr>
              <w:t xml:space="preserve">  </w:t>
            </w:r>
            <w:r w:rsidRPr="00432772">
              <w:rPr>
                <w:rFonts w:ascii="Verdana" w:hAnsi="Verdana" w:cs="Arial"/>
                <w:iCs/>
                <w:sz w:val="16"/>
                <w:szCs w:val="16"/>
              </w:rPr>
              <w:t>(</w:t>
            </w:r>
            <w:r>
              <w:rPr>
                <w:rFonts w:ascii="Verdana" w:hAnsi="Verdana" w:cs="Arial"/>
                <w:iCs/>
                <w:sz w:val="16"/>
                <w:szCs w:val="16"/>
              </w:rPr>
              <w:t>z tego rozdysponowano w ramach wstępnego załącznika Dzielnicy)</w:t>
            </w:r>
          </w:p>
        </w:tc>
        <w:tc>
          <w:tcPr>
            <w:tcW w:w="1701" w:type="dxa"/>
            <w:gridSpan w:val="2"/>
            <w:shd w:val="clear" w:color="auto" w:fill="auto"/>
            <w:vAlign w:val="center"/>
          </w:tcPr>
          <w:p w:rsidR="001A7ADF" w:rsidRPr="00350556" w:rsidRDefault="001A7ADF" w:rsidP="001A7ADF">
            <w:pPr>
              <w:spacing w:before="120" w:after="120" w:line="240" w:lineRule="auto"/>
              <w:jc w:val="right"/>
              <w:rPr>
                <w:rFonts w:ascii="Verdana" w:hAnsi="Verdana" w:cs="Verdana"/>
                <w:bCs/>
                <w:color w:val="000000"/>
                <w:sz w:val="16"/>
                <w:szCs w:val="16"/>
              </w:rPr>
            </w:pPr>
            <w:r>
              <w:rPr>
                <w:rFonts w:ascii="Verdana" w:eastAsiaTheme="minorEastAsia" w:hAnsi="Verdana" w:cs="Verdana"/>
                <w:bCs/>
                <w:color w:val="000000"/>
                <w:sz w:val="16"/>
                <w:szCs w:val="16"/>
              </w:rPr>
              <w:t>(</w:t>
            </w:r>
            <w:r w:rsidRPr="00650433">
              <w:rPr>
                <w:rFonts w:ascii="Verdana" w:eastAsiaTheme="minorEastAsia" w:hAnsi="Verdana" w:cs="Verdana"/>
                <w:bCs/>
                <w:color w:val="000000"/>
                <w:sz w:val="16"/>
                <w:szCs w:val="16"/>
              </w:rPr>
              <w:t>238.588.217 zł</w:t>
            </w:r>
            <w:r>
              <w:rPr>
                <w:rFonts w:ascii="Verdana" w:eastAsiaTheme="minorEastAsia" w:hAnsi="Verdana" w:cs="Verdana"/>
                <w:bCs/>
                <w:color w:val="000000"/>
                <w:sz w:val="16"/>
                <w:szCs w:val="16"/>
              </w:rPr>
              <w:t>*)</w:t>
            </w:r>
          </w:p>
        </w:tc>
      </w:tr>
      <w:tr w:rsidR="001A7ADF" w:rsidRPr="00350556" w:rsidTr="001A7ADF">
        <w:trPr>
          <w:gridAfter w:val="1"/>
          <w:wAfter w:w="284" w:type="dxa"/>
        </w:trPr>
        <w:tc>
          <w:tcPr>
            <w:tcW w:w="6237" w:type="dxa"/>
            <w:shd w:val="clear" w:color="auto" w:fill="auto"/>
            <w:vAlign w:val="center"/>
          </w:tcPr>
          <w:p w:rsidR="001A7ADF" w:rsidRPr="00350556" w:rsidRDefault="001A7ADF" w:rsidP="001A7ADF">
            <w:pPr>
              <w:spacing w:before="120" w:after="120" w:line="240" w:lineRule="auto"/>
              <w:ind w:left="284"/>
              <w:rPr>
                <w:rFonts w:ascii="Verdana" w:hAnsi="Verdana" w:cs="Arial"/>
                <w:iCs/>
                <w:sz w:val="16"/>
                <w:szCs w:val="16"/>
              </w:rPr>
            </w:pPr>
            <w:r w:rsidRPr="00350556">
              <w:rPr>
                <w:rFonts w:ascii="Verdana" w:hAnsi="Verdana" w:cs="Arial"/>
                <w:iCs/>
                <w:sz w:val="16"/>
                <w:szCs w:val="16"/>
              </w:rPr>
              <w:t>- wydatki majątkowe</w:t>
            </w:r>
          </w:p>
        </w:tc>
        <w:tc>
          <w:tcPr>
            <w:tcW w:w="1701" w:type="dxa"/>
            <w:gridSpan w:val="2"/>
            <w:shd w:val="clear" w:color="auto" w:fill="auto"/>
            <w:vAlign w:val="center"/>
          </w:tcPr>
          <w:p w:rsidR="001A7ADF" w:rsidRPr="007D570D" w:rsidRDefault="001A7ADF" w:rsidP="001A7ADF">
            <w:pPr>
              <w:spacing w:before="120" w:after="120" w:line="240" w:lineRule="auto"/>
              <w:jc w:val="right"/>
              <w:rPr>
                <w:rFonts w:ascii="Verdana" w:hAnsi="Verdana" w:cs="Arial"/>
                <w:b/>
                <w:iCs/>
                <w:sz w:val="16"/>
                <w:szCs w:val="16"/>
              </w:rPr>
            </w:pPr>
            <w:r w:rsidRPr="00650433">
              <w:rPr>
                <w:rFonts w:ascii="Verdana" w:hAnsi="Verdana" w:cs="Verdana"/>
                <w:b/>
                <w:bCs/>
                <w:color w:val="000000"/>
                <w:sz w:val="16"/>
                <w:szCs w:val="16"/>
              </w:rPr>
              <w:t>26.769.926 zł</w:t>
            </w:r>
            <w:r w:rsidRPr="007D570D">
              <w:rPr>
                <w:rFonts w:ascii="Verdana" w:hAnsi="Verdana" w:cs="Arial"/>
                <w:b/>
                <w:iCs/>
                <w:sz w:val="16"/>
                <w:szCs w:val="16"/>
              </w:rPr>
              <w:t xml:space="preserve"> </w:t>
            </w:r>
          </w:p>
        </w:tc>
      </w:tr>
      <w:tr w:rsidR="001A7ADF" w:rsidRPr="00350556" w:rsidTr="001A7ADF">
        <w:trPr>
          <w:gridAfter w:val="1"/>
          <w:wAfter w:w="284" w:type="dxa"/>
        </w:trPr>
        <w:tc>
          <w:tcPr>
            <w:tcW w:w="6237" w:type="dxa"/>
            <w:shd w:val="clear" w:color="auto" w:fill="auto"/>
            <w:vAlign w:val="center"/>
          </w:tcPr>
          <w:p w:rsidR="001A7ADF" w:rsidRPr="00350556" w:rsidRDefault="001A7ADF" w:rsidP="001A7ADF">
            <w:pPr>
              <w:spacing w:before="120" w:after="120" w:line="240" w:lineRule="auto"/>
              <w:ind w:left="284"/>
              <w:rPr>
                <w:rFonts w:ascii="Verdana" w:hAnsi="Verdana" w:cs="Arial"/>
                <w:b/>
                <w:iCs/>
                <w:sz w:val="16"/>
                <w:szCs w:val="16"/>
              </w:rPr>
            </w:pPr>
          </w:p>
        </w:tc>
        <w:tc>
          <w:tcPr>
            <w:tcW w:w="1701" w:type="dxa"/>
            <w:gridSpan w:val="2"/>
            <w:shd w:val="clear" w:color="auto" w:fill="auto"/>
            <w:vAlign w:val="center"/>
          </w:tcPr>
          <w:p w:rsidR="001A7ADF" w:rsidRPr="00350556" w:rsidRDefault="001A7ADF" w:rsidP="001A7ADF">
            <w:pPr>
              <w:spacing w:before="120" w:after="120" w:line="240" w:lineRule="auto"/>
              <w:jc w:val="right"/>
              <w:rPr>
                <w:rFonts w:ascii="Verdana" w:hAnsi="Verdana" w:cs="Arial"/>
                <w:b/>
                <w:iCs/>
                <w:sz w:val="16"/>
                <w:szCs w:val="16"/>
              </w:rPr>
            </w:pPr>
          </w:p>
        </w:tc>
      </w:tr>
      <w:tr w:rsidR="001A7ADF" w:rsidRPr="00350556" w:rsidTr="001A7ADF">
        <w:trPr>
          <w:gridAfter w:val="1"/>
          <w:wAfter w:w="284" w:type="dxa"/>
        </w:trPr>
        <w:tc>
          <w:tcPr>
            <w:tcW w:w="6237" w:type="dxa"/>
            <w:shd w:val="clear" w:color="auto" w:fill="auto"/>
            <w:vAlign w:val="center"/>
          </w:tcPr>
          <w:p w:rsidR="001A7ADF" w:rsidRPr="00350556" w:rsidRDefault="001A7ADF" w:rsidP="001A7ADF">
            <w:pPr>
              <w:spacing w:line="240" w:lineRule="auto"/>
              <w:rPr>
                <w:rFonts w:ascii="Verdana" w:hAnsi="Verdana" w:cs="Arial"/>
                <w:b/>
                <w:iCs/>
                <w:sz w:val="16"/>
                <w:szCs w:val="16"/>
              </w:rPr>
            </w:pPr>
            <w:r w:rsidRPr="00350556">
              <w:rPr>
                <w:rFonts w:ascii="Verdana" w:hAnsi="Verdana" w:cs="Arial"/>
                <w:b/>
                <w:iCs/>
                <w:sz w:val="16"/>
                <w:szCs w:val="16"/>
              </w:rPr>
              <w:t xml:space="preserve">Środki do dyspozycji dzielnicy </w:t>
            </w:r>
            <w:r w:rsidRPr="00650433">
              <w:rPr>
                <w:rFonts w:ascii="Verdana" w:eastAsiaTheme="minorEastAsia" w:hAnsi="Verdana" w:cs="Verdana"/>
                <w:b/>
                <w:bCs/>
                <w:color w:val="000000"/>
                <w:sz w:val="16"/>
                <w:szCs w:val="16"/>
              </w:rPr>
              <w:t>Włochy</w:t>
            </w:r>
            <w:r w:rsidRPr="00350556">
              <w:rPr>
                <w:rFonts w:ascii="Verdana" w:hAnsi="Verdana" w:cs="Arial"/>
                <w:b/>
                <w:iCs/>
                <w:sz w:val="16"/>
                <w:szCs w:val="16"/>
              </w:rPr>
              <w:t xml:space="preserve"> gromadzone </w:t>
            </w:r>
            <w:r w:rsidRPr="00350556">
              <w:rPr>
                <w:rFonts w:ascii="Verdana" w:hAnsi="Verdana" w:cs="Arial"/>
                <w:b/>
                <w:iCs/>
                <w:sz w:val="16"/>
                <w:szCs w:val="16"/>
              </w:rPr>
              <w:br/>
              <w:t xml:space="preserve">na wydzielonych rachunkach jednostek budżetowych   </w:t>
            </w:r>
          </w:p>
        </w:tc>
        <w:tc>
          <w:tcPr>
            <w:tcW w:w="1701" w:type="dxa"/>
            <w:gridSpan w:val="2"/>
            <w:shd w:val="clear" w:color="auto" w:fill="auto"/>
            <w:vAlign w:val="center"/>
          </w:tcPr>
          <w:p w:rsidR="001A7ADF" w:rsidRPr="00350556" w:rsidRDefault="001A7ADF" w:rsidP="001A7ADF">
            <w:pPr>
              <w:spacing w:line="240" w:lineRule="auto"/>
              <w:jc w:val="right"/>
              <w:rPr>
                <w:rFonts w:ascii="Verdana" w:hAnsi="Verdana" w:cs="Arial"/>
                <w:b/>
                <w:iCs/>
                <w:sz w:val="16"/>
                <w:szCs w:val="16"/>
              </w:rPr>
            </w:pPr>
            <w:r w:rsidRPr="00650433">
              <w:rPr>
                <w:rFonts w:ascii="Verdana" w:eastAsiaTheme="minorEastAsia" w:hAnsi="Verdana" w:cs="Verdana"/>
                <w:b/>
                <w:bCs/>
                <w:color w:val="000000"/>
                <w:sz w:val="16"/>
                <w:szCs w:val="16"/>
              </w:rPr>
              <w:t>4.731.865 zł</w:t>
            </w:r>
          </w:p>
        </w:tc>
      </w:tr>
      <w:tr w:rsidR="001A7ADF" w:rsidRPr="00350556" w:rsidTr="001A7ADF">
        <w:trPr>
          <w:gridAfter w:val="1"/>
          <w:wAfter w:w="284" w:type="dxa"/>
        </w:trPr>
        <w:tc>
          <w:tcPr>
            <w:tcW w:w="6237" w:type="dxa"/>
            <w:shd w:val="clear" w:color="auto" w:fill="auto"/>
            <w:vAlign w:val="center"/>
          </w:tcPr>
          <w:p w:rsidR="001A7ADF" w:rsidRPr="00350556" w:rsidRDefault="001A7ADF" w:rsidP="001A7ADF">
            <w:pPr>
              <w:spacing w:line="240" w:lineRule="auto"/>
              <w:rPr>
                <w:rFonts w:ascii="Verdana" w:hAnsi="Verdana" w:cs="Arial"/>
                <w:b/>
                <w:iCs/>
                <w:sz w:val="16"/>
                <w:szCs w:val="16"/>
              </w:rPr>
            </w:pPr>
          </w:p>
        </w:tc>
        <w:tc>
          <w:tcPr>
            <w:tcW w:w="1701" w:type="dxa"/>
            <w:gridSpan w:val="2"/>
            <w:shd w:val="clear" w:color="auto" w:fill="auto"/>
            <w:vAlign w:val="center"/>
          </w:tcPr>
          <w:p w:rsidR="001A7ADF" w:rsidRPr="00350556" w:rsidRDefault="001A7ADF" w:rsidP="001A7ADF">
            <w:pPr>
              <w:spacing w:before="120" w:after="120" w:line="240" w:lineRule="auto"/>
              <w:jc w:val="right"/>
              <w:rPr>
                <w:rFonts w:ascii="Verdana" w:hAnsi="Verdana" w:cs="Arial"/>
                <w:b/>
                <w:iCs/>
                <w:sz w:val="16"/>
                <w:szCs w:val="16"/>
              </w:rPr>
            </w:pPr>
          </w:p>
        </w:tc>
      </w:tr>
    </w:tbl>
    <w:p w:rsidR="001A7ADF" w:rsidRPr="00432772" w:rsidRDefault="001A7ADF" w:rsidP="001A7ADF">
      <w:pPr>
        <w:pStyle w:val="Akapitzlist"/>
        <w:spacing w:after="0" w:line="240" w:lineRule="auto"/>
        <w:ind w:left="142"/>
        <w:rPr>
          <w:rFonts w:ascii="Verdana" w:eastAsia="Times New Roman" w:hAnsi="Verdana" w:cs="Arial"/>
          <w:iCs/>
          <w:sz w:val="18"/>
          <w:szCs w:val="18"/>
          <w:lang w:eastAsia="pl-PL"/>
        </w:rPr>
      </w:pPr>
      <w:r w:rsidRPr="00432772">
        <w:rPr>
          <w:rFonts w:ascii="Verdana" w:eastAsia="Times New Roman" w:hAnsi="Verdana" w:cs="Arial"/>
          <w:iCs/>
          <w:sz w:val="18"/>
          <w:szCs w:val="18"/>
          <w:lang w:eastAsia="pl-PL"/>
        </w:rPr>
        <w:t xml:space="preserve">* </w:t>
      </w:r>
      <w:r w:rsidRPr="00432772">
        <w:rPr>
          <w:rFonts w:ascii="Verdana" w:eastAsia="Times New Roman" w:hAnsi="Verdana" w:cs="Arial"/>
          <w:iCs/>
          <w:sz w:val="14"/>
          <w:szCs w:val="14"/>
          <w:lang w:eastAsia="pl-PL"/>
        </w:rPr>
        <w:t>Kwota rozdysponowana – bez środków przeznaczonych na zadania dotyczące budżetu obywatelskiego</w:t>
      </w:r>
    </w:p>
    <w:p w:rsidR="001A7ADF" w:rsidRPr="00350556" w:rsidRDefault="001A7ADF" w:rsidP="001A7ADF">
      <w:pPr>
        <w:pStyle w:val="Akapitzlist"/>
        <w:spacing w:after="0" w:line="240" w:lineRule="auto"/>
        <w:ind w:left="284"/>
        <w:rPr>
          <w:rFonts w:ascii="Verdana" w:eastAsia="Times New Roman" w:hAnsi="Verdana" w:cs="Arial"/>
          <w:b/>
          <w:iCs/>
          <w:sz w:val="18"/>
          <w:szCs w:val="18"/>
          <w:lang w:eastAsia="pl-PL"/>
        </w:rPr>
      </w:pPr>
    </w:p>
    <w:p w:rsidR="001A7ADF" w:rsidRDefault="001A7ADF" w:rsidP="001A7ADF">
      <w:pPr>
        <w:pStyle w:val="Akapitzlist"/>
        <w:spacing w:after="0" w:line="240" w:lineRule="auto"/>
        <w:ind w:left="284"/>
        <w:rPr>
          <w:rFonts w:ascii="Verdana" w:eastAsia="Times New Roman" w:hAnsi="Verdana" w:cs="Arial"/>
          <w:b/>
          <w:iCs/>
          <w:sz w:val="18"/>
          <w:szCs w:val="18"/>
          <w:lang w:eastAsia="pl-PL"/>
        </w:rPr>
      </w:pPr>
    </w:p>
    <w:p w:rsidR="001A7ADF" w:rsidRPr="00350556" w:rsidRDefault="001A7ADF" w:rsidP="001A7ADF">
      <w:pPr>
        <w:pStyle w:val="Akapitzlist"/>
        <w:spacing w:after="0" w:line="240" w:lineRule="auto"/>
        <w:ind w:left="284"/>
        <w:rPr>
          <w:rFonts w:ascii="Verdana" w:eastAsia="Times New Roman" w:hAnsi="Verdana" w:cs="Arial"/>
          <w:b/>
          <w:iCs/>
          <w:sz w:val="18"/>
          <w:szCs w:val="18"/>
          <w:lang w:eastAsia="pl-PL"/>
        </w:rPr>
      </w:pPr>
    </w:p>
    <w:p w:rsidR="001A7ADF" w:rsidRPr="00350556" w:rsidRDefault="001A7ADF" w:rsidP="001A7ADF">
      <w:pPr>
        <w:spacing w:before="120" w:after="120"/>
        <w:rPr>
          <w:rFonts w:ascii="Verdana" w:hAnsi="Verdana" w:cs="Arial"/>
          <w:b/>
          <w:iCs/>
          <w:sz w:val="18"/>
          <w:szCs w:val="18"/>
        </w:rPr>
      </w:pPr>
      <w:r w:rsidRPr="00350556">
        <w:rPr>
          <w:rFonts w:ascii="Verdana" w:hAnsi="Verdana" w:cs="Arial"/>
          <w:b/>
          <w:iCs/>
          <w:sz w:val="18"/>
          <w:szCs w:val="18"/>
        </w:rPr>
        <w:t xml:space="preserve">1.2.   Dochody realizowane przez dzielnicę </w:t>
      </w:r>
      <w:r w:rsidRPr="00650433">
        <w:rPr>
          <w:rFonts w:ascii="Verdana" w:hAnsi="Verdana" w:cs="Arial"/>
          <w:b/>
          <w:iCs/>
          <w:sz w:val="18"/>
          <w:szCs w:val="18"/>
        </w:rPr>
        <w:t>Włochy</w:t>
      </w:r>
      <w:r w:rsidRPr="00350556">
        <w:rPr>
          <w:rFonts w:ascii="Verdana" w:hAnsi="Verdana" w:cs="Arial"/>
          <w:b/>
          <w:iCs/>
          <w:sz w:val="18"/>
          <w:szCs w:val="18"/>
        </w:rPr>
        <w:t xml:space="preserve"> </w:t>
      </w:r>
    </w:p>
    <w:p w:rsidR="001A7ADF" w:rsidRPr="00350556" w:rsidRDefault="001A7ADF" w:rsidP="001A7ADF">
      <w:pPr>
        <w:pStyle w:val="Akapitzlist"/>
        <w:spacing w:before="120" w:after="120" w:line="360" w:lineRule="auto"/>
        <w:ind w:left="0"/>
        <w:contextualSpacing w:val="0"/>
        <w:jc w:val="both"/>
        <w:rPr>
          <w:rFonts w:ascii="Verdana" w:eastAsia="Times New Roman" w:hAnsi="Verdana" w:cs="Arial"/>
          <w:iCs/>
          <w:sz w:val="16"/>
          <w:szCs w:val="16"/>
          <w:lang w:eastAsia="pl-PL"/>
        </w:rPr>
      </w:pPr>
    </w:p>
    <w:p w:rsidR="001A7ADF" w:rsidRDefault="001A7ADF" w:rsidP="001A7ADF">
      <w:pPr>
        <w:pStyle w:val="Akapitzlist"/>
        <w:spacing w:before="120" w:after="120" w:line="360" w:lineRule="auto"/>
        <w:ind w:left="0"/>
        <w:contextualSpacing w:val="0"/>
        <w:jc w:val="both"/>
        <w:rPr>
          <w:rFonts w:ascii="Verdana" w:eastAsia="Times New Roman" w:hAnsi="Verdana" w:cs="Arial"/>
          <w:iCs/>
          <w:sz w:val="16"/>
          <w:szCs w:val="16"/>
          <w:lang w:eastAsia="pl-PL"/>
        </w:rPr>
      </w:pPr>
      <w:r>
        <w:rPr>
          <w:rFonts w:ascii="Verdana" w:eastAsia="Times New Roman" w:hAnsi="Verdana" w:cs="Arial"/>
          <w:iCs/>
          <w:sz w:val="16"/>
          <w:szCs w:val="16"/>
          <w:lang w:eastAsia="pl-PL"/>
        </w:rPr>
        <w:t>Na 2021</w:t>
      </w:r>
      <w:r w:rsidRPr="00350556">
        <w:rPr>
          <w:rFonts w:ascii="Verdana" w:eastAsia="Times New Roman" w:hAnsi="Verdana" w:cs="Arial"/>
          <w:iCs/>
          <w:sz w:val="16"/>
          <w:szCs w:val="16"/>
          <w:lang w:eastAsia="pl-PL"/>
        </w:rPr>
        <w:t xml:space="preserve"> r. plan dochodów dzielnicy </w:t>
      </w:r>
      <w:r w:rsidRPr="00650433">
        <w:rPr>
          <w:rFonts w:ascii="Verdana" w:eastAsia="Times New Roman" w:hAnsi="Verdana" w:cs="Arial"/>
          <w:iCs/>
          <w:sz w:val="16"/>
          <w:szCs w:val="16"/>
          <w:lang w:eastAsia="pl-PL"/>
        </w:rPr>
        <w:t>Włochy</w:t>
      </w:r>
      <w:r w:rsidRPr="00350556">
        <w:rPr>
          <w:rFonts w:ascii="Verdana" w:eastAsia="Times New Roman" w:hAnsi="Verdana" w:cs="Arial"/>
          <w:iCs/>
          <w:sz w:val="16"/>
          <w:szCs w:val="16"/>
          <w:lang w:eastAsia="pl-PL"/>
        </w:rPr>
        <w:t xml:space="preserve"> objętych budżetem wynosi </w:t>
      </w:r>
      <w:r w:rsidRPr="00650433">
        <w:rPr>
          <w:rFonts w:ascii="Verdana" w:eastAsia="Times New Roman" w:hAnsi="Verdana" w:cs="Arial"/>
          <w:b/>
          <w:iCs/>
          <w:sz w:val="16"/>
          <w:szCs w:val="16"/>
          <w:lang w:eastAsia="pl-PL"/>
        </w:rPr>
        <w:t>27,5</w:t>
      </w:r>
      <w:r w:rsidRPr="00350556">
        <w:rPr>
          <w:rFonts w:ascii="Verdana" w:eastAsia="Times New Roman" w:hAnsi="Verdana" w:cs="Arial"/>
          <w:b/>
          <w:iCs/>
          <w:sz w:val="16"/>
          <w:szCs w:val="16"/>
          <w:lang w:eastAsia="pl-PL"/>
        </w:rPr>
        <w:t xml:space="preserve"> mln zł</w:t>
      </w:r>
      <w:r w:rsidRPr="00350556">
        <w:rPr>
          <w:rFonts w:ascii="Verdana" w:eastAsia="Times New Roman" w:hAnsi="Verdana" w:cs="Arial"/>
          <w:iCs/>
          <w:sz w:val="16"/>
          <w:szCs w:val="16"/>
          <w:lang w:eastAsia="pl-PL"/>
        </w:rPr>
        <w:t>. Ponadto planuje się uzyskać środki ewidencjonowane na wydzielonych rachunkach jednostek budżetowych prowadzących działalność określoną w ustawie z dnia 14 grudnia 2016 r. Prawo oświatowe (</w:t>
      </w:r>
      <w:r>
        <w:rPr>
          <w:rFonts w:ascii="Verdana" w:hAnsi="Verdana" w:cs="Arial"/>
          <w:iCs/>
          <w:sz w:val="16"/>
          <w:szCs w:val="16"/>
        </w:rPr>
        <w:t>Dz. U. z 2020</w:t>
      </w:r>
      <w:r w:rsidRPr="00350556">
        <w:rPr>
          <w:rFonts w:ascii="Verdana" w:hAnsi="Verdana" w:cs="Arial"/>
          <w:iCs/>
          <w:sz w:val="16"/>
          <w:szCs w:val="16"/>
        </w:rPr>
        <w:t xml:space="preserve"> r. </w:t>
      </w:r>
      <w:r>
        <w:rPr>
          <w:rFonts w:ascii="Verdana" w:hAnsi="Verdana" w:cs="Arial"/>
          <w:iCs/>
          <w:sz w:val="16"/>
          <w:szCs w:val="16"/>
        </w:rPr>
        <w:t>poz. 910</w:t>
      </w:r>
      <w:r w:rsidR="002D02B9">
        <w:rPr>
          <w:rFonts w:ascii="Verdana" w:hAnsi="Verdana" w:cs="Arial"/>
          <w:iCs/>
          <w:sz w:val="16"/>
          <w:szCs w:val="16"/>
        </w:rPr>
        <w:t xml:space="preserve"> </w:t>
      </w:r>
      <w:r w:rsidRPr="00CF045C">
        <w:rPr>
          <w:rFonts w:ascii="Verdana" w:hAnsi="Verdana" w:cs="Arial"/>
          <w:iCs/>
          <w:sz w:val="16"/>
          <w:szCs w:val="16"/>
        </w:rPr>
        <w:t>i 1378</w:t>
      </w:r>
      <w:r>
        <w:rPr>
          <w:rFonts w:ascii="Verdana" w:eastAsia="Times New Roman" w:hAnsi="Verdana" w:cs="Arial"/>
          <w:iCs/>
          <w:sz w:val="16"/>
          <w:szCs w:val="16"/>
          <w:lang w:eastAsia="pl-PL"/>
        </w:rPr>
        <w:t>)</w:t>
      </w:r>
      <w:r w:rsidRPr="00CF045C">
        <w:rPr>
          <w:rFonts w:ascii="Verdana" w:eastAsia="Times New Roman" w:hAnsi="Verdana" w:cs="Arial"/>
          <w:iCs/>
          <w:sz w:val="16"/>
          <w:szCs w:val="16"/>
          <w:lang w:eastAsia="pl-PL"/>
        </w:rPr>
        <w:t>.</w:t>
      </w:r>
    </w:p>
    <w:p w:rsidR="001A7ADF" w:rsidRDefault="001A7ADF" w:rsidP="001A7ADF">
      <w:pPr>
        <w:pStyle w:val="Akapitzlist"/>
        <w:spacing w:before="120" w:after="120" w:line="360" w:lineRule="auto"/>
        <w:ind w:left="0"/>
        <w:contextualSpacing w:val="0"/>
        <w:jc w:val="both"/>
        <w:rPr>
          <w:rFonts w:ascii="Verdana" w:eastAsia="Times New Roman" w:hAnsi="Verdana" w:cs="Arial"/>
          <w:iCs/>
          <w:sz w:val="16"/>
          <w:szCs w:val="16"/>
          <w:lang w:eastAsia="pl-PL"/>
        </w:rPr>
      </w:pPr>
    </w:p>
    <w:p w:rsidR="001A7ADF" w:rsidRPr="00350556" w:rsidRDefault="001A7ADF" w:rsidP="001A7ADF">
      <w:pPr>
        <w:pStyle w:val="Akapitzlist"/>
        <w:spacing w:before="120" w:after="120" w:line="360" w:lineRule="auto"/>
        <w:ind w:left="0"/>
        <w:contextualSpacing w:val="0"/>
        <w:jc w:val="both"/>
        <w:rPr>
          <w:rFonts w:ascii="Verdana" w:eastAsia="Times New Roman" w:hAnsi="Verdana" w:cs="Arial"/>
          <w:iCs/>
          <w:sz w:val="16"/>
          <w:szCs w:val="16"/>
          <w:lang w:eastAsia="pl-PL"/>
        </w:rPr>
        <w:sectPr w:rsidR="001A7ADF" w:rsidRPr="00350556" w:rsidSect="001A7ADF">
          <w:footerReference w:type="even" r:id="rId12"/>
          <w:type w:val="oddPage"/>
          <w:pgSz w:w="11906" w:h="16838"/>
          <w:pgMar w:top="1417" w:right="1417" w:bottom="1417" w:left="1417" w:header="708" w:footer="708" w:gutter="0"/>
          <w:cols w:space="708"/>
          <w:docGrid w:linePitch="360"/>
        </w:sectPr>
      </w:pPr>
    </w:p>
    <w:p w:rsidR="001A7ADF" w:rsidRPr="00D01D7D" w:rsidRDefault="001A7ADF" w:rsidP="001A7ADF">
      <w:pPr>
        <w:pStyle w:val="Akapitzlist"/>
        <w:spacing w:before="120" w:after="120" w:line="360" w:lineRule="auto"/>
        <w:ind w:left="0"/>
        <w:contextualSpacing w:val="0"/>
        <w:jc w:val="both"/>
        <w:rPr>
          <w:rFonts w:ascii="Verdana" w:hAnsi="Verdana" w:cs="Arial"/>
          <w:iCs/>
          <w:sz w:val="16"/>
          <w:szCs w:val="16"/>
        </w:rPr>
      </w:pPr>
      <w:r w:rsidRPr="002A7EA0">
        <w:rPr>
          <w:rFonts w:ascii="Verdana" w:hAnsi="Verdana" w:cs="Arial"/>
          <w:iCs/>
          <w:sz w:val="16"/>
          <w:szCs w:val="16"/>
        </w:rPr>
        <w:t>Na 20</w:t>
      </w:r>
      <w:r>
        <w:rPr>
          <w:rFonts w:ascii="Verdana" w:hAnsi="Verdana" w:cs="Arial"/>
          <w:iCs/>
          <w:sz w:val="16"/>
          <w:szCs w:val="16"/>
        </w:rPr>
        <w:t>21</w:t>
      </w:r>
      <w:r w:rsidRPr="002A7EA0">
        <w:rPr>
          <w:rFonts w:ascii="Verdana" w:hAnsi="Verdana" w:cs="Arial"/>
          <w:iCs/>
          <w:sz w:val="16"/>
          <w:szCs w:val="16"/>
        </w:rPr>
        <w:t xml:space="preserve"> r. plan dochodów </w:t>
      </w:r>
      <w:r w:rsidRPr="00D01D7D">
        <w:rPr>
          <w:rFonts w:ascii="Verdana" w:hAnsi="Verdana" w:cs="Arial"/>
          <w:iCs/>
          <w:sz w:val="16"/>
          <w:szCs w:val="16"/>
        </w:rPr>
        <w:t xml:space="preserve">ujęty w załączniku dzielnicowym do projektu budżetu m.st. Warszawy dotyczący dzielnicy </w:t>
      </w:r>
      <w:r w:rsidRPr="00D01D7D">
        <w:rPr>
          <w:rFonts w:ascii="Verdana" w:eastAsiaTheme="minorEastAsia" w:hAnsi="Verdana" w:cs="Verdana"/>
          <w:color w:val="000000"/>
          <w:sz w:val="16"/>
          <w:szCs w:val="16"/>
          <w:lang w:eastAsia="pl-PL"/>
        </w:rPr>
        <w:t>Włochy</w:t>
      </w:r>
      <w:r w:rsidRPr="00D01D7D">
        <w:rPr>
          <w:rFonts w:ascii="Verdana" w:hAnsi="Verdana" w:cs="Arial"/>
          <w:iCs/>
          <w:sz w:val="16"/>
          <w:szCs w:val="16"/>
        </w:rPr>
        <w:t xml:space="preserve">, w zakresie dochodów bieżących obejmuje głównie dochody pochodzące z zarządzania mieniem, ze zwrotu odpłatności za media oraz z opłat za zajęcie pasa drogowego. W zakresie dochodów majątkowych dochody dotyczą środków na inwestycje pochodzących z innych źródeł oraz wpływów z przekształcenia prawa użytkowania wieczystego w prawo własności oraz. </w:t>
      </w:r>
    </w:p>
    <w:p w:rsidR="001A7ADF" w:rsidRPr="00D01D7D" w:rsidRDefault="001A7ADF" w:rsidP="001A7ADF">
      <w:pPr>
        <w:pStyle w:val="Akapitzlist"/>
        <w:spacing w:before="120" w:after="120" w:line="360" w:lineRule="auto"/>
        <w:ind w:left="0"/>
        <w:contextualSpacing w:val="0"/>
        <w:jc w:val="both"/>
        <w:rPr>
          <w:rFonts w:ascii="Verdana" w:hAnsi="Verdana" w:cs="Arial"/>
          <w:iCs/>
          <w:sz w:val="18"/>
          <w:szCs w:val="18"/>
        </w:rPr>
      </w:pPr>
      <w:r w:rsidRPr="00D01D7D">
        <w:rPr>
          <w:rFonts w:ascii="Verdana" w:hAnsi="Verdana" w:cs="Arial"/>
          <w:iCs/>
          <w:sz w:val="16"/>
          <w:szCs w:val="16"/>
        </w:rPr>
        <w:t xml:space="preserve">Środki gromadzone na wydzielonych rachunkach jednostek budżetowych prowadzących działalność określoną </w:t>
      </w:r>
      <w:r w:rsidRPr="00D01D7D">
        <w:rPr>
          <w:rFonts w:ascii="Verdana" w:hAnsi="Verdana" w:cs="Arial"/>
          <w:iCs/>
          <w:sz w:val="16"/>
          <w:szCs w:val="16"/>
        </w:rPr>
        <w:br/>
        <w:t>w ustawie z dnia 14 grudnia 2016 r. Prawo oświatowe (Dz. U. z 2020 r. poz. 910</w:t>
      </w:r>
      <w:r w:rsidR="002D02B9">
        <w:rPr>
          <w:rFonts w:ascii="Verdana" w:hAnsi="Verdana" w:cs="Arial"/>
          <w:iCs/>
          <w:sz w:val="16"/>
          <w:szCs w:val="16"/>
        </w:rPr>
        <w:t xml:space="preserve"> </w:t>
      </w:r>
      <w:r w:rsidRPr="00D01D7D">
        <w:rPr>
          <w:rFonts w:ascii="Verdana" w:hAnsi="Verdana" w:cs="Arial"/>
          <w:iCs/>
          <w:sz w:val="16"/>
          <w:szCs w:val="16"/>
        </w:rPr>
        <w:t>i 1378) w głównej mierze obejmują wpłaty od rodziców za wyżywienie oraz z tytułu najmu i dzierżawy pomieszczeń w obiektach oświatowych.</w:t>
      </w:r>
    </w:p>
    <w:p w:rsidR="001A7ADF" w:rsidRPr="00D01D7D" w:rsidRDefault="001A7ADF" w:rsidP="001A7ADF">
      <w:pPr>
        <w:pStyle w:val="Akapitzlist"/>
        <w:spacing w:after="0" w:line="360" w:lineRule="auto"/>
        <w:ind w:left="0"/>
        <w:contextualSpacing w:val="0"/>
        <w:jc w:val="both"/>
        <w:rPr>
          <w:rFonts w:ascii="Verdana" w:hAnsi="Verdana" w:cs="Arial"/>
          <w:b/>
          <w:iCs/>
          <w:sz w:val="18"/>
          <w:szCs w:val="18"/>
        </w:rPr>
      </w:pPr>
      <w:r w:rsidRPr="00D01D7D">
        <w:rPr>
          <w:rFonts w:ascii="Verdana" w:hAnsi="Verdana" w:cs="Arial"/>
          <w:iCs/>
          <w:sz w:val="18"/>
          <w:szCs w:val="18"/>
        </w:rPr>
        <w:tab/>
      </w:r>
      <w:r w:rsidRPr="00D01D7D">
        <w:rPr>
          <w:rFonts w:ascii="Verdana" w:hAnsi="Verdana" w:cs="Arial"/>
          <w:iCs/>
          <w:sz w:val="18"/>
          <w:szCs w:val="18"/>
        </w:rPr>
        <w:tab/>
      </w:r>
      <w:r w:rsidRPr="00D01D7D">
        <w:rPr>
          <w:rFonts w:ascii="Verdana" w:hAnsi="Verdana" w:cs="Arial"/>
          <w:b/>
          <w:iCs/>
          <w:sz w:val="18"/>
          <w:szCs w:val="18"/>
        </w:rPr>
        <w:t xml:space="preserve"> </w:t>
      </w:r>
    </w:p>
    <w:tbl>
      <w:tblPr>
        <w:tblW w:w="0" w:type="auto"/>
        <w:tblLook w:val="04A0" w:firstRow="1" w:lastRow="0" w:firstColumn="1" w:lastColumn="0" w:noHBand="0" w:noVBand="1"/>
      </w:tblPr>
      <w:tblGrid>
        <w:gridCol w:w="5211"/>
        <w:gridCol w:w="1843"/>
      </w:tblGrid>
      <w:tr w:rsidR="001A7ADF" w:rsidRPr="00D01D7D" w:rsidTr="001A7ADF">
        <w:tc>
          <w:tcPr>
            <w:tcW w:w="5211" w:type="dxa"/>
            <w:shd w:val="clear" w:color="auto" w:fill="auto"/>
            <w:vAlign w:val="center"/>
          </w:tcPr>
          <w:p w:rsidR="001A7ADF" w:rsidRPr="00D01D7D" w:rsidRDefault="001A7ADF" w:rsidP="001A7ADF">
            <w:pPr>
              <w:spacing w:before="120" w:after="120" w:line="240" w:lineRule="auto"/>
              <w:rPr>
                <w:rFonts w:ascii="Verdana" w:hAnsi="Verdana" w:cs="Arial"/>
                <w:b/>
                <w:iCs/>
                <w:sz w:val="16"/>
                <w:szCs w:val="16"/>
              </w:rPr>
            </w:pPr>
            <w:r w:rsidRPr="00D01D7D">
              <w:rPr>
                <w:rFonts w:ascii="Verdana" w:hAnsi="Verdana" w:cs="Arial"/>
                <w:b/>
                <w:iCs/>
                <w:sz w:val="16"/>
                <w:szCs w:val="16"/>
              </w:rPr>
              <w:t xml:space="preserve">Dochody dzielnicy </w:t>
            </w:r>
            <w:r w:rsidRPr="00D01D7D">
              <w:rPr>
                <w:rFonts w:ascii="Verdana" w:eastAsiaTheme="minorEastAsia" w:hAnsi="Verdana" w:cs="Verdana"/>
                <w:b/>
                <w:bCs/>
                <w:color w:val="000000"/>
                <w:sz w:val="16"/>
                <w:szCs w:val="16"/>
              </w:rPr>
              <w:t>Włochy</w:t>
            </w:r>
            <w:r w:rsidRPr="00D01D7D">
              <w:rPr>
                <w:rFonts w:ascii="Verdana" w:hAnsi="Verdana" w:cs="Arial"/>
                <w:b/>
                <w:iCs/>
                <w:sz w:val="16"/>
                <w:szCs w:val="16"/>
              </w:rPr>
              <w:t xml:space="preserve"> ujęte w Załączniku</w:t>
            </w:r>
          </w:p>
        </w:tc>
        <w:tc>
          <w:tcPr>
            <w:tcW w:w="1843" w:type="dxa"/>
            <w:shd w:val="clear" w:color="auto" w:fill="auto"/>
            <w:vAlign w:val="center"/>
          </w:tcPr>
          <w:p w:rsidR="001A7ADF" w:rsidRPr="00D01D7D" w:rsidRDefault="001A7ADF" w:rsidP="001A7ADF">
            <w:pPr>
              <w:spacing w:before="120" w:after="120" w:line="240" w:lineRule="auto"/>
              <w:jc w:val="right"/>
              <w:rPr>
                <w:rFonts w:ascii="Verdana" w:hAnsi="Verdana" w:cs="Arial"/>
                <w:b/>
                <w:iCs/>
                <w:sz w:val="16"/>
                <w:szCs w:val="16"/>
              </w:rPr>
            </w:pPr>
            <w:r w:rsidRPr="00D01D7D">
              <w:rPr>
                <w:rFonts w:ascii="Verdana" w:eastAsiaTheme="minorEastAsia" w:hAnsi="Verdana" w:cs="Verdana"/>
                <w:b/>
                <w:bCs/>
                <w:color w:val="000000"/>
                <w:sz w:val="16"/>
                <w:szCs w:val="16"/>
              </w:rPr>
              <w:t>27.529.000 zł</w:t>
            </w:r>
          </w:p>
        </w:tc>
      </w:tr>
      <w:tr w:rsidR="001A7ADF" w:rsidRPr="00D01D7D" w:rsidTr="001A7ADF">
        <w:tc>
          <w:tcPr>
            <w:tcW w:w="5211" w:type="dxa"/>
            <w:shd w:val="clear" w:color="auto" w:fill="auto"/>
            <w:vAlign w:val="center"/>
          </w:tcPr>
          <w:p w:rsidR="001A7ADF" w:rsidRPr="00D01D7D" w:rsidRDefault="001A7ADF" w:rsidP="001A7ADF">
            <w:pPr>
              <w:spacing w:before="120" w:after="120" w:line="240" w:lineRule="auto"/>
              <w:ind w:left="142"/>
              <w:rPr>
                <w:rFonts w:ascii="Verdana" w:hAnsi="Verdana" w:cs="Arial"/>
                <w:iCs/>
                <w:sz w:val="16"/>
                <w:szCs w:val="16"/>
              </w:rPr>
            </w:pPr>
            <w:r w:rsidRPr="00D01D7D">
              <w:rPr>
                <w:rFonts w:ascii="Verdana" w:hAnsi="Verdana" w:cs="Arial"/>
                <w:iCs/>
                <w:sz w:val="16"/>
                <w:szCs w:val="16"/>
              </w:rPr>
              <w:t>w tym:</w:t>
            </w:r>
          </w:p>
        </w:tc>
        <w:tc>
          <w:tcPr>
            <w:tcW w:w="1843" w:type="dxa"/>
            <w:shd w:val="clear" w:color="auto" w:fill="auto"/>
            <w:vAlign w:val="center"/>
          </w:tcPr>
          <w:p w:rsidR="001A7ADF" w:rsidRPr="00D01D7D" w:rsidRDefault="001A7ADF" w:rsidP="001A7ADF">
            <w:pPr>
              <w:spacing w:before="120" w:after="120" w:line="240" w:lineRule="auto"/>
              <w:jc w:val="right"/>
              <w:rPr>
                <w:rFonts w:ascii="Verdana" w:hAnsi="Verdana" w:cs="Arial"/>
                <w:iCs/>
                <w:sz w:val="16"/>
                <w:szCs w:val="16"/>
              </w:rPr>
            </w:pPr>
          </w:p>
        </w:tc>
      </w:tr>
      <w:tr w:rsidR="001A7ADF" w:rsidRPr="00D01D7D" w:rsidTr="001A7ADF">
        <w:tc>
          <w:tcPr>
            <w:tcW w:w="5211" w:type="dxa"/>
            <w:shd w:val="clear" w:color="auto" w:fill="auto"/>
            <w:vAlign w:val="center"/>
          </w:tcPr>
          <w:p w:rsidR="001A7ADF" w:rsidRPr="00D01D7D" w:rsidRDefault="001A7ADF" w:rsidP="001A7ADF">
            <w:pPr>
              <w:spacing w:before="60" w:after="60" w:line="240" w:lineRule="auto"/>
              <w:ind w:left="284"/>
              <w:rPr>
                <w:rFonts w:ascii="Verdana" w:hAnsi="Verdana" w:cs="Arial"/>
                <w:b/>
                <w:iCs/>
                <w:sz w:val="16"/>
                <w:szCs w:val="16"/>
              </w:rPr>
            </w:pPr>
            <w:r w:rsidRPr="00D01D7D">
              <w:rPr>
                <w:rFonts w:ascii="Verdana" w:hAnsi="Verdana" w:cs="Arial"/>
                <w:b/>
                <w:iCs/>
                <w:sz w:val="16"/>
                <w:szCs w:val="16"/>
              </w:rPr>
              <w:t>- dochody bieżące</w:t>
            </w:r>
          </w:p>
        </w:tc>
        <w:tc>
          <w:tcPr>
            <w:tcW w:w="1843" w:type="dxa"/>
            <w:shd w:val="clear" w:color="auto" w:fill="auto"/>
            <w:vAlign w:val="center"/>
          </w:tcPr>
          <w:p w:rsidR="001A7ADF" w:rsidRPr="00D01D7D" w:rsidRDefault="001A7ADF" w:rsidP="001A7ADF">
            <w:pPr>
              <w:spacing w:before="60" w:after="60" w:line="240" w:lineRule="auto"/>
              <w:jc w:val="right"/>
              <w:rPr>
                <w:rFonts w:ascii="Verdana" w:hAnsi="Verdana" w:cs="Arial"/>
                <w:b/>
                <w:iCs/>
                <w:sz w:val="16"/>
                <w:szCs w:val="16"/>
              </w:rPr>
            </w:pPr>
            <w:r w:rsidRPr="00D01D7D">
              <w:rPr>
                <w:rFonts w:ascii="Verdana" w:eastAsiaTheme="minorEastAsia" w:hAnsi="Verdana" w:cs="Verdana"/>
                <w:b/>
                <w:bCs/>
                <w:color w:val="000000"/>
                <w:sz w:val="16"/>
                <w:szCs w:val="16"/>
              </w:rPr>
              <w:t>19.131.000 zł</w:t>
            </w:r>
          </w:p>
        </w:tc>
      </w:tr>
      <w:tr w:rsidR="001A7ADF" w:rsidRPr="00D01D7D" w:rsidTr="001A7ADF">
        <w:tc>
          <w:tcPr>
            <w:tcW w:w="5211" w:type="dxa"/>
            <w:shd w:val="clear" w:color="auto" w:fill="auto"/>
            <w:vAlign w:val="center"/>
          </w:tcPr>
          <w:p w:rsidR="001A7ADF" w:rsidRPr="00D01D7D" w:rsidRDefault="001A7ADF" w:rsidP="001A7ADF">
            <w:pPr>
              <w:spacing w:before="60" w:after="60" w:line="240" w:lineRule="auto"/>
              <w:ind w:left="567"/>
              <w:rPr>
                <w:rFonts w:ascii="Verdana" w:hAnsi="Verdana" w:cs="Arial"/>
                <w:iCs/>
                <w:sz w:val="16"/>
                <w:szCs w:val="16"/>
              </w:rPr>
            </w:pPr>
            <w:r w:rsidRPr="00D01D7D">
              <w:rPr>
                <w:rFonts w:ascii="Verdana" w:hAnsi="Verdana" w:cs="Arial"/>
                <w:iCs/>
                <w:sz w:val="16"/>
                <w:szCs w:val="16"/>
              </w:rPr>
              <w:t>w tym m.in.:</w:t>
            </w:r>
          </w:p>
        </w:tc>
        <w:tc>
          <w:tcPr>
            <w:tcW w:w="1843" w:type="dxa"/>
            <w:shd w:val="clear" w:color="auto" w:fill="auto"/>
            <w:vAlign w:val="center"/>
          </w:tcPr>
          <w:p w:rsidR="001A7ADF" w:rsidRPr="00D01D7D" w:rsidRDefault="001A7ADF" w:rsidP="001A7ADF">
            <w:pPr>
              <w:spacing w:before="60" w:after="60" w:line="240" w:lineRule="auto"/>
              <w:jc w:val="right"/>
              <w:rPr>
                <w:rFonts w:ascii="Verdana" w:hAnsi="Verdana" w:cs="Arial"/>
                <w:iCs/>
                <w:sz w:val="16"/>
                <w:szCs w:val="16"/>
              </w:rPr>
            </w:pPr>
          </w:p>
        </w:tc>
      </w:tr>
      <w:tr w:rsidR="001A7ADF" w:rsidRPr="00D01D7D" w:rsidTr="001A7ADF">
        <w:trPr>
          <w:trHeight w:val="392"/>
        </w:trPr>
        <w:tc>
          <w:tcPr>
            <w:tcW w:w="5211" w:type="dxa"/>
            <w:shd w:val="clear" w:color="auto" w:fill="auto"/>
            <w:vAlign w:val="center"/>
          </w:tcPr>
          <w:p w:rsidR="001A7ADF" w:rsidRPr="00D01D7D" w:rsidRDefault="001A7ADF" w:rsidP="001A7ADF">
            <w:pPr>
              <w:spacing w:before="80" w:after="80" w:line="240" w:lineRule="auto"/>
              <w:ind w:left="851"/>
              <w:rPr>
                <w:rFonts w:ascii="Verdana" w:hAnsi="Verdana" w:cs="Arial"/>
                <w:iCs/>
                <w:sz w:val="16"/>
                <w:szCs w:val="16"/>
              </w:rPr>
            </w:pPr>
            <w:r w:rsidRPr="00D01D7D">
              <w:rPr>
                <w:rFonts w:ascii="Verdana" w:hAnsi="Verdana" w:cs="Arial"/>
                <w:iCs/>
                <w:sz w:val="16"/>
                <w:szCs w:val="16"/>
              </w:rPr>
              <w:t>- dochody z mienia</w:t>
            </w:r>
          </w:p>
        </w:tc>
        <w:tc>
          <w:tcPr>
            <w:tcW w:w="1843" w:type="dxa"/>
            <w:shd w:val="clear" w:color="auto" w:fill="auto"/>
            <w:vAlign w:val="center"/>
          </w:tcPr>
          <w:p w:rsidR="001A7ADF" w:rsidRPr="00D01D7D" w:rsidRDefault="001A7ADF" w:rsidP="001A7ADF">
            <w:pPr>
              <w:spacing w:before="80" w:after="80" w:line="240" w:lineRule="auto"/>
              <w:jc w:val="right"/>
              <w:rPr>
                <w:rFonts w:ascii="Verdana" w:hAnsi="Verdana" w:cs="Arial"/>
                <w:iCs/>
                <w:sz w:val="16"/>
                <w:szCs w:val="16"/>
              </w:rPr>
            </w:pPr>
            <w:r w:rsidRPr="00D01D7D">
              <w:rPr>
                <w:rFonts w:ascii="Verdana" w:eastAsiaTheme="minorEastAsia" w:hAnsi="Verdana" w:cs="Verdana"/>
                <w:color w:val="000000"/>
                <w:sz w:val="16"/>
                <w:szCs w:val="16"/>
              </w:rPr>
              <w:t>12.489.500 zł</w:t>
            </w:r>
          </w:p>
        </w:tc>
      </w:tr>
      <w:tr w:rsidR="001A7ADF" w:rsidRPr="00D01D7D" w:rsidTr="001A7ADF">
        <w:trPr>
          <w:trHeight w:val="186"/>
        </w:trPr>
        <w:tc>
          <w:tcPr>
            <w:tcW w:w="5211" w:type="dxa"/>
            <w:shd w:val="clear" w:color="auto" w:fill="auto"/>
            <w:vAlign w:val="center"/>
          </w:tcPr>
          <w:p w:rsidR="001A7ADF" w:rsidRPr="00D01D7D" w:rsidRDefault="001A7ADF" w:rsidP="001A7ADF">
            <w:pPr>
              <w:spacing w:before="80" w:after="80" w:line="240" w:lineRule="auto"/>
              <w:ind w:left="851"/>
              <w:rPr>
                <w:rFonts w:ascii="Verdana" w:hAnsi="Verdana" w:cs="Arial"/>
                <w:iCs/>
                <w:sz w:val="16"/>
                <w:szCs w:val="16"/>
              </w:rPr>
            </w:pPr>
            <w:r w:rsidRPr="00D01D7D">
              <w:rPr>
                <w:rFonts w:ascii="Verdana" w:hAnsi="Verdana" w:cs="Arial"/>
                <w:iCs/>
                <w:sz w:val="16"/>
                <w:szCs w:val="16"/>
              </w:rPr>
              <w:t>- wpływy z usług - zwrot odpłatności za media</w:t>
            </w:r>
          </w:p>
        </w:tc>
        <w:tc>
          <w:tcPr>
            <w:tcW w:w="1843" w:type="dxa"/>
            <w:shd w:val="clear" w:color="auto" w:fill="auto"/>
            <w:vAlign w:val="center"/>
          </w:tcPr>
          <w:p w:rsidR="001A7ADF" w:rsidRPr="00D01D7D" w:rsidRDefault="001A7ADF" w:rsidP="001A7ADF">
            <w:pPr>
              <w:spacing w:before="80" w:after="80" w:line="240" w:lineRule="auto"/>
              <w:jc w:val="right"/>
              <w:rPr>
                <w:rFonts w:ascii="Verdana" w:hAnsi="Verdana" w:cs="Arial"/>
                <w:iCs/>
                <w:sz w:val="16"/>
                <w:szCs w:val="16"/>
              </w:rPr>
            </w:pPr>
            <w:r w:rsidRPr="00D01D7D">
              <w:rPr>
                <w:rFonts w:ascii="Verdana" w:eastAsiaTheme="minorEastAsia" w:hAnsi="Verdana" w:cs="Verdana"/>
                <w:color w:val="000000"/>
                <w:sz w:val="16"/>
                <w:szCs w:val="16"/>
              </w:rPr>
              <w:t>3.647.000 zł</w:t>
            </w:r>
          </w:p>
        </w:tc>
      </w:tr>
      <w:tr w:rsidR="001A7ADF" w:rsidRPr="00D01D7D" w:rsidTr="001A7ADF">
        <w:trPr>
          <w:trHeight w:val="186"/>
        </w:trPr>
        <w:tc>
          <w:tcPr>
            <w:tcW w:w="5211" w:type="dxa"/>
            <w:shd w:val="clear" w:color="auto" w:fill="auto"/>
            <w:vAlign w:val="center"/>
          </w:tcPr>
          <w:p w:rsidR="001A7ADF" w:rsidRPr="00D01D7D" w:rsidRDefault="001A7ADF" w:rsidP="001A7ADF">
            <w:pPr>
              <w:spacing w:before="80" w:after="80" w:line="240" w:lineRule="auto"/>
              <w:ind w:left="851"/>
              <w:rPr>
                <w:rFonts w:ascii="Verdana" w:hAnsi="Verdana" w:cs="Arial"/>
                <w:iCs/>
                <w:sz w:val="16"/>
                <w:szCs w:val="16"/>
              </w:rPr>
            </w:pPr>
            <w:r w:rsidRPr="00D01D7D">
              <w:rPr>
                <w:rFonts w:ascii="Verdana" w:hAnsi="Verdana" w:cs="Arial"/>
                <w:iCs/>
                <w:sz w:val="16"/>
                <w:szCs w:val="16"/>
              </w:rPr>
              <w:t>- opłaty za zajęcie pasa drogowego</w:t>
            </w:r>
          </w:p>
        </w:tc>
        <w:tc>
          <w:tcPr>
            <w:tcW w:w="1843" w:type="dxa"/>
            <w:shd w:val="clear" w:color="auto" w:fill="auto"/>
            <w:vAlign w:val="center"/>
          </w:tcPr>
          <w:p w:rsidR="001A7ADF" w:rsidRPr="00D01D7D" w:rsidRDefault="001A7ADF" w:rsidP="001A7ADF">
            <w:pPr>
              <w:spacing w:before="80" w:after="80" w:line="240" w:lineRule="auto"/>
              <w:jc w:val="right"/>
              <w:rPr>
                <w:rFonts w:ascii="Verdana" w:hAnsi="Verdana" w:cs="Arial"/>
                <w:iCs/>
                <w:sz w:val="16"/>
                <w:szCs w:val="16"/>
              </w:rPr>
            </w:pPr>
            <w:r w:rsidRPr="00D01D7D">
              <w:rPr>
                <w:rFonts w:ascii="Verdana" w:eastAsiaTheme="minorEastAsia" w:hAnsi="Verdana" w:cs="Verdana"/>
                <w:color w:val="000000"/>
                <w:sz w:val="16"/>
                <w:szCs w:val="16"/>
              </w:rPr>
              <w:t>900.000 zł</w:t>
            </w:r>
          </w:p>
        </w:tc>
      </w:tr>
      <w:tr w:rsidR="001A7ADF" w:rsidRPr="00D01D7D" w:rsidTr="001A7ADF">
        <w:trPr>
          <w:trHeight w:val="123"/>
        </w:trPr>
        <w:tc>
          <w:tcPr>
            <w:tcW w:w="5211" w:type="dxa"/>
            <w:shd w:val="clear" w:color="auto" w:fill="auto"/>
            <w:vAlign w:val="center"/>
          </w:tcPr>
          <w:p w:rsidR="001A7ADF" w:rsidRPr="00D01D7D" w:rsidRDefault="001A7ADF" w:rsidP="001A7ADF">
            <w:pPr>
              <w:spacing w:before="60" w:after="60" w:line="240" w:lineRule="auto"/>
              <w:ind w:left="851"/>
              <w:rPr>
                <w:rFonts w:ascii="Verdana" w:hAnsi="Verdana" w:cs="Arial"/>
                <w:iCs/>
                <w:sz w:val="16"/>
                <w:szCs w:val="16"/>
              </w:rPr>
            </w:pPr>
          </w:p>
        </w:tc>
        <w:tc>
          <w:tcPr>
            <w:tcW w:w="1843" w:type="dxa"/>
            <w:shd w:val="clear" w:color="auto" w:fill="auto"/>
            <w:vAlign w:val="center"/>
          </w:tcPr>
          <w:p w:rsidR="001A7ADF" w:rsidRPr="00D01D7D" w:rsidRDefault="001A7ADF" w:rsidP="001A7ADF">
            <w:pPr>
              <w:spacing w:before="60" w:after="60" w:line="240" w:lineRule="auto"/>
              <w:jc w:val="right"/>
              <w:rPr>
                <w:rFonts w:ascii="Verdana" w:hAnsi="Verdana" w:cs="Arial"/>
                <w:iCs/>
                <w:sz w:val="16"/>
                <w:szCs w:val="16"/>
              </w:rPr>
            </w:pPr>
          </w:p>
        </w:tc>
      </w:tr>
      <w:tr w:rsidR="001A7ADF" w:rsidRPr="00D01D7D" w:rsidTr="001A7ADF">
        <w:tc>
          <w:tcPr>
            <w:tcW w:w="5211" w:type="dxa"/>
            <w:shd w:val="clear" w:color="auto" w:fill="auto"/>
            <w:vAlign w:val="center"/>
          </w:tcPr>
          <w:p w:rsidR="001A7ADF" w:rsidRPr="00D01D7D" w:rsidRDefault="001A7ADF" w:rsidP="001A7ADF">
            <w:pPr>
              <w:spacing w:before="60" w:after="60" w:line="240" w:lineRule="auto"/>
              <w:ind w:left="284"/>
              <w:rPr>
                <w:rFonts w:ascii="Verdana" w:hAnsi="Verdana" w:cs="Arial"/>
                <w:b/>
                <w:iCs/>
                <w:sz w:val="16"/>
                <w:szCs w:val="16"/>
              </w:rPr>
            </w:pPr>
            <w:r w:rsidRPr="00D01D7D">
              <w:rPr>
                <w:rFonts w:ascii="Verdana" w:hAnsi="Verdana" w:cs="Arial"/>
                <w:b/>
                <w:iCs/>
                <w:sz w:val="16"/>
                <w:szCs w:val="16"/>
              </w:rPr>
              <w:t>- dochody majątkowe</w:t>
            </w:r>
          </w:p>
        </w:tc>
        <w:tc>
          <w:tcPr>
            <w:tcW w:w="1843" w:type="dxa"/>
            <w:shd w:val="clear" w:color="auto" w:fill="auto"/>
            <w:vAlign w:val="center"/>
          </w:tcPr>
          <w:p w:rsidR="001A7ADF" w:rsidRPr="00D01D7D" w:rsidRDefault="001A7ADF" w:rsidP="001A7ADF">
            <w:pPr>
              <w:spacing w:before="60" w:after="60" w:line="240" w:lineRule="auto"/>
              <w:jc w:val="right"/>
              <w:rPr>
                <w:rFonts w:ascii="Verdana" w:hAnsi="Verdana" w:cs="Arial"/>
                <w:b/>
                <w:iCs/>
                <w:sz w:val="16"/>
                <w:szCs w:val="16"/>
              </w:rPr>
            </w:pPr>
            <w:r w:rsidRPr="00D01D7D">
              <w:rPr>
                <w:rFonts w:ascii="Verdana" w:eastAsiaTheme="minorEastAsia" w:hAnsi="Verdana" w:cs="Verdana"/>
                <w:b/>
                <w:bCs/>
                <w:color w:val="000000"/>
                <w:sz w:val="16"/>
                <w:szCs w:val="16"/>
              </w:rPr>
              <w:t>8.398.000 zł</w:t>
            </w:r>
          </w:p>
        </w:tc>
      </w:tr>
      <w:tr w:rsidR="001A7ADF" w:rsidRPr="00D01D7D" w:rsidTr="001A7ADF">
        <w:tc>
          <w:tcPr>
            <w:tcW w:w="5211" w:type="dxa"/>
            <w:shd w:val="clear" w:color="auto" w:fill="auto"/>
            <w:vAlign w:val="center"/>
          </w:tcPr>
          <w:p w:rsidR="001A7ADF" w:rsidRPr="00D01D7D" w:rsidRDefault="001A7ADF" w:rsidP="001A7ADF">
            <w:pPr>
              <w:spacing w:before="60" w:after="60" w:line="240" w:lineRule="auto"/>
              <w:ind w:left="567"/>
              <w:rPr>
                <w:rFonts w:ascii="Verdana" w:hAnsi="Verdana" w:cs="Arial"/>
                <w:iCs/>
                <w:sz w:val="16"/>
                <w:szCs w:val="16"/>
              </w:rPr>
            </w:pPr>
            <w:r w:rsidRPr="00D01D7D">
              <w:rPr>
                <w:rFonts w:ascii="Verdana" w:hAnsi="Verdana" w:cs="Arial"/>
                <w:iCs/>
                <w:sz w:val="16"/>
                <w:szCs w:val="16"/>
              </w:rPr>
              <w:t>w tym:</w:t>
            </w:r>
          </w:p>
        </w:tc>
        <w:tc>
          <w:tcPr>
            <w:tcW w:w="1843" w:type="dxa"/>
            <w:shd w:val="clear" w:color="auto" w:fill="auto"/>
            <w:vAlign w:val="center"/>
          </w:tcPr>
          <w:p w:rsidR="001A7ADF" w:rsidRPr="00D01D7D" w:rsidRDefault="001A7ADF" w:rsidP="001A7ADF">
            <w:pPr>
              <w:spacing w:before="60" w:after="60" w:line="240" w:lineRule="auto"/>
              <w:jc w:val="right"/>
              <w:rPr>
                <w:rFonts w:ascii="Verdana" w:hAnsi="Verdana" w:cs="Arial"/>
                <w:iCs/>
                <w:sz w:val="16"/>
                <w:szCs w:val="16"/>
              </w:rPr>
            </w:pPr>
          </w:p>
        </w:tc>
      </w:tr>
      <w:tr w:rsidR="001A7ADF" w:rsidRPr="00D01D7D" w:rsidTr="001A7ADF">
        <w:tc>
          <w:tcPr>
            <w:tcW w:w="5211" w:type="dxa"/>
            <w:shd w:val="clear" w:color="auto" w:fill="auto"/>
            <w:vAlign w:val="center"/>
          </w:tcPr>
          <w:p w:rsidR="001A7ADF" w:rsidRPr="00D01D7D" w:rsidRDefault="001A7ADF" w:rsidP="001A7ADF">
            <w:pPr>
              <w:spacing w:before="60" w:after="60" w:line="240" w:lineRule="auto"/>
              <w:ind w:left="851"/>
              <w:rPr>
                <w:rFonts w:ascii="Verdana" w:hAnsi="Verdana" w:cs="Arial"/>
                <w:iCs/>
                <w:sz w:val="16"/>
                <w:szCs w:val="16"/>
              </w:rPr>
            </w:pPr>
            <w:r w:rsidRPr="00D01D7D">
              <w:rPr>
                <w:rFonts w:ascii="Verdana" w:hAnsi="Verdana" w:cs="Arial"/>
                <w:iCs/>
                <w:sz w:val="16"/>
                <w:szCs w:val="16"/>
              </w:rPr>
              <w:t>- środki na inwestycje pozyskane z innych źródeł</w:t>
            </w:r>
          </w:p>
        </w:tc>
        <w:tc>
          <w:tcPr>
            <w:tcW w:w="1843" w:type="dxa"/>
            <w:shd w:val="clear" w:color="auto" w:fill="auto"/>
            <w:vAlign w:val="center"/>
          </w:tcPr>
          <w:p w:rsidR="001A7ADF" w:rsidRPr="00D01D7D" w:rsidRDefault="001A7ADF" w:rsidP="001A7ADF">
            <w:pPr>
              <w:spacing w:before="60" w:after="60" w:line="240" w:lineRule="auto"/>
              <w:jc w:val="right"/>
              <w:rPr>
                <w:rFonts w:ascii="Verdana" w:hAnsi="Verdana" w:cs="Arial"/>
                <w:iCs/>
                <w:sz w:val="16"/>
                <w:szCs w:val="16"/>
              </w:rPr>
            </w:pPr>
            <w:r w:rsidRPr="00D01D7D">
              <w:rPr>
                <w:rFonts w:ascii="Verdana" w:eastAsiaTheme="minorEastAsia" w:hAnsi="Verdana" w:cs="Verdana"/>
                <w:color w:val="000000"/>
                <w:sz w:val="16"/>
                <w:szCs w:val="16"/>
              </w:rPr>
              <w:t>8.249.000 zł</w:t>
            </w:r>
          </w:p>
        </w:tc>
      </w:tr>
      <w:tr w:rsidR="001A7ADF" w:rsidRPr="00D01D7D" w:rsidTr="001A7ADF">
        <w:tc>
          <w:tcPr>
            <w:tcW w:w="5211" w:type="dxa"/>
            <w:shd w:val="clear" w:color="auto" w:fill="auto"/>
            <w:vAlign w:val="center"/>
          </w:tcPr>
          <w:p w:rsidR="001A7ADF" w:rsidRPr="00D01D7D" w:rsidRDefault="001A7ADF" w:rsidP="001A7ADF">
            <w:pPr>
              <w:spacing w:before="60" w:after="60" w:line="240" w:lineRule="auto"/>
              <w:ind w:left="851"/>
              <w:rPr>
                <w:rFonts w:ascii="Verdana" w:hAnsi="Verdana" w:cs="Arial"/>
                <w:iCs/>
                <w:sz w:val="16"/>
                <w:szCs w:val="16"/>
              </w:rPr>
            </w:pPr>
            <w:r w:rsidRPr="00D01D7D">
              <w:rPr>
                <w:rFonts w:ascii="Verdana" w:hAnsi="Verdana" w:cs="Arial"/>
                <w:iCs/>
                <w:sz w:val="16"/>
                <w:szCs w:val="16"/>
              </w:rPr>
              <w:t>- wpływy z przekształcenia prawa użytkowania</w:t>
            </w:r>
          </w:p>
          <w:p w:rsidR="001A7ADF" w:rsidRPr="00D01D7D" w:rsidRDefault="001A7ADF" w:rsidP="001A7ADF">
            <w:pPr>
              <w:spacing w:before="60" w:after="60" w:line="240" w:lineRule="auto"/>
              <w:ind w:left="851"/>
              <w:rPr>
                <w:rFonts w:ascii="Verdana" w:hAnsi="Verdana" w:cs="Arial"/>
                <w:iCs/>
                <w:sz w:val="16"/>
                <w:szCs w:val="16"/>
              </w:rPr>
            </w:pPr>
            <w:r w:rsidRPr="00D01D7D">
              <w:rPr>
                <w:rFonts w:ascii="Verdana" w:hAnsi="Verdana" w:cs="Arial"/>
                <w:iCs/>
                <w:sz w:val="16"/>
                <w:szCs w:val="16"/>
              </w:rPr>
              <w:t xml:space="preserve">  wieczystego w prawo własności</w:t>
            </w:r>
          </w:p>
        </w:tc>
        <w:tc>
          <w:tcPr>
            <w:tcW w:w="1843" w:type="dxa"/>
            <w:shd w:val="clear" w:color="auto" w:fill="auto"/>
            <w:vAlign w:val="center"/>
          </w:tcPr>
          <w:p w:rsidR="001A7ADF" w:rsidRPr="00D01D7D" w:rsidRDefault="001A7ADF" w:rsidP="001A7ADF">
            <w:pPr>
              <w:spacing w:before="60" w:after="60" w:line="240" w:lineRule="auto"/>
              <w:jc w:val="right"/>
              <w:rPr>
                <w:rFonts w:ascii="Verdana" w:hAnsi="Verdana" w:cs="Arial"/>
                <w:iCs/>
                <w:sz w:val="16"/>
                <w:szCs w:val="16"/>
              </w:rPr>
            </w:pPr>
            <w:r w:rsidRPr="00D01D7D">
              <w:rPr>
                <w:rFonts w:ascii="Verdana" w:eastAsiaTheme="minorEastAsia" w:hAnsi="Verdana" w:cs="Verdana"/>
                <w:color w:val="000000"/>
                <w:sz w:val="16"/>
                <w:szCs w:val="16"/>
              </w:rPr>
              <w:t>149.000 zł</w:t>
            </w:r>
          </w:p>
        </w:tc>
      </w:tr>
      <w:tr w:rsidR="001A7ADF" w:rsidRPr="00D01D7D" w:rsidTr="001A7ADF">
        <w:tc>
          <w:tcPr>
            <w:tcW w:w="5211" w:type="dxa"/>
            <w:shd w:val="clear" w:color="auto" w:fill="auto"/>
            <w:vAlign w:val="center"/>
          </w:tcPr>
          <w:p w:rsidR="001A7ADF" w:rsidRPr="00D01D7D" w:rsidRDefault="001A7ADF" w:rsidP="001A7ADF">
            <w:pPr>
              <w:spacing w:before="120" w:after="120" w:line="240" w:lineRule="auto"/>
              <w:ind w:left="284"/>
              <w:rPr>
                <w:rFonts w:ascii="Verdana" w:hAnsi="Verdana" w:cs="Arial"/>
                <w:b/>
                <w:iCs/>
                <w:sz w:val="16"/>
                <w:szCs w:val="16"/>
              </w:rPr>
            </w:pPr>
          </w:p>
        </w:tc>
        <w:tc>
          <w:tcPr>
            <w:tcW w:w="1843" w:type="dxa"/>
            <w:shd w:val="clear" w:color="auto" w:fill="auto"/>
            <w:vAlign w:val="center"/>
          </w:tcPr>
          <w:p w:rsidR="001A7ADF" w:rsidRPr="00D01D7D" w:rsidRDefault="001A7ADF" w:rsidP="001A7ADF">
            <w:pPr>
              <w:spacing w:before="120" w:after="120" w:line="240" w:lineRule="auto"/>
              <w:jc w:val="right"/>
              <w:rPr>
                <w:rFonts w:ascii="Verdana" w:hAnsi="Verdana" w:cs="Arial"/>
                <w:b/>
                <w:iCs/>
                <w:sz w:val="16"/>
                <w:szCs w:val="16"/>
              </w:rPr>
            </w:pPr>
          </w:p>
        </w:tc>
      </w:tr>
      <w:tr w:rsidR="001A7ADF" w:rsidRPr="00350556" w:rsidTr="001A7ADF">
        <w:tc>
          <w:tcPr>
            <w:tcW w:w="5211" w:type="dxa"/>
            <w:shd w:val="clear" w:color="auto" w:fill="auto"/>
            <w:vAlign w:val="center"/>
          </w:tcPr>
          <w:p w:rsidR="001A7ADF" w:rsidRPr="00D01D7D" w:rsidRDefault="001A7ADF" w:rsidP="001A7ADF">
            <w:pPr>
              <w:spacing w:line="240" w:lineRule="auto"/>
              <w:rPr>
                <w:rFonts w:ascii="Verdana" w:hAnsi="Verdana" w:cs="Arial"/>
                <w:b/>
                <w:iCs/>
                <w:sz w:val="16"/>
                <w:szCs w:val="16"/>
              </w:rPr>
            </w:pPr>
            <w:r w:rsidRPr="00D01D7D">
              <w:rPr>
                <w:rFonts w:ascii="Verdana" w:hAnsi="Verdana" w:cs="Arial"/>
                <w:b/>
                <w:iCs/>
                <w:sz w:val="16"/>
                <w:szCs w:val="16"/>
              </w:rPr>
              <w:t>Dochody gromadzone na wydzielonych rachunkach jednostek budżetowych</w:t>
            </w:r>
          </w:p>
          <w:p w:rsidR="001A7ADF" w:rsidRPr="00D01D7D" w:rsidRDefault="001A7ADF" w:rsidP="001A7ADF">
            <w:pPr>
              <w:spacing w:line="240" w:lineRule="auto"/>
              <w:rPr>
                <w:rFonts w:ascii="Verdana" w:hAnsi="Verdana" w:cs="Arial"/>
                <w:b/>
                <w:iCs/>
                <w:sz w:val="16"/>
                <w:szCs w:val="16"/>
              </w:rPr>
            </w:pPr>
            <w:r w:rsidRPr="00D01D7D">
              <w:rPr>
                <w:rFonts w:ascii="Verdana" w:hAnsi="Verdana" w:cs="Arial"/>
                <w:iCs/>
                <w:sz w:val="16"/>
                <w:szCs w:val="16"/>
              </w:rPr>
              <w:t xml:space="preserve">(dotyczą m.in. wpłat od rodziców za wyżywienie </w:t>
            </w:r>
            <w:r w:rsidRPr="00D01D7D">
              <w:rPr>
                <w:rFonts w:ascii="Verdana" w:hAnsi="Verdana" w:cs="Arial"/>
                <w:iCs/>
                <w:sz w:val="16"/>
                <w:szCs w:val="16"/>
              </w:rPr>
              <w:br/>
              <w:t xml:space="preserve">oraz wpływów z najmu i dzierżawy pomieszczeń </w:t>
            </w:r>
            <w:r w:rsidRPr="00D01D7D">
              <w:rPr>
                <w:rFonts w:ascii="Verdana" w:hAnsi="Verdana" w:cs="Arial"/>
                <w:iCs/>
                <w:sz w:val="16"/>
                <w:szCs w:val="16"/>
              </w:rPr>
              <w:br/>
              <w:t>w placówkach oświatowych)</w:t>
            </w:r>
            <w:r w:rsidRPr="00D01D7D">
              <w:rPr>
                <w:rFonts w:ascii="Verdana" w:hAnsi="Verdana" w:cs="Arial"/>
                <w:b/>
                <w:iCs/>
                <w:sz w:val="16"/>
                <w:szCs w:val="16"/>
              </w:rPr>
              <w:t xml:space="preserve">  </w:t>
            </w:r>
          </w:p>
        </w:tc>
        <w:tc>
          <w:tcPr>
            <w:tcW w:w="1843" w:type="dxa"/>
            <w:shd w:val="clear" w:color="auto" w:fill="auto"/>
          </w:tcPr>
          <w:p w:rsidR="001A7ADF" w:rsidRPr="00350556" w:rsidRDefault="001A7ADF" w:rsidP="001A7ADF">
            <w:pPr>
              <w:spacing w:before="120" w:after="120" w:line="240" w:lineRule="auto"/>
              <w:jc w:val="right"/>
              <w:rPr>
                <w:rFonts w:ascii="Verdana" w:hAnsi="Verdana" w:cs="Arial"/>
                <w:b/>
                <w:iCs/>
                <w:sz w:val="16"/>
                <w:szCs w:val="16"/>
              </w:rPr>
            </w:pPr>
            <w:r w:rsidRPr="00D01D7D">
              <w:rPr>
                <w:rFonts w:ascii="Verdana" w:eastAsiaTheme="minorEastAsia" w:hAnsi="Verdana" w:cs="Verdana"/>
                <w:b/>
                <w:bCs/>
                <w:color w:val="000000"/>
                <w:sz w:val="16"/>
                <w:szCs w:val="16"/>
              </w:rPr>
              <w:t>4.731.865 zł</w:t>
            </w:r>
          </w:p>
        </w:tc>
      </w:tr>
      <w:tr w:rsidR="001A7ADF" w:rsidRPr="00350556" w:rsidTr="001A7ADF">
        <w:tc>
          <w:tcPr>
            <w:tcW w:w="5211" w:type="dxa"/>
            <w:shd w:val="clear" w:color="auto" w:fill="auto"/>
            <w:vAlign w:val="center"/>
          </w:tcPr>
          <w:p w:rsidR="001A7ADF" w:rsidRPr="00350556" w:rsidRDefault="001A7ADF" w:rsidP="001A7ADF">
            <w:pPr>
              <w:spacing w:line="240" w:lineRule="auto"/>
              <w:rPr>
                <w:rFonts w:ascii="Verdana" w:hAnsi="Verdana" w:cs="Arial"/>
                <w:b/>
                <w:iCs/>
                <w:sz w:val="16"/>
                <w:szCs w:val="16"/>
              </w:rPr>
            </w:pPr>
          </w:p>
        </w:tc>
        <w:tc>
          <w:tcPr>
            <w:tcW w:w="1843" w:type="dxa"/>
            <w:shd w:val="clear" w:color="auto" w:fill="auto"/>
            <w:vAlign w:val="center"/>
          </w:tcPr>
          <w:p w:rsidR="001A7ADF" w:rsidRPr="00350556" w:rsidRDefault="001A7ADF" w:rsidP="001A7ADF">
            <w:pPr>
              <w:spacing w:before="120" w:after="120" w:line="240" w:lineRule="auto"/>
              <w:jc w:val="right"/>
              <w:rPr>
                <w:rFonts w:ascii="Verdana" w:hAnsi="Verdana" w:cs="Arial"/>
                <w:b/>
                <w:iCs/>
                <w:sz w:val="16"/>
                <w:szCs w:val="16"/>
              </w:rPr>
            </w:pPr>
          </w:p>
        </w:tc>
      </w:tr>
      <w:tr w:rsidR="001A7ADF" w:rsidRPr="00CF045C" w:rsidTr="001A7ADF">
        <w:tc>
          <w:tcPr>
            <w:tcW w:w="5211" w:type="dxa"/>
            <w:shd w:val="clear" w:color="auto" w:fill="auto"/>
            <w:vAlign w:val="center"/>
          </w:tcPr>
          <w:p w:rsidR="001A7ADF" w:rsidRPr="00E03BA9" w:rsidRDefault="001A7ADF" w:rsidP="001A7ADF">
            <w:pPr>
              <w:spacing w:line="240" w:lineRule="auto"/>
              <w:rPr>
                <w:rFonts w:ascii="Verdana" w:hAnsi="Verdana" w:cs="Arial"/>
                <w:b/>
                <w:iCs/>
                <w:sz w:val="16"/>
                <w:szCs w:val="16"/>
                <w:highlight w:val="yellow"/>
              </w:rPr>
            </w:pPr>
          </w:p>
        </w:tc>
        <w:tc>
          <w:tcPr>
            <w:tcW w:w="1843" w:type="dxa"/>
            <w:shd w:val="clear" w:color="auto" w:fill="auto"/>
          </w:tcPr>
          <w:p w:rsidR="001A7ADF" w:rsidRPr="00E03BA9" w:rsidRDefault="001A7ADF" w:rsidP="001A7ADF">
            <w:pPr>
              <w:spacing w:before="120" w:after="120" w:line="240" w:lineRule="auto"/>
              <w:jc w:val="right"/>
              <w:rPr>
                <w:rFonts w:ascii="Verdana" w:hAnsi="Verdana" w:cs="Arial"/>
                <w:b/>
                <w:iCs/>
                <w:sz w:val="16"/>
                <w:szCs w:val="16"/>
                <w:highlight w:val="yellow"/>
              </w:rPr>
            </w:pPr>
          </w:p>
        </w:tc>
      </w:tr>
    </w:tbl>
    <w:p w:rsidR="001A7ADF" w:rsidRPr="00350556" w:rsidRDefault="001A7ADF" w:rsidP="001A7ADF">
      <w:pPr>
        <w:spacing w:line="480" w:lineRule="auto"/>
        <w:ind w:left="284" w:hanging="284"/>
        <w:rPr>
          <w:rFonts w:ascii="Verdana" w:hAnsi="Verdana" w:cs="Arial"/>
          <w:b/>
          <w:iCs/>
          <w:sz w:val="18"/>
          <w:szCs w:val="18"/>
        </w:rPr>
      </w:pPr>
    </w:p>
    <w:p w:rsidR="001A7ADF" w:rsidRPr="00350556" w:rsidRDefault="001A7ADF" w:rsidP="001A7ADF">
      <w:pPr>
        <w:spacing w:line="240" w:lineRule="auto"/>
        <w:rPr>
          <w:rFonts w:ascii="Verdana" w:hAnsi="Verdana" w:cs="Arial"/>
          <w:b/>
          <w:iCs/>
          <w:sz w:val="18"/>
          <w:szCs w:val="18"/>
        </w:rPr>
        <w:sectPr w:rsidR="001A7ADF" w:rsidRPr="00350556" w:rsidSect="001A7ADF">
          <w:pgSz w:w="11906" w:h="16838"/>
          <w:pgMar w:top="1417" w:right="1417" w:bottom="1417" w:left="1417" w:header="708" w:footer="708" w:gutter="0"/>
          <w:cols w:space="708"/>
          <w:docGrid w:linePitch="360"/>
        </w:sectPr>
      </w:pPr>
    </w:p>
    <w:p w:rsidR="001A7ADF" w:rsidRPr="00350556" w:rsidRDefault="001A7ADF" w:rsidP="001A7ADF">
      <w:pPr>
        <w:spacing w:before="120" w:after="120"/>
        <w:ind w:left="567" w:hanging="567"/>
        <w:rPr>
          <w:rFonts w:ascii="Verdana" w:hAnsi="Verdana" w:cs="Arial"/>
          <w:b/>
          <w:iCs/>
          <w:sz w:val="18"/>
          <w:szCs w:val="18"/>
        </w:rPr>
      </w:pPr>
      <w:r w:rsidRPr="00350556">
        <w:rPr>
          <w:rFonts w:ascii="Verdana" w:hAnsi="Verdana" w:cs="Arial"/>
          <w:b/>
          <w:iCs/>
          <w:sz w:val="18"/>
          <w:szCs w:val="18"/>
        </w:rPr>
        <w:t xml:space="preserve">1.3.   Rozdysponowanie środków przez dzielnicę </w:t>
      </w:r>
      <w:r w:rsidRPr="00650433">
        <w:rPr>
          <w:rFonts w:ascii="Verdana" w:eastAsiaTheme="minorEastAsia" w:hAnsi="Verdana" w:cs="Verdana"/>
          <w:b/>
          <w:bCs/>
          <w:color w:val="000000"/>
          <w:sz w:val="18"/>
          <w:szCs w:val="18"/>
        </w:rPr>
        <w:t>Włochy</w:t>
      </w:r>
      <w:r w:rsidRPr="00350556">
        <w:rPr>
          <w:rFonts w:ascii="Verdana" w:hAnsi="Verdana" w:cs="Arial"/>
          <w:b/>
          <w:iCs/>
          <w:sz w:val="18"/>
          <w:szCs w:val="18"/>
        </w:rPr>
        <w:t xml:space="preserve"> w</w:t>
      </w:r>
      <w:r>
        <w:rPr>
          <w:rFonts w:ascii="Verdana" w:hAnsi="Verdana" w:cs="Arial"/>
          <w:b/>
          <w:iCs/>
          <w:sz w:val="18"/>
          <w:szCs w:val="18"/>
        </w:rPr>
        <w:t>e wstępnym</w:t>
      </w:r>
      <w:r w:rsidRPr="00350556">
        <w:rPr>
          <w:rFonts w:ascii="Verdana" w:hAnsi="Verdana" w:cs="Arial"/>
          <w:b/>
          <w:iCs/>
          <w:sz w:val="18"/>
          <w:szCs w:val="18"/>
        </w:rPr>
        <w:t xml:space="preserve"> </w:t>
      </w:r>
      <w:r>
        <w:rPr>
          <w:rFonts w:ascii="Verdana" w:hAnsi="Verdana" w:cs="Arial"/>
          <w:b/>
          <w:iCs/>
          <w:sz w:val="18"/>
          <w:szCs w:val="18"/>
        </w:rPr>
        <w:t xml:space="preserve">projekcie </w:t>
      </w:r>
      <w:r w:rsidRPr="00350556">
        <w:rPr>
          <w:rFonts w:ascii="Verdana" w:hAnsi="Verdana" w:cs="Arial"/>
          <w:b/>
          <w:iCs/>
          <w:sz w:val="18"/>
          <w:szCs w:val="18"/>
        </w:rPr>
        <w:t>załącznik</w:t>
      </w:r>
      <w:r>
        <w:rPr>
          <w:rFonts w:ascii="Verdana" w:hAnsi="Verdana" w:cs="Arial"/>
          <w:b/>
          <w:iCs/>
          <w:sz w:val="18"/>
          <w:szCs w:val="18"/>
        </w:rPr>
        <w:t>a</w:t>
      </w:r>
      <w:r w:rsidRPr="00350556">
        <w:rPr>
          <w:rFonts w:ascii="Verdana" w:hAnsi="Verdana" w:cs="Arial"/>
          <w:b/>
          <w:iCs/>
          <w:sz w:val="18"/>
          <w:szCs w:val="18"/>
        </w:rPr>
        <w:t xml:space="preserve"> dzielnicow</w:t>
      </w:r>
      <w:r>
        <w:rPr>
          <w:rFonts w:ascii="Verdana" w:hAnsi="Verdana" w:cs="Arial"/>
          <w:b/>
          <w:iCs/>
          <w:sz w:val="18"/>
          <w:szCs w:val="18"/>
        </w:rPr>
        <w:t>ego</w:t>
      </w:r>
    </w:p>
    <w:p w:rsidR="001A7ADF" w:rsidRPr="00350556" w:rsidRDefault="001A7ADF" w:rsidP="001A7ADF">
      <w:pPr>
        <w:spacing w:before="120" w:after="120"/>
        <w:ind w:left="360"/>
        <w:jc w:val="both"/>
        <w:rPr>
          <w:rFonts w:ascii="Verdana" w:hAnsi="Verdana" w:cs="Arial"/>
          <w:iCs/>
          <w:sz w:val="18"/>
          <w:szCs w:val="18"/>
        </w:rPr>
      </w:pPr>
    </w:p>
    <w:p w:rsidR="001A7ADF" w:rsidRPr="00350556" w:rsidRDefault="001A7ADF" w:rsidP="001A7ADF">
      <w:pPr>
        <w:spacing w:before="120" w:after="120"/>
        <w:ind w:firstLine="567"/>
        <w:jc w:val="both"/>
        <w:rPr>
          <w:rFonts w:ascii="Verdana" w:hAnsi="Verdana" w:cs="Arial"/>
          <w:iCs/>
          <w:sz w:val="16"/>
          <w:szCs w:val="16"/>
        </w:rPr>
      </w:pPr>
      <w:r w:rsidRPr="00350556">
        <w:rPr>
          <w:rFonts w:ascii="Verdana" w:hAnsi="Verdana" w:cs="Arial"/>
          <w:iCs/>
          <w:sz w:val="16"/>
          <w:szCs w:val="16"/>
        </w:rPr>
        <w:t xml:space="preserve">Podziału środków na zadania </w:t>
      </w:r>
      <w:r>
        <w:rPr>
          <w:rFonts w:ascii="Verdana" w:hAnsi="Verdana" w:cs="Arial"/>
          <w:iCs/>
          <w:sz w:val="16"/>
          <w:szCs w:val="16"/>
        </w:rPr>
        <w:t xml:space="preserve">we wstępnym projekcie załącznika </w:t>
      </w:r>
      <w:r w:rsidRPr="00350556">
        <w:rPr>
          <w:rFonts w:ascii="Verdana" w:hAnsi="Verdana" w:cs="Arial"/>
          <w:iCs/>
          <w:sz w:val="16"/>
          <w:szCs w:val="16"/>
        </w:rPr>
        <w:t>Dzielnicy na 20</w:t>
      </w:r>
      <w:r>
        <w:rPr>
          <w:rFonts w:ascii="Verdana" w:hAnsi="Verdana" w:cs="Arial"/>
          <w:iCs/>
          <w:sz w:val="16"/>
          <w:szCs w:val="16"/>
        </w:rPr>
        <w:t>21</w:t>
      </w:r>
      <w:r w:rsidRPr="00350556">
        <w:rPr>
          <w:rFonts w:ascii="Verdana" w:hAnsi="Verdana" w:cs="Arial"/>
          <w:iCs/>
          <w:sz w:val="16"/>
          <w:szCs w:val="16"/>
        </w:rPr>
        <w:t xml:space="preserve"> r. dokonano </w:t>
      </w:r>
      <w:r>
        <w:rPr>
          <w:rFonts w:ascii="Verdana" w:hAnsi="Verdana" w:cs="Arial"/>
          <w:iCs/>
          <w:sz w:val="16"/>
          <w:szCs w:val="16"/>
        </w:rPr>
        <w:br/>
      </w:r>
      <w:r w:rsidRPr="00350556">
        <w:rPr>
          <w:rFonts w:ascii="Verdana" w:hAnsi="Verdana" w:cs="Arial"/>
          <w:iCs/>
          <w:sz w:val="16"/>
          <w:szCs w:val="16"/>
        </w:rPr>
        <w:t>na podstawie propozycji Zarządu Dzielnicy.</w:t>
      </w:r>
    </w:p>
    <w:p w:rsidR="001A7ADF" w:rsidRPr="00350556" w:rsidRDefault="001A7ADF" w:rsidP="001A7ADF">
      <w:pPr>
        <w:spacing w:before="120" w:after="120"/>
        <w:jc w:val="both"/>
        <w:rPr>
          <w:rFonts w:ascii="Verdana" w:hAnsi="Verdana" w:cs="Arial"/>
          <w:iCs/>
          <w:sz w:val="16"/>
          <w:szCs w:val="16"/>
        </w:rPr>
      </w:pPr>
      <w:r w:rsidRPr="00350556">
        <w:rPr>
          <w:rFonts w:ascii="Verdana" w:hAnsi="Verdana" w:cs="Arial"/>
          <w:iCs/>
          <w:sz w:val="16"/>
          <w:szCs w:val="16"/>
        </w:rPr>
        <w:t xml:space="preserve">Plan wydatków dzielnicy </w:t>
      </w:r>
      <w:r w:rsidRPr="00650433">
        <w:rPr>
          <w:rFonts w:ascii="Verdana" w:eastAsiaTheme="minorEastAsia" w:hAnsi="Verdana" w:cs="Verdana"/>
          <w:color w:val="000000"/>
          <w:sz w:val="16"/>
          <w:szCs w:val="16"/>
        </w:rPr>
        <w:t>Włochy</w:t>
      </w:r>
      <w:r w:rsidRPr="00350556">
        <w:rPr>
          <w:rFonts w:ascii="Verdana" w:hAnsi="Verdana" w:cs="Arial"/>
          <w:iCs/>
          <w:sz w:val="16"/>
          <w:szCs w:val="16"/>
        </w:rPr>
        <w:t xml:space="preserve"> </w:t>
      </w:r>
      <w:r>
        <w:rPr>
          <w:rFonts w:ascii="Verdana" w:hAnsi="Verdana" w:cs="Arial"/>
          <w:iCs/>
          <w:sz w:val="16"/>
          <w:szCs w:val="16"/>
        </w:rPr>
        <w:t>na 2021</w:t>
      </w:r>
      <w:r w:rsidRPr="00350556">
        <w:rPr>
          <w:rFonts w:ascii="Verdana" w:hAnsi="Verdana" w:cs="Arial"/>
          <w:iCs/>
          <w:sz w:val="16"/>
          <w:szCs w:val="16"/>
        </w:rPr>
        <w:t xml:space="preserve"> r. w układzie klasyfikacji budżetowej wg działów:</w:t>
      </w:r>
    </w:p>
    <w:p w:rsidR="001A7ADF" w:rsidRPr="00350556" w:rsidRDefault="001A7ADF" w:rsidP="001A7ADF">
      <w:pPr>
        <w:spacing w:before="120" w:after="120"/>
        <w:jc w:val="both"/>
        <w:rPr>
          <w:rFonts w:ascii="Verdana" w:hAnsi="Verdana" w:cs="Arial"/>
          <w:iCs/>
          <w:sz w:val="18"/>
          <w:szCs w:val="18"/>
        </w:rPr>
      </w:pPr>
      <w:r>
        <w:rPr>
          <w:noProof/>
        </w:rPr>
        <w:drawing>
          <wp:inline distT="0" distB="0" distL="0" distR="0">
            <wp:extent cx="4952365" cy="2999105"/>
            <wp:effectExtent l="0" t="0" r="635"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52365" cy="2999105"/>
                    </a:xfrm>
                    <a:prstGeom prst="rect">
                      <a:avLst/>
                    </a:prstGeom>
                    <a:noFill/>
                    <a:ln>
                      <a:noFill/>
                    </a:ln>
                  </pic:spPr>
                </pic:pic>
              </a:graphicData>
            </a:graphic>
          </wp:inline>
        </w:drawing>
      </w:r>
    </w:p>
    <w:p w:rsidR="001A7ADF" w:rsidRPr="00350556" w:rsidRDefault="001A7ADF" w:rsidP="001A7ADF">
      <w:pPr>
        <w:jc w:val="both"/>
        <w:rPr>
          <w:rFonts w:ascii="Verdana" w:hAnsi="Verdana" w:cs="Arial"/>
          <w:iCs/>
          <w:sz w:val="14"/>
          <w:szCs w:val="14"/>
        </w:rPr>
      </w:pPr>
    </w:p>
    <w:p w:rsidR="001A7ADF" w:rsidRPr="00350556" w:rsidRDefault="001A7ADF" w:rsidP="001A7ADF">
      <w:pPr>
        <w:jc w:val="both"/>
        <w:rPr>
          <w:rFonts w:ascii="Verdana" w:hAnsi="Verdana" w:cs="Arial"/>
          <w:iCs/>
          <w:sz w:val="16"/>
          <w:szCs w:val="16"/>
        </w:rPr>
      </w:pPr>
      <w:r w:rsidRPr="00350556">
        <w:rPr>
          <w:rFonts w:ascii="Verdana" w:hAnsi="Verdana" w:cs="Arial"/>
          <w:iCs/>
          <w:sz w:val="16"/>
          <w:szCs w:val="16"/>
        </w:rPr>
        <w:t xml:space="preserve">Plan wydatków dzielnicy </w:t>
      </w:r>
      <w:r w:rsidRPr="00650433">
        <w:rPr>
          <w:rFonts w:ascii="Verdana" w:eastAsiaTheme="minorEastAsia" w:hAnsi="Verdana" w:cs="Verdana"/>
          <w:color w:val="000000"/>
          <w:sz w:val="16"/>
          <w:szCs w:val="16"/>
        </w:rPr>
        <w:t>Włochy</w:t>
      </w:r>
      <w:r>
        <w:rPr>
          <w:rFonts w:ascii="Verdana" w:hAnsi="Verdana" w:cs="Arial"/>
          <w:iCs/>
          <w:sz w:val="16"/>
          <w:szCs w:val="16"/>
        </w:rPr>
        <w:t xml:space="preserve"> na 2021</w:t>
      </w:r>
      <w:r w:rsidRPr="00350556">
        <w:rPr>
          <w:rFonts w:ascii="Verdana" w:hAnsi="Verdana" w:cs="Arial"/>
          <w:iCs/>
          <w:sz w:val="16"/>
          <w:szCs w:val="16"/>
        </w:rPr>
        <w:t xml:space="preserve"> r. w układzie zadaniowym wg sfer:</w:t>
      </w:r>
    </w:p>
    <w:p w:rsidR="001A7ADF" w:rsidRPr="00350556" w:rsidRDefault="001A7ADF" w:rsidP="001A7ADF">
      <w:pPr>
        <w:jc w:val="both"/>
        <w:rPr>
          <w:rFonts w:ascii="Verdana" w:hAnsi="Verdana" w:cs="Arial"/>
          <w:iCs/>
          <w:sz w:val="18"/>
          <w:szCs w:val="18"/>
        </w:rPr>
      </w:pPr>
      <w:r>
        <w:rPr>
          <w:rFonts w:ascii="Verdana" w:hAnsi="Verdana" w:cs="Arial"/>
          <w:iCs/>
          <w:noProof/>
          <w:sz w:val="18"/>
          <w:szCs w:val="18"/>
        </w:rPr>
        <w:drawing>
          <wp:inline distT="0" distB="0" distL="0" distR="0">
            <wp:extent cx="4959985" cy="2267585"/>
            <wp:effectExtent l="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959985" cy="2267585"/>
                    </a:xfrm>
                    <a:prstGeom prst="rect">
                      <a:avLst/>
                    </a:prstGeom>
                    <a:noFill/>
                    <a:ln>
                      <a:noFill/>
                    </a:ln>
                  </pic:spPr>
                </pic:pic>
              </a:graphicData>
            </a:graphic>
          </wp:inline>
        </w:drawing>
      </w:r>
    </w:p>
    <w:p w:rsidR="001A7ADF" w:rsidRPr="00350556" w:rsidRDefault="001A7ADF" w:rsidP="001A7ADF">
      <w:pPr>
        <w:spacing w:line="240" w:lineRule="auto"/>
        <w:rPr>
          <w:rFonts w:ascii="Verdana" w:hAnsi="Verdana" w:cs="Arial"/>
          <w:iCs/>
          <w:sz w:val="18"/>
          <w:szCs w:val="18"/>
        </w:rPr>
      </w:pPr>
    </w:p>
    <w:p w:rsidR="001A7ADF" w:rsidRPr="00350556" w:rsidRDefault="001A7ADF" w:rsidP="001A7ADF">
      <w:pPr>
        <w:spacing w:line="240" w:lineRule="auto"/>
        <w:rPr>
          <w:rFonts w:ascii="Verdana" w:hAnsi="Verdana" w:cs="Arial"/>
          <w:iCs/>
          <w:sz w:val="18"/>
          <w:szCs w:val="18"/>
        </w:rPr>
        <w:sectPr w:rsidR="001A7ADF" w:rsidRPr="00350556" w:rsidSect="001A7ADF">
          <w:pgSz w:w="11906" w:h="16838"/>
          <w:pgMar w:top="1417" w:right="1417" w:bottom="1417" w:left="1417" w:header="708" w:footer="708" w:gutter="0"/>
          <w:cols w:space="708"/>
          <w:docGrid w:linePitch="360"/>
        </w:sectPr>
      </w:pPr>
    </w:p>
    <w:p w:rsidR="001A7ADF" w:rsidRPr="00350556" w:rsidRDefault="001A7ADF" w:rsidP="001A7ADF">
      <w:pPr>
        <w:spacing w:before="120" w:after="120"/>
        <w:ind w:left="426" w:hanging="426"/>
        <w:rPr>
          <w:rFonts w:ascii="Verdana" w:hAnsi="Verdana" w:cs="Arial"/>
          <w:b/>
          <w:iCs/>
          <w:sz w:val="20"/>
        </w:rPr>
      </w:pPr>
      <w:r w:rsidRPr="00350556">
        <w:rPr>
          <w:rFonts w:ascii="Verdana" w:hAnsi="Verdana" w:cs="Arial"/>
          <w:b/>
          <w:iCs/>
          <w:sz w:val="20"/>
        </w:rPr>
        <w:t xml:space="preserve">2.   </w:t>
      </w:r>
      <w:r w:rsidRPr="00350556">
        <w:rPr>
          <w:rFonts w:ascii="Verdana" w:hAnsi="Verdana" w:cs="Arial"/>
          <w:b/>
          <w:iCs/>
          <w:sz w:val="20"/>
          <w:szCs w:val="20"/>
        </w:rPr>
        <w:t xml:space="preserve">Załączniki dzielnicowe do </w:t>
      </w:r>
      <w:r>
        <w:rPr>
          <w:rFonts w:ascii="Verdana" w:hAnsi="Verdana" w:cs="Arial"/>
          <w:b/>
          <w:iCs/>
          <w:sz w:val="20"/>
          <w:szCs w:val="20"/>
        </w:rPr>
        <w:t xml:space="preserve">projektu </w:t>
      </w:r>
      <w:r w:rsidRPr="00350556">
        <w:rPr>
          <w:rFonts w:ascii="Verdana" w:hAnsi="Verdana" w:cs="Arial"/>
          <w:b/>
          <w:iCs/>
          <w:sz w:val="20"/>
          <w:szCs w:val="20"/>
        </w:rPr>
        <w:t>budżetu m.st. Wars</w:t>
      </w:r>
      <w:r>
        <w:rPr>
          <w:rFonts w:ascii="Verdana" w:hAnsi="Verdana" w:cs="Arial"/>
          <w:b/>
          <w:iCs/>
          <w:sz w:val="20"/>
          <w:szCs w:val="20"/>
        </w:rPr>
        <w:t>zawy na 2021</w:t>
      </w:r>
      <w:r w:rsidRPr="00350556">
        <w:rPr>
          <w:rFonts w:ascii="Verdana" w:hAnsi="Verdana" w:cs="Arial"/>
          <w:b/>
          <w:iCs/>
          <w:sz w:val="20"/>
          <w:szCs w:val="20"/>
        </w:rPr>
        <w:t xml:space="preserve"> r. </w:t>
      </w:r>
      <w:r>
        <w:rPr>
          <w:rFonts w:ascii="Verdana" w:hAnsi="Verdana" w:cs="Arial"/>
          <w:b/>
          <w:iCs/>
          <w:sz w:val="20"/>
          <w:szCs w:val="20"/>
        </w:rPr>
        <w:br/>
      </w:r>
      <w:r w:rsidRPr="00350556">
        <w:rPr>
          <w:rFonts w:ascii="Verdana" w:hAnsi="Verdana" w:cs="Arial"/>
          <w:b/>
          <w:iCs/>
          <w:sz w:val="20"/>
          <w:szCs w:val="20"/>
        </w:rPr>
        <w:t>a ogólne założenia polityki finansowej Miasta</w:t>
      </w:r>
    </w:p>
    <w:p w:rsidR="001A7ADF" w:rsidRPr="00350556" w:rsidRDefault="001A7ADF" w:rsidP="001A7ADF">
      <w:pPr>
        <w:spacing w:before="120" w:after="120"/>
        <w:ind w:firstLine="567"/>
        <w:jc w:val="both"/>
        <w:rPr>
          <w:rFonts w:ascii="Verdana" w:hAnsi="Verdana" w:cs="Arial"/>
          <w:iCs/>
          <w:color w:val="000000" w:themeColor="text1"/>
          <w:sz w:val="16"/>
          <w:szCs w:val="16"/>
        </w:rPr>
      </w:pPr>
      <w:r w:rsidRPr="00350556">
        <w:rPr>
          <w:rFonts w:ascii="Verdana" w:hAnsi="Verdana" w:cs="Arial"/>
          <w:iCs/>
          <w:sz w:val="16"/>
          <w:szCs w:val="16"/>
        </w:rPr>
        <w:t xml:space="preserve">Zgodnie z art. 12 ust. 1 ustawy z dnia 15 marca 2002 r. o ustroju miasta stołecznego Warszawy </w:t>
      </w:r>
      <w:r w:rsidRPr="00350556">
        <w:rPr>
          <w:rFonts w:ascii="Verdana" w:hAnsi="Verdana" w:cs="Arial"/>
          <w:iCs/>
          <w:sz w:val="16"/>
          <w:szCs w:val="16"/>
        </w:rPr>
        <w:br/>
        <w:t xml:space="preserve">(Dz. U. 2018 r. poz. 1817) gospodarka finansowa dzielnicy prowadzona jest na podstawie załącznika dzielnicowego do uchwały budżetowej m.st. Warszawy, stanowiącego integralną część tej uchwały, określającego środki przeznaczone do dyspozycji dzielnicy na </w:t>
      </w:r>
      <w:r w:rsidRPr="00350556">
        <w:rPr>
          <w:rFonts w:ascii="Verdana" w:hAnsi="Verdana" w:cs="Arial"/>
          <w:iCs/>
          <w:color w:val="000000" w:themeColor="text1"/>
          <w:sz w:val="16"/>
          <w:szCs w:val="16"/>
        </w:rPr>
        <w:t xml:space="preserve">realizację zadań. </w:t>
      </w:r>
    </w:p>
    <w:p w:rsidR="001A7ADF" w:rsidRDefault="001A7ADF" w:rsidP="001A7ADF">
      <w:pPr>
        <w:spacing w:before="120" w:after="120"/>
        <w:ind w:firstLine="567"/>
        <w:jc w:val="both"/>
        <w:rPr>
          <w:rFonts w:ascii="Verdana" w:hAnsi="Verdana" w:cs="Arial"/>
          <w:iCs/>
          <w:sz w:val="16"/>
          <w:szCs w:val="16"/>
        </w:rPr>
      </w:pPr>
      <w:r w:rsidRPr="0033577D">
        <w:rPr>
          <w:rFonts w:ascii="Verdana" w:hAnsi="Verdana" w:cs="Arial"/>
          <w:iCs/>
          <w:sz w:val="16"/>
          <w:szCs w:val="16"/>
        </w:rPr>
        <w:t xml:space="preserve">Szok dochodowy dla budżetu Miasta związany ze skokowym spadkiem parametrów gospodarczych </w:t>
      </w:r>
      <w:r>
        <w:rPr>
          <w:rFonts w:ascii="Verdana" w:hAnsi="Verdana" w:cs="Arial"/>
          <w:iCs/>
          <w:sz w:val="16"/>
          <w:szCs w:val="16"/>
        </w:rPr>
        <w:t>jest</w:t>
      </w:r>
      <w:r w:rsidRPr="0033577D">
        <w:rPr>
          <w:rFonts w:ascii="Verdana" w:hAnsi="Verdana" w:cs="Arial"/>
          <w:iCs/>
          <w:sz w:val="16"/>
          <w:szCs w:val="16"/>
        </w:rPr>
        <w:t xml:space="preserve"> potęgowany negatywnymi dla wpływów budżetowych decyzjami legislacyjnymi podjętymi w latach 2018-2019 skut</w:t>
      </w:r>
      <w:r>
        <w:rPr>
          <w:rFonts w:ascii="Verdana" w:hAnsi="Verdana" w:cs="Arial"/>
          <w:iCs/>
          <w:sz w:val="16"/>
          <w:szCs w:val="16"/>
        </w:rPr>
        <w:t xml:space="preserve">kującymi ograniczeniem dochodów. </w:t>
      </w:r>
    </w:p>
    <w:p w:rsidR="001A7ADF" w:rsidRDefault="001A7ADF" w:rsidP="001A7ADF">
      <w:pPr>
        <w:spacing w:before="120" w:after="120"/>
        <w:jc w:val="both"/>
        <w:rPr>
          <w:rFonts w:ascii="Verdana" w:hAnsi="Verdana" w:cs="Arial"/>
          <w:iCs/>
          <w:sz w:val="16"/>
          <w:szCs w:val="16"/>
        </w:rPr>
      </w:pPr>
      <w:r>
        <w:rPr>
          <w:rFonts w:ascii="Verdana" w:hAnsi="Verdana" w:cs="Arial"/>
          <w:iCs/>
          <w:sz w:val="16"/>
          <w:szCs w:val="16"/>
        </w:rPr>
        <w:t>Podsumowując na możliwości budżetowe m.st. Warszawy negatywnie wpływają:</w:t>
      </w:r>
    </w:p>
    <w:p w:rsidR="001A7ADF" w:rsidRDefault="001A7ADF" w:rsidP="001A7ADF">
      <w:pPr>
        <w:pStyle w:val="Akapitzlist"/>
        <w:numPr>
          <w:ilvl w:val="0"/>
          <w:numId w:val="26"/>
        </w:numPr>
        <w:spacing w:before="120" w:after="120" w:line="360" w:lineRule="auto"/>
        <w:contextualSpacing w:val="0"/>
        <w:jc w:val="both"/>
        <w:rPr>
          <w:rFonts w:ascii="Verdana" w:hAnsi="Verdana" w:cs="Arial"/>
          <w:iCs/>
          <w:sz w:val="16"/>
          <w:szCs w:val="16"/>
        </w:rPr>
      </w:pPr>
      <w:r>
        <w:rPr>
          <w:rFonts w:ascii="Verdana" w:hAnsi="Verdana" w:cs="Arial"/>
          <w:iCs/>
          <w:sz w:val="16"/>
          <w:szCs w:val="16"/>
        </w:rPr>
        <w:t xml:space="preserve">weryfikacja prognozy dochodów głównie związana z konsekwencjami gospodarczymi kryzysu epidemicznego, skutkująca obniżeniem prognozowanych dochodów w latach 2020-2025 w łącznej kwocie </w:t>
      </w:r>
      <w:r>
        <w:rPr>
          <w:rFonts w:ascii="Verdana" w:hAnsi="Verdana" w:cs="Arial"/>
          <w:b/>
          <w:iCs/>
          <w:sz w:val="16"/>
          <w:szCs w:val="16"/>
        </w:rPr>
        <w:t>2,7 mld zł</w:t>
      </w:r>
      <w:r>
        <w:rPr>
          <w:rFonts w:ascii="Verdana" w:hAnsi="Verdana" w:cs="Arial"/>
          <w:iCs/>
          <w:sz w:val="16"/>
          <w:szCs w:val="16"/>
        </w:rPr>
        <w:t>,</w:t>
      </w:r>
    </w:p>
    <w:p w:rsidR="001A7ADF" w:rsidRDefault="001A7ADF" w:rsidP="001A7ADF">
      <w:pPr>
        <w:pStyle w:val="Akapitzlist"/>
        <w:numPr>
          <w:ilvl w:val="0"/>
          <w:numId w:val="26"/>
        </w:numPr>
        <w:spacing w:before="120" w:after="120" w:line="360" w:lineRule="auto"/>
        <w:contextualSpacing w:val="0"/>
        <w:jc w:val="both"/>
        <w:rPr>
          <w:rFonts w:ascii="Verdana" w:hAnsi="Verdana" w:cs="Arial"/>
          <w:iCs/>
          <w:sz w:val="16"/>
          <w:szCs w:val="16"/>
        </w:rPr>
      </w:pPr>
      <w:r>
        <w:rPr>
          <w:rFonts w:ascii="Verdana" w:hAnsi="Verdana" w:cs="Arial"/>
          <w:iCs/>
          <w:sz w:val="16"/>
          <w:szCs w:val="16"/>
        </w:rPr>
        <w:t xml:space="preserve">wprowadzone zmiany legislacyjne w podatku dochodowym od osób fizycznych PIT polegające </w:t>
      </w:r>
      <w:r>
        <w:rPr>
          <w:rFonts w:ascii="Verdana" w:hAnsi="Verdana" w:cs="Arial"/>
          <w:iCs/>
          <w:sz w:val="16"/>
          <w:szCs w:val="16"/>
        </w:rPr>
        <w:br/>
        <w:t>na zwolnieniu</w:t>
      </w:r>
      <w:r w:rsidRPr="000E0A78">
        <w:rPr>
          <w:rFonts w:ascii="Verdana" w:hAnsi="Verdana" w:cs="Arial"/>
          <w:iCs/>
          <w:sz w:val="16"/>
          <w:szCs w:val="16"/>
        </w:rPr>
        <w:t xml:space="preserve"> z podatku PIT osób do 26 roku życia oraz </w:t>
      </w:r>
      <w:r>
        <w:rPr>
          <w:rFonts w:ascii="Verdana" w:hAnsi="Verdana" w:cs="Arial"/>
          <w:iCs/>
          <w:sz w:val="16"/>
          <w:szCs w:val="16"/>
        </w:rPr>
        <w:t>obniżeniu</w:t>
      </w:r>
      <w:r w:rsidRPr="000E0A78">
        <w:rPr>
          <w:rFonts w:ascii="Verdana" w:hAnsi="Verdana" w:cs="Arial"/>
          <w:iCs/>
          <w:sz w:val="16"/>
          <w:szCs w:val="16"/>
        </w:rPr>
        <w:t xml:space="preserve"> stawki podatku PIT z 18% do 17% </w:t>
      </w:r>
      <w:r>
        <w:rPr>
          <w:rFonts w:ascii="Verdana" w:hAnsi="Verdana" w:cs="Arial"/>
          <w:iCs/>
          <w:sz w:val="16"/>
          <w:szCs w:val="16"/>
        </w:rPr>
        <w:br/>
      </w:r>
      <w:r w:rsidRPr="000E0A78">
        <w:rPr>
          <w:rFonts w:ascii="Verdana" w:hAnsi="Verdana" w:cs="Arial"/>
          <w:iCs/>
          <w:sz w:val="16"/>
          <w:szCs w:val="16"/>
        </w:rPr>
        <w:t>i</w:t>
      </w:r>
      <w:r>
        <w:rPr>
          <w:rFonts w:ascii="Verdana" w:hAnsi="Verdana" w:cs="Arial"/>
          <w:iCs/>
          <w:sz w:val="16"/>
          <w:szCs w:val="16"/>
        </w:rPr>
        <w:t xml:space="preserve"> podwyższeniu</w:t>
      </w:r>
      <w:r w:rsidRPr="000E0A78">
        <w:rPr>
          <w:rFonts w:ascii="Verdana" w:hAnsi="Verdana" w:cs="Arial"/>
          <w:iCs/>
          <w:sz w:val="16"/>
          <w:szCs w:val="16"/>
        </w:rPr>
        <w:t xml:space="preserve"> kosztów uzyskania przychodu w PIT</w:t>
      </w:r>
      <w:r>
        <w:rPr>
          <w:rFonts w:ascii="Verdana" w:hAnsi="Verdana" w:cs="Arial"/>
          <w:iCs/>
          <w:sz w:val="16"/>
          <w:szCs w:val="16"/>
        </w:rPr>
        <w:t>, skutkujące trwałym ubytkiem dochodów w kwocie</w:t>
      </w:r>
      <w:r w:rsidRPr="000E0A78">
        <w:rPr>
          <w:rFonts w:ascii="Verdana" w:hAnsi="Verdana" w:cs="Arial"/>
          <w:iCs/>
          <w:sz w:val="16"/>
          <w:szCs w:val="16"/>
        </w:rPr>
        <w:t xml:space="preserve"> 800 mln zł rocznie,</w:t>
      </w:r>
    </w:p>
    <w:p w:rsidR="001A7ADF" w:rsidRDefault="001A7ADF" w:rsidP="001A7ADF">
      <w:pPr>
        <w:pStyle w:val="Akapitzlist"/>
        <w:numPr>
          <w:ilvl w:val="0"/>
          <w:numId w:val="26"/>
        </w:numPr>
        <w:spacing w:before="120" w:after="120" w:line="360" w:lineRule="auto"/>
        <w:contextualSpacing w:val="0"/>
        <w:jc w:val="both"/>
        <w:rPr>
          <w:rFonts w:ascii="Verdana" w:hAnsi="Verdana" w:cs="Arial"/>
          <w:iCs/>
          <w:sz w:val="16"/>
          <w:szCs w:val="16"/>
        </w:rPr>
      </w:pPr>
      <w:r>
        <w:rPr>
          <w:rFonts w:ascii="Verdana" w:hAnsi="Verdana" w:cs="Arial"/>
          <w:iCs/>
          <w:sz w:val="16"/>
          <w:szCs w:val="16"/>
        </w:rPr>
        <w:t>wprowadzone</w:t>
      </w:r>
      <w:r w:rsidRPr="000E0A78">
        <w:rPr>
          <w:rFonts w:ascii="Verdana" w:hAnsi="Verdana" w:cs="Arial"/>
          <w:iCs/>
          <w:sz w:val="16"/>
          <w:szCs w:val="16"/>
        </w:rPr>
        <w:t xml:space="preserve"> zmian</w:t>
      </w:r>
      <w:r>
        <w:rPr>
          <w:rFonts w:ascii="Verdana" w:hAnsi="Verdana" w:cs="Arial"/>
          <w:iCs/>
          <w:sz w:val="16"/>
          <w:szCs w:val="16"/>
        </w:rPr>
        <w:t>y legislacyjne dotyczące</w:t>
      </w:r>
      <w:r w:rsidRPr="000E0A78">
        <w:rPr>
          <w:rFonts w:ascii="Verdana" w:hAnsi="Verdana" w:cs="Arial"/>
          <w:iCs/>
          <w:sz w:val="16"/>
          <w:szCs w:val="16"/>
        </w:rPr>
        <w:t xml:space="preserve"> przekształcenia prawa użytkowania w prawo własności przy bonifikatach sięgających poziomu 99% opłaty przekształceniowej, </w:t>
      </w:r>
      <w:r>
        <w:rPr>
          <w:rFonts w:ascii="Verdana" w:hAnsi="Verdana" w:cs="Arial"/>
          <w:iCs/>
          <w:sz w:val="16"/>
          <w:szCs w:val="16"/>
        </w:rPr>
        <w:t xml:space="preserve">które </w:t>
      </w:r>
      <w:r w:rsidRPr="000E0A78">
        <w:rPr>
          <w:rFonts w:ascii="Verdana" w:hAnsi="Verdana" w:cs="Arial"/>
          <w:iCs/>
          <w:sz w:val="16"/>
          <w:szCs w:val="16"/>
        </w:rPr>
        <w:t xml:space="preserve">trwale uszczupliły dochody </w:t>
      </w:r>
      <w:r>
        <w:rPr>
          <w:rFonts w:ascii="Verdana" w:hAnsi="Verdana" w:cs="Arial"/>
          <w:iCs/>
          <w:sz w:val="16"/>
          <w:szCs w:val="16"/>
        </w:rPr>
        <w:br/>
      </w:r>
      <w:r w:rsidRPr="000E0A78">
        <w:rPr>
          <w:rFonts w:ascii="Verdana" w:hAnsi="Verdana" w:cs="Arial"/>
          <w:iCs/>
          <w:sz w:val="16"/>
          <w:szCs w:val="16"/>
        </w:rPr>
        <w:t>z opłat za użytkowanie wieczyste gruntów w kwocie 330 mln zł rocznie</w:t>
      </w:r>
      <w:r>
        <w:rPr>
          <w:rFonts w:ascii="Verdana" w:hAnsi="Verdana" w:cs="Arial"/>
          <w:iCs/>
          <w:sz w:val="16"/>
          <w:szCs w:val="16"/>
        </w:rPr>
        <w:t>.</w:t>
      </w:r>
    </w:p>
    <w:p w:rsidR="001A7ADF" w:rsidRPr="00C15C73" w:rsidRDefault="001A7ADF" w:rsidP="001A7ADF">
      <w:pPr>
        <w:spacing w:before="60" w:after="60"/>
        <w:jc w:val="both"/>
        <w:rPr>
          <w:rFonts w:ascii="Verdana" w:hAnsi="Verdana" w:cs="Arial"/>
          <w:iCs/>
          <w:sz w:val="16"/>
          <w:szCs w:val="16"/>
        </w:rPr>
      </w:pPr>
      <w:r>
        <w:rPr>
          <w:rFonts w:ascii="Verdana" w:hAnsi="Verdana" w:cs="Arial"/>
          <w:iCs/>
          <w:sz w:val="16"/>
          <w:szCs w:val="16"/>
        </w:rPr>
        <w:t>Jednocześnie n</w:t>
      </w:r>
      <w:r w:rsidRPr="00C15C73">
        <w:rPr>
          <w:rFonts w:ascii="Verdana" w:hAnsi="Verdana" w:cs="Arial"/>
          <w:iCs/>
          <w:sz w:val="16"/>
          <w:szCs w:val="16"/>
        </w:rPr>
        <w:t xml:space="preserve">a skutek wadliwości mechanizmu systemu wyrównawczego, tzw. janosikowego, pomimo ubytku dochodów w latach 2020 i 2021, kwota wpłaty m.st. Warszawy do budżetu państwa na rzecz subwencji ogólnej w części równoważącej, czyli tzw. janosikowego, wzrośnie </w:t>
      </w:r>
      <w:r>
        <w:rPr>
          <w:rFonts w:ascii="Verdana" w:hAnsi="Verdana" w:cs="Arial"/>
          <w:iCs/>
          <w:sz w:val="16"/>
          <w:szCs w:val="16"/>
        </w:rPr>
        <w:t>w 2021 r.</w:t>
      </w:r>
      <w:r w:rsidRPr="00C15C73">
        <w:rPr>
          <w:rFonts w:ascii="Verdana" w:hAnsi="Verdana" w:cs="Arial"/>
          <w:iCs/>
          <w:sz w:val="16"/>
          <w:szCs w:val="16"/>
        </w:rPr>
        <w:t xml:space="preserve"> do kwoty </w:t>
      </w:r>
      <w:r w:rsidRPr="00DE6D21">
        <w:rPr>
          <w:rFonts w:ascii="Verdana" w:hAnsi="Verdana" w:cs="Arial"/>
          <w:b/>
          <w:iCs/>
          <w:sz w:val="16"/>
          <w:szCs w:val="16"/>
        </w:rPr>
        <w:t>1,309 mld zł</w:t>
      </w:r>
      <w:r w:rsidRPr="00C15C73">
        <w:rPr>
          <w:rFonts w:ascii="Verdana" w:hAnsi="Verdana" w:cs="Arial"/>
          <w:iCs/>
          <w:sz w:val="16"/>
          <w:szCs w:val="16"/>
        </w:rPr>
        <w:t xml:space="preserve">. </w:t>
      </w:r>
    </w:p>
    <w:p w:rsidR="001A7ADF" w:rsidRPr="00914540" w:rsidRDefault="001A7ADF" w:rsidP="001A7ADF">
      <w:pPr>
        <w:spacing w:before="120" w:after="120"/>
        <w:jc w:val="both"/>
        <w:rPr>
          <w:rFonts w:ascii="Verdana" w:hAnsi="Verdana"/>
          <w:sz w:val="16"/>
          <w:szCs w:val="16"/>
        </w:rPr>
      </w:pPr>
      <w:r w:rsidRPr="00350556">
        <w:rPr>
          <w:rFonts w:ascii="Verdana" w:hAnsi="Verdana"/>
          <w:sz w:val="16"/>
          <w:szCs w:val="16"/>
        </w:rPr>
        <w:t xml:space="preserve">Możliwości wydatkowe m.st. Warszawy powiązane są z koniecznością respektowania </w:t>
      </w:r>
      <w:r w:rsidRPr="00350556">
        <w:rPr>
          <w:rFonts w:ascii="Verdana" w:hAnsi="Verdana"/>
          <w:b/>
          <w:sz w:val="16"/>
          <w:szCs w:val="16"/>
        </w:rPr>
        <w:t>wymogów ustawowych</w:t>
      </w:r>
      <w:r w:rsidRPr="00350556">
        <w:rPr>
          <w:rFonts w:ascii="Verdana" w:hAnsi="Verdana"/>
          <w:sz w:val="16"/>
          <w:szCs w:val="16"/>
        </w:rPr>
        <w:t xml:space="preserve"> odnoszących się do </w:t>
      </w:r>
      <w:r w:rsidRPr="00350556">
        <w:rPr>
          <w:rFonts w:ascii="Verdana" w:hAnsi="Verdana"/>
          <w:b/>
          <w:sz w:val="16"/>
          <w:szCs w:val="16"/>
        </w:rPr>
        <w:t>limitowania</w:t>
      </w:r>
      <w:r w:rsidRPr="00350556">
        <w:rPr>
          <w:rFonts w:ascii="Verdana" w:hAnsi="Verdana"/>
          <w:sz w:val="16"/>
          <w:szCs w:val="16"/>
        </w:rPr>
        <w:t xml:space="preserve"> </w:t>
      </w:r>
      <w:r w:rsidRPr="00350556">
        <w:rPr>
          <w:rFonts w:ascii="Verdana" w:hAnsi="Verdana"/>
          <w:b/>
          <w:sz w:val="16"/>
          <w:szCs w:val="16"/>
        </w:rPr>
        <w:t>poziomu wydatków bieżących wysokością</w:t>
      </w:r>
      <w:r w:rsidRPr="00350556">
        <w:rPr>
          <w:rFonts w:ascii="Verdana" w:hAnsi="Verdana"/>
          <w:sz w:val="16"/>
          <w:szCs w:val="16"/>
        </w:rPr>
        <w:t xml:space="preserve"> </w:t>
      </w:r>
      <w:r w:rsidRPr="00350556">
        <w:rPr>
          <w:rFonts w:ascii="Verdana" w:hAnsi="Verdana"/>
          <w:b/>
          <w:sz w:val="16"/>
          <w:szCs w:val="16"/>
        </w:rPr>
        <w:t>dochodów bieżących</w:t>
      </w:r>
      <w:r w:rsidRPr="00350556">
        <w:rPr>
          <w:rFonts w:ascii="Verdana" w:hAnsi="Verdana"/>
          <w:sz w:val="16"/>
          <w:szCs w:val="16"/>
        </w:rPr>
        <w:t xml:space="preserve"> (art. 242 ustawy o finansach publicznych) oraz z uzależnieniem </w:t>
      </w:r>
      <w:r w:rsidRPr="00350556">
        <w:rPr>
          <w:rFonts w:ascii="Verdana" w:hAnsi="Verdana"/>
          <w:b/>
          <w:sz w:val="16"/>
          <w:szCs w:val="16"/>
        </w:rPr>
        <w:t>potencjału obsługi zadłużenia od wysokości generowanych historycznie nadwyżek operacyjnych</w:t>
      </w:r>
      <w:r w:rsidRPr="00350556">
        <w:rPr>
          <w:rFonts w:ascii="Verdana" w:hAnsi="Verdana"/>
          <w:sz w:val="16"/>
          <w:szCs w:val="16"/>
        </w:rPr>
        <w:t>,</w:t>
      </w:r>
      <w:r w:rsidRPr="00350556">
        <w:rPr>
          <w:rFonts w:ascii="Verdana" w:hAnsi="Verdana"/>
          <w:b/>
          <w:sz w:val="16"/>
          <w:szCs w:val="16"/>
        </w:rPr>
        <w:t xml:space="preserve"> </w:t>
      </w:r>
      <w:r w:rsidRPr="00350556">
        <w:rPr>
          <w:rFonts w:ascii="Verdana" w:hAnsi="Verdana"/>
          <w:sz w:val="16"/>
          <w:szCs w:val="16"/>
        </w:rPr>
        <w:t xml:space="preserve">tj. nadwyżki dochodów bieżących nad wydatkami bieżącymi (art. 243 ustawy o finansach publicznych). W związku z ograniczeniem możliwości dochodowych </w:t>
      </w:r>
      <w:r>
        <w:rPr>
          <w:rFonts w:ascii="Verdana" w:hAnsi="Verdana"/>
          <w:sz w:val="16"/>
          <w:szCs w:val="16"/>
        </w:rPr>
        <w:br/>
      </w:r>
      <w:r w:rsidRPr="00350556">
        <w:rPr>
          <w:rFonts w:ascii="Verdana" w:hAnsi="Verdana"/>
          <w:sz w:val="16"/>
          <w:szCs w:val="16"/>
        </w:rPr>
        <w:t>m.st. Warszawy powyższe reguły automatycznie obniżają pułap możliwości wydatkowych.</w:t>
      </w:r>
      <w:r>
        <w:rPr>
          <w:rFonts w:ascii="Verdana" w:hAnsi="Verdana"/>
          <w:sz w:val="16"/>
          <w:szCs w:val="16"/>
        </w:rPr>
        <w:t xml:space="preserve"> </w:t>
      </w:r>
      <w:r w:rsidRPr="00914540">
        <w:rPr>
          <w:rFonts w:ascii="Verdana" w:hAnsi="Verdana"/>
          <w:sz w:val="16"/>
          <w:szCs w:val="16"/>
        </w:rPr>
        <w:t>W zakresie dzielnic zapewniono finansowanie zadań bieżących w latach 2021-2023 co najmniej na poziomie nominalnym 2020 r.</w:t>
      </w:r>
    </w:p>
    <w:p w:rsidR="001A7ADF" w:rsidRPr="00350556" w:rsidRDefault="001A7ADF" w:rsidP="001A7ADF">
      <w:pPr>
        <w:spacing w:before="120" w:after="120"/>
        <w:ind w:firstLine="567"/>
        <w:jc w:val="both"/>
        <w:rPr>
          <w:rFonts w:ascii="Verdana" w:hAnsi="Verdana" w:cs="Verdana"/>
          <w:sz w:val="16"/>
          <w:szCs w:val="16"/>
          <w:lang w:eastAsia="ko-KR"/>
        </w:rPr>
      </w:pPr>
      <w:r w:rsidRPr="00350556">
        <w:rPr>
          <w:rFonts w:ascii="Verdana" w:hAnsi="Verdana" w:cs="Verdana"/>
          <w:sz w:val="16"/>
          <w:szCs w:val="16"/>
          <w:lang w:eastAsia="ko-KR"/>
        </w:rPr>
        <w:t xml:space="preserve">Pomimo negatywnych uwarunkowań budżetowych niezależnych od m.st. Warszawy budżet </w:t>
      </w:r>
      <w:r>
        <w:rPr>
          <w:rFonts w:ascii="Verdana" w:hAnsi="Verdana" w:cs="Verdana"/>
          <w:sz w:val="16"/>
          <w:szCs w:val="16"/>
          <w:lang w:eastAsia="ko-KR"/>
        </w:rPr>
        <w:br/>
      </w:r>
      <w:r w:rsidRPr="00350556">
        <w:rPr>
          <w:rFonts w:ascii="Verdana" w:hAnsi="Verdana" w:cs="Verdana"/>
          <w:sz w:val="16"/>
          <w:szCs w:val="16"/>
          <w:lang w:eastAsia="ko-KR"/>
        </w:rPr>
        <w:t>m.st. Warszawy na 202</w:t>
      </w:r>
      <w:r w:rsidR="00DB7A93">
        <w:rPr>
          <w:rFonts w:ascii="Verdana" w:hAnsi="Verdana" w:cs="Verdana"/>
          <w:sz w:val="16"/>
          <w:szCs w:val="16"/>
          <w:lang w:eastAsia="ko-KR"/>
        </w:rPr>
        <w:t>1</w:t>
      </w:r>
      <w:r w:rsidRPr="00350556">
        <w:rPr>
          <w:rFonts w:ascii="Verdana" w:hAnsi="Verdana" w:cs="Verdana"/>
          <w:sz w:val="16"/>
          <w:szCs w:val="16"/>
          <w:lang w:eastAsia="ko-KR"/>
        </w:rPr>
        <w:t xml:space="preserve"> r. i w perspektywie wieloletniej zarówno na etapie planowania, jak i realizacji będzie nadal podporządkowany strategicznym celom i uwarunkowaniom polityki budżetowej określonym w horyzoncie wieloletnim. Należą do nich w szczególności redukcja deficytu budżetowego prowadzona w sposób niezagrażający rozwojowi Miasta, przy maksymalnym wykorzystaniu środków unijnych w ramach perspektywy finansowej 2014-2020 z uwzględnieniem wygenerowania potencjału finansowego w celu umożliwienia realizacji zadań z udziałem środków unijnych oraz ograniczenie przyrostu zadłużenia poprzez utrzymanie jego poziomu poniżej wewnętrznego limitu zadłużenia w relacji do dochodów, tj. na poziomie nieprzekraczającym 50% w horyzoncie prognozy. Kluczowym celem polityki budżetowej będzie zapewnienie rozwoju Warszawy, przy czym obok kontynuowania projektów infrastrukturalnych, takich jak rozbudowa II linii metra, pierwszoplanowe znaczenie będą miały społeczne programy rozwojowe związane zarówno z inwestycjami, jak też z projektami </w:t>
      </w:r>
      <w:r>
        <w:rPr>
          <w:rFonts w:ascii="Verdana" w:hAnsi="Verdana" w:cs="Verdana"/>
          <w:sz w:val="16"/>
          <w:szCs w:val="16"/>
          <w:lang w:eastAsia="ko-KR"/>
        </w:rPr>
        <w:br/>
      </w:r>
      <w:r w:rsidRPr="00350556">
        <w:rPr>
          <w:rFonts w:ascii="Verdana" w:hAnsi="Verdana" w:cs="Verdana"/>
          <w:sz w:val="16"/>
          <w:szCs w:val="16"/>
          <w:lang w:eastAsia="ko-KR"/>
        </w:rPr>
        <w:t>tzw. „miękkimi”.</w:t>
      </w:r>
      <w:r w:rsidRPr="00350556">
        <w:rPr>
          <w:rFonts w:ascii="Verdana" w:hAnsi="Verdana"/>
          <w:sz w:val="16"/>
          <w:szCs w:val="16"/>
        </w:rPr>
        <w:t xml:space="preserve"> Wyzwaniem pozostanie zachowanie prorozwojowej orientacji budżetu w warunkach ograniczeń dochodowych i wynikających z działania dwóch systemowych reguł fiskalnych określonych w art. 242 i 243 ustawy o finansach publicznych, tj. utrzymania dodatniej różnicy między dochodami bieżącymi a wydatkami bieżącymi oraz nieprzekraczania zindywidualizowanego limitu obsługi zadłużenia.</w:t>
      </w:r>
    </w:p>
    <w:p w:rsidR="001A7ADF" w:rsidRPr="00350556" w:rsidRDefault="001A7ADF" w:rsidP="001A7ADF">
      <w:pPr>
        <w:spacing w:before="120" w:after="120"/>
        <w:jc w:val="both"/>
        <w:rPr>
          <w:rFonts w:ascii="Verdana" w:hAnsi="Verdana" w:cs="Verdana"/>
          <w:sz w:val="16"/>
          <w:szCs w:val="16"/>
          <w:lang w:eastAsia="ko-KR"/>
        </w:rPr>
      </w:pPr>
      <w:r w:rsidRPr="00350556">
        <w:rPr>
          <w:rFonts w:ascii="Verdana" w:hAnsi="Verdana"/>
          <w:color w:val="000000"/>
          <w:sz w:val="16"/>
          <w:szCs w:val="16"/>
        </w:rPr>
        <w:t xml:space="preserve">Priorytetem w zakresie planowania wydatków bieżących będzie zapewnienie prawidłowego funkcjonowania infrastruktury społecznej oraz obiektów i urządzeń miejskiej infrastruktury technicznej, a także zaspokojenie bieżących potrzeb finansowanych w obszarze wydatków elastycznych na poziomie adekwatnym do możliwości budżetowych Miasta w związku z realizacją zadań Miasta jako gminy i powiatu, w tym zadań powierzonych </w:t>
      </w:r>
      <w:r w:rsidRPr="00350556">
        <w:rPr>
          <w:rFonts w:ascii="Verdana" w:hAnsi="Verdana"/>
          <w:color w:val="000000"/>
          <w:sz w:val="16"/>
          <w:szCs w:val="16"/>
        </w:rPr>
        <w:br/>
        <w:t>do realizacji dzielnicom.</w:t>
      </w:r>
    </w:p>
    <w:p w:rsidR="001A7ADF" w:rsidRPr="00350556" w:rsidRDefault="001A7ADF" w:rsidP="001A7ADF">
      <w:pPr>
        <w:spacing w:before="120" w:after="120"/>
        <w:jc w:val="both"/>
        <w:rPr>
          <w:rFonts w:ascii="Verdana" w:hAnsi="Verdana"/>
          <w:color w:val="000000"/>
          <w:sz w:val="16"/>
          <w:szCs w:val="16"/>
        </w:rPr>
      </w:pPr>
      <w:r w:rsidRPr="00350556">
        <w:rPr>
          <w:rFonts w:ascii="Verdana" w:hAnsi="Verdana"/>
          <w:color w:val="000000"/>
          <w:sz w:val="16"/>
          <w:szCs w:val="16"/>
        </w:rPr>
        <w:t xml:space="preserve">Ponadto konieczne </w:t>
      </w:r>
      <w:r>
        <w:rPr>
          <w:rFonts w:ascii="Verdana" w:hAnsi="Verdana"/>
          <w:color w:val="000000"/>
          <w:sz w:val="16"/>
          <w:szCs w:val="16"/>
        </w:rPr>
        <w:t>jest</w:t>
      </w:r>
      <w:r w:rsidRPr="00350556">
        <w:rPr>
          <w:rFonts w:ascii="Verdana" w:hAnsi="Verdana"/>
          <w:color w:val="000000"/>
          <w:sz w:val="16"/>
          <w:szCs w:val="16"/>
        </w:rPr>
        <w:t xml:space="preserve"> zabezpieczenie środków na wydatki stanowiące przedsięwzięcia wieloletnie, które zostały uwzględnione w Wieloletniej Prognozie Finansowej m.st. Warszawy</w:t>
      </w:r>
      <w:r>
        <w:rPr>
          <w:rFonts w:ascii="Verdana" w:hAnsi="Verdana"/>
          <w:color w:val="000000"/>
          <w:sz w:val="16"/>
          <w:szCs w:val="16"/>
        </w:rPr>
        <w:t xml:space="preserve"> na lata 2020</w:t>
      </w:r>
      <w:r w:rsidRPr="00350556">
        <w:rPr>
          <w:rFonts w:ascii="Verdana" w:hAnsi="Verdana"/>
          <w:color w:val="000000"/>
          <w:sz w:val="16"/>
          <w:szCs w:val="16"/>
        </w:rPr>
        <w:t xml:space="preserve">-2050 w części dotyczącej </w:t>
      </w:r>
      <w:r w:rsidRPr="00350556">
        <w:rPr>
          <w:rFonts w:ascii="Verdana" w:hAnsi="Verdana"/>
          <w:color w:val="000000"/>
          <w:sz w:val="16"/>
          <w:szCs w:val="16"/>
        </w:rPr>
        <w:br/>
      </w:r>
      <w:r>
        <w:rPr>
          <w:rFonts w:ascii="Verdana" w:hAnsi="Verdana"/>
          <w:color w:val="000000"/>
          <w:sz w:val="16"/>
          <w:szCs w:val="16"/>
        </w:rPr>
        <w:t>2021</w:t>
      </w:r>
      <w:r w:rsidRPr="00350556">
        <w:rPr>
          <w:rFonts w:ascii="Verdana" w:hAnsi="Verdana"/>
          <w:color w:val="000000"/>
          <w:sz w:val="16"/>
          <w:szCs w:val="16"/>
        </w:rPr>
        <w:t xml:space="preserve"> r. oraz na wydatki </w:t>
      </w:r>
      <w:r>
        <w:rPr>
          <w:rFonts w:ascii="Verdana" w:hAnsi="Verdana"/>
          <w:color w:val="000000"/>
          <w:sz w:val="16"/>
          <w:szCs w:val="16"/>
        </w:rPr>
        <w:t>związane z przekazywanymi w 2020</w:t>
      </w:r>
      <w:r w:rsidRPr="00350556">
        <w:rPr>
          <w:rFonts w:ascii="Verdana" w:hAnsi="Verdana"/>
          <w:color w:val="000000"/>
          <w:sz w:val="16"/>
          <w:szCs w:val="16"/>
        </w:rPr>
        <w:t xml:space="preserve"> r. i p</w:t>
      </w:r>
      <w:r>
        <w:rPr>
          <w:rFonts w:ascii="Verdana" w:hAnsi="Verdana"/>
          <w:color w:val="000000"/>
          <w:sz w:val="16"/>
          <w:szCs w:val="16"/>
        </w:rPr>
        <w:t>lanowanymi do przekazania w 2021</w:t>
      </w:r>
      <w:r w:rsidRPr="00350556">
        <w:rPr>
          <w:rFonts w:ascii="Verdana" w:hAnsi="Verdana"/>
          <w:color w:val="000000"/>
          <w:sz w:val="16"/>
          <w:szCs w:val="16"/>
        </w:rPr>
        <w:t xml:space="preserve"> r. </w:t>
      </w:r>
      <w:r w:rsidRPr="00350556">
        <w:rPr>
          <w:rFonts w:ascii="Verdana" w:hAnsi="Verdana"/>
          <w:color w:val="000000"/>
          <w:sz w:val="16"/>
          <w:szCs w:val="16"/>
        </w:rPr>
        <w:br/>
        <w:t>do użytkowania i do bieżącego utrzymania inwestycjami, w tym w szczególności w zakresie infrastruktury transpor</w:t>
      </w:r>
      <w:r>
        <w:rPr>
          <w:rFonts w:ascii="Verdana" w:hAnsi="Verdana"/>
          <w:color w:val="000000"/>
          <w:sz w:val="16"/>
          <w:szCs w:val="16"/>
        </w:rPr>
        <w:t xml:space="preserve">towej oraz w obszarze oświaty, </w:t>
      </w:r>
      <w:r w:rsidRPr="00350556">
        <w:rPr>
          <w:rFonts w:ascii="Verdana" w:hAnsi="Verdana"/>
          <w:color w:val="000000"/>
          <w:sz w:val="16"/>
          <w:szCs w:val="16"/>
        </w:rPr>
        <w:t>kultury</w:t>
      </w:r>
      <w:r>
        <w:rPr>
          <w:rFonts w:ascii="Verdana" w:hAnsi="Verdana"/>
          <w:color w:val="000000"/>
          <w:sz w:val="16"/>
          <w:szCs w:val="16"/>
        </w:rPr>
        <w:t xml:space="preserve"> i pomocy społecznej</w:t>
      </w:r>
      <w:r w:rsidRPr="00350556">
        <w:rPr>
          <w:rFonts w:ascii="Verdana" w:hAnsi="Verdana"/>
          <w:color w:val="000000"/>
          <w:sz w:val="16"/>
          <w:szCs w:val="16"/>
        </w:rPr>
        <w:t>.</w:t>
      </w:r>
    </w:p>
    <w:p w:rsidR="001A7ADF" w:rsidRDefault="001A7ADF" w:rsidP="001A7ADF">
      <w:pPr>
        <w:spacing w:before="120" w:after="120"/>
        <w:jc w:val="both"/>
        <w:rPr>
          <w:rFonts w:ascii="Verdana" w:hAnsi="Verdana" w:cs="Arial"/>
          <w:iCs/>
          <w:sz w:val="16"/>
          <w:szCs w:val="16"/>
        </w:rPr>
      </w:pPr>
      <w:r w:rsidRPr="00350556">
        <w:rPr>
          <w:rFonts w:ascii="Verdana" w:hAnsi="Verdana" w:cs="Arial"/>
          <w:iCs/>
          <w:sz w:val="16"/>
          <w:szCs w:val="16"/>
        </w:rPr>
        <w:t xml:space="preserve">W zakresie wydatków inwestycyjnych założono dostosowanie realizacji nowych projektów inwestycyjnych </w:t>
      </w:r>
      <w:r w:rsidRPr="00350556">
        <w:rPr>
          <w:rFonts w:ascii="Verdana" w:hAnsi="Verdana" w:cs="Arial"/>
          <w:iCs/>
          <w:sz w:val="16"/>
          <w:szCs w:val="16"/>
        </w:rPr>
        <w:br/>
        <w:t>do możliwości finansowych Miasta. W ramach</w:t>
      </w:r>
      <w:r>
        <w:rPr>
          <w:rFonts w:ascii="Verdana" w:hAnsi="Verdana" w:cs="Arial"/>
          <w:iCs/>
          <w:sz w:val="16"/>
          <w:szCs w:val="16"/>
        </w:rPr>
        <w:t xml:space="preserve"> Wieloletniej Prognozy</w:t>
      </w:r>
      <w:r w:rsidRPr="00350556">
        <w:rPr>
          <w:rFonts w:ascii="Verdana" w:hAnsi="Verdana" w:cs="Arial"/>
          <w:iCs/>
          <w:sz w:val="16"/>
          <w:szCs w:val="16"/>
        </w:rPr>
        <w:t xml:space="preserve"> Finansowej m.st. Warszawy ujęte są programy strategiczne obejmujące realizację innych zadań na terenie poszczególnych dzielnic. Środki finansowe zaplanowane w ramach powyższych programów będą sukcesywnie – wraz z kolejnymi etapami ich wdrażania </w:t>
      </w:r>
      <w:r w:rsidRPr="00350556">
        <w:rPr>
          <w:rFonts w:ascii="Verdana" w:hAnsi="Verdana" w:cs="Arial"/>
          <w:iCs/>
          <w:sz w:val="16"/>
          <w:szCs w:val="16"/>
        </w:rPr>
        <w:br/>
        <w:t>– rozdysponowywane pomiędzy dysponentów na konkretne przedsięwzięcia inwestycyjne.</w:t>
      </w:r>
    </w:p>
    <w:p w:rsidR="001A7ADF" w:rsidRPr="003A2270" w:rsidRDefault="001A7ADF" w:rsidP="001A7ADF">
      <w:pPr>
        <w:spacing w:before="120" w:after="120"/>
        <w:ind w:firstLine="567"/>
        <w:jc w:val="both"/>
        <w:rPr>
          <w:rFonts w:ascii="Verdana" w:hAnsi="Verdana"/>
          <w:bCs/>
          <w:sz w:val="16"/>
          <w:szCs w:val="16"/>
        </w:rPr>
      </w:pPr>
      <w:r w:rsidRPr="003A2270">
        <w:rPr>
          <w:rFonts w:ascii="Verdana" w:hAnsi="Verdana"/>
          <w:bCs/>
          <w:sz w:val="16"/>
          <w:szCs w:val="16"/>
        </w:rPr>
        <w:t>Przy ustalaniu kwot środków finansowyc</w:t>
      </w:r>
      <w:r>
        <w:rPr>
          <w:rFonts w:ascii="Verdana" w:hAnsi="Verdana"/>
          <w:bCs/>
          <w:sz w:val="16"/>
          <w:szCs w:val="16"/>
        </w:rPr>
        <w:t>h do dyspozycji dzielnic na 2021</w:t>
      </w:r>
      <w:r w:rsidRPr="003A2270">
        <w:rPr>
          <w:rFonts w:ascii="Verdana" w:hAnsi="Verdana"/>
          <w:bCs/>
          <w:sz w:val="16"/>
          <w:szCs w:val="16"/>
        </w:rPr>
        <w:t xml:space="preserve"> r.</w:t>
      </w:r>
      <w:r>
        <w:rPr>
          <w:rFonts w:ascii="Verdana" w:hAnsi="Verdana"/>
          <w:bCs/>
          <w:sz w:val="16"/>
          <w:szCs w:val="16"/>
        </w:rPr>
        <w:t xml:space="preserve"> oraz na lata 2022-2023</w:t>
      </w:r>
      <w:r w:rsidRPr="003A2270">
        <w:rPr>
          <w:rFonts w:ascii="Verdana" w:hAnsi="Verdana"/>
          <w:bCs/>
          <w:sz w:val="16"/>
          <w:szCs w:val="16"/>
        </w:rPr>
        <w:t>, stosuje się zasady naliczania oparte na:</w:t>
      </w:r>
    </w:p>
    <w:p w:rsidR="001A7ADF" w:rsidRPr="003A2270" w:rsidRDefault="001A7ADF" w:rsidP="001A7ADF">
      <w:pPr>
        <w:pStyle w:val="Akapitzlist"/>
        <w:numPr>
          <w:ilvl w:val="0"/>
          <w:numId w:val="25"/>
        </w:numPr>
        <w:autoSpaceDE w:val="0"/>
        <w:autoSpaceDN w:val="0"/>
        <w:adjustRightInd w:val="0"/>
        <w:spacing w:before="120" w:after="120" w:line="360" w:lineRule="auto"/>
        <w:ind w:left="567" w:hanging="283"/>
        <w:contextualSpacing w:val="0"/>
        <w:jc w:val="both"/>
        <w:rPr>
          <w:rFonts w:ascii="Verdana" w:hAnsi="Verdana" w:cs="Verdana"/>
          <w:sz w:val="16"/>
          <w:szCs w:val="16"/>
        </w:rPr>
      </w:pPr>
      <w:r w:rsidRPr="003A2270">
        <w:rPr>
          <w:rFonts w:ascii="Verdana" w:hAnsi="Verdana" w:cs="Verdana"/>
          <w:sz w:val="16"/>
          <w:szCs w:val="16"/>
        </w:rPr>
        <w:t>liczbie uczniów przeliczeniowych i jednolitych w skali Miasta standardach wydatków edukacyjnych określonych dla 1 ucznia przeliczeniowego (podstawą do naliczenia środków do dyspozycji dzielnic w</w:t>
      </w:r>
      <w:r>
        <w:rPr>
          <w:rFonts w:ascii="Verdana" w:hAnsi="Verdana" w:cs="Verdana"/>
          <w:sz w:val="16"/>
          <w:szCs w:val="16"/>
        </w:rPr>
        <w:t>e</w:t>
      </w:r>
      <w:r w:rsidRPr="003A2270">
        <w:rPr>
          <w:rFonts w:ascii="Verdana" w:hAnsi="Verdana" w:cs="Verdana"/>
          <w:sz w:val="16"/>
          <w:szCs w:val="16"/>
        </w:rPr>
        <w:t xml:space="preserve"> </w:t>
      </w:r>
      <w:r>
        <w:rPr>
          <w:rFonts w:ascii="Verdana" w:hAnsi="Verdana" w:cs="Verdana"/>
          <w:sz w:val="16"/>
          <w:szCs w:val="16"/>
        </w:rPr>
        <w:t xml:space="preserve">wstępnych </w:t>
      </w:r>
      <w:r w:rsidRPr="003A2270">
        <w:rPr>
          <w:rFonts w:ascii="Verdana" w:hAnsi="Verdana" w:cs="Verdana"/>
          <w:sz w:val="16"/>
          <w:szCs w:val="16"/>
        </w:rPr>
        <w:t xml:space="preserve">załącznikach dzielnicowych do uchwały budżetowej m.st. Warszawy </w:t>
      </w:r>
      <w:r>
        <w:rPr>
          <w:rFonts w:ascii="Verdana" w:hAnsi="Verdana" w:cs="Verdana"/>
          <w:sz w:val="16"/>
          <w:szCs w:val="16"/>
        </w:rPr>
        <w:t>na 2021</w:t>
      </w:r>
      <w:r w:rsidRPr="003A2270">
        <w:rPr>
          <w:rFonts w:ascii="Verdana" w:hAnsi="Verdana" w:cs="Verdana"/>
          <w:sz w:val="16"/>
          <w:szCs w:val="16"/>
        </w:rPr>
        <w:t xml:space="preserve"> r. była liczba uczniów przeliczeniowych wg stanu z </w:t>
      </w:r>
      <w:r>
        <w:rPr>
          <w:rFonts w:ascii="Verdana" w:hAnsi="Verdana" w:cs="Verdana"/>
          <w:sz w:val="16"/>
          <w:szCs w:val="16"/>
        </w:rPr>
        <w:t>czerwca 2020</w:t>
      </w:r>
      <w:r w:rsidRPr="003A2270">
        <w:rPr>
          <w:rFonts w:ascii="Verdana" w:hAnsi="Verdana" w:cs="Verdana"/>
          <w:sz w:val="16"/>
          <w:szCs w:val="16"/>
        </w:rPr>
        <w:t xml:space="preserve"> r.</w:t>
      </w:r>
      <w:r>
        <w:rPr>
          <w:rFonts w:ascii="Verdana" w:hAnsi="Verdana" w:cs="Verdana"/>
          <w:sz w:val="16"/>
          <w:szCs w:val="16"/>
        </w:rPr>
        <w:t>, która zostanie zweryfikowana we wrześniu 2020 r. stanowiąc podstawę do naliczenia środków w projekcie budżetu na 2021 r.</w:t>
      </w:r>
      <w:r w:rsidRPr="003A2270">
        <w:rPr>
          <w:rFonts w:ascii="Verdana" w:hAnsi="Verdana" w:cs="Verdana"/>
          <w:sz w:val="16"/>
          <w:szCs w:val="16"/>
        </w:rPr>
        <w:t>),</w:t>
      </w:r>
    </w:p>
    <w:p w:rsidR="001A7ADF" w:rsidRPr="00DE6D21" w:rsidRDefault="001A7ADF" w:rsidP="001A7ADF">
      <w:pPr>
        <w:numPr>
          <w:ilvl w:val="0"/>
          <w:numId w:val="17"/>
        </w:numPr>
        <w:spacing w:before="120" w:after="120"/>
        <w:ind w:left="567" w:hanging="283"/>
        <w:jc w:val="both"/>
        <w:rPr>
          <w:rFonts w:ascii="Verdana" w:hAnsi="Verdana" w:cs="Arial"/>
          <w:iCs/>
          <w:sz w:val="16"/>
          <w:szCs w:val="16"/>
        </w:rPr>
      </w:pPr>
      <w:r w:rsidRPr="003A2270">
        <w:rPr>
          <w:rFonts w:ascii="Verdana" w:hAnsi="Verdana"/>
          <w:bCs/>
          <w:sz w:val="16"/>
          <w:szCs w:val="16"/>
        </w:rPr>
        <w:t xml:space="preserve">liczbie mieszkańców i wskaźnikach zmiany % rok do roku wydatków pozaedukacyjnych określonych </w:t>
      </w:r>
      <w:r>
        <w:rPr>
          <w:rFonts w:ascii="Verdana" w:hAnsi="Verdana"/>
          <w:bCs/>
          <w:sz w:val="16"/>
          <w:szCs w:val="16"/>
        </w:rPr>
        <w:br/>
      </w:r>
      <w:r w:rsidRPr="003A2270">
        <w:rPr>
          <w:rFonts w:ascii="Verdana" w:hAnsi="Verdana"/>
          <w:bCs/>
          <w:sz w:val="16"/>
          <w:szCs w:val="16"/>
        </w:rPr>
        <w:t>dla 1 mieszkańca.</w:t>
      </w:r>
    </w:p>
    <w:p w:rsidR="001A7ADF" w:rsidRDefault="001A7ADF" w:rsidP="001A7ADF">
      <w:pPr>
        <w:spacing w:before="120" w:after="120"/>
        <w:ind w:left="567"/>
        <w:jc w:val="both"/>
        <w:rPr>
          <w:rFonts w:ascii="Verdana" w:hAnsi="Verdana"/>
          <w:bCs/>
          <w:sz w:val="16"/>
          <w:szCs w:val="16"/>
        </w:rPr>
      </w:pPr>
    </w:p>
    <w:p w:rsidR="001A7ADF" w:rsidRPr="00350556" w:rsidRDefault="001A7ADF" w:rsidP="001A7ADF">
      <w:pPr>
        <w:spacing w:before="360" w:after="120"/>
        <w:ind w:left="425" w:hanging="425"/>
        <w:rPr>
          <w:rFonts w:ascii="Verdana" w:hAnsi="Verdana" w:cs="Arial"/>
          <w:b/>
          <w:iCs/>
          <w:sz w:val="20"/>
        </w:rPr>
      </w:pPr>
      <w:r w:rsidRPr="00350556">
        <w:rPr>
          <w:rFonts w:ascii="Verdana" w:hAnsi="Verdana" w:cs="Arial"/>
          <w:b/>
          <w:iCs/>
          <w:sz w:val="20"/>
        </w:rPr>
        <w:t>3.   Ustalanie wysokości środków do dyspozycji dzielnic na realizację zadań bieżących</w:t>
      </w:r>
    </w:p>
    <w:p w:rsidR="001A7ADF" w:rsidRPr="00350556" w:rsidRDefault="001A7ADF" w:rsidP="001A7ADF">
      <w:pPr>
        <w:spacing w:before="120" w:after="120"/>
        <w:ind w:firstLine="567"/>
        <w:jc w:val="both"/>
        <w:rPr>
          <w:rFonts w:ascii="Verdana" w:hAnsi="Verdana" w:cs="Arial"/>
          <w:iCs/>
          <w:sz w:val="16"/>
          <w:szCs w:val="16"/>
        </w:rPr>
      </w:pPr>
      <w:r>
        <w:rPr>
          <w:rFonts w:ascii="Verdana" w:hAnsi="Verdana" w:cs="Arial"/>
          <w:iCs/>
          <w:sz w:val="16"/>
          <w:szCs w:val="16"/>
        </w:rPr>
        <w:t>Projekt b</w:t>
      </w:r>
      <w:r w:rsidRPr="00350556">
        <w:rPr>
          <w:rFonts w:ascii="Verdana" w:hAnsi="Verdana" w:cs="Arial"/>
          <w:iCs/>
          <w:sz w:val="16"/>
          <w:szCs w:val="16"/>
        </w:rPr>
        <w:t>udżet</w:t>
      </w:r>
      <w:r>
        <w:rPr>
          <w:rFonts w:ascii="Verdana" w:hAnsi="Verdana" w:cs="Arial"/>
          <w:iCs/>
          <w:sz w:val="16"/>
          <w:szCs w:val="16"/>
        </w:rPr>
        <w:t>u</w:t>
      </w:r>
      <w:r w:rsidRPr="00350556">
        <w:rPr>
          <w:rFonts w:ascii="Verdana" w:hAnsi="Verdana" w:cs="Arial"/>
          <w:iCs/>
          <w:sz w:val="16"/>
          <w:szCs w:val="16"/>
        </w:rPr>
        <w:t xml:space="preserve"> m.st. Warszawy na 20</w:t>
      </w:r>
      <w:r>
        <w:rPr>
          <w:rFonts w:ascii="Verdana" w:hAnsi="Verdana" w:cs="Arial"/>
          <w:iCs/>
          <w:sz w:val="16"/>
          <w:szCs w:val="16"/>
        </w:rPr>
        <w:t>21</w:t>
      </w:r>
      <w:r w:rsidRPr="00350556">
        <w:rPr>
          <w:rFonts w:ascii="Verdana" w:hAnsi="Verdana" w:cs="Arial"/>
          <w:iCs/>
          <w:sz w:val="16"/>
          <w:szCs w:val="16"/>
        </w:rPr>
        <w:t xml:space="preserve"> r. </w:t>
      </w:r>
      <w:r>
        <w:rPr>
          <w:rFonts w:ascii="Verdana" w:hAnsi="Verdana" w:cs="Arial"/>
          <w:iCs/>
          <w:sz w:val="16"/>
          <w:szCs w:val="16"/>
        </w:rPr>
        <w:t>opracowany jest</w:t>
      </w:r>
      <w:r w:rsidRPr="00350556">
        <w:rPr>
          <w:rFonts w:ascii="Verdana" w:hAnsi="Verdana" w:cs="Arial"/>
          <w:iCs/>
          <w:sz w:val="16"/>
          <w:szCs w:val="16"/>
        </w:rPr>
        <w:t xml:space="preserve"> w oparciu o zunifikowane mechanizmy naliczania środków do dyspozycji dla każdej z dzielnic.</w:t>
      </w:r>
    </w:p>
    <w:p w:rsidR="001A7ADF" w:rsidRPr="00350556" w:rsidRDefault="001A7ADF" w:rsidP="001A7ADF">
      <w:pPr>
        <w:spacing w:before="120" w:after="60"/>
        <w:jc w:val="both"/>
        <w:rPr>
          <w:rFonts w:ascii="Verdana" w:hAnsi="Verdana" w:cs="Arial"/>
          <w:iCs/>
          <w:sz w:val="16"/>
          <w:szCs w:val="16"/>
        </w:rPr>
      </w:pPr>
      <w:r w:rsidRPr="00350556">
        <w:rPr>
          <w:rFonts w:ascii="Verdana" w:hAnsi="Verdana" w:cs="Arial"/>
          <w:iCs/>
          <w:sz w:val="16"/>
          <w:szCs w:val="16"/>
        </w:rPr>
        <w:t>Określenia wysokości środków przeznaczonych na realizację zadań bieżących przez dzielnice dokonano w podziale na dwie grupy:</w:t>
      </w:r>
    </w:p>
    <w:p w:rsidR="001A7ADF" w:rsidRPr="00350556" w:rsidRDefault="001A7ADF" w:rsidP="001A7ADF">
      <w:pPr>
        <w:numPr>
          <w:ilvl w:val="0"/>
          <w:numId w:val="10"/>
        </w:numPr>
        <w:tabs>
          <w:tab w:val="clear" w:pos="1080"/>
          <w:tab w:val="num" w:pos="567"/>
        </w:tabs>
        <w:spacing w:before="60" w:after="60"/>
        <w:ind w:left="567" w:hanging="283"/>
        <w:jc w:val="both"/>
        <w:rPr>
          <w:rFonts w:ascii="Verdana" w:hAnsi="Verdana" w:cs="Arial"/>
          <w:iCs/>
          <w:sz w:val="16"/>
          <w:szCs w:val="16"/>
        </w:rPr>
      </w:pPr>
      <w:r w:rsidRPr="00350556">
        <w:rPr>
          <w:rFonts w:ascii="Verdana" w:hAnsi="Verdana" w:cs="Arial"/>
          <w:iCs/>
          <w:sz w:val="16"/>
          <w:szCs w:val="16"/>
        </w:rPr>
        <w:t xml:space="preserve">wydatki edukacyjne (dział 801 – </w:t>
      </w:r>
      <w:r w:rsidRPr="00350556">
        <w:rPr>
          <w:rFonts w:ascii="Verdana" w:hAnsi="Verdana" w:cs="Arial"/>
          <w:i/>
          <w:iCs/>
          <w:sz w:val="16"/>
          <w:szCs w:val="16"/>
        </w:rPr>
        <w:t>Oświata i wychowanie</w:t>
      </w:r>
      <w:r w:rsidRPr="00350556">
        <w:rPr>
          <w:rFonts w:ascii="Verdana" w:hAnsi="Verdana" w:cs="Arial"/>
          <w:iCs/>
          <w:sz w:val="16"/>
          <w:szCs w:val="16"/>
        </w:rPr>
        <w:t xml:space="preserve">, dział 854 – </w:t>
      </w:r>
      <w:r w:rsidRPr="00350556">
        <w:rPr>
          <w:rFonts w:ascii="Verdana" w:hAnsi="Verdana" w:cs="Arial"/>
          <w:i/>
          <w:iCs/>
          <w:sz w:val="16"/>
          <w:szCs w:val="16"/>
        </w:rPr>
        <w:t>Edukacyjna opieka wychowawcza</w:t>
      </w:r>
      <w:r w:rsidRPr="00350556">
        <w:rPr>
          <w:rFonts w:ascii="Verdana" w:hAnsi="Verdana" w:cs="Arial"/>
          <w:iCs/>
          <w:sz w:val="16"/>
          <w:szCs w:val="16"/>
        </w:rPr>
        <w:t xml:space="preserve">, rozdział 75085 – </w:t>
      </w:r>
      <w:r w:rsidRPr="00350556">
        <w:rPr>
          <w:rFonts w:ascii="Verdana" w:hAnsi="Verdana" w:cs="Arial"/>
          <w:i/>
          <w:iCs/>
          <w:sz w:val="16"/>
          <w:szCs w:val="16"/>
        </w:rPr>
        <w:t>Wspólna obsługa jednostek samorządu terytorialnego</w:t>
      </w:r>
      <w:r w:rsidRPr="00350556">
        <w:rPr>
          <w:rFonts w:ascii="Verdana" w:hAnsi="Verdana" w:cs="Arial"/>
          <w:iCs/>
          <w:sz w:val="16"/>
          <w:szCs w:val="16"/>
        </w:rPr>
        <w:t xml:space="preserve"> w zakresie edukacji),</w:t>
      </w:r>
    </w:p>
    <w:p w:rsidR="001A7ADF" w:rsidRPr="00350556" w:rsidRDefault="001A7ADF" w:rsidP="001A7ADF">
      <w:pPr>
        <w:numPr>
          <w:ilvl w:val="0"/>
          <w:numId w:val="10"/>
        </w:numPr>
        <w:tabs>
          <w:tab w:val="clear" w:pos="1080"/>
          <w:tab w:val="num" w:pos="567"/>
        </w:tabs>
        <w:spacing w:before="60" w:after="60"/>
        <w:ind w:left="567" w:hanging="283"/>
        <w:jc w:val="both"/>
        <w:rPr>
          <w:rFonts w:ascii="Verdana" w:hAnsi="Verdana" w:cs="Arial"/>
          <w:iCs/>
          <w:sz w:val="16"/>
          <w:szCs w:val="16"/>
        </w:rPr>
      </w:pPr>
      <w:r w:rsidRPr="00350556">
        <w:rPr>
          <w:rFonts w:ascii="Verdana" w:hAnsi="Verdana" w:cs="Arial"/>
          <w:iCs/>
          <w:sz w:val="16"/>
          <w:szCs w:val="16"/>
        </w:rPr>
        <w:t>pozostałe wydatki (pozostałe działy klasyfikacji budżetowej).</w:t>
      </w:r>
    </w:p>
    <w:p w:rsidR="001A7ADF" w:rsidRDefault="001A7ADF" w:rsidP="001A7ADF">
      <w:pPr>
        <w:pStyle w:val="Akapitzlist"/>
        <w:spacing w:before="120" w:after="120" w:line="360" w:lineRule="auto"/>
        <w:ind w:left="0"/>
        <w:contextualSpacing w:val="0"/>
        <w:jc w:val="both"/>
        <w:rPr>
          <w:rFonts w:ascii="Verdana" w:eastAsia="Times New Roman" w:hAnsi="Verdana" w:cs="Arial"/>
          <w:iCs/>
          <w:sz w:val="16"/>
          <w:szCs w:val="16"/>
          <w:lang w:eastAsia="pl-PL"/>
        </w:rPr>
        <w:sectPr w:rsidR="001A7ADF" w:rsidSect="001A7ADF">
          <w:pgSz w:w="11906" w:h="16838"/>
          <w:pgMar w:top="1417" w:right="1417" w:bottom="1417" w:left="1417" w:header="708" w:footer="708" w:gutter="0"/>
          <w:cols w:space="708"/>
          <w:docGrid w:linePitch="360"/>
        </w:sectPr>
      </w:pPr>
      <w:r w:rsidRPr="00350556">
        <w:rPr>
          <w:rFonts w:ascii="Verdana" w:hAnsi="Verdana" w:cs="Arial"/>
          <w:iCs/>
          <w:sz w:val="16"/>
          <w:szCs w:val="16"/>
        </w:rPr>
        <w:t xml:space="preserve">Dla powyższych zakresów zadań przyjęto jednolity w skali Miasta sposób ustalania wysokości środków </w:t>
      </w:r>
      <w:r w:rsidRPr="00350556">
        <w:rPr>
          <w:rFonts w:ascii="Verdana" w:hAnsi="Verdana" w:cs="Arial"/>
          <w:iCs/>
          <w:sz w:val="16"/>
          <w:szCs w:val="16"/>
        </w:rPr>
        <w:br/>
        <w:t>na realizację zadań bieżących.</w:t>
      </w:r>
      <w:r w:rsidRPr="00931B02">
        <w:rPr>
          <w:rFonts w:ascii="Verdana" w:eastAsia="Times New Roman" w:hAnsi="Verdana" w:cs="Arial"/>
          <w:iCs/>
          <w:sz w:val="16"/>
          <w:szCs w:val="16"/>
          <w:lang w:eastAsia="pl-PL"/>
        </w:rPr>
        <w:t xml:space="preserve"> </w:t>
      </w:r>
    </w:p>
    <w:p w:rsidR="001A7ADF" w:rsidRPr="00350556" w:rsidRDefault="001A7ADF" w:rsidP="001A7ADF">
      <w:pPr>
        <w:spacing w:before="120" w:after="120"/>
        <w:ind w:left="426" w:hanging="426"/>
        <w:rPr>
          <w:rFonts w:ascii="Verdana" w:hAnsi="Verdana" w:cs="Arial"/>
          <w:b/>
          <w:iCs/>
          <w:sz w:val="18"/>
          <w:szCs w:val="18"/>
        </w:rPr>
      </w:pPr>
      <w:r w:rsidRPr="00350556">
        <w:rPr>
          <w:rFonts w:ascii="Verdana" w:hAnsi="Verdana" w:cs="Arial"/>
          <w:b/>
          <w:iCs/>
          <w:sz w:val="18"/>
          <w:szCs w:val="18"/>
        </w:rPr>
        <w:t>3.1  Ustalanie wysokości środków do dyspozycji dzielnic w związku z realizacją zadań bieżących z zakresu edukacji</w:t>
      </w:r>
    </w:p>
    <w:p w:rsidR="001A7ADF" w:rsidRPr="00350556" w:rsidRDefault="001A7ADF" w:rsidP="001A7ADF">
      <w:pPr>
        <w:spacing w:before="120" w:after="120"/>
        <w:ind w:left="709" w:hanging="709"/>
        <w:rPr>
          <w:rFonts w:ascii="Verdana" w:hAnsi="Verdana" w:cs="Arial"/>
          <w:b/>
          <w:iCs/>
          <w:sz w:val="18"/>
          <w:szCs w:val="18"/>
        </w:rPr>
      </w:pPr>
    </w:p>
    <w:p w:rsidR="001A7ADF" w:rsidRPr="00350556" w:rsidRDefault="001A7ADF" w:rsidP="001A7ADF">
      <w:pPr>
        <w:spacing w:before="120" w:after="120"/>
        <w:jc w:val="both"/>
        <w:rPr>
          <w:rFonts w:ascii="Verdana" w:hAnsi="Verdana"/>
          <w:iCs/>
          <w:sz w:val="16"/>
          <w:szCs w:val="16"/>
        </w:rPr>
      </w:pPr>
      <w:r w:rsidRPr="00350556">
        <w:rPr>
          <w:rFonts w:ascii="Verdana" w:hAnsi="Verdana"/>
          <w:bCs/>
          <w:sz w:val="16"/>
          <w:szCs w:val="16"/>
        </w:rPr>
        <w:t xml:space="preserve">Przy naliczeniu środków do dyspozycji dzielnic </w:t>
      </w:r>
      <w:r>
        <w:rPr>
          <w:rFonts w:ascii="Verdana" w:hAnsi="Verdana"/>
          <w:bCs/>
          <w:sz w:val="16"/>
          <w:szCs w:val="16"/>
        </w:rPr>
        <w:t>na 2021</w:t>
      </w:r>
      <w:r w:rsidRPr="00350556">
        <w:rPr>
          <w:rFonts w:ascii="Verdana" w:hAnsi="Verdana"/>
          <w:bCs/>
          <w:sz w:val="16"/>
          <w:szCs w:val="16"/>
        </w:rPr>
        <w:t xml:space="preserve"> r. na realizację zadań bieżących w zakresie edukacji przyjęto następującą wysokość zunifikowanych dla całego m.st. Warszawy stawek przypadających na jednego ucznia przeliczeniowego</w:t>
      </w:r>
      <w:r w:rsidRPr="00350556">
        <w:rPr>
          <w:rFonts w:ascii="Verdana" w:hAnsi="Verdana"/>
          <w:iCs/>
          <w:sz w:val="16"/>
          <w:szCs w:val="16"/>
        </w:rPr>
        <w:t>:</w:t>
      </w:r>
    </w:p>
    <w:p w:rsidR="001A7ADF" w:rsidRPr="00350556" w:rsidRDefault="001A7ADF" w:rsidP="001A7ADF">
      <w:pPr>
        <w:numPr>
          <w:ilvl w:val="0"/>
          <w:numId w:val="19"/>
        </w:numPr>
        <w:tabs>
          <w:tab w:val="clear" w:pos="720"/>
          <w:tab w:val="num" w:pos="426"/>
        </w:tabs>
        <w:ind w:left="426" w:hanging="284"/>
        <w:rPr>
          <w:rFonts w:ascii="Verdana" w:hAnsi="Verdana"/>
          <w:b/>
          <w:iCs/>
          <w:sz w:val="16"/>
          <w:szCs w:val="16"/>
        </w:rPr>
      </w:pPr>
      <w:r w:rsidRPr="00350556">
        <w:rPr>
          <w:rFonts w:ascii="Verdana" w:hAnsi="Verdana"/>
          <w:b/>
          <w:iCs/>
          <w:sz w:val="16"/>
          <w:szCs w:val="16"/>
        </w:rPr>
        <w:t xml:space="preserve">w szkołach podstawowych                                    </w:t>
      </w:r>
      <w:r>
        <w:rPr>
          <w:rFonts w:ascii="Verdana" w:hAnsi="Verdana"/>
          <w:b/>
          <w:iCs/>
          <w:sz w:val="16"/>
          <w:szCs w:val="16"/>
        </w:rPr>
        <w:t>7.965</w:t>
      </w:r>
      <w:r w:rsidRPr="00350556">
        <w:rPr>
          <w:rFonts w:ascii="Verdana" w:hAnsi="Verdana"/>
          <w:b/>
          <w:iCs/>
          <w:sz w:val="16"/>
          <w:szCs w:val="16"/>
        </w:rPr>
        <w:t xml:space="preserve"> zł</w:t>
      </w:r>
    </w:p>
    <w:p w:rsidR="001A7ADF" w:rsidRPr="00350556" w:rsidRDefault="001A7ADF" w:rsidP="001A7ADF">
      <w:pPr>
        <w:numPr>
          <w:ilvl w:val="0"/>
          <w:numId w:val="19"/>
        </w:numPr>
        <w:tabs>
          <w:tab w:val="clear" w:pos="720"/>
          <w:tab w:val="num" w:pos="426"/>
        </w:tabs>
        <w:ind w:left="426" w:hanging="284"/>
        <w:rPr>
          <w:rFonts w:ascii="Verdana" w:hAnsi="Verdana"/>
          <w:b/>
          <w:iCs/>
          <w:sz w:val="16"/>
          <w:szCs w:val="16"/>
        </w:rPr>
      </w:pPr>
      <w:r w:rsidRPr="00350556">
        <w:rPr>
          <w:rFonts w:ascii="Verdana" w:hAnsi="Verdana"/>
          <w:b/>
          <w:iCs/>
          <w:sz w:val="16"/>
          <w:szCs w:val="16"/>
        </w:rPr>
        <w:t xml:space="preserve">w oddziałach przedszkolnych                                </w:t>
      </w:r>
      <w:r>
        <w:rPr>
          <w:rFonts w:ascii="Verdana" w:hAnsi="Verdana"/>
          <w:b/>
          <w:iCs/>
          <w:sz w:val="16"/>
          <w:szCs w:val="16"/>
        </w:rPr>
        <w:t>7.761</w:t>
      </w:r>
      <w:r w:rsidRPr="00350556">
        <w:rPr>
          <w:rFonts w:ascii="Verdana" w:hAnsi="Verdana"/>
          <w:b/>
          <w:iCs/>
          <w:sz w:val="16"/>
          <w:szCs w:val="16"/>
        </w:rPr>
        <w:t xml:space="preserve"> zł</w:t>
      </w:r>
    </w:p>
    <w:p w:rsidR="001A7ADF" w:rsidRPr="00350556" w:rsidRDefault="001A7ADF" w:rsidP="001A7ADF">
      <w:pPr>
        <w:numPr>
          <w:ilvl w:val="0"/>
          <w:numId w:val="19"/>
        </w:numPr>
        <w:tabs>
          <w:tab w:val="clear" w:pos="720"/>
          <w:tab w:val="num" w:pos="426"/>
        </w:tabs>
        <w:ind w:left="426" w:hanging="284"/>
        <w:rPr>
          <w:rFonts w:ascii="Verdana" w:hAnsi="Verdana"/>
          <w:b/>
          <w:iCs/>
          <w:sz w:val="16"/>
          <w:szCs w:val="16"/>
        </w:rPr>
      </w:pPr>
      <w:r w:rsidRPr="00350556">
        <w:rPr>
          <w:rFonts w:ascii="Verdana" w:hAnsi="Verdana"/>
          <w:b/>
          <w:iCs/>
          <w:sz w:val="16"/>
          <w:szCs w:val="16"/>
        </w:rPr>
        <w:t xml:space="preserve">w przedszkolach i punktach przedszkolnych        </w:t>
      </w:r>
      <w:r>
        <w:rPr>
          <w:rFonts w:ascii="Verdana" w:hAnsi="Verdana"/>
          <w:b/>
          <w:iCs/>
          <w:sz w:val="16"/>
          <w:szCs w:val="16"/>
        </w:rPr>
        <w:t>7.901</w:t>
      </w:r>
      <w:r w:rsidRPr="00350556">
        <w:rPr>
          <w:rFonts w:ascii="Verdana" w:hAnsi="Verdana"/>
          <w:b/>
          <w:iCs/>
          <w:sz w:val="16"/>
          <w:szCs w:val="16"/>
        </w:rPr>
        <w:t xml:space="preserve"> zł</w:t>
      </w:r>
    </w:p>
    <w:p w:rsidR="001A7ADF" w:rsidRPr="00350556" w:rsidRDefault="001A7ADF" w:rsidP="001A7ADF">
      <w:pPr>
        <w:numPr>
          <w:ilvl w:val="0"/>
          <w:numId w:val="19"/>
        </w:numPr>
        <w:tabs>
          <w:tab w:val="clear" w:pos="720"/>
          <w:tab w:val="num" w:pos="426"/>
        </w:tabs>
        <w:ind w:left="426" w:hanging="284"/>
        <w:rPr>
          <w:rFonts w:ascii="Verdana" w:hAnsi="Verdana"/>
          <w:b/>
          <w:iCs/>
          <w:sz w:val="16"/>
          <w:szCs w:val="16"/>
        </w:rPr>
      </w:pPr>
      <w:r w:rsidRPr="00350556">
        <w:rPr>
          <w:rFonts w:ascii="Verdana" w:hAnsi="Verdana"/>
          <w:b/>
          <w:iCs/>
          <w:sz w:val="16"/>
          <w:szCs w:val="16"/>
        </w:rPr>
        <w:t xml:space="preserve">w przedszkolach specjalnych      </w:t>
      </w:r>
      <w:r>
        <w:rPr>
          <w:rFonts w:ascii="Verdana" w:hAnsi="Verdana"/>
          <w:b/>
          <w:iCs/>
          <w:sz w:val="16"/>
          <w:szCs w:val="16"/>
        </w:rPr>
        <w:t xml:space="preserve">                           9.554</w:t>
      </w:r>
      <w:r w:rsidRPr="00350556">
        <w:rPr>
          <w:rFonts w:ascii="Verdana" w:hAnsi="Verdana"/>
          <w:b/>
          <w:iCs/>
          <w:sz w:val="16"/>
          <w:szCs w:val="16"/>
        </w:rPr>
        <w:t xml:space="preserve"> zł</w:t>
      </w:r>
    </w:p>
    <w:p w:rsidR="001A7ADF" w:rsidRPr="00350556" w:rsidRDefault="001A7ADF" w:rsidP="001A7ADF">
      <w:pPr>
        <w:numPr>
          <w:ilvl w:val="0"/>
          <w:numId w:val="19"/>
        </w:numPr>
        <w:tabs>
          <w:tab w:val="clear" w:pos="720"/>
          <w:tab w:val="num" w:pos="426"/>
        </w:tabs>
        <w:ind w:left="426" w:hanging="284"/>
        <w:rPr>
          <w:rFonts w:ascii="Verdana" w:hAnsi="Verdana"/>
          <w:b/>
          <w:iCs/>
          <w:sz w:val="16"/>
          <w:szCs w:val="16"/>
        </w:rPr>
      </w:pPr>
      <w:r w:rsidRPr="00350556">
        <w:rPr>
          <w:rFonts w:ascii="Verdana" w:hAnsi="Verdana"/>
          <w:b/>
          <w:iCs/>
          <w:sz w:val="16"/>
          <w:szCs w:val="16"/>
        </w:rPr>
        <w:t xml:space="preserve">w liceach ogólnokształcących                                </w:t>
      </w:r>
      <w:r>
        <w:rPr>
          <w:rFonts w:ascii="Verdana" w:hAnsi="Verdana"/>
          <w:b/>
          <w:iCs/>
          <w:sz w:val="16"/>
          <w:szCs w:val="16"/>
        </w:rPr>
        <w:t>8.328</w:t>
      </w:r>
      <w:r w:rsidRPr="00350556">
        <w:rPr>
          <w:rFonts w:ascii="Verdana" w:hAnsi="Verdana"/>
          <w:b/>
          <w:iCs/>
          <w:sz w:val="16"/>
          <w:szCs w:val="16"/>
        </w:rPr>
        <w:t xml:space="preserve"> zł</w:t>
      </w:r>
    </w:p>
    <w:p w:rsidR="001A7ADF" w:rsidRPr="00350556" w:rsidRDefault="001A7ADF" w:rsidP="001A7ADF">
      <w:pPr>
        <w:numPr>
          <w:ilvl w:val="0"/>
          <w:numId w:val="19"/>
        </w:numPr>
        <w:tabs>
          <w:tab w:val="clear" w:pos="720"/>
          <w:tab w:val="num" w:pos="426"/>
        </w:tabs>
        <w:ind w:left="426" w:hanging="284"/>
        <w:rPr>
          <w:rFonts w:ascii="Verdana" w:hAnsi="Verdana"/>
          <w:b/>
          <w:iCs/>
          <w:sz w:val="16"/>
          <w:szCs w:val="16"/>
        </w:rPr>
      </w:pPr>
      <w:r w:rsidRPr="00350556">
        <w:rPr>
          <w:rFonts w:ascii="Verdana" w:hAnsi="Verdana"/>
          <w:b/>
          <w:iCs/>
          <w:sz w:val="16"/>
          <w:szCs w:val="16"/>
        </w:rPr>
        <w:t xml:space="preserve">w szkołach zawodowych                                        </w:t>
      </w:r>
      <w:r>
        <w:rPr>
          <w:rFonts w:ascii="Verdana" w:hAnsi="Verdana"/>
          <w:b/>
          <w:iCs/>
          <w:sz w:val="16"/>
          <w:szCs w:val="16"/>
        </w:rPr>
        <w:t>8.328</w:t>
      </w:r>
      <w:r w:rsidRPr="00350556">
        <w:rPr>
          <w:rFonts w:ascii="Verdana" w:hAnsi="Verdana"/>
          <w:b/>
          <w:iCs/>
          <w:sz w:val="16"/>
          <w:szCs w:val="16"/>
        </w:rPr>
        <w:t xml:space="preserve"> zł</w:t>
      </w:r>
    </w:p>
    <w:p w:rsidR="001A7ADF" w:rsidRPr="00350556" w:rsidRDefault="001A7ADF" w:rsidP="001A7ADF">
      <w:pPr>
        <w:numPr>
          <w:ilvl w:val="0"/>
          <w:numId w:val="19"/>
        </w:numPr>
        <w:tabs>
          <w:tab w:val="clear" w:pos="720"/>
          <w:tab w:val="num" w:pos="426"/>
        </w:tabs>
        <w:ind w:left="426" w:hanging="284"/>
        <w:rPr>
          <w:rFonts w:ascii="Verdana" w:hAnsi="Verdana"/>
          <w:b/>
          <w:iCs/>
          <w:sz w:val="16"/>
          <w:szCs w:val="16"/>
        </w:rPr>
      </w:pPr>
      <w:r w:rsidRPr="00350556">
        <w:rPr>
          <w:rFonts w:ascii="Verdana" w:hAnsi="Verdana"/>
          <w:b/>
          <w:iCs/>
          <w:sz w:val="16"/>
          <w:szCs w:val="16"/>
        </w:rPr>
        <w:t>w poradniach psychologiczno-pedagogicznych       2</w:t>
      </w:r>
      <w:r>
        <w:rPr>
          <w:rFonts w:ascii="Verdana" w:hAnsi="Verdana"/>
          <w:b/>
          <w:iCs/>
          <w:sz w:val="16"/>
          <w:szCs w:val="16"/>
        </w:rPr>
        <w:t>4</w:t>
      </w:r>
      <w:r w:rsidRPr="00350556">
        <w:rPr>
          <w:rFonts w:ascii="Verdana" w:hAnsi="Verdana"/>
          <w:b/>
          <w:iCs/>
          <w:sz w:val="16"/>
          <w:szCs w:val="16"/>
        </w:rPr>
        <w:t>3 zł</w:t>
      </w:r>
    </w:p>
    <w:p w:rsidR="001A7ADF" w:rsidRPr="00350556" w:rsidRDefault="001A7ADF" w:rsidP="001A7ADF">
      <w:pPr>
        <w:rPr>
          <w:rFonts w:ascii="Verdana" w:hAnsi="Verdana"/>
          <w:b/>
          <w:iCs/>
          <w:sz w:val="16"/>
          <w:szCs w:val="16"/>
        </w:rPr>
      </w:pPr>
    </w:p>
    <w:p w:rsidR="001A7ADF" w:rsidRPr="00350556" w:rsidRDefault="001A7ADF" w:rsidP="001A7ADF">
      <w:pPr>
        <w:spacing w:before="120" w:after="120"/>
        <w:jc w:val="both"/>
        <w:rPr>
          <w:rFonts w:ascii="Verdana" w:hAnsi="Verdana" w:cs="Arial"/>
          <w:b/>
          <w:iCs/>
          <w:sz w:val="16"/>
          <w:szCs w:val="16"/>
        </w:rPr>
      </w:pPr>
      <w:r w:rsidRPr="00350556">
        <w:rPr>
          <w:rFonts w:ascii="Verdana" w:hAnsi="Verdana" w:cs="Arial"/>
          <w:b/>
          <w:iCs/>
          <w:sz w:val="16"/>
          <w:szCs w:val="16"/>
        </w:rPr>
        <w:t xml:space="preserve">Ustalenie wysokości środków do dyspozycji dzielnic w związku z realizacją zadań bieżących </w:t>
      </w:r>
      <w:r w:rsidRPr="00350556">
        <w:rPr>
          <w:rFonts w:ascii="Verdana" w:hAnsi="Verdana" w:cs="Arial"/>
          <w:b/>
          <w:iCs/>
          <w:sz w:val="16"/>
          <w:szCs w:val="16"/>
        </w:rPr>
        <w:br/>
        <w:t xml:space="preserve">z zakresu edukacji oparte jest na </w:t>
      </w:r>
      <w:r w:rsidRPr="00350556">
        <w:rPr>
          <w:rFonts w:ascii="Verdana" w:hAnsi="Verdana" w:cs="Arial"/>
          <w:b/>
          <w:i/>
          <w:sz w:val="16"/>
          <w:szCs w:val="16"/>
        </w:rPr>
        <w:t>parametryzacji budżetów względem liczby uczniów</w:t>
      </w:r>
      <w:r w:rsidRPr="00350556">
        <w:rPr>
          <w:rFonts w:ascii="Verdana" w:hAnsi="Verdana" w:cs="Arial"/>
          <w:b/>
          <w:iCs/>
          <w:sz w:val="16"/>
          <w:szCs w:val="16"/>
        </w:rPr>
        <w:t>.</w:t>
      </w:r>
    </w:p>
    <w:p w:rsidR="001A7ADF" w:rsidRPr="00350556" w:rsidRDefault="001A7ADF" w:rsidP="001A7ADF">
      <w:pPr>
        <w:spacing w:before="120" w:after="120"/>
        <w:jc w:val="both"/>
        <w:rPr>
          <w:rFonts w:ascii="Verdana" w:hAnsi="Verdana" w:cs="Arial"/>
          <w:iCs/>
          <w:sz w:val="16"/>
          <w:szCs w:val="16"/>
        </w:rPr>
      </w:pPr>
      <w:r w:rsidRPr="00350556">
        <w:rPr>
          <w:rFonts w:ascii="Verdana" w:hAnsi="Verdana" w:cs="Arial"/>
          <w:iCs/>
          <w:sz w:val="16"/>
          <w:szCs w:val="16"/>
        </w:rPr>
        <w:t>Naliczenie środków do dyspozycji dla dzielnic w części dotyczącej edukacji odbywa się poprzez przemnożenie kwoty na 1 ucznia przeliczeniowego przez planowaną liczbę tych uczniów.</w:t>
      </w:r>
    </w:p>
    <w:p w:rsidR="001A7ADF" w:rsidRPr="00350556" w:rsidRDefault="001A7ADF" w:rsidP="001A7ADF">
      <w:pPr>
        <w:spacing w:before="120" w:after="120"/>
        <w:jc w:val="both"/>
        <w:rPr>
          <w:rFonts w:ascii="Verdana" w:hAnsi="Verdana" w:cs="Arial"/>
          <w:iCs/>
          <w:sz w:val="16"/>
          <w:szCs w:val="16"/>
        </w:rPr>
      </w:pPr>
      <w:r w:rsidRPr="00350556">
        <w:rPr>
          <w:rFonts w:ascii="Verdana" w:hAnsi="Verdana" w:cs="Arial"/>
          <w:iCs/>
          <w:sz w:val="16"/>
          <w:szCs w:val="16"/>
        </w:rPr>
        <w:t xml:space="preserve">Pojęcie „liczby uczniów przeliczeniowych” wprowadzono przypisując poszczególnym kategoriom uczniów odpowiednie wagi wynikające ze zróżnicowania kosztów kształcenia ze względu na specjalne wymagania uczniów </w:t>
      </w:r>
      <w:r w:rsidRPr="00350556">
        <w:rPr>
          <w:rFonts w:ascii="Verdana" w:hAnsi="Verdana"/>
          <w:iCs/>
          <w:sz w:val="16"/>
          <w:szCs w:val="16"/>
        </w:rPr>
        <w:t>(m.in. upośledzenia psychiczne i fizyczne, szkoły sportowe)</w:t>
      </w:r>
      <w:r w:rsidRPr="00350556">
        <w:rPr>
          <w:rFonts w:ascii="Verdana" w:hAnsi="Verdana" w:cs="Arial"/>
          <w:iCs/>
          <w:sz w:val="16"/>
          <w:szCs w:val="16"/>
        </w:rPr>
        <w:t xml:space="preserve"> oraz dla zapewnienia porównywalności pomiędzy placówkami publicznymi i niepublicznymi.</w:t>
      </w:r>
    </w:p>
    <w:p w:rsidR="001A7ADF" w:rsidRPr="00350556" w:rsidRDefault="001A7ADF" w:rsidP="001A7ADF">
      <w:pPr>
        <w:spacing w:after="60"/>
        <w:jc w:val="both"/>
        <w:rPr>
          <w:rFonts w:ascii="Verdana" w:hAnsi="Verdana"/>
          <w:iCs/>
          <w:sz w:val="16"/>
          <w:szCs w:val="16"/>
        </w:rPr>
      </w:pPr>
    </w:p>
    <w:p w:rsidR="001A7ADF" w:rsidRPr="00350556" w:rsidRDefault="001A7ADF" w:rsidP="001A7ADF">
      <w:pPr>
        <w:spacing w:before="120" w:after="120"/>
        <w:jc w:val="both"/>
        <w:rPr>
          <w:rFonts w:ascii="Verdana" w:hAnsi="Verdana" w:cs="Arial"/>
          <w:b/>
          <w:iCs/>
          <w:sz w:val="16"/>
          <w:szCs w:val="16"/>
        </w:rPr>
      </w:pPr>
      <w:r w:rsidRPr="00350556">
        <w:rPr>
          <w:rFonts w:ascii="Verdana" w:hAnsi="Verdana" w:cs="Arial"/>
          <w:b/>
          <w:iCs/>
          <w:sz w:val="16"/>
          <w:szCs w:val="16"/>
        </w:rPr>
        <w:t xml:space="preserve">Liczba uczniów przeliczeniowych dla dzielnicy </w:t>
      </w:r>
      <w:r w:rsidRPr="00650433">
        <w:rPr>
          <w:rFonts w:ascii="Verdana" w:eastAsiaTheme="minorEastAsia" w:hAnsi="Verdana" w:cs="Verdana"/>
          <w:b/>
          <w:bCs/>
          <w:color w:val="000000"/>
          <w:sz w:val="16"/>
          <w:szCs w:val="16"/>
        </w:rPr>
        <w:t>Włochy</w:t>
      </w:r>
    </w:p>
    <w:p w:rsidR="001A7ADF" w:rsidRPr="00350556" w:rsidRDefault="001A7ADF" w:rsidP="001A7ADF">
      <w:pPr>
        <w:spacing w:before="120" w:after="120"/>
        <w:jc w:val="both"/>
        <w:rPr>
          <w:rFonts w:ascii="Verdana" w:hAnsi="Verdana" w:cs="Arial"/>
          <w:iCs/>
          <w:sz w:val="18"/>
          <w:szCs w:val="18"/>
        </w:rPr>
      </w:pPr>
      <w:r w:rsidRPr="00350556">
        <w:rPr>
          <w:rFonts w:ascii="Verdana" w:hAnsi="Verdana" w:cs="Arial"/>
          <w:iCs/>
          <w:sz w:val="16"/>
          <w:szCs w:val="16"/>
        </w:rPr>
        <w:t xml:space="preserve">W poniższych tabelach zaprezentowano przyjęte dla dzielnicy </w:t>
      </w:r>
      <w:r w:rsidRPr="00650433">
        <w:rPr>
          <w:rFonts w:ascii="Verdana" w:eastAsiaTheme="minorEastAsia" w:hAnsi="Verdana" w:cs="Verdana"/>
          <w:color w:val="000000"/>
          <w:sz w:val="16"/>
          <w:szCs w:val="16"/>
        </w:rPr>
        <w:t>Włochy</w:t>
      </w:r>
      <w:r w:rsidRPr="00350556">
        <w:rPr>
          <w:rFonts w:ascii="Verdana" w:hAnsi="Verdana" w:cs="Arial"/>
          <w:iCs/>
          <w:sz w:val="16"/>
          <w:szCs w:val="16"/>
        </w:rPr>
        <w:t xml:space="preserve"> dane będące podstawą naliczenia środków do dyspozycji dzielnicy w związku z realizacją zadań bieżących z zakresu edukacji, tj.: prognozowaną liczbę uczniów oraz prognozowaną liczbę uczniów przeliczeniowych.</w:t>
      </w:r>
    </w:p>
    <w:p w:rsidR="001A7ADF" w:rsidRPr="00350556" w:rsidRDefault="001A7ADF" w:rsidP="001A7ADF">
      <w:pPr>
        <w:tabs>
          <w:tab w:val="left" w:pos="0"/>
        </w:tabs>
        <w:spacing w:before="240"/>
        <w:jc w:val="both"/>
        <w:rPr>
          <w:rFonts w:ascii="Verdana" w:hAnsi="Verdana" w:cs="Arial"/>
          <w:iCs/>
          <w:sz w:val="14"/>
          <w:szCs w:val="14"/>
        </w:rPr>
      </w:pPr>
      <w:r w:rsidRPr="00350556">
        <w:rPr>
          <w:rFonts w:ascii="Verdana" w:hAnsi="Verdana" w:cs="Arial"/>
          <w:iCs/>
          <w:sz w:val="14"/>
          <w:szCs w:val="14"/>
        </w:rPr>
        <w:t>Liczba uczniów w latach 20</w:t>
      </w:r>
      <w:r>
        <w:rPr>
          <w:rFonts w:ascii="Verdana" w:hAnsi="Verdana" w:cs="Arial"/>
          <w:iCs/>
          <w:sz w:val="14"/>
          <w:szCs w:val="14"/>
        </w:rPr>
        <w:t>20-2021</w:t>
      </w:r>
      <w:r w:rsidRPr="00350556">
        <w:rPr>
          <w:rFonts w:ascii="Verdana" w:hAnsi="Verdana" w:cs="Arial"/>
          <w:iCs/>
          <w:sz w:val="14"/>
          <w:szCs w:val="14"/>
        </w:rPr>
        <w:t xml:space="preserve"> w dzielnicy </w:t>
      </w:r>
      <w:r w:rsidRPr="00650433">
        <w:rPr>
          <w:rFonts w:ascii="Verdana" w:hAnsi="Verdana" w:cs="Arial"/>
          <w:iCs/>
          <w:sz w:val="14"/>
          <w:szCs w:val="14"/>
        </w:rPr>
        <w:t>Włochy</w:t>
      </w:r>
      <w:r w:rsidRPr="00350556">
        <w:rPr>
          <w:rFonts w:ascii="Verdana" w:hAnsi="Verdana" w:cs="Arial"/>
          <w:iCs/>
          <w:sz w:val="14"/>
          <w:szCs w:val="14"/>
        </w:rPr>
        <w:t xml:space="preserve"> m.st. Warszawy* </w:t>
      </w:r>
    </w:p>
    <w:p w:rsidR="001A7ADF" w:rsidRPr="00350556" w:rsidRDefault="001A7ADF" w:rsidP="001A7ADF">
      <w:pPr>
        <w:tabs>
          <w:tab w:val="left" w:pos="0"/>
        </w:tabs>
        <w:jc w:val="both"/>
        <w:rPr>
          <w:iCs/>
        </w:rPr>
      </w:pPr>
      <w:r>
        <w:rPr>
          <w:iCs/>
          <w:noProof/>
        </w:rPr>
        <w:drawing>
          <wp:inline distT="0" distB="0" distL="0" distR="0">
            <wp:extent cx="5501005" cy="1543685"/>
            <wp:effectExtent l="0" t="0" r="4445"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501005" cy="1543685"/>
                    </a:xfrm>
                    <a:prstGeom prst="rect">
                      <a:avLst/>
                    </a:prstGeom>
                    <a:noFill/>
                    <a:ln>
                      <a:noFill/>
                    </a:ln>
                  </pic:spPr>
                </pic:pic>
              </a:graphicData>
            </a:graphic>
          </wp:inline>
        </w:drawing>
      </w:r>
    </w:p>
    <w:p w:rsidR="001A7ADF" w:rsidRPr="00350556" w:rsidRDefault="001A7ADF" w:rsidP="001A7ADF">
      <w:pPr>
        <w:tabs>
          <w:tab w:val="left" w:pos="0"/>
        </w:tabs>
        <w:spacing w:line="240" w:lineRule="auto"/>
        <w:jc w:val="both"/>
        <w:rPr>
          <w:rFonts w:ascii="Verdana" w:hAnsi="Verdana"/>
          <w:iCs/>
          <w:sz w:val="14"/>
          <w:szCs w:val="14"/>
        </w:rPr>
      </w:pPr>
      <w:r w:rsidRPr="00350556">
        <w:rPr>
          <w:rFonts w:ascii="Verdana" w:hAnsi="Verdana"/>
          <w:iCs/>
          <w:sz w:val="14"/>
          <w:szCs w:val="14"/>
        </w:rPr>
        <w:t xml:space="preserve">* zgodnie z informacją opublikowaną na stronie internetowej </w:t>
      </w:r>
      <w:hyperlink r:id="rId16" w:history="1">
        <w:r w:rsidRPr="00350556">
          <w:rPr>
            <w:i/>
            <w:iCs/>
            <w:sz w:val="14"/>
            <w:szCs w:val="14"/>
          </w:rPr>
          <w:t>www.edukacja.warszawa.pl</w:t>
        </w:r>
      </w:hyperlink>
      <w:r w:rsidRPr="00350556">
        <w:rPr>
          <w:rFonts w:ascii="Verdana" w:hAnsi="Verdana"/>
          <w:i/>
          <w:iCs/>
          <w:sz w:val="14"/>
          <w:szCs w:val="14"/>
        </w:rPr>
        <w:t xml:space="preserve"> </w:t>
      </w:r>
      <w:r w:rsidRPr="00350556">
        <w:rPr>
          <w:rFonts w:ascii="Verdana" w:hAnsi="Verdana"/>
          <w:iCs/>
          <w:sz w:val="14"/>
          <w:szCs w:val="14"/>
        </w:rPr>
        <w:t xml:space="preserve">w zakładce </w:t>
      </w:r>
      <w:r w:rsidRPr="00350556">
        <w:rPr>
          <w:rFonts w:ascii="Verdana" w:hAnsi="Verdana"/>
          <w:i/>
          <w:iCs/>
          <w:sz w:val="14"/>
          <w:szCs w:val="14"/>
        </w:rPr>
        <w:t>Edukacja warszawska</w:t>
      </w:r>
      <w:r w:rsidRPr="00350556">
        <w:rPr>
          <w:rFonts w:ascii="Verdana" w:hAnsi="Verdana"/>
          <w:iCs/>
          <w:sz w:val="14"/>
          <w:szCs w:val="14"/>
        </w:rPr>
        <w:t xml:space="preserve"> </w:t>
      </w:r>
      <w:r w:rsidRPr="00350556">
        <w:rPr>
          <w:rFonts w:ascii="Verdana" w:hAnsi="Verdana"/>
          <w:iCs/>
          <w:sz w:val="14"/>
          <w:szCs w:val="14"/>
        </w:rPr>
        <w:br/>
        <w:t xml:space="preserve">temat </w:t>
      </w:r>
      <w:r w:rsidRPr="00350556">
        <w:rPr>
          <w:rFonts w:ascii="Verdana" w:hAnsi="Verdana"/>
          <w:i/>
          <w:iCs/>
          <w:sz w:val="14"/>
          <w:szCs w:val="14"/>
        </w:rPr>
        <w:t>Budżet oświaty</w:t>
      </w:r>
    </w:p>
    <w:p w:rsidR="001A7ADF" w:rsidRDefault="001A7ADF" w:rsidP="001A7ADF">
      <w:pPr>
        <w:tabs>
          <w:tab w:val="left" w:pos="0"/>
        </w:tabs>
        <w:jc w:val="both"/>
        <w:rPr>
          <w:rFonts w:ascii="Verdana" w:hAnsi="Verdana" w:cs="Arial"/>
          <w:iCs/>
          <w:sz w:val="14"/>
          <w:szCs w:val="14"/>
        </w:rPr>
        <w:sectPr w:rsidR="001A7ADF" w:rsidSect="001A7ADF">
          <w:pgSz w:w="11906" w:h="16838"/>
          <w:pgMar w:top="1417" w:right="1417" w:bottom="1417" w:left="1417" w:header="708" w:footer="708" w:gutter="0"/>
          <w:cols w:space="708"/>
          <w:docGrid w:linePitch="360"/>
        </w:sectPr>
      </w:pPr>
    </w:p>
    <w:p w:rsidR="001A7ADF" w:rsidRPr="00350556" w:rsidRDefault="001A7ADF" w:rsidP="001A7ADF">
      <w:pPr>
        <w:tabs>
          <w:tab w:val="left" w:pos="0"/>
        </w:tabs>
        <w:jc w:val="both"/>
        <w:rPr>
          <w:rFonts w:ascii="Verdana" w:hAnsi="Verdana" w:cs="Arial"/>
          <w:iCs/>
          <w:sz w:val="14"/>
          <w:szCs w:val="14"/>
        </w:rPr>
      </w:pPr>
      <w:r w:rsidRPr="00350556">
        <w:rPr>
          <w:rFonts w:ascii="Verdana" w:hAnsi="Verdana" w:cs="Arial"/>
          <w:iCs/>
          <w:sz w:val="14"/>
          <w:szCs w:val="14"/>
        </w:rPr>
        <w:t>Liczba uczniów przeliczeniowych w latach 20</w:t>
      </w:r>
      <w:r>
        <w:rPr>
          <w:rFonts w:ascii="Verdana" w:hAnsi="Verdana" w:cs="Arial"/>
          <w:iCs/>
          <w:sz w:val="14"/>
          <w:szCs w:val="14"/>
        </w:rPr>
        <w:t>20-2021</w:t>
      </w:r>
      <w:r w:rsidRPr="00350556">
        <w:rPr>
          <w:rFonts w:ascii="Verdana" w:hAnsi="Verdana" w:cs="Arial"/>
          <w:iCs/>
          <w:sz w:val="14"/>
          <w:szCs w:val="14"/>
        </w:rPr>
        <w:t xml:space="preserve"> w dzielnicy </w:t>
      </w:r>
      <w:r w:rsidRPr="00650433">
        <w:rPr>
          <w:rFonts w:ascii="Verdana" w:hAnsi="Verdana" w:cs="Arial"/>
          <w:iCs/>
          <w:sz w:val="14"/>
          <w:szCs w:val="14"/>
        </w:rPr>
        <w:t>Włochy</w:t>
      </w:r>
      <w:r w:rsidRPr="00350556">
        <w:rPr>
          <w:rFonts w:ascii="Verdana" w:hAnsi="Verdana" w:cs="Arial"/>
          <w:iCs/>
          <w:sz w:val="14"/>
          <w:szCs w:val="14"/>
        </w:rPr>
        <w:t xml:space="preserve"> m.st. Warszawy* </w:t>
      </w:r>
    </w:p>
    <w:p w:rsidR="001A7ADF" w:rsidRPr="00350556" w:rsidRDefault="001A7ADF" w:rsidP="001A7ADF">
      <w:pPr>
        <w:tabs>
          <w:tab w:val="left" w:pos="0"/>
        </w:tabs>
        <w:jc w:val="both"/>
        <w:rPr>
          <w:rFonts w:ascii="Verdana" w:hAnsi="Verdana" w:cs="Arial"/>
          <w:iCs/>
          <w:sz w:val="18"/>
          <w:szCs w:val="18"/>
        </w:rPr>
      </w:pPr>
      <w:r>
        <w:rPr>
          <w:noProof/>
        </w:rPr>
        <w:drawing>
          <wp:inline distT="0" distB="0" distL="0" distR="0">
            <wp:extent cx="5501005" cy="1550670"/>
            <wp:effectExtent l="0" t="0" r="444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501005" cy="1550670"/>
                    </a:xfrm>
                    <a:prstGeom prst="rect">
                      <a:avLst/>
                    </a:prstGeom>
                    <a:noFill/>
                    <a:ln>
                      <a:noFill/>
                    </a:ln>
                  </pic:spPr>
                </pic:pic>
              </a:graphicData>
            </a:graphic>
          </wp:inline>
        </w:drawing>
      </w:r>
    </w:p>
    <w:p w:rsidR="001A7ADF" w:rsidRPr="00350556" w:rsidRDefault="001A7ADF" w:rsidP="001A7ADF">
      <w:pPr>
        <w:tabs>
          <w:tab w:val="left" w:pos="0"/>
        </w:tabs>
        <w:spacing w:line="240" w:lineRule="auto"/>
        <w:jc w:val="both"/>
        <w:rPr>
          <w:rFonts w:ascii="Verdana" w:hAnsi="Verdana"/>
          <w:iCs/>
          <w:sz w:val="14"/>
          <w:szCs w:val="14"/>
        </w:rPr>
      </w:pPr>
      <w:r w:rsidRPr="00350556">
        <w:rPr>
          <w:rFonts w:ascii="Verdana" w:hAnsi="Verdana"/>
          <w:iCs/>
          <w:sz w:val="14"/>
          <w:szCs w:val="14"/>
        </w:rPr>
        <w:t xml:space="preserve">* zgodnie z informacją opublikowaną na stronie internetowej </w:t>
      </w:r>
      <w:hyperlink r:id="rId18" w:history="1">
        <w:r w:rsidRPr="00350556">
          <w:rPr>
            <w:i/>
            <w:iCs/>
            <w:sz w:val="14"/>
            <w:szCs w:val="14"/>
          </w:rPr>
          <w:t>www.edukacja.warszawa.pl</w:t>
        </w:r>
      </w:hyperlink>
      <w:r w:rsidRPr="00350556">
        <w:rPr>
          <w:rFonts w:ascii="Verdana" w:hAnsi="Verdana"/>
          <w:i/>
          <w:iCs/>
          <w:sz w:val="14"/>
          <w:szCs w:val="14"/>
        </w:rPr>
        <w:t xml:space="preserve"> </w:t>
      </w:r>
      <w:r w:rsidRPr="00350556">
        <w:rPr>
          <w:rFonts w:ascii="Verdana" w:hAnsi="Verdana"/>
          <w:iCs/>
          <w:sz w:val="14"/>
          <w:szCs w:val="14"/>
        </w:rPr>
        <w:t xml:space="preserve">w zakładce </w:t>
      </w:r>
      <w:r w:rsidRPr="00350556">
        <w:rPr>
          <w:rFonts w:ascii="Verdana" w:hAnsi="Verdana"/>
          <w:i/>
          <w:iCs/>
          <w:sz w:val="14"/>
          <w:szCs w:val="14"/>
        </w:rPr>
        <w:t>Edukacja warszawska</w:t>
      </w:r>
      <w:r w:rsidRPr="00350556">
        <w:rPr>
          <w:rFonts w:ascii="Verdana" w:hAnsi="Verdana"/>
          <w:iCs/>
          <w:sz w:val="14"/>
          <w:szCs w:val="14"/>
        </w:rPr>
        <w:t xml:space="preserve"> </w:t>
      </w:r>
      <w:r w:rsidRPr="00350556">
        <w:rPr>
          <w:rFonts w:ascii="Verdana" w:hAnsi="Verdana"/>
          <w:iCs/>
          <w:sz w:val="14"/>
          <w:szCs w:val="14"/>
        </w:rPr>
        <w:br/>
        <w:t xml:space="preserve">temat </w:t>
      </w:r>
      <w:r w:rsidRPr="00350556">
        <w:rPr>
          <w:rFonts w:ascii="Verdana" w:hAnsi="Verdana"/>
          <w:i/>
          <w:iCs/>
          <w:sz w:val="14"/>
          <w:szCs w:val="14"/>
        </w:rPr>
        <w:t>Budżet oświaty</w:t>
      </w:r>
    </w:p>
    <w:p w:rsidR="001A7ADF" w:rsidRPr="00350556" w:rsidRDefault="001A7ADF" w:rsidP="001A7ADF">
      <w:pPr>
        <w:spacing w:before="120" w:after="120"/>
        <w:jc w:val="both"/>
        <w:rPr>
          <w:rFonts w:ascii="Verdana" w:hAnsi="Verdana"/>
          <w:iCs/>
          <w:sz w:val="18"/>
          <w:szCs w:val="18"/>
        </w:rPr>
      </w:pPr>
      <w:r w:rsidRPr="00350556">
        <w:rPr>
          <w:rFonts w:ascii="Verdana" w:hAnsi="Verdana"/>
          <w:iCs/>
          <w:noProof/>
          <w:sz w:val="18"/>
          <w:szCs w:val="18"/>
        </w:rPr>
        <mc:AlternateContent>
          <mc:Choice Requires="wps">
            <w:drawing>
              <wp:anchor distT="0" distB="0" distL="114300" distR="114300" simplePos="0" relativeHeight="251659264" behindDoc="0" locked="0" layoutInCell="1" allowOverlap="1" wp14:anchorId="3D77A79B" wp14:editId="3265CA17">
                <wp:simplePos x="0" y="0"/>
                <wp:positionH relativeFrom="column">
                  <wp:posOffset>-80811</wp:posOffset>
                </wp:positionH>
                <wp:positionV relativeFrom="paragraph">
                  <wp:posOffset>287517</wp:posOffset>
                </wp:positionV>
                <wp:extent cx="6099175" cy="445273"/>
                <wp:effectExtent l="0" t="0" r="15875" b="12065"/>
                <wp:wrapNone/>
                <wp:docPr id="3"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44527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F160F" w:rsidRPr="0024209B" w:rsidRDefault="004F160F" w:rsidP="001A7ADF">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77A79B" id="_x0000_t202" coordsize="21600,21600" o:spt="202" path="m,l,21600r21600,l21600,xe">
                <v:stroke joinstyle="miter"/>
                <v:path gradientshapeok="t" o:connecttype="rect"/>
              </v:shapetype>
              <v:shape id="Pole tekstowe 3" o:spid="_x0000_s1026" type="#_x0000_t202" style="position:absolute;left:0;text-align:left;margin-left:-6.35pt;margin-top:22.65pt;width:480.25pt;height:35.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e1hgIAABQFAAAOAAAAZHJzL2Uyb0RvYy54bWysVNFumzAUfZ+0f7D8ngIpSRNUUnUhmSZ1&#10;W6VuH+AYE6waX2Y7ga7av+/aJGm6vkzTeACbe318zvW5vr7pG0X2wlgJOqfJRUyJ0BxKqbc5/f5t&#10;PZpRYh3TJVOgRU6fhKU3i/fvrrs2E2OoQZXCEATRNuvanNbOtVkUWV6LhtkLaIXGYAWmYQ6nZhuV&#10;hnWI3qhoHMfTqANTtga4sBb/FkOQLgJ+VQnuvlaVFY6onCI3F94mvDf+HS2uWbY1rK0lP9Bg/8Ci&#10;YVLjpieogjlGdka+gWokN2ChchccmgiqSnIRNKCaJP5DzUPNWhG0YHFseyqT/X+w/Mv+3hBZ5vSS&#10;Es0aPKJ7UII48WgddIJc+hJ1rc0w86HFXNd/gB6POsi17R3wR0s0LGumt+LWGOhqwUqkmPiV0dnS&#10;Acd6kE33GUrci+0cBKC+Mo2vH1aEIDoe1dPpeETvCMef03g+T64mlHCMpelkfBXIRSw7rm6NdR8F&#10;NMQPcmrw+AM6299Z59mw7JjiN9OwlkoFCyhNupzOJ+PJoAuULH3Qp1mz3SyVIXvmTRSeIA0j52mN&#10;dGhlJZuczk5JLPPVWOky7OKYVMMYmSjtwVEccjuMBss8z+P5araapaN0PF2N0rgoRrfrZTqarlF+&#10;cVksl0Xyy/NM0qyWZSm0p3q0b5L+nT0OjTQY72TgV5JeKV+H563y6DWNUGVUdfwGdcEG/uQHD7h+&#10;02NBvDc2UD6hIQwMrYlXCQ5qMD8p6bAtc2p/7JgRlKhPGk01T9LU93GYpJOrMU7MeWRzHmGaI1RO&#10;HSXDcOmG3t+1Rm5r3GmwsYZbNGIlg0deWB3si60XxByuCd/b5/OQ9XKZLX4DAAD//wMAUEsDBBQA&#10;BgAIAAAAIQATMeLO3gAAAAoBAAAPAAAAZHJzL2Rvd25yZXYueG1sTI/LTsMwEEX3SPyDNUjsWudV&#10;QkOcClHYQyiwdeJpEuFHFLtt6NczXcFyNGfunFtuZqPZESc/OCsgXkbA0LZODbYTsHt/WdwD80Fa&#10;JbWzKOAHPWyq66tSFsqd7Bse69AxCrG+kAL6EMaCc9/2aKRfuhEt7fZuMjLQOHVcTfJE4UbzJIru&#10;uJGDpQ+9HPGpx/a7PhjSSL526fa1xjyXTbp9Pn+s959aiNub+fEBWMA5/MFw0acbqMipcQerPNMC&#10;FnGSEyogW6XACFhnOXVpiIxXGfCq5P8rVL8AAAD//wMAUEsBAi0AFAAGAAgAAAAhALaDOJL+AAAA&#10;4QEAABMAAAAAAAAAAAAAAAAAAAAAAFtDb250ZW50X1R5cGVzXS54bWxQSwECLQAUAAYACAAAACEA&#10;OP0h/9YAAACUAQAACwAAAAAAAAAAAAAAAAAvAQAAX3JlbHMvLnJlbHNQSwECLQAUAAYACAAAACEA&#10;Q5P3tYYCAAAUBQAADgAAAAAAAAAAAAAAAAAuAgAAZHJzL2Uyb0RvYy54bWxQSwECLQAUAAYACAAA&#10;ACEAEzHizt4AAAAKAQAADwAAAAAAAAAAAAAAAADgBAAAZHJzL2Rvd25yZXYueG1sUEsFBgAAAAAE&#10;AAQA8wAAAOsFAAAAAA==&#10;" filled="f">
                <v:textbox>
                  <w:txbxContent>
                    <w:p w:rsidR="004F160F" w:rsidRPr="0024209B" w:rsidRDefault="004F160F" w:rsidP="001A7ADF">
                      <w:pPr>
                        <w:rPr>
                          <w:b/>
                        </w:rPr>
                      </w:pPr>
                    </w:p>
                  </w:txbxContent>
                </v:textbox>
              </v:shape>
            </w:pict>
          </mc:Fallback>
        </mc:AlternateContent>
      </w:r>
    </w:p>
    <w:p w:rsidR="001A7ADF" w:rsidRPr="00350556" w:rsidRDefault="001A7ADF" w:rsidP="001A7ADF">
      <w:pPr>
        <w:spacing w:before="120" w:after="120"/>
        <w:jc w:val="both"/>
        <w:rPr>
          <w:rFonts w:ascii="Verdana" w:hAnsi="Verdana"/>
          <w:iCs/>
          <w:sz w:val="16"/>
          <w:szCs w:val="16"/>
        </w:rPr>
      </w:pPr>
      <w:r w:rsidRPr="00350556">
        <w:rPr>
          <w:rFonts w:ascii="Verdana" w:hAnsi="Verdana"/>
          <w:iCs/>
          <w:sz w:val="16"/>
          <w:szCs w:val="16"/>
        </w:rPr>
        <w:t xml:space="preserve">W związku z realizacją zadań bieżących z zakresu edukacji kwota naliczenia </w:t>
      </w:r>
      <w:r w:rsidRPr="00350556">
        <w:rPr>
          <w:rFonts w:ascii="Verdana" w:hAnsi="Verdana" w:cs="Arial"/>
          <w:iCs/>
          <w:sz w:val="16"/>
          <w:szCs w:val="16"/>
        </w:rPr>
        <w:t xml:space="preserve">środków dla dzielnicy </w:t>
      </w:r>
      <w:r w:rsidRPr="00650433">
        <w:rPr>
          <w:rFonts w:ascii="Verdana" w:eastAsiaTheme="minorEastAsia" w:hAnsi="Verdana" w:cs="Verdana"/>
          <w:color w:val="000000"/>
          <w:sz w:val="16"/>
          <w:szCs w:val="16"/>
        </w:rPr>
        <w:t>Włochy</w:t>
      </w:r>
      <w:r w:rsidRPr="00350556">
        <w:rPr>
          <w:rFonts w:ascii="Verdana" w:hAnsi="Verdana" w:cs="Arial"/>
          <w:iCs/>
          <w:sz w:val="16"/>
          <w:szCs w:val="16"/>
        </w:rPr>
        <w:t xml:space="preserve"> wynosi </w:t>
      </w:r>
      <w:r w:rsidRPr="00650433">
        <w:rPr>
          <w:rFonts w:ascii="Verdana" w:eastAsiaTheme="minorEastAsia" w:hAnsi="Verdana" w:cs="Verdana"/>
          <w:b/>
          <w:bCs/>
          <w:color w:val="000000"/>
          <w:sz w:val="16"/>
          <w:szCs w:val="16"/>
        </w:rPr>
        <w:t>114,6</w:t>
      </w:r>
      <w:r w:rsidRPr="00350556">
        <w:rPr>
          <w:rFonts w:ascii="Verdana" w:hAnsi="Verdana" w:cs="Arial"/>
          <w:b/>
          <w:iCs/>
          <w:sz w:val="16"/>
          <w:szCs w:val="16"/>
        </w:rPr>
        <w:t xml:space="preserve"> mln zł</w:t>
      </w:r>
      <w:r w:rsidRPr="00350556">
        <w:rPr>
          <w:rFonts w:ascii="Verdana" w:hAnsi="Verdana" w:cs="Arial"/>
          <w:iCs/>
          <w:sz w:val="16"/>
          <w:szCs w:val="16"/>
        </w:rPr>
        <w:t>.</w:t>
      </w:r>
    </w:p>
    <w:p w:rsidR="001A7ADF" w:rsidRDefault="001A7ADF" w:rsidP="001A7ADF">
      <w:pPr>
        <w:spacing w:before="600" w:after="120"/>
        <w:ind w:left="567" w:hanging="567"/>
        <w:rPr>
          <w:rFonts w:ascii="Verdana" w:hAnsi="Verdana" w:cs="Arial"/>
          <w:b/>
          <w:iCs/>
          <w:sz w:val="18"/>
          <w:szCs w:val="18"/>
        </w:rPr>
      </w:pPr>
    </w:p>
    <w:p w:rsidR="001A7ADF" w:rsidRPr="00350556" w:rsidRDefault="001A7ADF" w:rsidP="001A7ADF">
      <w:pPr>
        <w:spacing w:before="600" w:after="120"/>
        <w:ind w:left="567" w:hanging="567"/>
        <w:rPr>
          <w:rFonts w:ascii="Verdana" w:hAnsi="Verdana" w:cs="Arial"/>
          <w:b/>
          <w:iCs/>
          <w:sz w:val="18"/>
          <w:szCs w:val="18"/>
        </w:rPr>
      </w:pPr>
      <w:r w:rsidRPr="00350556">
        <w:rPr>
          <w:rFonts w:ascii="Verdana" w:hAnsi="Verdana" w:cs="Arial"/>
          <w:b/>
          <w:iCs/>
          <w:sz w:val="18"/>
          <w:szCs w:val="18"/>
        </w:rPr>
        <w:t>3.2   Ustalanie wysokości środków do dyspozycji dzielnic w związku z realizacją zadań bieżących spoza zakresu edukacji</w:t>
      </w:r>
    </w:p>
    <w:p w:rsidR="001A7ADF" w:rsidRPr="00350556" w:rsidRDefault="001A7ADF" w:rsidP="001A7ADF">
      <w:pPr>
        <w:spacing w:before="120" w:after="120"/>
        <w:jc w:val="both"/>
        <w:rPr>
          <w:rFonts w:ascii="Verdana" w:hAnsi="Verdana"/>
          <w:iCs/>
          <w:sz w:val="16"/>
          <w:szCs w:val="16"/>
        </w:rPr>
      </w:pPr>
      <w:r w:rsidRPr="00350556">
        <w:rPr>
          <w:rFonts w:ascii="Verdana" w:hAnsi="Verdana" w:cs="Arial"/>
          <w:iCs/>
          <w:sz w:val="16"/>
          <w:szCs w:val="16"/>
        </w:rPr>
        <w:t xml:space="preserve">W zakresie planowania wydatków bieżących na wydatki poza edukacją mechanizm naliczania środków </w:t>
      </w:r>
      <w:r w:rsidRPr="00350556">
        <w:rPr>
          <w:rFonts w:ascii="Verdana" w:hAnsi="Verdana" w:cs="Arial"/>
          <w:iCs/>
          <w:sz w:val="16"/>
          <w:szCs w:val="16"/>
        </w:rPr>
        <w:br/>
        <w:t xml:space="preserve">do dyspozycji dzielnic oparty jest o wskaźnik wydatków w przeliczeniu na jednego mieszkańca. </w:t>
      </w:r>
      <w:r w:rsidRPr="00350556">
        <w:rPr>
          <w:rFonts w:ascii="Verdana" w:hAnsi="Verdana"/>
          <w:iCs/>
          <w:sz w:val="16"/>
          <w:szCs w:val="16"/>
        </w:rPr>
        <w:t xml:space="preserve">Algorytm ustalania środków do dyspozycji dzielnic w związku z realizacją zadań spoza edukacji przewiduje stopniowe – w zależności od możliwości budżetowych m.st. Warszawy – dążenie do wyrównywania przeciętnych wydatków przypadających na jednego mieszkańca w dzielnicach. </w:t>
      </w:r>
    </w:p>
    <w:p w:rsidR="001A7ADF" w:rsidRDefault="001A7ADF" w:rsidP="001A7ADF">
      <w:pPr>
        <w:spacing w:before="120" w:after="120"/>
        <w:jc w:val="both"/>
        <w:rPr>
          <w:rFonts w:ascii="Verdana" w:hAnsi="Verdana"/>
          <w:bCs/>
          <w:sz w:val="16"/>
          <w:szCs w:val="16"/>
        </w:rPr>
      </w:pPr>
      <w:r w:rsidRPr="00350556">
        <w:rPr>
          <w:rFonts w:ascii="Verdana" w:hAnsi="Verdana"/>
          <w:iCs/>
          <w:sz w:val="16"/>
          <w:szCs w:val="16"/>
        </w:rPr>
        <w:t xml:space="preserve">Bazę do naliczenia środków w związku z realizacją zadań bieżących spoza zakresu edukacji stanowiły kwoty wydatków bieżących (poza </w:t>
      </w:r>
      <w:r w:rsidRPr="00350556">
        <w:rPr>
          <w:rFonts w:ascii="Verdana" w:hAnsi="Verdana" w:cs="Arial"/>
          <w:iCs/>
          <w:sz w:val="16"/>
          <w:szCs w:val="16"/>
        </w:rPr>
        <w:t xml:space="preserve">działem 801 – </w:t>
      </w:r>
      <w:r w:rsidRPr="00350556">
        <w:rPr>
          <w:rFonts w:ascii="Verdana" w:hAnsi="Verdana" w:cs="Arial"/>
          <w:i/>
          <w:iCs/>
          <w:sz w:val="16"/>
          <w:szCs w:val="16"/>
        </w:rPr>
        <w:t>Oświata i wychowanie</w:t>
      </w:r>
      <w:r w:rsidRPr="00350556">
        <w:rPr>
          <w:rFonts w:ascii="Verdana" w:hAnsi="Verdana" w:cs="Arial"/>
          <w:iCs/>
          <w:sz w:val="16"/>
          <w:szCs w:val="16"/>
        </w:rPr>
        <w:t xml:space="preserve">, działem 854 – </w:t>
      </w:r>
      <w:r w:rsidRPr="00350556">
        <w:rPr>
          <w:rFonts w:ascii="Verdana" w:hAnsi="Verdana" w:cs="Arial"/>
          <w:i/>
          <w:iCs/>
          <w:sz w:val="16"/>
          <w:szCs w:val="16"/>
        </w:rPr>
        <w:t>Edukacyjna opieka wychowawcza</w:t>
      </w:r>
      <w:r w:rsidRPr="00350556">
        <w:rPr>
          <w:rFonts w:ascii="Verdana" w:hAnsi="Verdana" w:cs="Arial"/>
          <w:iCs/>
          <w:sz w:val="16"/>
          <w:szCs w:val="16"/>
        </w:rPr>
        <w:t xml:space="preserve"> i rozdziałem 75085 – </w:t>
      </w:r>
      <w:r w:rsidRPr="00350556">
        <w:rPr>
          <w:rFonts w:ascii="Verdana" w:hAnsi="Verdana" w:cs="Arial"/>
          <w:i/>
          <w:iCs/>
          <w:sz w:val="16"/>
          <w:szCs w:val="16"/>
        </w:rPr>
        <w:t>Wspólna obsługa jednostek samorządu terytorialnego</w:t>
      </w:r>
      <w:r w:rsidRPr="00350556">
        <w:rPr>
          <w:rFonts w:ascii="Verdana" w:hAnsi="Verdana" w:cs="Arial"/>
          <w:iCs/>
          <w:sz w:val="16"/>
          <w:szCs w:val="16"/>
        </w:rPr>
        <w:t xml:space="preserve"> w zakresie edukacji)</w:t>
      </w:r>
      <w:r w:rsidRPr="00350556">
        <w:rPr>
          <w:rFonts w:ascii="Verdana" w:hAnsi="Verdana"/>
          <w:iCs/>
          <w:sz w:val="16"/>
          <w:szCs w:val="16"/>
        </w:rPr>
        <w:t xml:space="preserve"> ujęte </w:t>
      </w:r>
      <w:r w:rsidRPr="00350556">
        <w:rPr>
          <w:rFonts w:ascii="Verdana" w:hAnsi="Verdana"/>
          <w:iCs/>
          <w:sz w:val="16"/>
          <w:szCs w:val="16"/>
        </w:rPr>
        <w:br/>
        <w:t>w załącznikach</w:t>
      </w:r>
      <w:r>
        <w:rPr>
          <w:rFonts w:ascii="Verdana" w:hAnsi="Verdana"/>
          <w:iCs/>
          <w:sz w:val="16"/>
          <w:szCs w:val="16"/>
        </w:rPr>
        <w:t xml:space="preserve"> dzielnicowych do budżetu na 2020</w:t>
      </w:r>
      <w:r w:rsidRPr="00350556">
        <w:rPr>
          <w:rFonts w:ascii="Verdana" w:hAnsi="Verdana"/>
          <w:iCs/>
          <w:sz w:val="16"/>
          <w:szCs w:val="16"/>
        </w:rPr>
        <w:t xml:space="preserve"> r. wg stanu na 1</w:t>
      </w:r>
      <w:r>
        <w:rPr>
          <w:rFonts w:ascii="Verdana" w:hAnsi="Verdana"/>
          <w:iCs/>
          <w:sz w:val="16"/>
          <w:szCs w:val="16"/>
        </w:rPr>
        <w:t>3 lipca 2020</w:t>
      </w:r>
      <w:r w:rsidRPr="00350556">
        <w:rPr>
          <w:rFonts w:ascii="Verdana" w:hAnsi="Verdana"/>
          <w:iCs/>
          <w:sz w:val="16"/>
          <w:szCs w:val="16"/>
        </w:rPr>
        <w:t xml:space="preserve"> r</w:t>
      </w:r>
      <w:r w:rsidRPr="00350556">
        <w:rPr>
          <w:rFonts w:ascii="Verdana" w:hAnsi="Verdana"/>
          <w:bCs/>
          <w:sz w:val="16"/>
          <w:szCs w:val="16"/>
        </w:rPr>
        <w:t>. (z wyłączeniem wydatków związanych z realizacją Programu „Rodzina 500 Plus”).</w:t>
      </w:r>
    </w:p>
    <w:p w:rsidR="001A7ADF" w:rsidRPr="00616104" w:rsidRDefault="001A7ADF" w:rsidP="001A7ADF">
      <w:pPr>
        <w:spacing w:before="120" w:after="120"/>
        <w:jc w:val="both"/>
        <w:rPr>
          <w:rFonts w:ascii="Verdana" w:hAnsi="Verdana"/>
          <w:iCs/>
          <w:sz w:val="16"/>
          <w:szCs w:val="16"/>
        </w:rPr>
      </w:pPr>
      <w:r>
        <w:rPr>
          <w:rFonts w:ascii="Verdana" w:hAnsi="Verdana"/>
          <w:iCs/>
          <w:sz w:val="16"/>
          <w:szCs w:val="16"/>
        </w:rPr>
        <w:t>Wysokość środków z 2020 r.</w:t>
      </w:r>
      <w:r w:rsidRPr="00616104">
        <w:rPr>
          <w:rFonts w:ascii="Verdana" w:hAnsi="Verdana"/>
          <w:iCs/>
          <w:sz w:val="16"/>
          <w:szCs w:val="16"/>
        </w:rPr>
        <w:t xml:space="preserve"> stanowiących podstawę naliczenia środków do dyspozycji na rok 2021 została pomniejszona o wydatki objęte zarządzeniem Prezydenta m.st. Warszawy nr 710/2020 z dnia 5 czerwca 2020 r. w sprawie blokowania planowanych wydatków budżetowych w 2020 roku.</w:t>
      </w:r>
    </w:p>
    <w:p w:rsidR="001A7ADF" w:rsidRPr="00350556" w:rsidRDefault="001A7ADF" w:rsidP="001A7ADF">
      <w:pPr>
        <w:spacing w:before="120" w:after="120"/>
        <w:jc w:val="both"/>
        <w:rPr>
          <w:rFonts w:ascii="Verdana" w:hAnsi="Verdana"/>
          <w:iCs/>
          <w:sz w:val="18"/>
          <w:szCs w:val="18"/>
        </w:rPr>
      </w:pPr>
      <w:r w:rsidRPr="00350556">
        <w:rPr>
          <w:rFonts w:ascii="Verdana" w:hAnsi="Verdana"/>
          <w:iCs/>
          <w:noProof/>
          <w:sz w:val="18"/>
          <w:szCs w:val="18"/>
        </w:rPr>
        <mc:AlternateContent>
          <mc:Choice Requires="wps">
            <w:drawing>
              <wp:anchor distT="0" distB="0" distL="114300" distR="114300" simplePos="0" relativeHeight="251660288" behindDoc="0" locked="0" layoutInCell="1" allowOverlap="1" wp14:anchorId="06069399" wp14:editId="455913BF">
                <wp:simplePos x="0" y="0"/>
                <wp:positionH relativeFrom="column">
                  <wp:posOffset>-80811</wp:posOffset>
                </wp:positionH>
                <wp:positionV relativeFrom="paragraph">
                  <wp:posOffset>175426</wp:posOffset>
                </wp:positionV>
                <wp:extent cx="6099175" cy="500324"/>
                <wp:effectExtent l="0" t="0" r="15875" b="14605"/>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50032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F160F" w:rsidRDefault="004F160F" w:rsidP="001A7AD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069399" id="Pole tekstowe 2" o:spid="_x0000_s1027" type="#_x0000_t202" style="position:absolute;left:0;text-align:left;margin-left:-6.35pt;margin-top:13.8pt;width:480.25pt;height:39.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FviiAIAABsFAAAOAAAAZHJzL2Uyb0RvYy54bWysVNtu2zAMfR+wfxD0nvhSJ02MOkUWJ8OA&#10;bivQ7QMUW46FyqInKbG7Yv8+Sk7SdH0ZhvnBlkzqkIc81M1t30hy4NoIUBmNxiElXBVQCrXL6Pdv&#10;m9GMEmOZKpkExTP6xA29Xbx/d9O1KY+hBllyTRBEmbRrM1pb26ZBYIqaN8yMoeUKjRXohlnc6l1Q&#10;atYheiODOAynQQe6bDUU3Bj8mw9GuvD4VcUL+7WqDLdEZhRzs/6t/Xvr3sHihqU7zdpaFMc02D9k&#10;0TChMOgZKmeWkb0Wb6AaUWgwUNlxAU0AVSUK7jkgmyj8g81DzVruuWBxTHsuk/l/sMWXw70mosxo&#10;TIliDbboHiQnlj8aCx0nsStR15oUPR9a9LX9B+ix1Z6uae+geDREwapmaseXWkNXc1ZiipE7GVwc&#10;HXCMA9l2n6HEWGxvwQP1lW5c/bAiBNGxVU/n9vDekgJ/TsP5PLqeUFKgbRKGV3HiQ7D0dLrVxn7k&#10;0BC3yKjG9nt0drgz1mXD0pOLC6ZgI6T0EpCKdBmdT+LJwAukKJ3RuRm9266kJgfmROSfY1xz6dYI&#10;i1KWosno7OzEUleNtSp9FMuEHNaYiVQOHMlhbsfVIJnneThfz9azZJTE0/UoCfN8tNysktF0g/Tz&#10;q3y1yqNfLs8oSWtRlly5VE/yjZK/k8dxkAbhnQX8itIr5hv/vGUevE7DVxlZnb6enZeB6/ygAdtv&#10;ey86rxEnkS2UT6gLDcOE4o2Cixr0T0o6nM6Mmh97pjkl8pNCbc2jJHHj7DfJ5DrGjb60bC8tTBUI&#10;lVFLybBc2eEK2Lda7GqMNKhZwRL1WAkvlZesjirGCfScjreFG/HLvfd6udMWvwEAAP//AwBQSwME&#10;FAAGAAgAAAAhANV8FazeAAAACgEAAA8AAABkcnMvZG93bnJldi54bWxMj8tOwzAQRfdI/IM1SOxa&#10;p2kV0xCnQhT2EEq7deJpEuFHFLtt4OsZVmU5mjN3zi02kzXsjGPovZOwmCfA0DVe966VsPt4nT0A&#10;C1E5rYx3KOEbA2zK25tC5dpf3Dueq9gyCnEhVxK6GIec89B0aFWY+wEd7Y5+tCrSOLZcj+pC4dbw&#10;NEkyblXv6EOnBnzusPmqTpY00sNuuX2rUAhVL7cvP5/r495IeX83PT0CizjFKwx/+nQDJTnV/uR0&#10;YEbCbJEKQiWkIgNGwHolqEtNZJKtgJcF/1+h/AUAAP//AwBQSwECLQAUAAYACAAAACEAtoM4kv4A&#10;AADhAQAAEwAAAAAAAAAAAAAAAAAAAAAAW0NvbnRlbnRfVHlwZXNdLnhtbFBLAQItABQABgAIAAAA&#10;IQA4/SH/1gAAAJQBAAALAAAAAAAAAAAAAAAAAC8BAABfcmVscy8ucmVsc1BLAQItABQABgAIAAAA&#10;IQApXFviiAIAABsFAAAOAAAAAAAAAAAAAAAAAC4CAABkcnMvZTJvRG9jLnhtbFBLAQItABQABgAI&#10;AAAAIQDVfBWs3gAAAAoBAAAPAAAAAAAAAAAAAAAAAOIEAABkcnMvZG93bnJldi54bWxQSwUGAAAA&#10;AAQABADzAAAA7QUAAAAA&#10;" filled="f">
                <v:textbox>
                  <w:txbxContent>
                    <w:p w:rsidR="004F160F" w:rsidRDefault="004F160F" w:rsidP="001A7ADF"/>
                  </w:txbxContent>
                </v:textbox>
              </v:shape>
            </w:pict>
          </mc:Fallback>
        </mc:AlternateContent>
      </w:r>
    </w:p>
    <w:p w:rsidR="001A7ADF" w:rsidRPr="002737CE" w:rsidRDefault="001A7ADF" w:rsidP="001A7ADF">
      <w:pPr>
        <w:spacing w:before="120" w:after="120"/>
        <w:jc w:val="both"/>
        <w:rPr>
          <w:rFonts w:ascii="Verdana" w:hAnsi="Verdana" w:cs="Arial"/>
          <w:iCs/>
          <w:sz w:val="16"/>
          <w:szCs w:val="16"/>
        </w:rPr>
        <w:sectPr w:rsidR="001A7ADF" w:rsidRPr="002737CE" w:rsidSect="001A7ADF">
          <w:pgSz w:w="11906" w:h="16838"/>
          <w:pgMar w:top="1417" w:right="1417" w:bottom="1417" w:left="1417" w:header="708" w:footer="708" w:gutter="0"/>
          <w:cols w:space="708"/>
          <w:docGrid w:linePitch="360"/>
        </w:sectPr>
      </w:pPr>
      <w:r w:rsidRPr="00350556">
        <w:rPr>
          <w:rFonts w:ascii="Verdana" w:hAnsi="Verdana"/>
          <w:iCs/>
          <w:sz w:val="16"/>
          <w:szCs w:val="16"/>
        </w:rPr>
        <w:t xml:space="preserve">W związku z realizacją zadań bieżących spoza zakresu edukacji kwota naliczenia </w:t>
      </w:r>
      <w:r w:rsidRPr="00350556">
        <w:rPr>
          <w:rFonts w:ascii="Verdana" w:hAnsi="Verdana" w:cs="Arial"/>
          <w:iCs/>
          <w:sz w:val="16"/>
          <w:szCs w:val="16"/>
        </w:rPr>
        <w:t xml:space="preserve">środków </w:t>
      </w:r>
      <w:r w:rsidRPr="00350556">
        <w:rPr>
          <w:rFonts w:ascii="Verdana" w:hAnsi="Verdana" w:cs="Arial"/>
          <w:iCs/>
          <w:sz w:val="16"/>
          <w:szCs w:val="16"/>
        </w:rPr>
        <w:br/>
        <w:t xml:space="preserve">dla dzielnicy </w:t>
      </w:r>
      <w:r w:rsidRPr="00650433">
        <w:rPr>
          <w:rFonts w:ascii="Verdana" w:eastAsiaTheme="minorEastAsia" w:hAnsi="Verdana" w:cs="Verdana"/>
          <w:color w:val="000000"/>
          <w:sz w:val="16"/>
          <w:szCs w:val="16"/>
        </w:rPr>
        <w:t>Włochy</w:t>
      </w:r>
      <w:r w:rsidRPr="00350556">
        <w:rPr>
          <w:rFonts w:ascii="Verdana" w:hAnsi="Verdana" w:cs="Arial"/>
          <w:iCs/>
          <w:sz w:val="16"/>
          <w:szCs w:val="16"/>
        </w:rPr>
        <w:t xml:space="preserve"> wynosi </w:t>
      </w:r>
      <w:r w:rsidRPr="00650433">
        <w:rPr>
          <w:rFonts w:ascii="Verdana" w:eastAsiaTheme="minorEastAsia" w:hAnsi="Verdana" w:cs="Verdana"/>
          <w:b/>
          <w:bCs/>
          <w:color w:val="000000"/>
          <w:sz w:val="16"/>
          <w:szCs w:val="16"/>
        </w:rPr>
        <w:t>75,7</w:t>
      </w:r>
      <w:r w:rsidRPr="00350556">
        <w:rPr>
          <w:rFonts w:ascii="Verdana" w:hAnsi="Verdana" w:cs="Arial"/>
          <w:b/>
          <w:iCs/>
          <w:sz w:val="16"/>
          <w:szCs w:val="16"/>
        </w:rPr>
        <w:t xml:space="preserve"> mln zł</w:t>
      </w:r>
      <w:r w:rsidRPr="00350556">
        <w:rPr>
          <w:rFonts w:ascii="Verdana" w:hAnsi="Verdana" w:cs="Arial"/>
          <w:iCs/>
          <w:sz w:val="16"/>
          <w:szCs w:val="16"/>
        </w:rPr>
        <w:t>.</w:t>
      </w:r>
    </w:p>
    <w:p w:rsidR="001A7ADF" w:rsidRPr="00350556" w:rsidRDefault="001A7ADF" w:rsidP="001A7ADF">
      <w:pPr>
        <w:tabs>
          <w:tab w:val="left" w:pos="0"/>
        </w:tabs>
        <w:spacing w:before="120" w:after="120"/>
        <w:jc w:val="both"/>
        <w:rPr>
          <w:rFonts w:ascii="Verdana" w:hAnsi="Verdana" w:cs="Arial"/>
          <w:b/>
          <w:iCs/>
          <w:sz w:val="20"/>
        </w:rPr>
      </w:pPr>
      <w:r>
        <w:rPr>
          <w:rFonts w:ascii="Verdana" w:hAnsi="Verdana" w:cs="Arial"/>
          <w:b/>
          <w:iCs/>
          <w:sz w:val="20"/>
        </w:rPr>
        <w:t>4</w:t>
      </w:r>
      <w:r w:rsidRPr="00350556">
        <w:rPr>
          <w:rFonts w:ascii="Verdana" w:hAnsi="Verdana" w:cs="Arial"/>
          <w:b/>
          <w:iCs/>
          <w:sz w:val="20"/>
        </w:rPr>
        <w:t>.   PODSUMOWANIE</w:t>
      </w:r>
    </w:p>
    <w:p w:rsidR="001A7ADF" w:rsidRPr="00D01D7D" w:rsidRDefault="001A7ADF" w:rsidP="001A7ADF">
      <w:pPr>
        <w:tabs>
          <w:tab w:val="left" w:pos="0"/>
        </w:tabs>
        <w:spacing w:before="240" w:after="240"/>
        <w:ind w:firstLine="567"/>
        <w:jc w:val="both"/>
        <w:rPr>
          <w:rFonts w:ascii="Verdana" w:hAnsi="Verdana" w:cs="Arial"/>
          <w:iCs/>
          <w:sz w:val="16"/>
          <w:szCs w:val="16"/>
        </w:rPr>
      </w:pPr>
      <w:r w:rsidRPr="00350556">
        <w:rPr>
          <w:rFonts w:ascii="Verdana" w:hAnsi="Verdana" w:cs="Arial"/>
          <w:iCs/>
          <w:sz w:val="16"/>
          <w:szCs w:val="16"/>
        </w:rPr>
        <w:t xml:space="preserve">W </w:t>
      </w:r>
      <w:r w:rsidRPr="00D01D7D">
        <w:rPr>
          <w:rFonts w:ascii="Verdana" w:hAnsi="Verdana" w:cs="Arial"/>
          <w:iCs/>
          <w:sz w:val="16"/>
          <w:szCs w:val="16"/>
        </w:rPr>
        <w:t xml:space="preserve">wyniku przyjętych założeń podstawowe wielkości budżetowe dzielnicy </w:t>
      </w:r>
      <w:r w:rsidRPr="00D01D7D">
        <w:rPr>
          <w:rFonts w:ascii="Verdana" w:eastAsiaTheme="minorEastAsia" w:hAnsi="Verdana" w:cs="Verdana"/>
          <w:color w:val="000000"/>
          <w:sz w:val="16"/>
          <w:szCs w:val="16"/>
        </w:rPr>
        <w:t>Włochy</w:t>
      </w:r>
      <w:r w:rsidRPr="00D01D7D">
        <w:rPr>
          <w:rFonts w:ascii="Verdana" w:hAnsi="Verdana" w:cs="Arial"/>
          <w:iCs/>
          <w:sz w:val="16"/>
          <w:szCs w:val="16"/>
        </w:rPr>
        <w:t xml:space="preserve"> w 2021 r. kształtują się następująco: </w:t>
      </w:r>
    </w:p>
    <w:tbl>
      <w:tblPr>
        <w:tblW w:w="0" w:type="auto"/>
        <w:tblLook w:val="04A0" w:firstRow="1" w:lastRow="0" w:firstColumn="1" w:lastColumn="0" w:noHBand="0" w:noVBand="1"/>
      </w:tblPr>
      <w:tblGrid>
        <w:gridCol w:w="4503"/>
        <w:gridCol w:w="1734"/>
        <w:gridCol w:w="142"/>
        <w:gridCol w:w="1559"/>
        <w:gridCol w:w="284"/>
      </w:tblGrid>
      <w:tr w:rsidR="001A7ADF" w:rsidRPr="00D01D7D" w:rsidTr="001A7ADF">
        <w:tc>
          <w:tcPr>
            <w:tcW w:w="6379" w:type="dxa"/>
            <w:gridSpan w:val="3"/>
            <w:shd w:val="clear" w:color="auto" w:fill="auto"/>
            <w:vAlign w:val="center"/>
          </w:tcPr>
          <w:p w:rsidR="001A7ADF" w:rsidRPr="00D01D7D" w:rsidRDefault="001A7ADF" w:rsidP="001A7ADF">
            <w:pPr>
              <w:spacing w:before="120" w:after="120" w:line="240" w:lineRule="auto"/>
              <w:rPr>
                <w:rFonts w:ascii="Verdana" w:hAnsi="Verdana" w:cs="Arial"/>
                <w:b/>
                <w:iCs/>
                <w:sz w:val="16"/>
                <w:szCs w:val="16"/>
              </w:rPr>
            </w:pPr>
            <w:r w:rsidRPr="00D01D7D">
              <w:rPr>
                <w:rFonts w:ascii="Verdana" w:hAnsi="Verdana" w:cs="Arial"/>
                <w:iCs/>
                <w:sz w:val="18"/>
                <w:szCs w:val="18"/>
              </w:rPr>
              <w:tab/>
              <w:t xml:space="preserve"> </w:t>
            </w:r>
          </w:p>
        </w:tc>
        <w:tc>
          <w:tcPr>
            <w:tcW w:w="1843" w:type="dxa"/>
            <w:gridSpan w:val="2"/>
            <w:shd w:val="clear" w:color="auto" w:fill="auto"/>
            <w:vAlign w:val="bottom"/>
          </w:tcPr>
          <w:p w:rsidR="001A7ADF" w:rsidRPr="00D01D7D" w:rsidRDefault="001A7ADF" w:rsidP="001A7ADF">
            <w:pPr>
              <w:spacing w:before="120" w:after="120" w:line="240" w:lineRule="auto"/>
              <w:jc w:val="center"/>
              <w:rPr>
                <w:rFonts w:ascii="Verdana" w:eastAsiaTheme="minorEastAsia" w:hAnsi="Verdana" w:cs="Verdana"/>
                <w:b/>
                <w:bCs/>
                <w:color w:val="000000"/>
                <w:sz w:val="16"/>
                <w:szCs w:val="16"/>
              </w:rPr>
            </w:pPr>
          </w:p>
        </w:tc>
      </w:tr>
      <w:tr w:rsidR="001A7ADF" w:rsidRPr="00D01D7D" w:rsidTr="001A7ADF">
        <w:trPr>
          <w:gridAfter w:val="1"/>
          <w:wAfter w:w="284" w:type="dxa"/>
        </w:trPr>
        <w:tc>
          <w:tcPr>
            <w:tcW w:w="6237" w:type="dxa"/>
            <w:gridSpan w:val="2"/>
            <w:shd w:val="clear" w:color="auto" w:fill="auto"/>
            <w:vAlign w:val="center"/>
          </w:tcPr>
          <w:p w:rsidR="001A7ADF" w:rsidRPr="00D01D7D" w:rsidRDefault="001A7ADF" w:rsidP="001A7ADF">
            <w:pPr>
              <w:spacing w:before="120" w:after="120" w:line="240" w:lineRule="auto"/>
              <w:rPr>
                <w:rFonts w:ascii="Verdana" w:hAnsi="Verdana" w:cs="Arial"/>
                <w:b/>
                <w:iCs/>
                <w:sz w:val="16"/>
                <w:szCs w:val="16"/>
              </w:rPr>
            </w:pPr>
            <w:r w:rsidRPr="00D01D7D">
              <w:rPr>
                <w:rFonts w:ascii="Verdana" w:hAnsi="Verdana" w:cs="Arial"/>
                <w:b/>
                <w:iCs/>
                <w:sz w:val="16"/>
                <w:szCs w:val="16"/>
              </w:rPr>
              <w:t xml:space="preserve">Środki budżetowe do dyspozycji dzielnicy </w:t>
            </w:r>
            <w:r w:rsidRPr="00D01D7D">
              <w:rPr>
                <w:rFonts w:ascii="Verdana" w:eastAsiaTheme="minorEastAsia" w:hAnsi="Verdana" w:cs="Verdana"/>
                <w:b/>
                <w:bCs/>
                <w:color w:val="000000"/>
                <w:sz w:val="16"/>
                <w:szCs w:val="16"/>
              </w:rPr>
              <w:t>Włochy</w:t>
            </w:r>
          </w:p>
        </w:tc>
        <w:tc>
          <w:tcPr>
            <w:tcW w:w="1701" w:type="dxa"/>
            <w:gridSpan w:val="2"/>
            <w:shd w:val="clear" w:color="auto" w:fill="auto"/>
            <w:vAlign w:val="center"/>
          </w:tcPr>
          <w:p w:rsidR="001A7ADF" w:rsidRPr="00D01D7D" w:rsidRDefault="001A7ADF" w:rsidP="001A7ADF">
            <w:pPr>
              <w:spacing w:before="120" w:after="120" w:line="240" w:lineRule="auto"/>
              <w:jc w:val="right"/>
              <w:rPr>
                <w:rFonts w:ascii="Verdana" w:hAnsi="Verdana" w:cs="Arial"/>
                <w:b/>
                <w:iCs/>
                <w:sz w:val="16"/>
                <w:szCs w:val="16"/>
              </w:rPr>
            </w:pPr>
            <w:r w:rsidRPr="00D01D7D">
              <w:rPr>
                <w:rFonts w:ascii="Verdana" w:eastAsiaTheme="minorEastAsia" w:hAnsi="Verdana" w:cs="Verdana"/>
                <w:b/>
                <w:bCs/>
                <w:color w:val="000000"/>
                <w:sz w:val="16"/>
                <w:szCs w:val="16"/>
              </w:rPr>
              <w:t>266.771.036 zł</w:t>
            </w:r>
            <w:r w:rsidRPr="00D01D7D">
              <w:rPr>
                <w:rFonts w:ascii="Verdana" w:hAnsi="Verdana" w:cs="Arial"/>
                <w:b/>
                <w:iCs/>
                <w:sz w:val="16"/>
                <w:szCs w:val="16"/>
              </w:rPr>
              <w:t xml:space="preserve"> </w:t>
            </w:r>
          </w:p>
        </w:tc>
      </w:tr>
      <w:tr w:rsidR="001A7ADF" w:rsidRPr="00D01D7D" w:rsidTr="001A7ADF">
        <w:trPr>
          <w:gridAfter w:val="1"/>
          <w:wAfter w:w="284" w:type="dxa"/>
        </w:trPr>
        <w:tc>
          <w:tcPr>
            <w:tcW w:w="6237" w:type="dxa"/>
            <w:gridSpan w:val="2"/>
            <w:shd w:val="clear" w:color="auto" w:fill="auto"/>
            <w:vAlign w:val="center"/>
          </w:tcPr>
          <w:p w:rsidR="001A7ADF" w:rsidRPr="00D01D7D" w:rsidRDefault="001A7ADF" w:rsidP="001A7ADF">
            <w:pPr>
              <w:spacing w:before="120" w:after="120" w:line="240" w:lineRule="auto"/>
              <w:rPr>
                <w:rFonts w:ascii="Verdana" w:hAnsi="Verdana" w:cs="Arial"/>
                <w:b/>
                <w:iCs/>
                <w:sz w:val="16"/>
                <w:szCs w:val="16"/>
              </w:rPr>
            </w:pPr>
            <w:r w:rsidRPr="00D01D7D">
              <w:rPr>
                <w:rFonts w:ascii="Verdana" w:hAnsi="Verdana" w:cs="Arial"/>
                <w:iCs/>
                <w:sz w:val="16"/>
                <w:szCs w:val="16"/>
              </w:rPr>
              <w:t>(z tego rozdysponowano w ramach wstępnego załącznika Dzielnicy)</w:t>
            </w:r>
          </w:p>
        </w:tc>
        <w:tc>
          <w:tcPr>
            <w:tcW w:w="1701" w:type="dxa"/>
            <w:gridSpan w:val="2"/>
            <w:shd w:val="clear" w:color="auto" w:fill="auto"/>
            <w:vAlign w:val="center"/>
          </w:tcPr>
          <w:p w:rsidR="001A7ADF" w:rsidRPr="00D01D7D" w:rsidRDefault="001A7ADF" w:rsidP="001A7ADF">
            <w:pPr>
              <w:spacing w:before="120" w:after="120" w:line="240" w:lineRule="auto"/>
              <w:jc w:val="right"/>
              <w:rPr>
                <w:rFonts w:ascii="Verdana" w:eastAsiaTheme="minorEastAsia" w:hAnsi="Verdana" w:cs="Verdana"/>
                <w:b/>
                <w:bCs/>
                <w:color w:val="000000"/>
                <w:sz w:val="16"/>
                <w:szCs w:val="16"/>
              </w:rPr>
            </w:pPr>
            <w:r w:rsidRPr="00D01D7D">
              <w:rPr>
                <w:rFonts w:ascii="Verdana" w:eastAsiaTheme="minorEastAsia" w:hAnsi="Verdana" w:cs="Verdana"/>
                <w:bCs/>
                <w:color w:val="000000"/>
                <w:sz w:val="16"/>
                <w:szCs w:val="16"/>
              </w:rPr>
              <w:t>(265.358.143 zł*)</w:t>
            </w:r>
          </w:p>
        </w:tc>
      </w:tr>
      <w:tr w:rsidR="001A7ADF" w:rsidRPr="00D01D7D" w:rsidTr="001A7ADF">
        <w:trPr>
          <w:gridAfter w:val="1"/>
          <w:wAfter w:w="284" w:type="dxa"/>
        </w:trPr>
        <w:tc>
          <w:tcPr>
            <w:tcW w:w="6237" w:type="dxa"/>
            <w:gridSpan w:val="2"/>
            <w:shd w:val="clear" w:color="auto" w:fill="auto"/>
            <w:vAlign w:val="center"/>
          </w:tcPr>
          <w:p w:rsidR="001A7ADF" w:rsidRPr="00D01D7D" w:rsidRDefault="001A7ADF" w:rsidP="001A7ADF">
            <w:pPr>
              <w:spacing w:before="120" w:after="120" w:line="240" w:lineRule="auto"/>
              <w:ind w:left="142"/>
              <w:rPr>
                <w:rFonts w:ascii="Verdana" w:hAnsi="Verdana" w:cs="Arial"/>
                <w:iCs/>
                <w:sz w:val="16"/>
                <w:szCs w:val="16"/>
              </w:rPr>
            </w:pPr>
            <w:r w:rsidRPr="00D01D7D">
              <w:rPr>
                <w:rFonts w:ascii="Verdana" w:hAnsi="Verdana" w:cs="Arial"/>
                <w:iCs/>
                <w:sz w:val="16"/>
                <w:szCs w:val="16"/>
              </w:rPr>
              <w:t>w tym na:</w:t>
            </w:r>
          </w:p>
        </w:tc>
        <w:tc>
          <w:tcPr>
            <w:tcW w:w="1701" w:type="dxa"/>
            <w:gridSpan w:val="2"/>
            <w:shd w:val="clear" w:color="auto" w:fill="auto"/>
            <w:vAlign w:val="center"/>
          </w:tcPr>
          <w:p w:rsidR="001A7ADF" w:rsidRPr="00D01D7D" w:rsidRDefault="001A7ADF" w:rsidP="001A7ADF">
            <w:pPr>
              <w:spacing w:before="120" w:after="120" w:line="240" w:lineRule="auto"/>
              <w:jc w:val="right"/>
              <w:rPr>
                <w:rFonts w:ascii="Verdana" w:hAnsi="Verdana" w:cs="Arial"/>
                <w:iCs/>
                <w:sz w:val="16"/>
                <w:szCs w:val="16"/>
              </w:rPr>
            </w:pPr>
          </w:p>
        </w:tc>
      </w:tr>
      <w:tr w:rsidR="001A7ADF" w:rsidRPr="00D01D7D" w:rsidTr="001A7ADF">
        <w:trPr>
          <w:gridAfter w:val="1"/>
          <w:wAfter w:w="284" w:type="dxa"/>
        </w:trPr>
        <w:tc>
          <w:tcPr>
            <w:tcW w:w="6237" w:type="dxa"/>
            <w:gridSpan w:val="2"/>
            <w:shd w:val="clear" w:color="auto" w:fill="auto"/>
            <w:vAlign w:val="center"/>
          </w:tcPr>
          <w:p w:rsidR="001A7ADF" w:rsidRPr="00D01D7D" w:rsidRDefault="001A7ADF" w:rsidP="001A7ADF">
            <w:pPr>
              <w:spacing w:before="120" w:after="120" w:line="240" w:lineRule="auto"/>
              <w:ind w:left="284"/>
              <w:rPr>
                <w:rFonts w:ascii="Verdana" w:hAnsi="Verdana" w:cs="Arial"/>
                <w:iCs/>
                <w:sz w:val="16"/>
                <w:szCs w:val="16"/>
              </w:rPr>
            </w:pPr>
            <w:r w:rsidRPr="00D01D7D">
              <w:rPr>
                <w:rFonts w:ascii="Verdana" w:hAnsi="Verdana" w:cs="Arial"/>
                <w:iCs/>
                <w:sz w:val="16"/>
                <w:szCs w:val="16"/>
              </w:rPr>
              <w:t>- wydatki bieżące</w:t>
            </w:r>
          </w:p>
        </w:tc>
        <w:tc>
          <w:tcPr>
            <w:tcW w:w="1701" w:type="dxa"/>
            <w:gridSpan w:val="2"/>
            <w:shd w:val="clear" w:color="auto" w:fill="auto"/>
            <w:vAlign w:val="center"/>
          </w:tcPr>
          <w:p w:rsidR="001A7ADF" w:rsidRPr="00D01D7D" w:rsidRDefault="001A7ADF" w:rsidP="001A7ADF">
            <w:pPr>
              <w:spacing w:before="120" w:after="120" w:line="240" w:lineRule="auto"/>
              <w:jc w:val="right"/>
              <w:rPr>
                <w:rFonts w:ascii="Verdana" w:hAnsi="Verdana" w:cs="Arial"/>
                <w:iCs/>
                <w:sz w:val="16"/>
                <w:szCs w:val="16"/>
              </w:rPr>
            </w:pPr>
            <w:r w:rsidRPr="00D01D7D">
              <w:rPr>
                <w:rFonts w:ascii="Verdana" w:eastAsiaTheme="minorEastAsia" w:hAnsi="Verdana" w:cs="Verdana"/>
                <w:b/>
                <w:bCs/>
                <w:color w:val="000000"/>
                <w:sz w:val="16"/>
                <w:szCs w:val="16"/>
              </w:rPr>
              <w:t>240.001.110 zł</w:t>
            </w:r>
          </w:p>
        </w:tc>
      </w:tr>
      <w:tr w:rsidR="001A7ADF" w:rsidRPr="00D01D7D" w:rsidTr="001A7ADF">
        <w:trPr>
          <w:gridAfter w:val="1"/>
          <w:wAfter w:w="284" w:type="dxa"/>
        </w:trPr>
        <w:tc>
          <w:tcPr>
            <w:tcW w:w="6237" w:type="dxa"/>
            <w:gridSpan w:val="2"/>
            <w:shd w:val="clear" w:color="auto" w:fill="auto"/>
            <w:vAlign w:val="center"/>
          </w:tcPr>
          <w:p w:rsidR="001A7ADF" w:rsidRPr="00D01D7D" w:rsidRDefault="001A7ADF" w:rsidP="001A7ADF">
            <w:pPr>
              <w:spacing w:before="120" w:after="120" w:line="240" w:lineRule="auto"/>
              <w:ind w:left="284"/>
              <w:rPr>
                <w:rFonts w:ascii="Verdana" w:hAnsi="Verdana" w:cs="Arial"/>
                <w:iCs/>
                <w:sz w:val="16"/>
                <w:szCs w:val="16"/>
              </w:rPr>
            </w:pPr>
            <w:r w:rsidRPr="00D01D7D">
              <w:rPr>
                <w:rFonts w:ascii="Verdana" w:hAnsi="Verdana" w:cs="Arial"/>
                <w:iCs/>
                <w:sz w:val="16"/>
                <w:szCs w:val="16"/>
              </w:rPr>
              <w:t xml:space="preserve">  (z tego rozdysponowano w ramach wstępnego załącznika Dzielnicy)</w:t>
            </w:r>
          </w:p>
        </w:tc>
        <w:tc>
          <w:tcPr>
            <w:tcW w:w="1701" w:type="dxa"/>
            <w:gridSpan w:val="2"/>
            <w:shd w:val="clear" w:color="auto" w:fill="auto"/>
            <w:vAlign w:val="center"/>
          </w:tcPr>
          <w:p w:rsidR="001A7ADF" w:rsidRPr="00D01D7D" w:rsidRDefault="001A7ADF" w:rsidP="001A7ADF">
            <w:pPr>
              <w:spacing w:before="120" w:after="120" w:line="240" w:lineRule="auto"/>
              <w:jc w:val="right"/>
              <w:rPr>
                <w:rFonts w:ascii="Verdana" w:hAnsi="Verdana" w:cs="Verdana"/>
                <w:bCs/>
                <w:color w:val="000000"/>
                <w:sz w:val="16"/>
                <w:szCs w:val="16"/>
              </w:rPr>
            </w:pPr>
            <w:r w:rsidRPr="00D01D7D">
              <w:rPr>
                <w:rFonts w:ascii="Verdana" w:eastAsiaTheme="minorEastAsia" w:hAnsi="Verdana" w:cs="Verdana"/>
                <w:bCs/>
                <w:color w:val="000000"/>
                <w:sz w:val="16"/>
                <w:szCs w:val="16"/>
              </w:rPr>
              <w:t>(238.588.217 zł*)</w:t>
            </w:r>
          </w:p>
        </w:tc>
      </w:tr>
      <w:tr w:rsidR="001A7ADF" w:rsidRPr="00D01D7D" w:rsidTr="001A7ADF">
        <w:trPr>
          <w:gridAfter w:val="1"/>
          <w:wAfter w:w="284" w:type="dxa"/>
        </w:trPr>
        <w:tc>
          <w:tcPr>
            <w:tcW w:w="6237" w:type="dxa"/>
            <w:gridSpan w:val="2"/>
            <w:shd w:val="clear" w:color="auto" w:fill="auto"/>
            <w:vAlign w:val="center"/>
          </w:tcPr>
          <w:p w:rsidR="001A7ADF" w:rsidRPr="00D01D7D" w:rsidRDefault="001A7ADF" w:rsidP="001A7ADF">
            <w:pPr>
              <w:spacing w:before="120" w:after="120" w:line="240" w:lineRule="auto"/>
              <w:ind w:left="284"/>
              <w:rPr>
                <w:rFonts w:ascii="Verdana" w:hAnsi="Verdana" w:cs="Arial"/>
                <w:iCs/>
                <w:sz w:val="16"/>
                <w:szCs w:val="16"/>
              </w:rPr>
            </w:pPr>
            <w:r w:rsidRPr="00D01D7D">
              <w:rPr>
                <w:rFonts w:ascii="Verdana" w:hAnsi="Verdana" w:cs="Arial"/>
                <w:iCs/>
                <w:sz w:val="16"/>
                <w:szCs w:val="16"/>
              </w:rPr>
              <w:t>- wydatki majątkowe</w:t>
            </w:r>
          </w:p>
        </w:tc>
        <w:tc>
          <w:tcPr>
            <w:tcW w:w="1701" w:type="dxa"/>
            <w:gridSpan w:val="2"/>
            <w:shd w:val="clear" w:color="auto" w:fill="auto"/>
            <w:vAlign w:val="center"/>
          </w:tcPr>
          <w:p w:rsidR="001A7ADF" w:rsidRPr="00D01D7D" w:rsidRDefault="001A7ADF" w:rsidP="001A7ADF">
            <w:pPr>
              <w:spacing w:before="120" w:after="120" w:line="240" w:lineRule="auto"/>
              <w:jc w:val="right"/>
              <w:rPr>
                <w:rFonts w:ascii="Verdana" w:hAnsi="Verdana" w:cs="Arial"/>
                <w:iCs/>
                <w:sz w:val="16"/>
                <w:szCs w:val="16"/>
              </w:rPr>
            </w:pPr>
            <w:r w:rsidRPr="00D01D7D">
              <w:rPr>
                <w:rFonts w:ascii="Verdana" w:hAnsi="Verdana" w:cs="Verdana"/>
                <w:bCs/>
                <w:color w:val="000000"/>
                <w:sz w:val="16"/>
                <w:szCs w:val="16"/>
              </w:rPr>
              <w:t>26.769.926 zł</w:t>
            </w:r>
            <w:r w:rsidRPr="00D01D7D">
              <w:rPr>
                <w:rFonts w:ascii="Verdana" w:hAnsi="Verdana" w:cs="Arial"/>
                <w:iCs/>
                <w:sz w:val="16"/>
                <w:szCs w:val="16"/>
              </w:rPr>
              <w:t xml:space="preserve"> </w:t>
            </w:r>
          </w:p>
        </w:tc>
      </w:tr>
      <w:tr w:rsidR="001A7ADF" w:rsidRPr="00D01D7D" w:rsidTr="001A7ADF">
        <w:trPr>
          <w:gridAfter w:val="1"/>
          <w:wAfter w:w="284" w:type="dxa"/>
        </w:trPr>
        <w:tc>
          <w:tcPr>
            <w:tcW w:w="6237" w:type="dxa"/>
            <w:gridSpan w:val="2"/>
            <w:shd w:val="clear" w:color="auto" w:fill="auto"/>
            <w:vAlign w:val="center"/>
          </w:tcPr>
          <w:p w:rsidR="001A7ADF" w:rsidRPr="00D01D7D" w:rsidRDefault="001A7ADF" w:rsidP="001A7ADF">
            <w:pPr>
              <w:spacing w:before="120" w:after="120" w:line="240" w:lineRule="auto"/>
              <w:ind w:left="284"/>
              <w:rPr>
                <w:rFonts w:ascii="Verdana" w:hAnsi="Verdana" w:cs="Arial"/>
                <w:b/>
                <w:iCs/>
                <w:sz w:val="16"/>
                <w:szCs w:val="16"/>
              </w:rPr>
            </w:pPr>
          </w:p>
        </w:tc>
        <w:tc>
          <w:tcPr>
            <w:tcW w:w="1701" w:type="dxa"/>
            <w:gridSpan w:val="2"/>
            <w:shd w:val="clear" w:color="auto" w:fill="auto"/>
            <w:vAlign w:val="center"/>
          </w:tcPr>
          <w:p w:rsidR="001A7ADF" w:rsidRPr="00D01D7D" w:rsidRDefault="001A7ADF" w:rsidP="001A7ADF">
            <w:pPr>
              <w:spacing w:before="120" w:after="120" w:line="240" w:lineRule="auto"/>
              <w:jc w:val="right"/>
              <w:rPr>
                <w:rFonts w:ascii="Verdana" w:hAnsi="Verdana" w:cs="Arial"/>
                <w:b/>
                <w:iCs/>
                <w:sz w:val="16"/>
                <w:szCs w:val="16"/>
              </w:rPr>
            </w:pPr>
          </w:p>
        </w:tc>
      </w:tr>
      <w:tr w:rsidR="001A7ADF" w:rsidRPr="00D01D7D" w:rsidTr="001A7ADF">
        <w:trPr>
          <w:gridAfter w:val="1"/>
          <w:wAfter w:w="284" w:type="dxa"/>
        </w:trPr>
        <w:tc>
          <w:tcPr>
            <w:tcW w:w="6237" w:type="dxa"/>
            <w:gridSpan w:val="2"/>
            <w:shd w:val="clear" w:color="auto" w:fill="auto"/>
            <w:vAlign w:val="center"/>
          </w:tcPr>
          <w:p w:rsidR="001A7ADF" w:rsidRPr="00D01D7D" w:rsidRDefault="001A7ADF" w:rsidP="001A7ADF">
            <w:pPr>
              <w:spacing w:line="240" w:lineRule="auto"/>
              <w:rPr>
                <w:rFonts w:ascii="Verdana" w:hAnsi="Verdana" w:cs="Arial"/>
                <w:b/>
                <w:iCs/>
                <w:sz w:val="16"/>
                <w:szCs w:val="16"/>
              </w:rPr>
            </w:pPr>
            <w:r w:rsidRPr="00D01D7D">
              <w:rPr>
                <w:rFonts w:ascii="Verdana" w:hAnsi="Verdana" w:cs="Arial"/>
                <w:b/>
                <w:iCs/>
                <w:sz w:val="16"/>
                <w:szCs w:val="16"/>
              </w:rPr>
              <w:t xml:space="preserve">Środki do dyspozycji dzielnicy </w:t>
            </w:r>
            <w:r w:rsidRPr="00D01D7D">
              <w:rPr>
                <w:rFonts w:ascii="Verdana" w:eastAsiaTheme="minorEastAsia" w:hAnsi="Verdana" w:cs="Verdana"/>
                <w:b/>
                <w:bCs/>
                <w:color w:val="000000"/>
                <w:sz w:val="16"/>
                <w:szCs w:val="16"/>
              </w:rPr>
              <w:t>Włochy</w:t>
            </w:r>
            <w:r w:rsidRPr="00D01D7D">
              <w:rPr>
                <w:rFonts w:ascii="Verdana" w:hAnsi="Verdana" w:cs="Arial"/>
                <w:b/>
                <w:iCs/>
                <w:sz w:val="16"/>
                <w:szCs w:val="16"/>
              </w:rPr>
              <w:t xml:space="preserve"> gromadzone </w:t>
            </w:r>
            <w:r w:rsidRPr="00D01D7D">
              <w:rPr>
                <w:rFonts w:ascii="Verdana" w:hAnsi="Verdana" w:cs="Arial"/>
                <w:b/>
                <w:iCs/>
                <w:sz w:val="16"/>
                <w:szCs w:val="16"/>
              </w:rPr>
              <w:br/>
              <w:t xml:space="preserve">na wydzielonych rachunkach jednostek budżetowych   </w:t>
            </w:r>
          </w:p>
        </w:tc>
        <w:tc>
          <w:tcPr>
            <w:tcW w:w="1701" w:type="dxa"/>
            <w:gridSpan w:val="2"/>
            <w:shd w:val="clear" w:color="auto" w:fill="auto"/>
            <w:vAlign w:val="center"/>
          </w:tcPr>
          <w:p w:rsidR="001A7ADF" w:rsidRPr="00D01D7D" w:rsidRDefault="001A7ADF" w:rsidP="001A7ADF">
            <w:pPr>
              <w:spacing w:line="240" w:lineRule="auto"/>
              <w:jc w:val="right"/>
              <w:rPr>
                <w:rFonts w:ascii="Verdana" w:hAnsi="Verdana" w:cs="Arial"/>
                <w:b/>
                <w:iCs/>
                <w:sz w:val="16"/>
                <w:szCs w:val="16"/>
              </w:rPr>
            </w:pPr>
            <w:r w:rsidRPr="00D01D7D">
              <w:rPr>
                <w:rFonts w:ascii="Verdana" w:eastAsiaTheme="minorEastAsia" w:hAnsi="Verdana" w:cs="Verdana"/>
                <w:b/>
                <w:bCs/>
                <w:color w:val="000000"/>
                <w:sz w:val="16"/>
                <w:szCs w:val="16"/>
              </w:rPr>
              <w:t>4.731.865 zł</w:t>
            </w:r>
          </w:p>
        </w:tc>
      </w:tr>
      <w:tr w:rsidR="001A7ADF" w:rsidRPr="00D01D7D" w:rsidTr="001A7ADF">
        <w:trPr>
          <w:gridAfter w:val="1"/>
          <w:wAfter w:w="284" w:type="dxa"/>
        </w:trPr>
        <w:tc>
          <w:tcPr>
            <w:tcW w:w="6237" w:type="dxa"/>
            <w:gridSpan w:val="2"/>
            <w:shd w:val="clear" w:color="auto" w:fill="auto"/>
            <w:vAlign w:val="center"/>
          </w:tcPr>
          <w:p w:rsidR="001A7ADF" w:rsidRPr="00D01D7D" w:rsidRDefault="001A7ADF" w:rsidP="001A7ADF">
            <w:pPr>
              <w:spacing w:line="240" w:lineRule="auto"/>
              <w:rPr>
                <w:rFonts w:ascii="Verdana" w:hAnsi="Verdana" w:cs="Arial"/>
                <w:b/>
                <w:iCs/>
                <w:sz w:val="16"/>
                <w:szCs w:val="16"/>
              </w:rPr>
            </w:pPr>
          </w:p>
        </w:tc>
        <w:tc>
          <w:tcPr>
            <w:tcW w:w="1701" w:type="dxa"/>
            <w:gridSpan w:val="2"/>
            <w:shd w:val="clear" w:color="auto" w:fill="auto"/>
            <w:vAlign w:val="center"/>
          </w:tcPr>
          <w:p w:rsidR="001A7ADF" w:rsidRPr="00D01D7D" w:rsidRDefault="001A7ADF" w:rsidP="001A7ADF">
            <w:pPr>
              <w:spacing w:before="120" w:after="120" w:line="240" w:lineRule="auto"/>
              <w:jc w:val="right"/>
              <w:rPr>
                <w:rFonts w:ascii="Verdana" w:hAnsi="Verdana" w:cs="Arial"/>
                <w:b/>
                <w:iCs/>
                <w:sz w:val="16"/>
                <w:szCs w:val="16"/>
              </w:rPr>
            </w:pPr>
          </w:p>
        </w:tc>
      </w:tr>
      <w:tr w:rsidR="001A7ADF" w:rsidRPr="00D01D7D" w:rsidTr="001A7ADF">
        <w:trPr>
          <w:gridAfter w:val="1"/>
          <w:wAfter w:w="284" w:type="dxa"/>
        </w:trPr>
        <w:tc>
          <w:tcPr>
            <w:tcW w:w="4503" w:type="dxa"/>
            <w:shd w:val="clear" w:color="auto" w:fill="auto"/>
            <w:vAlign w:val="center"/>
          </w:tcPr>
          <w:p w:rsidR="001A7ADF" w:rsidRPr="00D01D7D" w:rsidRDefault="001A7ADF" w:rsidP="001A7ADF">
            <w:pPr>
              <w:spacing w:before="60" w:after="60" w:line="240" w:lineRule="auto"/>
              <w:rPr>
                <w:rFonts w:ascii="Verdana" w:hAnsi="Verdana" w:cs="Arial"/>
                <w:b/>
                <w:iCs/>
                <w:sz w:val="16"/>
                <w:szCs w:val="16"/>
              </w:rPr>
            </w:pPr>
          </w:p>
          <w:p w:rsidR="001A7ADF" w:rsidRPr="00D01D7D" w:rsidRDefault="001A7ADF" w:rsidP="001A7ADF">
            <w:pPr>
              <w:spacing w:before="60" w:after="60" w:line="240" w:lineRule="auto"/>
              <w:rPr>
                <w:rFonts w:ascii="Verdana" w:hAnsi="Verdana" w:cs="Arial"/>
                <w:b/>
                <w:iCs/>
                <w:sz w:val="16"/>
                <w:szCs w:val="16"/>
              </w:rPr>
            </w:pPr>
          </w:p>
        </w:tc>
        <w:tc>
          <w:tcPr>
            <w:tcW w:w="3435" w:type="dxa"/>
            <w:gridSpan w:val="3"/>
            <w:shd w:val="clear" w:color="auto" w:fill="auto"/>
            <w:vAlign w:val="center"/>
          </w:tcPr>
          <w:p w:rsidR="001A7ADF" w:rsidRPr="00D01D7D" w:rsidRDefault="001A7ADF" w:rsidP="001A7ADF">
            <w:pPr>
              <w:spacing w:before="60" w:after="60" w:line="240" w:lineRule="auto"/>
              <w:jc w:val="right"/>
              <w:rPr>
                <w:rFonts w:ascii="Verdana" w:hAnsi="Verdana" w:cs="Arial"/>
                <w:b/>
                <w:iCs/>
                <w:sz w:val="16"/>
                <w:szCs w:val="16"/>
              </w:rPr>
            </w:pPr>
          </w:p>
        </w:tc>
      </w:tr>
      <w:tr w:rsidR="001A7ADF" w:rsidRPr="00D01D7D" w:rsidTr="001A7ADF">
        <w:trPr>
          <w:gridAfter w:val="1"/>
          <w:wAfter w:w="284" w:type="dxa"/>
        </w:trPr>
        <w:tc>
          <w:tcPr>
            <w:tcW w:w="4503" w:type="dxa"/>
            <w:shd w:val="clear" w:color="auto" w:fill="auto"/>
            <w:vAlign w:val="center"/>
          </w:tcPr>
          <w:p w:rsidR="001A7ADF" w:rsidRPr="00D01D7D" w:rsidRDefault="001A7ADF" w:rsidP="001A7ADF">
            <w:pPr>
              <w:spacing w:before="60" w:after="60" w:line="240" w:lineRule="auto"/>
              <w:rPr>
                <w:rFonts w:ascii="Verdana" w:hAnsi="Verdana" w:cs="Arial"/>
                <w:b/>
                <w:iCs/>
                <w:sz w:val="16"/>
                <w:szCs w:val="16"/>
              </w:rPr>
            </w:pPr>
            <w:r w:rsidRPr="00D01D7D">
              <w:rPr>
                <w:rFonts w:ascii="Verdana" w:hAnsi="Verdana" w:cs="Arial"/>
                <w:b/>
                <w:iCs/>
                <w:sz w:val="16"/>
                <w:szCs w:val="16"/>
              </w:rPr>
              <w:t xml:space="preserve">Dochody do realizacji przez dzielnicę </w:t>
            </w:r>
            <w:r w:rsidRPr="00D01D7D">
              <w:rPr>
                <w:rFonts w:ascii="Verdana" w:eastAsiaTheme="minorEastAsia" w:hAnsi="Verdana" w:cs="Verdana"/>
                <w:b/>
                <w:bCs/>
                <w:color w:val="000000"/>
                <w:sz w:val="16"/>
                <w:szCs w:val="16"/>
              </w:rPr>
              <w:t>Włochy</w:t>
            </w:r>
          </w:p>
        </w:tc>
        <w:tc>
          <w:tcPr>
            <w:tcW w:w="3435" w:type="dxa"/>
            <w:gridSpan w:val="3"/>
            <w:shd w:val="clear" w:color="auto" w:fill="auto"/>
            <w:vAlign w:val="center"/>
          </w:tcPr>
          <w:p w:rsidR="001A7ADF" w:rsidRPr="00D01D7D" w:rsidRDefault="001A7ADF" w:rsidP="001A7ADF">
            <w:pPr>
              <w:spacing w:before="60" w:after="60" w:line="240" w:lineRule="auto"/>
              <w:jc w:val="right"/>
              <w:rPr>
                <w:rFonts w:ascii="Verdana" w:hAnsi="Verdana" w:cs="Arial"/>
                <w:b/>
                <w:iCs/>
                <w:sz w:val="16"/>
                <w:szCs w:val="16"/>
              </w:rPr>
            </w:pPr>
            <w:r w:rsidRPr="00D01D7D">
              <w:rPr>
                <w:rFonts w:ascii="Verdana" w:eastAsiaTheme="minorEastAsia" w:hAnsi="Verdana" w:cs="Verdana"/>
                <w:b/>
                <w:bCs/>
                <w:color w:val="000000"/>
                <w:sz w:val="16"/>
                <w:szCs w:val="16"/>
              </w:rPr>
              <w:t>27.529.000 zł</w:t>
            </w:r>
          </w:p>
        </w:tc>
      </w:tr>
      <w:tr w:rsidR="001A7ADF" w:rsidRPr="00D01D7D" w:rsidTr="001A7ADF">
        <w:trPr>
          <w:gridAfter w:val="1"/>
          <w:wAfter w:w="284" w:type="dxa"/>
          <w:trHeight w:val="446"/>
        </w:trPr>
        <w:tc>
          <w:tcPr>
            <w:tcW w:w="4503" w:type="dxa"/>
            <w:shd w:val="clear" w:color="auto" w:fill="auto"/>
            <w:vAlign w:val="center"/>
          </w:tcPr>
          <w:p w:rsidR="001A7ADF" w:rsidRPr="00D01D7D" w:rsidRDefault="001A7ADF" w:rsidP="001A7ADF">
            <w:pPr>
              <w:spacing w:before="60" w:after="60" w:line="240" w:lineRule="auto"/>
              <w:ind w:left="142"/>
              <w:rPr>
                <w:rFonts w:ascii="Verdana" w:hAnsi="Verdana" w:cs="Arial"/>
                <w:iCs/>
                <w:sz w:val="16"/>
                <w:szCs w:val="16"/>
              </w:rPr>
            </w:pPr>
            <w:r w:rsidRPr="00D01D7D">
              <w:rPr>
                <w:rFonts w:ascii="Verdana" w:hAnsi="Verdana" w:cs="Arial"/>
                <w:iCs/>
                <w:sz w:val="16"/>
                <w:szCs w:val="16"/>
              </w:rPr>
              <w:t>w tym:</w:t>
            </w:r>
          </w:p>
        </w:tc>
        <w:tc>
          <w:tcPr>
            <w:tcW w:w="3435" w:type="dxa"/>
            <w:gridSpan w:val="3"/>
            <w:shd w:val="clear" w:color="auto" w:fill="auto"/>
            <w:vAlign w:val="center"/>
          </w:tcPr>
          <w:p w:rsidR="001A7ADF" w:rsidRPr="00D01D7D" w:rsidRDefault="001A7ADF" w:rsidP="001A7ADF">
            <w:pPr>
              <w:spacing w:before="60" w:after="60" w:line="240" w:lineRule="auto"/>
              <w:jc w:val="right"/>
              <w:rPr>
                <w:rFonts w:ascii="Verdana" w:hAnsi="Verdana" w:cs="Arial"/>
                <w:iCs/>
                <w:sz w:val="16"/>
                <w:szCs w:val="16"/>
              </w:rPr>
            </w:pPr>
          </w:p>
        </w:tc>
      </w:tr>
      <w:tr w:rsidR="001A7ADF" w:rsidRPr="00D01D7D" w:rsidTr="001A7ADF">
        <w:trPr>
          <w:gridAfter w:val="1"/>
          <w:wAfter w:w="284" w:type="dxa"/>
        </w:trPr>
        <w:tc>
          <w:tcPr>
            <w:tcW w:w="4503" w:type="dxa"/>
            <w:shd w:val="clear" w:color="auto" w:fill="auto"/>
            <w:vAlign w:val="center"/>
          </w:tcPr>
          <w:p w:rsidR="001A7ADF" w:rsidRPr="00D01D7D" w:rsidRDefault="001A7ADF" w:rsidP="001A7ADF">
            <w:pPr>
              <w:spacing w:before="60" w:after="60" w:line="240" w:lineRule="auto"/>
              <w:ind w:left="284"/>
              <w:rPr>
                <w:rFonts w:ascii="Verdana" w:hAnsi="Verdana" w:cs="Arial"/>
                <w:iCs/>
                <w:sz w:val="16"/>
                <w:szCs w:val="16"/>
              </w:rPr>
            </w:pPr>
            <w:r w:rsidRPr="00D01D7D">
              <w:rPr>
                <w:rFonts w:ascii="Verdana" w:hAnsi="Verdana" w:cs="Arial"/>
                <w:iCs/>
                <w:sz w:val="16"/>
                <w:szCs w:val="16"/>
              </w:rPr>
              <w:t>- dochody bieżące</w:t>
            </w:r>
          </w:p>
        </w:tc>
        <w:tc>
          <w:tcPr>
            <w:tcW w:w="3435" w:type="dxa"/>
            <w:gridSpan w:val="3"/>
            <w:shd w:val="clear" w:color="auto" w:fill="auto"/>
            <w:vAlign w:val="center"/>
          </w:tcPr>
          <w:p w:rsidR="001A7ADF" w:rsidRPr="00D01D7D" w:rsidRDefault="001A7ADF" w:rsidP="001A7ADF">
            <w:pPr>
              <w:spacing w:before="60" w:after="60" w:line="240" w:lineRule="auto"/>
              <w:jc w:val="right"/>
              <w:rPr>
                <w:rFonts w:ascii="Verdana" w:hAnsi="Verdana" w:cs="Verdana"/>
                <w:bCs/>
                <w:color w:val="000000"/>
                <w:sz w:val="16"/>
                <w:szCs w:val="16"/>
              </w:rPr>
            </w:pPr>
            <w:r w:rsidRPr="00D01D7D">
              <w:rPr>
                <w:rFonts w:ascii="Verdana" w:hAnsi="Verdana" w:cs="Verdana"/>
                <w:bCs/>
                <w:color w:val="000000"/>
                <w:sz w:val="16"/>
                <w:szCs w:val="16"/>
              </w:rPr>
              <w:t>19.131.000 zł</w:t>
            </w:r>
          </w:p>
        </w:tc>
      </w:tr>
      <w:tr w:rsidR="001A7ADF" w:rsidRPr="007039D4" w:rsidTr="001A7ADF">
        <w:trPr>
          <w:gridAfter w:val="1"/>
          <w:wAfter w:w="284" w:type="dxa"/>
          <w:trHeight w:val="511"/>
        </w:trPr>
        <w:tc>
          <w:tcPr>
            <w:tcW w:w="4503" w:type="dxa"/>
            <w:shd w:val="clear" w:color="auto" w:fill="auto"/>
            <w:vAlign w:val="center"/>
          </w:tcPr>
          <w:p w:rsidR="001A7ADF" w:rsidRPr="00D01D7D" w:rsidRDefault="001A7ADF" w:rsidP="001A7ADF">
            <w:pPr>
              <w:spacing w:before="60" w:after="60" w:line="240" w:lineRule="auto"/>
              <w:ind w:left="284"/>
              <w:rPr>
                <w:rFonts w:ascii="Verdana" w:hAnsi="Verdana" w:cs="Arial"/>
                <w:iCs/>
                <w:sz w:val="16"/>
                <w:szCs w:val="16"/>
              </w:rPr>
            </w:pPr>
            <w:r w:rsidRPr="00D01D7D">
              <w:rPr>
                <w:rFonts w:ascii="Verdana" w:hAnsi="Verdana" w:cs="Arial"/>
                <w:iCs/>
                <w:sz w:val="16"/>
                <w:szCs w:val="16"/>
              </w:rPr>
              <w:t>- dochody majątkowe</w:t>
            </w:r>
          </w:p>
        </w:tc>
        <w:tc>
          <w:tcPr>
            <w:tcW w:w="3435" w:type="dxa"/>
            <w:gridSpan w:val="3"/>
            <w:shd w:val="clear" w:color="auto" w:fill="auto"/>
            <w:vAlign w:val="center"/>
          </w:tcPr>
          <w:p w:rsidR="001A7ADF" w:rsidRPr="00D01D7D" w:rsidRDefault="001A7ADF" w:rsidP="001A7ADF">
            <w:pPr>
              <w:spacing w:before="60" w:after="60" w:line="240" w:lineRule="auto"/>
              <w:jc w:val="right"/>
              <w:rPr>
                <w:rFonts w:ascii="Verdana" w:hAnsi="Verdana" w:cs="Arial"/>
                <w:iCs/>
                <w:sz w:val="16"/>
                <w:szCs w:val="16"/>
              </w:rPr>
            </w:pPr>
            <w:r w:rsidRPr="00D01D7D">
              <w:rPr>
                <w:rFonts w:ascii="Verdana" w:hAnsi="Verdana" w:cs="Verdana"/>
                <w:bCs/>
                <w:color w:val="000000"/>
                <w:sz w:val="16"/>
                <w:szCs w:val="16"/>
              </w:rPr>
              <w:t xml:space="preserve">8.398.000 </w:t>
            </w:r>
            <w:r w:rsidRPr="00D01D7D">
              <w:rPr>
                <w:sz w:val="16"/>
                <w:szCs w:val="16"/>
              </w:rPr>
              <w:t>zł</w:t>
            </w:r>
            <w:r w:rsidRPr="00D01D7D">
              <w:rPr>
                <w:rFonts w:ascii="Verdana" w:hAnsi="Verdana" w:cs="Arial"/>
                <w:iCs/>
                <w:sz w:val="16"/>
                <w:szCs w:val="16"/>
              </w:rPr>
              <w:t xml:space="preserve"> </w:t>
            </w:r>
          </w:p>
        </w:tc>
      </w:tr>
    </w:tbl>
    <w:p w:rsidR="001A7ADF" w:rsidRDefault="001A7ADF" w:rsidP="001A7ADF">
      <w:pPr>
        <w:tabs>
          <w:tab w:val="left" w:pos="0"/>
        </w:tabs>
        <w:spacing w:before="240" w:after="240"/>
        <w:ind w:firstLine="142"/>
        <w:jc w:val="both"/>
        <w:rPr>
          <w:rFonts w:ascii="Verdana" w:hAnsi="Verdana" w:cs="Arial"/>
          <w:iCs/>
          <w:sz w:val="18"/>
          <w:szCs w:val="18"/>
        </w:rPr>
      </w:pPr>
    </w:p>
    <w:p w:rsidR="001A7ADF" w:rsidRPr="00350556" w:rsidRDefault="001A7ADF" w:rsidP="001A7ADF">
      <w:pPr>
        <w:tabs>
          <w:tab w:val="left" w:pos="0"/>
        </w:tabs>
        <w:spacing w:before="240" w:after="240"/>
        <w:ind w:firstLine="142"/>
        <w:jc w:val="both"/>
        <w:rPr>
          <w:rFonts w:ascii="Verdana" w:hAnsi="Verdana" w:cs="Arial"/>
          <w:iCs/>
          <w:sz w:val="16"/>
          <w:szCs w:val="16"/>
        </w:rPr>
      </w:pPr>
      <w:r w:rsidRPr="00432772">
        <w:rPr>
          <w:rFonts w:ascii="Verdana" w:hAnsi="Verdana" w:cs="Arial"/>
          <w:iCs/>
          <w:sz w:val="18"/>
          <w:szCs w:val="18"/>
        </w:rPr>
        <w:t xml:space="preserve">* </w:t>
      </w:r>
      <w:r w:rsidRPr="00432772">
        <w:rPr>
          <w:rFonts w:ascii="Verdana" w:hAnsi="Verdana" w:cs="Arial"/>
          <w:iCs/>
          <w:sz w:val="14"/>
          <w:szCs w:val="14"/>
        </w:rPr>
        <w:t>Kwota rozdysponowana – bez środków przeznaczonych na zadania dotyczące budżetu obywatelskiego</w:t>
      </w:r>
    </w:p>
    <w:p w:rsidR="0062184F" w:rsidRDefault="0062184F" w:rsidP="0062184F">
      <w:pPr>
        <w:tabs>
          <w:tab w:val="left" w:pos="0"/>
        </w:tabs>
        <w:spacing w:before="60" w:after="60"/>
        <w:jc w:val="both"/>
        <w:rPr>
          <w:rFonts w:ascii="Verdana" w:hAnsi="Verdana" w:cs="Arial"/>
          <w:iCs/>
          <w:sz w:val="18"/>
          <w:szCs w:val="18"/>
        </w:rPr>
      </w:pPr>
    </w:p>
    <w:p w:rsidR="001A3D79" w:rsidRDefault="001A3D79" w:rsidP="008E7C03">
      <w:pPr>
        <w:sectPr w:rsidR="001A3D79" w:rsidSect="00E11B3A">
          <w:pgSz w:w="11906" w:h="16838"/>
          <w:pgMar w:top="1417" w:right="1417" w:bottom="1417" w:left="1417" w:header="708" w:footer="708" w:gutter="0"/>
          <w:cols w:space="708"/>
          <w:docGrid w:linePitch="360"/>
        </w:sectPr>
      </w:pPr>
    </w:p>
    <w:p w:rsidR="008E7C03" w:rsidRDefault="008E7C03"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E7C03" w:rsidRDefault="008E7C03"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E7C03" w:rsidRPr="0012041D" w:rsidRDefault="00102ED1" w:rsidP="008E7C03">
      <w:pPr>
        <w:pStyle w:val="Nagwek1"/>
      </w:pPr>
      <w:bookmarkStart w:id="1" w:name="_Toc224547506"/>
      <w:bookmarkStart w:id="2" w:name="_Toc224547708"/>
      <w:bookmarkStart w:id="3" w:name="_Toc224548660"/>
      <w:bookmarkStart w:id="4" w:name="_Toc52186480"/>
      <w:r>
        <w:t>2</w:t>
      </w:r>
      <w:r w:rsidR="008E7C03" w:rsidRPr="0012041D">
        <w:t>.</w:t>
      </w:r>
      <w:r w:rsidR="008E7C03" w:rsidRPr="0012041D">
        <w:tab/>
      </w:r>
      <w:r>
        <w:t>ZAŁĄ</w:t>
      </w:r>
      <w:bookmarkEnd w:id="1"/>
      <w:bookmarkEnd w:id="2"/>
      <w:bookmarkEnd w:id="3"/>
      <w:r>
        <w:t>CZNIK DZIELNICOWY</w:t>
      </w:r>
      <w:bookmarkEnd w:id="4"/>
    </w:p>
    <w:p w:rsidR="008E7C03" w:rsidRPr="00F250DA" w:rsidRDefault="008E7C03" w:rsidP="008E7C03"/>
    <w:p w:rsidR="008E7C03" w:rsidRPr="00F250DA" w:rsidRDefault="008E7C03" w:rsidP="008E7C03"/>
    <w:p w:rsidR="008E7C03" w:rsidRDefault="008E7C03" w:rsidP="008E7C03">
      <w:pPr>
        <w:sectPr w:rsidR="008E7C03" w:rsidSect="008E7C03">
          <w:headerReference w:type="default" r:id="rId19"/>
          <w:type w:val="oddPage"/>
          <w:pgSz w:w="11906" w:h="16838"/>
          <w:pgMar w:top="1417" w:right="1417" w:bottom="1417" w:left="1417" w:header="708" w:footer="708" w:gutter="0"/>
          <w:cols w:space="708"/>
          <w:docGrid w:linePitch="360"/>
        </w:sectPr>
      </w:pPr>
    </w:p>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Pr="0012041D" w:rsidRDefault="00AD480B" w:rsidP="00AD480B">
      <w:pPr>
        <w:pStyle w:val="Nagwek2"/>
        <w:jc w:val="right"/>
      </w:pPr>
      <w:bookmarkStart w:id="5" w:name="_Toc52186481"/>
      <w:r>
        <w:t>2.1</w:t>
      </w:r>
      <w:r w:rsidRPr="0012041D">
        <w:t>.</w:t>
      </w:r>
      <w:r w:rsidRPr="0012041D">
        <w:tab/>
      </w:r>
      <w:r>
        <w:t>Informacje obowiązkowe</w:t>
      </w:r>
      <w:bookmarkEnd w:id="5"/>
    </w:p>
    <w:p w:rsidR="00AD480B" w:rsidRPr="00F250DA" w:rsidRDefault="00AD480B" w:rsidP="00AD480B"/>
    <w:p w:rsidR="00AD480B" w:rsidRPr="00F250DA" w:rsidRDefault="00AD480B" w:rsidP="00AD480B"/>
    <w:p w:rsidR="00AD480B" w:rsidRDefault="00AD480B" w:rsidP="00AD480B">
      <w:pPr>
        <w:sectPr w:rsidR="00AD480B" w:rsidSect="008E7C03">
          <w:type w:val="oddPage"/>
          <w:pgSz w:w="11906" w:h="16838"/>
          <w:pgMar w:top="1417" w:right="1417" w:bottom="1417" w:left="1417" w:header="708" w:footer="708" w:gutter="0"/>
          <w:cols w:space="708"/>
          <w:docGrid w:linePitch="360"/>
        </w:sectPr>
      </w:pPr>
    </w:p>
    <w:p w:rsidR="008E7C03" w:rsidRPr="00BA4DFF" w:rsidRDefault="008E7C03" w:rsidP="008E7C03"/>
    <w:p w:rsidR="008E7C03" w:rsidRDefault="008E7C03" w:rsidP="008E7C03">
      <w:pPr>
        <w:pStyle w:val="Nagwek4"/>
      </w:pPr>
      <w:bookmarkStart w:id="6" w:name="_Toc224547507"/>
      <w:bookmarkStart w:id="7" w:name="_Toc224547709"/>
      <w:bookmarkStart w:id="8" w:name="_Toc224548661"/>
      <w:bookmarkStart w:id="9" w:name="_Toc52186482"/>
      <w:r>
        <w:t>A.</w:t>
      </w:r>
      <w:r>
        <w:tab/>
      </w:r>
      <w:r w:rsidR="00421646">
        <w:t>ŚRODKI PRZEZNACZ</w:t>
      </w:r>
      <w:smartTag w:uri="urn:schemas-microsoft-com:office:smarttags" w:element="PersonName">
        <w:r w:rsidR="00421646">
          <w:t>ON</w:t>
        </w:r>
      </w:smartTag>
      <w:r w:rsidR="00421646">
        <w:t>E DO DYSPOZYCJI DZIELNICY NA</w:t>
      </w:r>
      <w:r>
        <w:t xml:space="preserve"> </w:t>
      </w:r>
      <w:r w:rsidRPr="005C3983">
        <w:t>REALIZACJ</w:t>
      </w:r>
      <w:r w:rsidR="00421646">
        <w:t>Ę INWESTYCJI I ZADAŃ WŁASNYCH</w:t>
      </w:r>
      <w:bookmarkEnd w:id="6"/>
      <w:bookmarkEnd w:id="7"/>
      <w:bookmarkEnd w:id="8"/>
      <w:bookmarkEnd w:id="9"/>
    </w:p>
    <w:p w:rsidR="008E7C03" w:rsidRDefault="00A91704" w:rsidP="00500C7D">
      <w:pPr>
        <w:ind w:firstLine="7200"/>
        <w:rPr>
          <w:sz w:val="16"/>
          <w:szCs w:val="16"/>
        </w:rPr>
      </w:pPr>
      <w:r>
        <w:rPr>
          <w:sz w:val="16"/>
          <w:szCs w:val="16"/>
        </w:rPr>
        <w:t>Zestawienie</w:t>
      </w:r>
      <w:r w:rsidR="00DF0FA5">
        <w:rPr>
          <w:sz w:val="16"/>
          <w:szCs w:val="16"/>
        </w:rPr>
        <w:t xml:space="preserve"> nr XVI</w:t>
      </w:r>
      <w:r w:rsidR="00500C7D">
        <w:rPr>
          <w:sz w:val="16"/>
          <w:szCs w:val="16"/>
        </w:rPr>
        <w:t>/1</w:t>
      </w:r>
    </w:p>
    <w:p w:rsidR="00500C7D" w:rsidRDefault="00500C7D" w:rsidP="00500C7D">
      <w:pPr>
        <w:ind w:firstLine="7200"/>
        <w:rPr>
          <w:sz w:val="16"/>
          <w:szCs w:val="16"/>
        </w:rPr>
      </w:pPr>
      <w:r>
        <w:rPr>
          <w:sz w:val="16"/>
          <w:szCs w:val="16"/>
        </w:rPr>
        <w:t xml:space="preserve">do </w:t>
      </w:r>
      <w:r w:rsidR="00903530">
        <w:rPr>
          <w:sz w:val="16"/>
          <w:szCs w:val="16"/>
        </w:rPr>
        <w:t>u</w:t>
      </w:r>
      <w:r>
        <w:rPr>
          <w:sz w:val="16"/>
          <w:szCs w:val="16"/>
        </w:rPr>
        <w:t xml:space="preserve">chwały </w:t>
      </w:r>
      <w:r w:rsidR="004D6DB5">
        <w:rPr>
          <w:sz w:val="16"/>
          <w:szCs w:val="16"/>
        </w:rPr>
        <w:t>n</w:t>
      </w:r>
      <w:r>
        <w:rPr>
          <w:sz w:val="16"/>
          <w:szCs w:val="16"/>
        </w:rPr>
        <w:t>r</w:t>
      </w:r>
    </w:p>
    <w:p w:rsidR="00500C7D" w:rsidRDefault="00903530" w:rsidP="00500C7D">
      <w:pPr>
        <w:ind w:firstLine="7200"/>
        <w:rPr>
          <w:sz w:val="16"/>
          <w:szCs w:val="16"/>
        </w:rPr>
      </w:pPr>
      <w:r>
        <w:rPr>
          <w:sz w:val="16"/>
          <w:szCs w:val="16"/>
        </w:rPr>
        <w:t>Rady m.</w:t>
      </w:r>
      <w:r w:rsidR="00500C7D">
        <w:rPr>
          <w:sz w:val="16"/>
          <w:szCs w:val="16"/>
        </w:rPr>
        <w:t>st. Warszawy</w:t>
      </w:r>
    </w:p>
    <w:p w:rsidR="00500C7D" w:rsidRPr="00500C7D" w:rsidRDefault="00500C7D" w:rsidP="00500C7D">
      <w:pPr>
        <w:ind w:firstLine="7200"/>
        <w:rPr>
          <w:sz w:val="16"/>
          <w:szCs w:val="16"/>
        </w:rPr>
      </w:pPr>
      <w:r>
        <w:rPr>
          <w:sz w:val="16"/>
          <w:szCs w:val="16"/>
        </w:rPr>
        <w:t>z dnia</w:t>
      </w:r>
    </w:p>
    <w:p w:rsidR="008E7C03" w:rsidRDefault="008E7C03" w:rsidP="008E7C03">
      <w:pPr>
        <w:pStyle w:val="Nagwek5"/>
      </w:pPr>
      <w:bookmarkStart w:id="10" w:name="_Toc224548662"/>
      <w:bookmarkStart w:id="11" w:name="_Toc52186483"/>
      <w:r>
        <w:t>A.1.</w:t>
      </w:r>
      <w:r>
        <w:tab/>
        <w:t>Dochody wg źródeł</w:t>
      </w:r>
      <w:bookmarkEnd w:id="10"/>
      <w:bookmarkEnd w:id="11"/>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020"/>
        <w:gridCol w:w="2021"/>
        <w:gridCol w:w="2021"/>
      </w:tblGrid>
      <w:tr w:rsidR="001A7ADF" w:rsidRPr="001A7ADF" w:rsidTr="001A7ADF">
        <w:trPr>
          <w:trHeight w:val="540"/>
        </w:trPr>
        <w:tc>
          <w:tcPr>
            <w:tcW w:w="2769"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1A7ADF" w:rsidRPr="001A7ADF" w:rsidRDefault="001A7ADF" w:rsidP="001A7ADF">
            <w:pPr>
              <w:spacing w:line="240" w:lineRule="auto"/>
              <w:jc w:val="center"/>
              <w:rPr>
                <w:rFonts w:cs="Arial"/>
                <w:b/>
                <w:bCs/>
                <w:sz w:val="14"/>
                <w:szCs w:val="14"/>
              </w:rPr>
            </w:pPr>
            <w:r w:rsidRPr="001A7ADF">
              <w:rPr>
                <w:rFonts w:cs="Arial"/>
                <w:b/>
                <w:bCs/>
                <w:sz w:val="14"/>
                <w:szCs w:val="14"/>
              </w:rPr>
              <w:t>Wyszczególnienie</w:t>
            </w:r>
          </w:p>
        </w:tc>
        <w:tc>
          <w:tcPr>
            <w:tcW w:w="1115" w:type="pct"/>
            <w:tcBorders>
              <w:top w:val="single" w:sz="4" w:space="0" w:color="auto"/>
              <w:left w:val="nil"/>
              <w:bottom w:val="single" w:sz="4" w:space="0" w:color="auto"/>
              <w:right w:val="single" w:sz="4" w:space="0" w:color="auto"/>
            </w:tcBorders>
            <w:shd w:val="clear" w:color="000000" w:fill="8DB0DB"/>
            <w:vAlign w:val="center"/>
            <w:hideMark/>
          </w:tcPr>
          <w:p w:rsidR="001A7ADF" w:rsidRPr="001A7ADF" w:rsidRDefault="001A7ADF" w:rsidP="001A7ADF">
            <w:pPr>
              <w:spacing w:line="240" w:lineRule="auto"/>
              <w:jc w:val="center"/>
              <w:rPr>
                <w:rFonts w:cs="Arial"/>
                <w:b/>
                <w:bCs/>
                <w:sz w:val="14"/>
                <w:szCs w:val="14"/>
              </w:rPr>
            </w:pPr>
            <w:r w:rsidRPr="001A7ADF">
              <w:rPr>
                <w:rFonts w:cs="Arial"/>
                <w:b/>
                <w:bCs/>
                <w:sz w:val="14"/>
                <w:szCs w:val="14"/>
              </w:rPr>
              <w:t>Plan dochodów m.st. Warszawy do realizacji przez Dzielnice</w:t>
            </w:r>
          </w:p>
        </w:tc>
        <w:tc>
          <w:tcPr>
            <w:tcW w:w="1115" w:type="pct"/>
            <w:tcBorders>
              <w:top w:val="single" w:sz="4" w:space="0" w:color="auto"/>
              <w:left w:val="nil"/>
              <w:bottom w:val="single" w:sz="4" w:space="0" w:color="auto"/>
              <w:right w:val="single" w:sz="4" w:space="0" w:color="auto"/>
            </w:tcBorders>
            <w:shd w:val="clear" w:color="000000" w:fill="8DB0DB"/>
            <w:vAlign w:val="center"/>
            <w:hideMark/>
          </w:tcPr>
          <w:p w:rsidR="001A7ADF" w:rsidRPr="001A7ADF" w:rsidRDefault="001A7ADF" w:rsidP="001A7ADF">
            <w:pPr>
              <w:spacing w:line="240" w:lineRule="auto"/>
              <w:jc w:val="center"/>
              <w:rPr>
                <w:rFonts w:cs="Arial"/>
                <w:b/>
                <w:bCs/>
                <w:sz w:val="14"/>
                <w:szCs w:val="14"/>
              </w:rPr>
            </w:pPr>
            <w:r w:rsidRPr="001A7ADF">
              <w:rPr>
                <w:rFonts w:cs="Arial"/>
                <w:b/>
                <w:bCs/>
                <w:sz w:val="14"/>
                <w:szCs w:val="14"/>
              </w:rPr>
              <w:t>Kalkulacja środków przeznaczonych do dyspozycji Dzielnicy</w:t>
            </w:r>
          </w:p>
        </w:tc>
      </w:tr>
      <w:tr w:rsidR="001A7ADF" w:rsidRPr="001A7ADF" w:rsidTr="001A7ADF">
        <w:trPr>
          <w:trHeight w:val="165"/>
        </w:trPr>
        <w:tc>
          <w:tcPr>
            <w:tcW w:w="2769"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1</w:t>
            </w:r>
          </w:p>
        </w:tc>
        <w:tc>
          <w:tcPr>
            <w:tcW w:w="1115"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2</w:t>
            </w:r>
          </w:p>
        </w:tc>
        <w:tc>
          <w:tcPr>
            <w:tcW w:w="1115"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3</w:t>
            </w:r>
          </w:p>
        </w:tc>
      </w:tr>
      <w:tr w:rsidR="001A7ADF" w:rsidRPr="001A7ADF" w:rsidTr="001A7ADF">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1A7ADF" w:rsidRPr="001A7ADF" w:rsidRDefault="001A7ADF" w:rsidP="001A7ADF">
            <w:pPr>
              <w:spacing w:line="240" w:lineRule="auto"/>
              <w:rPr>
                <w:rFonts w:cs="Arial"/>
                <w:b/>
                <w:bCs/>
                <w:sz w:val="12"/>
                <w:szCs w:val="12"/>
              </w:rPr>
            </w:pPr>
            <w:r w:rsidRPr="001A7ADF">
              <w:rPr>
                <w:rFonts w:cs="Arial"/>
                <w:b/>
                <w:bCs/>
                <w:sz w:val="12"/>
                <w:szCs w:val="12"/>
              </w:rPr>
              <w:t>OGÓŁEM</w:t>
            </w:r>
          </w:p>
        </w:tc>
        <w:tc>
          <w:tcPr>
            <w:tcW w:w="1115" w:type="pct"/>
            <w:tcBorders>
              <w:top w:val="nil"/>
              <w:left w:val="nil"/>
              <w:bottom w:val="single" w:sz="4" w:space="0" w:color="auto"/>
              <w:right w:val="single" w:sz="4" w:space="0" w:color="auto"/>
            </w:tcBorders>
            <w:shd w:val="clear" w:color="000000" w:fill="B6D9E6"/>
            <w:noWrap/>
            <w:vAlign w:val="center"/>
            <w:hideMark/>
          </w:tcPr>
          <w:p w:rsidR="001A7ADF" w:rsidRPr="001A7ADF" w:rsidRDefault="001A7ADF" w:rsidP="001A7ADF">
            <w:pPr>
              <w:spacing w:line="240" w:lineRule="auto"/>
              <w:jc w:val="right"/>
              <w:rPr>
                <w:rFonts w:cs="Arial"/>
                <w:b/>
                <w:bCs/>
                <w:sz w:val="12"/>
                <w:szCs w:val="12"/>
              </w:rPr>
            </w:pPr>
            <w:r w:rsidRPr="001A7ADF">
              <w:rPr>
                <w:rFonts w:cs="Arial"/>
                <w:b/>
                <w:bCs/>
                <w:sz w:val="12"/>
                <w:szCs w:val="12"/>
              </w:rPr>
              <w:t>27 529 000</w:t>
            </w:r>
          </w:p>
        </w:tc>
        <w:tc>
          <w:tcPr>
            <w:tcW w:w="1115" w:type="pct"/>
            <w:tcBorders>
              <w:top w:val="nil"/>
              <w:left w:val="nil"/>
              <w:bottom w:val="single" w:sz="4" w:space="0" w:color="auto"/>
              <w:right w:val="single" w:sz="4" w:space="0" w:color="auto"/>
            </w:tcBorders>
            <w:shd w:val="clear" w:color="000000" w:fill="B6D9E6"/>
            <w:noWrap/>
            <w:vAlign w:val="center"/>
            <w:hideMark/>
          </w:tcPr>
          <w:p w:rsidR="001A7ADF" w:rsidRPr="001A7ADF" w:rsidRDefault="001A7ADF" w:rsidP="001A7ADF">
            <w:pPr>
              <w:spacing w:line="240" w:lineRule="auto"/>
              <w:jc w:val="right"/>
              <w:rPr>
                <w:rFonts w:cs="Arial"/>
                <w:b/>
                <w:bCs/>
                <w:sz w:val="12"/>
                <w:szCs w:val="12"/>
              </w:rPr>
            </w:pPr>
            <w:r w:rsidRPr="001A7ADF">
              <w:rPr>
                <w:rFonts w:cs="Arial"/>
                <w:b/>
                <w:bCs/>
                <w:sz w:val="12"/>
                <w:szCs w:val="12"/>
              </w:rPr>
              <w:t>265 358 143</w:t>
            </w:r>
          </w:p>
        </w:tc>
      </w:tr>
      <w:tr w:rsidR="001A7ADF" w:rsidRPr="001A7ADF" w:rsidTr="001A7ADF">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1A7ADF" w:rsidRPr="001A7ADF" w:rsidRDefault="001A7ADF" w:rsidP="001A7ADF">
            <w:pPr>
              <w:spacing w:line="240" w:lineRule="auto"/>
              <w:rPr>
                <w:rFonts w:cs="Arial"/>
                <w:b/>
                <w:bCs/>
                <w:sz w:val="12"/>
                <w:szCs w:val="12"/>
              </w:rPr>
            </w:pPr>
            <w:r w:rsidRPr="001A7ADF">
              <w:rPr>
                <w:rFonts w:cs="Arial"/>
                <w:b/>
                <w:bCs/>
                <w:sz w:val="12"/>
                <w:szCs w:val="12"/>
              </w:rPr>
              <w:t>DOCHODY BIEŻĄCE</w:t>
            </w:r>
          </w:p>
        </w:tc>
        <w:tc>
          <w:tcPr>
            <w:tcW w:w="1115" w:type="pct"/>
            <w:tcBorders>
              <w:top w:val="nil"/>
              <w:left w:val="nil"/>
              <w:bottom w:val="single" w:sz="4" w:space="0" w:color="auto"/>
              <w:right w:val="single" w:sz="4" w:space="0" w:color="auto"/>
            </w:tcBorders>
            <w:shd w:val="clear" w:color="000000" w:fill="B6D9E6"/>
            <w:noWrap/>
            <w:vAlign w:val="center"/>
            <w:hideMark/>
          </w:tcPr>
          <w:p w:rsidR="001A7ADF" w:rsidRPr="001A7ADF" w:rsidRDefault="001A7ADF" w:rsidP="001A7ADF">
            <w:pPr>
              <w:spacing w:line="240" w:lineRule="auto"/>
              <w:jc w:val="right"/>
              <w:rPr>
                <w:rFonts w:cs="Arial"/>
                <w:b/>
                <w:bCs/>
                <w:sz w:val="12"/>
                <w:szCs w:val="12"/>
              </w:rPr>
            </w:pPr>
            <w:r w:rsidRPr="001A7ADF">
              <w:rPr>
                <w:rFonts w:cs="Arial"/>
                <w:b/>
                <w:bCs/>
                <w:sz w:val="12"/>
                <w:szCs w:val="12"/>
              </w:rPr>
              <w:t>19 131 000</w:t>
            </w:r>
          </w:p>
        </w:tc>
        <w:tc>
          <w:tcPr>
            <w:tcW w:w="1115" w:type="pct"/>
            <w:tcBorders>
              <w:top w:val="nil"/>
              <w:left w:val="nil"/>
              <w:bottom w:val="single" w:sz="4" w:space="0" w:color="auto"/>
              <w:right w:val="single" w:sz="4" w:space="0" w:color="auto"/>
            </w:tcBorders>
            <w:shd w:val="clear" w:color="000000" w:fill="B6D9E6"/>
            <w:noWrap/>
            <w:vAlign w:val="center"/>
            <w:hideMark/>
          </w:tcPr>
          <w:p w:rsidR="001A7ADF" w:rsidRPr="001A7ADF" w:rsidRDefault="001A7ADF" w:rsidP="001A7ADF">
            <w:pPr>
              <w:spacing w:line="240" w:lineRule="auto"/>
              <w:jc w:val="right"/>
              <w:rPr>
                <w:rFonts w:cs="Arial"/>
                <w:b/>
                <w:bCs/>
                <w:sz w:val="12"/>
                <w:szCs w:val="12"/>
              </w:rPr>
            </w:pPr>
            <w:r w:rsidRPr="001A7ADF">
              <w:rPr>
                <w:rFonts w:cs="Arial"/>
                <w:b/>
                <w:bCs/>
                <w:sz w:val="12"/>
                <w:szCs w:val="12"/>
              </w:rPr>
              <w:t>15 384 150</w:t>
            </w:r>
          </w:p>
        </w:tc>
      </w:tr>
      <w:tr w:rsidR="001A7ADF" w:rsidRPr="001A7ADF" w:rsidTr="001A7ADF">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1A7ADF" w:rsidRPr="001A7ADF" w:rsidRDefault="001A7ADF" w:rsidP="001A7ADF">
            <w:pPr>
              <w:spacing w:line="240" w:lineRule="auto"/>
              <w:rPr>
                <w:rFonts w:cs="Arial"/>
                <w:b/>
                <w:bCs/>
                <w:sz w:val="12"/>
                <w:szCs w:val="12"/>
              </w:rPr>
            </w:pPr>
            <w:r w:rsidRPr="001A7ADF">
              <w:rPr>
                <w:rFonts w:cs="Arial"/>
                <w:b/>
                <w:bCs/>
                <w:sz w:val="12"/>
                <w:szCs w:val="12"/>
              </w:rPr>
              <w:t>DOCHODY WŁASNE</w:t>
            </w:r>
          </w:p>
        </w:tc>
        <w:tc>
          <w:tcPr>
            <w:tcW w:w="1115" w:type="pct"/>
            <w:tcBorders>
              <w:top w:val="nil"/>
              <w:left w:val="nil"/>
              <w:bottom w:val="single" w:sz="4" w:space="0" w:color="auto"/>
              <w:right w:val="single" w:sz="4" w:space="0" w:color="auto"/>
            </w:tcBorders>
            <w:shd w:val="clear" w:color="000000" w:fill="D5E3F2"/>
            <w:noWrap/>
            <w:vAlign w:val="center"/>
            <w:hideMark/>
          </w:tcPr>
          <w:p w:rsidR="001A7ADF" w:rsidRPr="001A7ADF" w:rsidRDefault="001A7ADF" w:rsidP="001A7ADF">
            <w:pPr>
              <w:spacing w:line="240" w:lineRule="auto"/>
              <w:jc w:val="right"/>
              <w:rPr>
                <w:rFonts w:cs="Arial"/>
                <w:b/>
                <w:bCs/>
                <w:sz w:val="12"/>
                <w:szCs w:val="12"/>
              </w:rPr>
            </w:pPr>
            <w:r w:rsidRPr="001A7ADF">
              <w:rPr>
                <w:rFonts w:cs="Arial"/>
                <w:b/>
                <w:bCs/>
                <w:sz w:val="12"/>
                <w:szCs w:val="12"/>
              </w:rPr>
              <w:t>19 131 000</w:t>
            </w:r>
          </w:p>
        </w:tc>
        <w:tc>
          <w:tcPr>
            <w:tcW w:w="1115" w:type="pct"/>
            <w:tcBorders>
              <w:top w:val="nil"/>
              <w:left w:val="nil"/>
              <w:bottom w:val="single" w:sz="4" w:space="0" w:color="auto"/>
              <w:right w:val="single" w:sz="4" w:space="0" w:color="auto"/>
            </w:tcBorders>
            <w:shd w:val="clear" w:color="000000" w:fill="D5E3F2"/>
            <w:noWrap/>
            <w:vAlign w:val="center"/>
            <w:hideMark/>
          </w:tcPr>
          <w:p w:rsidR="001A7ADF" w:rsidRPr="001A7ADF" w:rsidRDefault="001A7ADF" w:rsidP="001A7ADF">
            <w:pPr>
              <w:spacing w:line="240" w:lineRule="auto"/>
              <w:jc w:val="right"/>
              <w:rPr>
                <w:rFonts w:cs="Arial"/>
                <w:b/>
                <w:bCs/>
                <w:sz w:val="12"/>
                <w:szCs w:val="12"/>
              </w:rPr>
            </w:pPr>
            <w:r w:rsidRPr="001A7ADF">
              <w:rPr>
                <w:rFonts w:cs="Arial"/>
                <w:b/>
                <w:bCs/>
                <w:sz w:val="12"/>
                <w:szCs w:val="12"/>
              </w:rPr>
              <w:t>15 384 150</w:t>
            </w:r>
          </w:p>
        </w:tc>
      </w:tr>
      <w:tr w:rsidR="001A7ADF" w:rsidRPr="001A7ADF" w:rsidTr="001A7ADF">
        <w:trPr>
          <w:trHeight w:val="225"/>
        </w:trPr>
        <w:tc>
          <w:tcPr>
            <w:tcW w:w="2769" w:type="pct"/>
            <w:tcBorders>
              <w:top w:val="nil"/>
              <w:left w:val="single" w:sz="4" w:space="0" w:color="auto"/>
              <w:bottom w:val="single" w:sz="4" w:space="0" w:color="auto"/>
              <w:right w:val="single" w:sz="4" w:space="0" w:color="auto"/>
            </w:tcBorders>
            <w:shd w:val="clear" w:color="000000" w:fill="FFFDC1"/>
            <w:vAlign w:val="center"/>
            <w:hideMark/>
          </w:tcPr>
          <w:p w:rsidR="001A7ADF" w:rsidRPr="001A7ADF" w:rsidRDefault="001A7ADF" w:rsidP="001A7ADF">
            <w:pPr>
              <w:spacing w:line="240" w:lineRule="auto"/>
              <w:rPr>
                <w:rFonts w:cs="Arial"/>
                <w:b/>
                <w:bCs/>
                <w:sz w:val="12"/>
                <w:szCs w:val="12"/>
              </w:rPr>
            </w:pPr>
            <w:r w:rsidRPr="001A7ADF">
              <w:rPr>
                <w:rFonts w:cs="Arial"/>
                <w:b/>
                <w:bCs/>
                <w:sz w:val="12"/>
                <w:szCs w:val="12"/>
              </w:rPr>
              <w:t>Inne opłaty pobierane na podstawie odrębnych ustaw</w:t>
            </w:r>
          </w:p>
        </w:tc>
        <w:tc>
          <w:tcPr>
            <w:tcW w:w="1115" w:type="pct"/>
            <w:tcBorders>
              <w:top w:val="nil"/>
              <w:left w:val="nil"/>
              <w:bottom w:val="single" w:sz="4" w:space="0" w:color="auto"/>
              <w:right w:val="single" w:sz="4" w:space="0" w:color="auto"/>
            </w:tcBorders>
            <w:shd w:val="clear" w:color="000000" w:fill="FFFDC1"/>
            <w:noWrap/>
            <w:vAlign w:val="center"/>
            <w:hideMark/>
          </w:tcPr>
          <w:p w:rsidR="001A7ADF" w:rsidRPr="001A7ADF" w:rsidRDefault="001A7ADF" w:rsidP="001A7ADF">
            <w:pPr>
              <w:spacing w:line="240" w:lineRule="auto"/>
              <w:jc w:val="right"/>
              <w:rPr>
                <w:rFonts w:cs="Arial"/>
                <w:b/>
                <w:bCs/>
                <w:sz w:val="12"/>
                <w:szCs w:val="12"/>
              </w:rPr>
            </w:pPr>
            <w:r w:rsidRPr="001A7ADF">
              <w:rPr>
                <w:rFonts w:cs="Arial"/>
                <w:b/>
                <w:bCs/>
                <w:sz w:val="12"/>
                <w:szCs w:val="12"/>
              </w:rPr>
              <w:t>900 000</w:t>
            </w:r>
          </w:p>
        </w:tc>
        <w:tc>
          <w:tcPr>
            <w:tcW w:w="1115" w:type="pct"/>
            <w:tcBorders>
              <w:top w:val="nil"/>
              <w:left w:val="nil"/>
              <w:bottom w:val="single" w:sz="4" w:space="0" w:color="auto"/>
              <w:right w:val="single" w:sz="4" w:space="0" w:color="auto"/>
            </w:tcBorders>
            <w:shd w:val="clear" w:color="000000" w:fill="FFFDC1"/>
            <w:noWrap/>
            <w:vAlign w:val="center"/>
            <w:hideMark/>
          </w:tcPr>
          <w:p w:rsidR="001A7ADF" w:rsidRPr="001A7ADF" w:rsidRDefault="001A7ADF" w:rsidP="001A7ADF">
            <w:pPr>
              <w:spacing w:line="240" w:lineRule="auto"/>
              <w:jc w:val="right"/>
              <w:rPr>
                <w:rFonts w:cs="Arial"/>
                <w:b/>
                <w:bCs/>
                <w:sz w:val="12"/>
                <w:szCs w:val="12"/>
              </w:rPr>
            </w:pPr>
            <w:r w:rsidRPr="001A7ADF">
              <w:rPr>
                <w:rFonts w:cs="Arial"/>
                <w:b/>
                <w:bCs/>
                <w:sz w:val="12"/>
                <w:szCs w:val="12"/>
              </w:rPr>
              <w:t>900 000</w:t>
            </w:r>
          </w:p>
        </w:tc>
      </w:tr>
      <w:tr w:rsidR="001A7ADF" w:rsidRPr="001A7ADF" w:rsidTr="001A7ADF">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Opłaty za zajęcie pasa drogowego</w:t>
            </w:r>
          </w:p>
        </w:tc>
        <w:tc>
          <w:tcPr>
            <w:tcW w:w="1115"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900 000</w:t>
            </w:r>
          </w:p>
        </w:tc>
        <w:tc>
          <w:tcPr>
            <w:tcW w:w="1115"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900 000</w:t>
            </w:r>
          </w:p>
        </w:tc>
      </w:tr>
      <w:tr w:rsidR="001A7ADF" w:rsidRPr="001A7ADF" w:rsidTr="001A7ADF">
        <w:trPr>
          <w:trHeight w:val="225"/>
        </w:trPr>
        <w:tc>
          <w:tcPr>
            <w:tcW w:w="2769" w:type="pct"/>
            <w:tcBorders>
              <w:top w:val="nil"/>
              <w:left w:val="single" w:sz="4" w:space="0" w:color="auto"/>
              <w:bottom w:val="single" w:sz="4" w:space="0" w:color="auto"/>
              <w:right w:val="single" w:sz="4" w:space="0" w:color="auto"/>
            </w:tcBorders>
            <w:shd w:val="clear" w:color="000000" w:fill="FFFDC1"/>
            <w:vAlign w:val="center"/>
            <w:hideMark/>
          </w:tcPr>
          <w:p w:rsidR="001A7ADF" w:rsidRPr="001A7ADF" w:rsidRDefault="001A7ADF" w:rsidP="001A7ADF">
            <w:pPr>
              <w:spacing w:line="240" w:lineRule="auto"/>
              <w:rPr>
                <w:rFonts w:cs="Arial"/>
                <w:b/>
                <w:bCs/>
                <w:sz w:val="12"/>
                <w:szCs w:val="12"/>
              </w:rPr>
            </w:pPr>
            <w:r w:rsidRPr="001A7ADF">
              <w:rPr>
                <w:rFonts w:cs="Arial"/>
                <w:b/>
                <w:bCs/>
                <w:sz w:val="12"/>
                <w:szCs w:val="12"/>
              </w:rPr>
              <w:t>Dochody z mienia</w:t>
            </w:r>
          </w:p>
        </w:tc>
        <w:tc>
          <w:tcPr>
            <w:tcW w:w="1115" w:type="pct"/>
            <w:tcBorders>
              <w:top w:val="nil"/>
              <w:left w:val="nil"/>
              <w:bottom w:val="single" w:sz="4" w:space="0" w:color="auto"/>
              <w:right w:val="single" w:sz="4" w:space="0" w:color="auto"/>
            </w:tcBorders>
            <w:shd w:val="clear" w:color="000000" w:fill="FFFDC1"/>
            <w:noWrap/>
            <w:vAlign w:val="center"/>
            <w:hideMark/>
          </w:tcPr>
          <w:p w:rsidR="001A7ADF" w:rsidRPr="001A7ADF" w:rsidRDefault="001A7ADF" w:rsidP="001A7ADF">
            <w:pPr>
              <w:spacing w:line="240" w:lineRule="auto"/>
              <w:jc w:val="right"/>
              <w:rPr>
                <w:rFonts w:cs="Arial"/>
                <w:b/>
                <w:bCs/>
                <w:sz w:val="12"/>
                <w:szCs w:val="12"/>
              </w:rPr>
            </w:pPr>
            <w:r w:rsidRPr="001A7ADF">
              <w:rPr>
                <w:rFonts w:cs="Arial"/>
                <w:b/>
                <w:bCs/>
                <w:sz w:val="12"/>
                <w:szCs w:val="12"/>
              </w:rPr>
              <w:t>12 489 500</w:t>
            </w:r>
          </w:p>
        </w:tc>
        <w:tc>
          <w:tcPr>
            <w:tcW w:w="1115" w:type="pct"/>
            <w:tcBorders>
              <w:top w:val="nil"/>
              <w:left w:val="nil"/>
              <w:bottom w:val="single" w:sz="4" w:space="0" w:color="auto"/>
              <w:right w:val="single" w:sz="4" w:space="0" w:color="auto"/>
            </w:tcBorders>
            <w:shd w:val="clear" w:color="000000" w:fill="FFFDC1"/>
            <w:noWrap/>
            <w:vAlign w:val="center"/>
            <w:hideMark/>
          </w:tcPr>
          <w:p w:rsidR="001A7ADF" w:rsidRPr="001A7ADF" w:rsidRDefault="001A7ADF" w:rsidP="001A7ADF">
            <w:pPr>
              <w:spacing w:line="240" w:lineRule="auto"/>
              <w:jc w:val="right"/>
              <w:rPr>
                <w:rFonts w:cs="Arial"/>
                <w:b/>
                <w:bCs/>
                <w:sz w:val="12"/>
                <w:szCs w:val="12"/>
              </w:rPr>
            </w:pPr>
            <w:r w:rsidRPr="001A7ADF">
              <w:rPr>
                <w:rFonts w:cs="Arial"/>
                <w:b/>
                <w:bCs/>
                <w:sz w:val="12"/>
                <w:szCs w:val="12"/>
              </w:rPr>
              <w:t>8 742 650</w:t>
            </w:r>
          </w:p>
        </w:tc>
      </w:tr>
      <w:tr w:rsidR="001A7ADF" w:rsidRPr="001A7ADF" w:rsidTr="001A7ADF">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Opłaty za trwały zarząd, użytkowanie i służebności</w:t>
            </w:r>
          </w:p>
        </w:tc>
        <w:tc>
          <w:tcPr>
            <w:tcW w:w="1115"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80 000</w:t>
            </w:r>
          </w:p>
        </w:tc>
        <w:tc>
          <w:tcPr>
            <w:tcW w:w="1115"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56 000</w:t>
            </w:r>
          </w:p>
        </w:tc>
      </w:tr>
      <w:tr w:rsidR="001A7ADF" w:rsidRPr="001A7ADF" w:rsidTr="001A7ADF">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Opłaty za użytkowanie wieczyste nieruchomości</w:t>
            </w:r>
          </w:p>
        </w:tc>
        <w:tc>
          <w:tcPr>
            <w:tcW w:w="1115"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4 000 000</w:t>
            </w:r>
          </w:p>
        </w:tc>
        <w:tc>
          <w:tcPr>
            <w:tcW w:w="1115"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2 800 000</w:t>
            </w:r>
          </w:p>
        </w:tc>
      </w:tr>
      <w:tr w:rsidR="001A7ADF" w:rsidRPr="001A7ADF" w:rsidTr="001A7ADF">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Dochody z najmu i dzierżawy mienia</w:t>
            </w:r>
          </w:p>
        </w:tc>
        <w:tc>
          <w:tcPr>
            <w:tcW w:w="1115"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8 409 500</w:t>
            </w:r>
          </w:p>
        </w:tc>
        <w:tc>
          <w:tcPr>
            <w:tcW w:w="1115"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5 886 650</w:t>
            </w:r>
          </w:p>
        </w:tc>
      </w:tr>
      <w:tr w:rsidR="001A7ADF" w:rsidRPr="001A7ADF" w:rsidTr="001A7ADF">
        <w:trPr>
          <w:trHeight w:val="225"/>
        </w:trPr>
        <w:tc>
          <w:tcPr>
            <w:tcW w:w="2769" w:type="pct"/>
            <w:tcBorders>
              <w:top w:val="nil"/>
              <w:left w:val="single" w:sz="4" w:space="0" w:color="auto"/>
              <w:bottom w:val="single" w:sz="4" w:space="0" w:color="auto"/>
              <w:right w:val="single" w:sz="4" w:space="0" w:color="auto"/>
            </w:tcBorders>
            <w:shd w:val="clear" w:color="000000" w:fill="FFFDC1"/>
            <w:vAlign w:val="center"/>
            <w:hideMark/>
          </w:tcPr>
          <w:p w:rsidR="001A7ADF" w:rsidRPr="001A7ADF" w:rsidRDefault="001A7ADF" w:rsidP="001A7ADF">
            <w:pPr>
              <w:spacing w:line="240" w:lineRule="auto"/>
              <w:rPr>
                <w:rFonts w:cs="Arial"/>
                <w:b/>
                <w:bCs/>
                <w:sz w:val="12"/>
                <w:szCs w:val="12"/>
              </w:rPr>
            </w:pPr>
            <w:r w:rsidRPr="001A7ADF">
              <w:rPr>
                <w:rFonts w:cs="Arial"/>
                <w:b/>
                <w:bCs/>
                <w:sz w:val="12"/>
                <w:szCs w:val="12"/>
              </w:rPr>
              <w:t>Pozostałe dochody</w:t>
            </w:r>
          </w:p>
        </w:tc>
        <w:tc>
          <w:tcPr>
            <w:tcW w:w="1115" w:type="pct"/>
            <w:tcBorders>
              <w:top w:val="nil"/>
              <w:left w:val="nil"/>
              <w:bottom w:val="single" w:sz="4" w:space="0" w:color="auto"/>
              <w:right w:val="single" w:sz="4" w:space="0" w:color="auto"/>
            </w:tcBorders>
            <w:shd w:val="clear" w:color="000000" w:fill="FFFDC1"/>
            <w:noWrap/>
            <w:vAlign w:val="center"/>
            <w:hideMark/>
          </w:tcPr>
          <w:p w:rsidR="001A7ADF" w:rsidRPr="001A7ADF" w:rsidRDefault="001A7ADF" w:rsidP="001A7ADF">
            <w:pPr>
              <w:spacing w:line="240" w:lineRule="auto"/>
              <w:jc w:val="right"/>
              <w:rPr>
                <w:rFonts w:cs="Arial"/>
                <w:b/>
                <w:bCs/>
                <w:sz w:val="12"/>
                <w:szCs w:val="12"/>
              </w:rPr>
            </w:pPr>
            <w:r w:rsidRPr="001A7ADF">
              <w:rPr>
                <w:rFonts w:cs="Arial"/>
                <w:b/>
                <w:bCs/>
                <w:sz w:val="12"/>
                <w:szCs w:val="12"/>
              </w:rPr>
              <w:t>5 741 500</w:t>
            </w:r>
          </w:p>
        </w:tc>
        <w:tc>
          <w:tcPr>
            <w:tcW w:w="1115" w:type="pct"/>
            <w:tcBorders>
              <w:top w:val="nil"/>
              <w:left w:val="nil"/>
              <w:bottom w:val="single" w:sz="4" w:space="0" w:color="auto"/>
              <w:right w:val="single" w:sz="4" w:space="0" w:color="auto"/>
            </w:tcBorders>
            <w:shd w:val="clear" w:color="000000" w:fill="FFFDC1"/>
            <w:noWrap/>
            <w:vAlign w:val="center"/>
            <w:hideMark/>
          </w:tcPr>
          <w:p w:rsidR="001A7ADF" w:rsidRPr="001A7ADF" w:rsidRDefault="001A7ADF" w:rsidP="001A7ADF">
            <w:pPr>
              <w:spacing w:line="240" w:lineRule="auto"/>
              <w:jc w:val="right"/>
              <w:rPr>
                <w:rFonts w:cs="Arial"/>
                <w:b/>
                <w:bCs/>
                <w:sz w:val="12"/>
                <w:szCs w:val="12"/>
              </w:rPr>
            </w:pPr>
            <w:r w:rsidRPr="001A7ADF">
              <w:rPr>
                <w:rFonts w:cs="Arial"/>
                <w:b/>
                <w:bCs/>
                <w:sz w:val="12"/>
                <w:szCs w:val="12"/>
              </w:rPr>
              <w:t>5 741 500</w:t>
            </w:r>
          </w:p>
        </w:tc>
      </w:tr>
      <w:tr w:rsidR="001A7ADF" w:rsidRPr="001A7ADF" w:rsidTr="001A7ADF">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Odsetki od nieterminowych płatności podatków</w:t>
            </w:r>
          </w:p>
        </w:tc>
        <w:tc>
          <w:tcPr>
            <w:tcW w:w="1115"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3 000</w:t>
            </w:r>
          </w:p>
        </w:tc>
        <w:tc>
          <w:tcPr>
            <w:tcW w:w="1115"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3 000</w:t>
            </w:r>
          </w:p>
        </w:tc>
      </w:tr>
      <w:tr w:rsidR="001A7ADF" w:rsidRPr="001A7ADF" w:rsidTr="001A7ADF">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Pozostałe odsetki</w:t>
            </w:r>
          </w:p>
        </w:tc>
        <w:tc>
          <w:tcPr>
            <w:tcW w:w="1115"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175 500</w:t>
            </w:r>
          </w:p>
        </w:tc>
        <w:tc>
          <w:tcPr>
            <w:tcW w:w="1115"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175 500</w:t>
            </w:r>
          </w:p>
        </w:tc>
      </w:tr>
      <w:tr w:rsidR="001A7ADF" w:rsidRPr="001A7ADF" w:rsidTr="001A7ADF">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Wpływy z różnych dochodów</w:t>
            </w:r>
          </w:p>
        </w:tc>
        <w:tc>
          <w:tcPr>
            <w:tcW w:w="1115"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344 650</w:t>
            </w:r>
          </w:p>
        </w:tc>
        <w:tc>
          <w:tcPr>
            <w:tcW w:w="1115"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344 650</w:t>
            </w:r>
          </w:p>
        </w:tc>
      </w:tr>
      <w:tr w:rsidR="001A7ADF" w:rsidRPr="001A7ADF" w:rsidTr="001A7ADF">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Wpływy z tytułu zwrotu podatku VAT</w:t>
            </w:r>
          </w:p>
        </w:tc>
        <w:tc>
          <w:tcPr>
            <w:tcW w:w="1115"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108 000</w:t>
            </w:r>
          </w:p>
        </w:tc>
        <w:tc>
          <w:tcPr>
            <w:tcW w:w="1115"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108 000</w:t>
            </w:r>
          </w:p>
        </w:tc>
      </w:tr>
      <w:tr w:rsidR="001A7ADF" w:rsidRPr="001A7ADF" w:rsidTr="001A7ADF">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Wpływy z różnych opłat</w:t>
            </w:r>
          </w:p>
        </w:tc>
        <w:tc>
          <w:tcPr>
            <w:tcW w:w="1115"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13 350</w:t>
            </w:r>
          </w:p>
        </w:tc>
        <w:tc>
          <w:tcPr>
            <w:tcW w:w="1115"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13 350</w:t>
            </w:r>
          </w:p>
        </w:tc>
      </w:tr>
      <w:tr w:rsidR="001A7ADF" w:rsidRPr="001A7ADF" w:rsidTr="001A7ADF">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Wpływy z usług</w:t>
            </w:r>
          </w:p>
        </w:tc>
        <w:tc>
          <w:tcPr>
            <w:tcW w:w="1115"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5 097 000</w:t>
            </w:r>
          </w:p>
        </w:tc>
        <w:tc>
          <w:tcPr>
            <w:tcW w:w="1115"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5 097 000</w:t>
            </w:r>
          </w:p>
        </w:tc>
      </w:tr>
      <w:tr w:rsidR="001A7ADF" w:rsidRPr="001A7ADF" w:rsidTr="001A7ADF">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1A7ADF" w:rsidRPr="001A7ADF" w:rsidRDefault="001A7ADF" w:rsidP="001A7ADF">
            <w:pPr>
              <w:spacing w:line="240" w:lineRule="auto"/>
              <w:rPr>
                <w:rFonts w:cs="Arial"/>
                <w:b/>
                <w:bCs/>
                <w:sz w:val="12"/>
                <w:szCs w:val="12"/>
              </w:rPr>
            </w:pPr>
            <w:r w:rsidRPr="001A7ADF">
              <w:rPr>
                <w:rFonts w:cs="Arial"/>
                <w:b/>
                <w:bCs/>
                <w:sz w:val="12"/>
                <w:szCs w:val="12"/>
              </w:rPr>
              <w:t>DOCHODY MAJĄTKOWE</w:t>
            </w:r>
          </w:p>
        </w:tc>
        <w:tc>
          <w:tcPr>
            <w:tcW w:w="1115" w:type="pct"/>
            <w:tcBorders>
              <w:top w:val="nil"/>
              <w:left w:val="nil"/>
              <w:bottom w:val="single" w:sz="4" w:space="0" w:color="auto"/>
              <w:right w:val="single" w:sz="4" w:space="0" w:color="auto"/>
            </w:tcBorders>
            <w:shd w:val="clear" w:color="000000" w:fill="B6D9E6"/>
            <w:noWrap/>
            <w:vAlign w:val="center"/>
            <w:hideMark/>
          </w:tcPr>
          <w:p w:rsidR="001A7ADF" w:rsidRPr="001A7ADF" w:rsidRDefault="001A7ADF" w:rsidP="001A7ADF">
            <w:pPr>
              <w:spacing w:line="240" w:lineRule="auto"/>
              <w:jc w:val="right"/>
              <w:rPr>
                <w:rFonts w:cs="Arial"/>
                <w:b/>
                <w:bCs/>
                <w:sz w:val="12"/>
                <w:szCs w:val="12"/>
              </w:rPr>
            </w:pPr>
            <w:r w:rsidRPr="001A7ADF">
              <w:rPr>
                <w:rFonts w:cs="Arial"/>
                <w:b/>
                <w:bCs/>
                <w:sz w:val="12"/>
                <w:szCs w:val="12"/>
              </w:rPr>
              <w:t>8 398 000</w:t>
            </w:r>
          </w:p>
        </w:tc>
        <w:tc>
          <w:tcPr>
            <w:tcW w:w="1115" w:type="pct"/>
            <w:tcBorders>
              <w:top w:val="nil"/>
              <w:left w:val="nil"/>
              <w:bottom w:val="single" w:sz="4" w:space="0" w:color="auto"/>
              <w:right w:val="single" w:sz="4" w:space="0" w:color="auto"/>
            </w:tcBorders>
            <w:shd w:val="clear" w:color="000000" w:fill="B6D9E6"/>
            <w:noWrap/>
            <w:vAlign w:val="center"/>
            <w:hideMark/>
          </w:tcPr>
          <w:p w:rsidR="001A7ADF" w:rsidRPr="001A7ADF" w:rsidRDefault="001A7ADF" w:rsidP="001A7ADF">
            <w:pPr>
              <w:spacing w:line="240" w:lineRule="auto"/>
              <w:jc w:val="right"/>
              <w:rPr>
                <w:rFonts w:cs="Arial"/>
                <w:b/>
                <w:bCs/>
                <w:sz w:val="12"/>
                <w:szCs w:val="12"/>
              </w:rPr>
            </w:pPr>
            <w:r w:rsidRPr="001A7ADF">
              <w:rPr>
                <w:rFonts w:cs="Arial"/>
                <w:b/>
                <w:bCs/>
                <w:sz w:val="12"/>
                <w:szCs w:val="12"/>
              </w:rPr>
              <w:t>8 353 300</w:t>
            </w:r>
          </w:p>
        </w:tc>
      </w:tr>
      <w:tr w:rsidR="001A7ADF" w:rsidRPr="001A7ADF" w:rsidTr="001A7ADF">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1A7ADF" w:rsidRPr="001A7ADF" w:rsidRDefault="001A7ADF" w:rsidP="001A7ADF">
            <w:pPr>
              <w:spacing w:line="240" w:lineRule="auto"/>
              <w:rPr>
                <w:rFonts w:cs="Arial"/>
                <w:b/>
                <w:bCs/>
                <w:sz w:val="12"/>
                <w:szCs w:val="12"/>
              </w:rPr>
            </w:pPr>
            <w:r w:rsidRPr="001A7ADF">
              <w:rPr>
                <w:rFonts w:cs="Arial"/>
                <w:b/>
                <w:bCs/>
                <w:sz w:val="12"/>
                <w:szCs w:val="12"/>
              </w:rPr>
              <w:t>DOCHODY WŁASNE</w:t>
            </w:r>
          </w:p>
        </w:tc>
        <w:tc>
          <w:tcPr>
            <w:tcW w:w="1115" w:type="pct"/>
            <w:tcBorders>
              <w:top w:val="nil"/>
              <w:left w:val="nil"/>
              <w:bottom w:val="single" w:sz="4" w:space="0" w:color="auto"/>
              <w:right w:val="single" w:sz="4" w:space="0" w:color="auto"/>
            </w:tcBorders>
            <w:shd w:val="clear" w:color="000000" w:fill="D5E3F2"/>
            <w:noWrap/>
            <w:vAlign w:val="center"/>
            <w:hideMark/>
          </w:tcPr>
          <w:p w:rsidR="001A7ADF" w:rsidRPr="001A7ADF" w:rsidRDefault="001A7ADF" w:rsidP="001A7ADF">
            <w:pPr>
              <w:spacing w:line="240" w:lineRule="auto"/>
              <w:jc w:val="right"/>
              <w:rPr>
                <w:rFonts w:cs="Arial"/>
                <w:b/>
                <w:bCs/>
                <w:sz w:val="12"/>
                <w:szCs w:val="12"/>
              </w:rPr>
            </w:pPr>
            <w:r w:rsidRPr="001A7ADF">
              <w:rPr>
                <w:rFonts w:cs="Arial"/>
                <w:b/>
                <w:bCs/>
                <w:sz w:val="12"/>
                <w:szCs w:val="12"/>
              </w:rPr>
              <w:t>149 000</w:t>
            </w:r>
          </w:p>
        </w:tc>
        <w:tc>
          <w:tcPr>
            <w:tcW w:w="1115" w:type="pct"/>
            <w:tcBorders>
              <w:top w:val="nil"/>
              <w:left w:val="nil"/>
              <w:bottom w:val="single" w:sz="4" w:space="0" w:color="auto"/>
              <w:right w:val="single" w:sz="4" w:space="0" w:color="auto"/>
            </w:tcBorders>
            <w:shd w:val="clear" w:color="000000" w:fill="D5E3F2"/>
            <w:noWrap/>
            <w:vAlign w:val="center"/>
            <w:hideMark/>
          </w:tcPr>
          <w:p w:rsidR="001A7ADF" w:rsidRPr="001A7ADF" w:rsidRDefault="001A7ADF" w:rsidP="001A7ADF">
            <w:pPr>
              <w:spacing w:line="240" w:lineRule="auto"/>
              <w:jc w:val="right"/>
              <w:rPr>
                <w:rFonts w:cs="Arial"/>
                <w:b/>
                <w:bCs/>
                <w:sz w:val="12"/>
                <w:szCs w:val="12"/>
              </w:rPr>
            </w:pPr>
            <w:r w:rsidRPr="001A7ADF">
              <w:rPr>
                <w:rFonts w:cs="Arial"/>
                <w:b/>
                <w:bCs/>
                <w:sz w:val="12"/>
                <w:szCs w:val="12"/>
              </w:rPr>
              <w:t>104 300</w:t>
            </w:r>
          </w:p>
        </w:tc>
      </w:tr>
      <w:tr w:rsidR="001A7ADF" w:rsidRPr="001A7ADF" w:rsidTr="001A7ADF">
        <w:trPr>
          <w:trHeight w:val="330"/>
        </w:trPr>
        <w:tc>
          <w:tcPr>
            <w:tcW w:w="2769" w:type="pct"/>
            <w:tcBorders>
              <w:top w:val="nil"/>
              <w:left w:val="single" w:sz="4" w:space="0" w:color="auto"/>
              <w:bottom w:val="single" w:sz="4" w:space="0" w:color="auto"/>
              <w:right w:val="single" w:sz="4" w:space="0" w:color="auto"/>
            </w:tcBorders>
            <w:shd w:val="clear" w:color="000000" w:fill="FFFDC1"/>
            <w:vAlign w:val="center"/>
            <w:hideMark/>
          </w:tcPr>
          <w:p w:rsidR="001A7ADF" w:rsidRPr="001A7ADF" w:rsidRDefault="001A7ADF" w:rsidP="001A7ADF">
            <w:pPr>
              <w:spacing w:line="240" w:lineRule="auto"/>
              <w:rPr>
                <w:rFonts w:cs="Arial"/>
                <w:b/>
                <w:bCs/>
                <w:sz w:val="12"/>
                <w:szCs w:val="12"/>
              </w:rPr>
            </w:pPr>
            <w:r w:rsidRPr="001A7ADF">
              <w:rPr>
                <w:rFonts w:cs="Arial"/>
                <w:b/>
                <w:bCs/>
                <w:sz w:val="12"/>
                <w:szCs w:val="12"/>
              </w:rPr>
              <w:t>Wpływy z przekształcenia prawa użytkowania wieczystego w prawo własności</w:t>
            </w:r>
          </w:p>
        </w:tc>
        <w:tc>
          <w:tcPr>
            <w:tcW w:w="1115" w:type="pct"/>
            <w:tcBorders>
              <w:top w:val="nil"/>
              <w:left w:val="nil"/>
              <w:bottom w:val="single" w:sz="4" w:space="0" w:color="auto"/>
              <w:right w:val="single" w:sz="4" w:space="0" w:color="auto"/>
            </w:tcBorders>
            <w:shd w:val="clear" w:color="000000" w:fill="FFFDC1"/>
            <w:noWrap/>
            <w:vAlign w:val="center"/>
            <w:hideMark/>
          </w:tcPr>
          <w:p w:rsidR="001A7ADF" w:rsidRPr="001A7ADF" w:rsidRDefault="001A7ADF" w:rsidP="001A7ADF">
            <w:pPr>
              <w:spacing w:line="240" w:lineRule="auto"/>
              <w:jc w:val="right"/>
              <w:rPr>
                <w:rFonts w:cs="Arial"/>
                <w:b/>
                <w:bCs/>
                <w:sz w:val="12"/>
                <w:szCs w:val="12"/>
              </w:rPr>
            </w:pPr>
            <w:r w:rsidRPr="001A7ADF">
              <w:rPr>
                <w:rFonts w:cs="Arial"/>
                <w:b/>
                <w:bCs/>
                <w:sz w:val="12"/>
                <w:szCs w:val="12"/>
              </w:rPr>
              <w:t>149 000</w:t>
            </w:r>
          </w:p>
        </w:tc>
        <w:tc>
          <w:tcPr>
            <w:tcW w:w="1115" w:type="pct"/>
            <w:tcBorders>
              <w:top w:val="nil"/>
              <w:left w:val="nil"/>
              <w:bottom w:val="single" w:sz="4" w:space="0" w:color="auto"/>
              <w:right w:val="single" w:sz="4" w:space="0" w:color="auto"/>
            </w:tcBorders>
            <w:shd w:val="clear" w:color="000000" w:fill="FFFDC1"/>
            <w:noWrap/>
            <w:vAlign w:val="center"/>
            <w:hideMark/>
          </w:tcPr>
          <w:p w:rsidR="001A7ADF" w:rsidRPr="001A7ADF" w:rsidRDefault="001A7ADF" w:rsidP="001A7ADF">
            <w:pPr>
              <w:spacing w:line="240" w:lineRule="auto"/>
              <w:jc w:val="right"/>
              <w:rPr>
                <w:rFonts w:cs="Arial"/>
                <w:b/>
                <w:bCs/>
                <w:sz w:val="12"/>
                <w:szCs w:val="12"/>
              </w:rPr>
            </w:pPr>
            <w:r w:rsidRPr="001A7ADF">
              <w:rPr>
                <w:rFonts w:cs="Arial"/>
                <w:b/>
                <w:bCs/>
                <w:sz w:val="12"/>
                <w:szCs w:val="12"/>
              </w:rPr>
              <w:t>104 300</w:t>
            </w:r>
          </w:p>
        </w:tc>
      </w:tr>
      <w:tr w:rsidR="001A7ADF" w:rsidRPr="001A7ADF" w:rsidTr="001A7ADF">
        <w:trPr>
          <w:trHeight w:val="330"/>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Wpływy z opłaty za przekształcenie użytkowania wieczystego w prawo własności</w:t>
            </w:r>
          </w:p>
        </w:tc>
        <w:tc>
          <w:tcPr>
            <w:tcW w:w="1115"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70 000</w:t>
            </w:r>
          </w:p>
        </w:tc>
        <w:tc>
          <w:tcPr>
            <w:tcW w:w="1115"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49 000</w:t>
            </w:r>
          </w:p>
        </w:tc>
      </w:tr>
      <w:tr w:rsidR="001A7ADF" w:rsidRPr="001A7ADF" w:rsidTr="001A7ADF">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Wpływy z rocznej opłaty przekształceniowej</w:t>
            </w:r>
          </w:p>
        </w:tc>
        <w:tc>
          <w:tcPr>
            <w:tcW w:w="1115"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50 000</w:t>
            </w:r>
          </w:p>
        </w:tc>
        <w:tc>
          <w:tcPr>
            <w:tcW w:w="1115"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35 000</w:t>
            </w:r>
          </w:p>
        </w:tc>
      </w:tr>
      <w:tr w:rsidR="001A7ADF" w:rsidRPr="001A7ADF" w:rsidTr="001A7ADF">
        <w:trPr>
          <w:trHeight w:val="330"/>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Wpływy z opłaty jednorazowej za przekształcenie użytkowaniawieczystego w prawo własności</w:t>
            </w:r>
          </w:p>
        </w:tc>
        <w:tc>
          <w:tcPr>
            <w:tcW w:w="1115"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29 000</w:t>
            </w:r>
          </w:p>
        </w:tc>
        <w:tc>
          <w:tcPr>
            <w:tcW w:w="1115"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20 300</w:t>
            </w:r>
          </w:p>
        </w:tc>
      </w:tr>
      <w:tr w:rsidR="001A7ADF" w:rsidRPr="001A7ADF" w:rsidTr="001A7ADF">
        <w:trPr>
          <w:trHeight w:val="330"/>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1A7ADF" w:rsidRPr="001A7ADF" w:rsidRDefault="001A7ADF" w:rsidP="001A7ADF">
            <w:pPr>
              <w:spacing w:line="240" w:lineRule="auto"/>
              <w:rPr>
                <w:rFonts w:cs="Arial"/>
                <w:b/>
                <w:bCs/>
                <w:sz w:val="12"/>
                <w:szCs w:val="12"/>
              </w:rPr>
            </w:pPr>
            <w:r w:rsidRPr="001A7ADF">
              <w:rPr>
                <w:rFonts w:cs="Arial"/>
                <w:b/>
                <w:bCs/>
                <w:sz w:val="12"/>
                <w:szCs w:val="12"/>
              </w:rPr>
              <w:t>DOTACJE CELOWE, ŚRODKI Z UNII EUROPEJSKIEJ I Z INNYCH ŹRÓDEŁ OTRZYMANE NA INWESTYCJE</w:t>
            </w:r>
          </w:p>
        </w:tc>
        <w:tc>
          <w:tcPr>
            <w:tcW w:w="1115" w:type="pct"/>
            <w:tcBorders>
              <w:top w:val="nil"/>
              <w:left w:val="nil"/>
              <w:bottom w:val="single" w:sz="4" w:space="0" w:color="auto"/>
              <w:right w:val="single" w:sz="4" w:space="0" w:color="auto"/>
            </w:tcBorders>
            <w:shd w:val="clear" w:color="000000" w:fill="D5E3F2"/>
            <w:noWrap/>
            <w:vAlign w:val="center"/>
            <w:hideMark/>
          </w:tcPr>
          <w:p w:rsidR="001A7ADF" w:rsidRPr="001A7ADF" w:rsidRDefault="001A7ADF" w:rsidP="001A7ADF">
            <w:pPr>
              <w:spacing w:line="240" w:lineRule="auto"/>
              <w:jc w:val="right"/>
              <w:rPr>
                <w:rFonts w:cs="Arial"/>
                <w:b/>
                <w:bCs/>
                <w:sz w:val="12"/>
                <w:szCs w:val="12"/>
              </w:rPr>
            </w:pPr>
            <w:r w:rsidRPr="001A7ADF">
              <w:rPr>
                <w:rFonts w:cs="Arial"/>
                <w:b/>
                <w:bCs/>
                <w:sz w:val="12"/>
                <w:szCs w:val="12"/>
              </w:rPr>
              <w:t>8 249 000</w:t>
            </w:r>
          </w:p>
        </w:tc>
        <w:tc>
          <w:tcPr>
            <w:tcW w:w="1115" w:type="pct"/>
            <w:tcBorders>
              <w:top w:val="nil"/>
              <w:left w:val="nil"/>
              <w:bottom w:val="single" w:sz="4" w:space="0" w:color="auto"/>
              <w:right w:val="single" w:sz="4" w:space="0" w:color="auto"/>
            </w:tcBorders>
            <w:shd w:val="clear" w:color="000000" w:fill="D5E3F2"/>
            <w:noWrap/>
            <w:vAlign w:val="center"/>
            <w:hideMark/>
          </w:tcPr>
          <w:p w:rsidR="001A7ADF" w:rsidRPr="001A7ADF" w:rsidRDefault="001A7ADF" w:rsidP="001A7ADF">
            <w:pPr>
              <w:spacing w:line="240" w:lineRule="auto"/>
              <w:jc w:val="right"/>
              <w:rPr>
                <w:rFonts w:cs="Arial"/>
                <w:b/>
                <w:bCs/>
                <w:sz w:val="12"/>
                <w:szCs w:val="12"/>
              </w:rPr>
            </w:pPr>
            <w:r w:rsidRPr="001A7ADF">
              <w:rPr>
                <w:rFonts w:cs="Arial"/>
                <w:b/>
                <w:bCs/>
                <w:sz w:val="12"/>
                <w:szCs w:val="12"/>
              </w:rPr>
              <w:t>8 249 000</w:t>
            </w:r>
          </w:p>
        </w:tc>
      </w:tr>
      <w:tr w:rsidR="001A7ADF" w:rsidRPr="001A7ADF" w:rsidTr="001A7ADF">
        <w:trPr>
          <w:trHeight w:val="225"/>
        </w:trPr>
        <w:tc>
          <w:tcPr>
            <w:tcW w:w="2769" w:type="pct"/>
            <w:tcBorders>
              <w:top w:val="nil"/>
              <w:left w:val="single" w:sz="4" w:space="0" w:color="auto"/>
              <w:bottom w:val="single" w:sz="4" w:space="0" w:color="auto"/>
              <w:right w:val="single" w:sz="4" w:space="0" w:color="auto"/>
            </w:tcBorders>
            <w:shd w:val="clear" w:color="000000" w:fill="FFFDC1"/>
            <w:vAlign w:val="center"/>
            <w:hideMark/>
          </w:tcPr>
          <w:p w:rsidR="001A7ADF" w:rsidRPr="001A7ADF" w:rsidRDefault="001A7ADF" w:rsidP="001A7ADF">
            <w:pPr>
              <w:spacing w:line="240" w:lineRule="auto"/>
              <w:rPr>
                <w:rFonts w:cs="Arial"/>
                <w:b/>
                <w:bCs/>
                <w:sz w:val="12"/>
                <w:szCs w:val="12"/>
              </w:rPr>
            </w:pPr>
            <w:r w:rsidRPr="001A7ADF">
              <w:rPr>
                <w:rFonts w:cs="Arial"/>
                <w:b/>
                <w:bCs/>
                <w:sz w:val="12"/>
                <w:szCs w:val="12"/>
              </w:rPr>
              <w:t>Środki na inwestycje pozyskane z innych źródeł</w:t>
            </w:r>
          </w:p>
        </w:tc>
        <w:tc>
          <w:tcPr>
            <w:tcW w:w="1115" w:type="pct"/>
            <w:tcBorders>
              <w:top w:val="nil"/>
              <w:left w:val="nil"/>
              <w:bottom w:val="single" w:sz="4" w:space="0" w:color="auto"/>
              <w:right w:val="single" w:sz="4" w:space="0" w:color="auto"/>
            </w:tcBorders>
            <w:shd w:val="clear" w:color="000000" w:fill="FFFDC1"/>
            <w:noWrap/>
            <w:vAlign w:val="center"/>
            <w:hideMark/>
          </w:tcPr>
          <w:p w:rsidR="001A7ADF" w:rsidRPr="001A7ADF" w:rsidRDefault="001A7ADF" w:rsidP="001A7ADF">
            <w:pPr>
              <w:spacing w:line="240" w:lineRule="auto"/>
              <w:jc w:val="right"/>
              <w:rPr>
                <w:rFonts w:cs="Arial"/>
                <w:b/>
                <w:bCs/>
                <w:sz w:val="12"/>
                <w:szCs w:val="12"/>
              </w:rPr>
            </w:pPr>
            <w:r w:rsidRPr="001A7ADF">
              <w:rPr>
                <w:rFonts w:cs="Arial"/>
                <w:b/>
                <w:bCs/>
                <w:sz w:val="12"/>
                <w:szCs w:val="12"/>
              </w:rPr>
              <w:t>8 249 000</w:t>
            </w:r>
          </w:p>
        </w:tc>
        <w:tc>
          <w:tcPr>
            <w:tcW w:w="1115" w:type="pct"/>
            <w:tcBorders>
              <w:top w:val="nil"/>
              <w:left w:val="nil"/>
              <w:bottom w:val="single" w:sz="4" w:space="0" w:color="auto"/>
              <w:right w:val="single" w:sz="4" w:space="0" w:color="auto"/>
            </w:tcBorders>
            <w:shd w:val="clear" w:color="000000" w:fill="FFFDC1"/>
            <w:noWrap/>
            <w:vAlign w:val="center"/>
            <w:hideMark/>
          </w:tcPr>
          <w:p w:rsidR="001A7ADF" w:rsidRPr="001A7ADF" w:rsidRDefault="001A7ADF" w:rsidP="001A7ADF">
            <w:pPr>
              <w:spacing w:line="240" w:lineRule="auto"/>
              <w:jc w:val="right"/>
              <w:rPr>
                <w:rFonts w:cs="Arial"/>
                <w:b/>
                <w:bCs/>
                <w:sz w:val="12"/>
                <w:szCs w:val="12"/>
              </w:rPr>
            </w:pPr>
            <w:r w:rsidRPr="001A7ADF">
              <w:rPr>
                <w:rFonts w:cs="Arial"/>
                <w:b/>
                <w:bCs/>
                <w:sz w:val="12"/>
                <w:szCs w:val="12"/>
              </w:rPr>
              <w:t>8 249 000</w:t>
            </w:r>
          </w:p>
        </w:tc>
      </w:tr>
      <w:tr w:rsidR="001A7ADF" w:rsidRPr="001A7ADF" w:rsidTr="001A7ADF">
        <w:trPr>
          <w:trHeight w:val="330"/>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1A7ADF" w:rsidRPr="001A7ADF" w:rsidRDefault="001A7ADF" w:rsidP="001A7ADF">
            <w:pPr>
              <w:spacing w:line="240" w:lineRule="auto"/>
              <w:rPr>
                <w:rFonts w:cs="Arial"/>
                <w:b/>
                <w:bCs/>
                <w:sz w:val="12"/>
                <w:szCs w:val="12"/>
              </w:rPr>
            </w:pPr>
            <w:r w:rsidRPr="001A7ADF">
              <w:rPr>
                <w:rFonts w:cs="Arial"/>
                <w:b/>
                <w:bCs/>
                <w:sz w:val="12"/>
                <w:szCs w:val="12"/>
              </w:rPr>
              <w:t>DODATKOWE ŚRODKI FINANSOWE PRZEKAZANE DO DYSPOZYCJI DZIELNICY</w:t>
            </w:r>
          </w:p>
        </w:tc>
        <w:tc>
          <w:tcPr>
            <w:tcW w:w="1115" w:type="pct"/>
            <w:tcBorders>
              <w:top w:val="nil"/>
              <w:left w:val="nil"/>
              <w:bottom w:val="single" w:sz="4" w:space="0" w:color="auto"/>
              <w:right w:val="single" w:sz="4" w:space="0" w:color="auto"/>
            </w:tcBorders>
            <w:shd w:val="clear" w:color="000000" w:fill="B6D9E6"/>
            <w:noWrap/>
            <w:vAlign w:val="center"/>
            <w:hideMark/>
          </w:tcPr>
          <w:p w:rsidR="001A7ADF" w:rsidRPr="001A7ADF" w:rsidRDefault="001A7ADF" w:rsidP="001A7ADF">
            <w:pPr>
              <w:spacing w:line="240" w:lineRule="auto"/>
              <w:jc w:val="right"/>
              <w:rPr>
                <w:rFonts w:cs="Arial"/>
                <w:b/>
                <w:bCs/>
                <w:sz w:val="12"/>
                <w:szCs w:val="12"/>
              </w:rPr>
            </w:pPr>
            <w:r w:rsidRPr="001A7ADF">
              <w:rPr>
                <w:rFonts w:cs="Arial"/>
                <w:b/>
                <w:bCs/>
                <w:sz w:val="12"/>
                <w:szCs w:val="12"/>
              </w:rPr>
              <w:t> </w:t>
            </w:r>
          </w:p>
        </w:tc>
        <w:tc>
          <w:tcPr>
            <w:tcW w:w="1115" w:type="pct"/>
            <w:tcBorders>
              <w:top w:val="nil"/>
              <w:left w:val="nil"/>
              <w:bottom w:val="single" w:sz="4" w:space="0" w:color="auto"/>
              <w:right w:val="single" w:sz="4" w:space="0" w:color="auto"/>
            </w:tcBorders>
            <w:shd w:val="clear" w:color="000000" w:fill="B6D9E6"/>
            <w:noWrap/>
            <w:vAlign w:val="center"/>
            <w:hideMark/>
          </w:tcPr>
          <w:p w:rsidR="001A7ADF" w:rsidRPr="001A7ADF" w:rsidRDefault="001A7ADF" w:rsidP="001A7ADF">
            <w:pPr>
              <w:spacing w:line="240" w:lineRule="auto"/>
              <w:jc w:val="right"/>
              <w:rPr>
                <w:rFonts w:cs="Arial"/>
                <w:b/>
                <w:bCs/>
                <w:sz w:val="12"/>
                <w:szCs w:val="12"/>
              </w:rPr>
            </w:pPr>
            <w:r w:rsidRPr="001A7ADF">
              <w:rPr>
                <w:rFonts w:cs="Arial"/>
                <w:b/>
                <w:bCs/>
                <w:sz w:val="12"/>
                <w:szCs w:val="12"/>
              </w:rPr>
              <w:t>241 620 693</w:t>
            </w:r>
          </w:p>
        </w:tc>
      </w:tr>
    </w:tbl>
    <w:p w:rsidR="008E7C03" w:rsidRDefault="008E7C03" w:rsidP="008E7C03"/>
    <w:p w:rsidR="00520765" w:rsidRDefault="00520765" w:rsidP="008E7C03"/>
    <w:p w:rsidR="008E7C03" w:rsidRDefault="008E7C03" w:rsidP="008E7C03">
      <w:r>
        <w:br w:type="page"/>
      </w:r>
    </w:p>
    <w:p w:rsidR="008E7C03" w:rsidRPr="00421646" w:rsidRDefault="00421646" w:rsidP="008E7C03">
      <w:pPr>
        <w:jc w:val="center"/>
        <w:rPr>
          <w:sz w:val="20"/>
          <w:szCs w:val="20"/>
        </w:rPr>
      </w:pPr>
      <w:r w:rsidRPr="00421646">
        <w:rPr>
          <w:sz w:val="20"/>
          <w:szCs w:val="20"/>
        </w:rPr>
        <w:t>ŚRODKI PRZEZNACZ</w:t>
      </w:r>
      <w:smartTag w:uri="urn:schemas-microsoft-com:office:smarttags" w:element="PersonName">
        <w:r w:rsidRPr="00421646">
          <w:rPr>
            <w:sz w:val="20"/>
            <w:szCs w:val="20"/>
          </w:rPr>
          <w:t>ON</w:t>
        </w:r>
      </w:smartTag>
      <w:r w:rsidRPr="00421646">
        <w:rPr>
          <w:sz w:val="20"/>
          <w:szCs w:val="20"/>
        </w:rPr>
        <w:t>E DO DYSPOZYCJI DZIELNICY NA REALIZACJĘ INWESTYCJI I ZADAŃ WŁASNYCH</w:t>
      </w:r>
    </w:p>
    <w:p w:rsidR="005D1EC3" w:rsidRDefault="00A91704" w:rsidP="005D1EC3">
      <w:pPr>
        <w:ind w:firstLine="7200"/>
        <w:rPr>
          <w:sz w:val="16"/>
          <w:szCs w:val="16"/>
        </w:rPr>
      </w:pPr>
      <w:bookmarkStart w:id="12" w:name="_Toc224547509"/>
      <w:bookmarkStart w:id="13" w:name="_Toc224547711"/>
      <w:bookmarkStart w:id="14" w:name="_Toc224548663"/>
      <w:r>
        <w:rPr>
          <w:sz w:val="16"/>
          <w:szCs w:val="16"/>
        </w:rPr>
        <w:t>Zestawienie</w:t>
      </w:r>
      <w:r w:rsidR="00DF0FA5">
        <w:rPr>
          <w:sz w:val="16"/>
          <w:szCs w:val="16"/>
        </w:rPr>
        <w:t xml:space="preserve"> nr XVI</w:t>
      </w:r>
      <w:r w:rsidR="005D1EC3">
        <w:rPr>
          <w:sz w:val="16"/>
          <w:szCs w:val="16"/>
        </w:rPr>
        <w:t>/1a</w:t>
      </w:r>
    </w:p>
    <w:p w:rsidR="005D1EC3" w:rsidRDefault="005D1EC3" w:rsidP="005D1EC3">
      <w:pPr>
        <w:ind w:firstLine="7200"/>
        <w:rPr>
          <w:sz w:val="16"/>
          <w:szCs w:val="16"/>
        </w:rPr>
      </w:pPr>
      <w:r>
        <w:rPr>
          <w:sz w:val="16"/>
          <w:szCs w:val="16"/>
        </w:rPr>
        <w:t xml:space="preserve">do </w:t>
      </w:r>
      <w:r w:rsidR="004D6DB5">
        <w:rPr>
          <w:sz w:val="16"/>
          <w:szCs w:val="16"/>
        </w:rPr>
        <w:t>u</w:t>
      </w:r>
      <w:r>
        <w:rPr>
          <w:sz w:val="16"/>
          <w:szCs w:val="16"/>
        </w:rPr>
        <w:t xml:space="preserve">chwały </w:t>
      </w:r>
      <w:r w:rsidR="004D6DB5">
        <w:rPr>
          <w:sz w:val="16"/>
          <w:szCs w:val="16"/>
        </w:rPr>
        <w:t>n</w:t>
      </w:r>
      <w:r>
        <w:rPr>
          <w:sz w:val="16"/>
          <w:szCs w:val="16"/>
        </w:rPr>
        <w:t>r</w:t>
      </w:r>
    </w:p>
    <w:p w:rsidR="005D1EC3" w:rsidRDefault="00903530" w:rsidP="005D1EC3">
      <w:pPr>
        <w:ind w:firstLine="7200"/>
        <w:rPr>
          <w:sz w:val="16"/>
          <w:szCs w:val="16"/>
        </w:rPr>
      </w:pPr>
      <w:r>
        <w:rPr>
          <w:sz w:val="16"/>
          <w:szCs w:val="16"/>
        </w:rPr>
        <w:t>Rady m.</w:t>
      </w:r>
      <w:r w:rsidR="005D1EC3">
        <w:rPr>
          <w:sz w:val="16"/>
          <w:szCs w:val="16"/>
        </w:rPr>
        <w:t>st. Warszawy</w:t>
      </w:r>
    </w:p>
    <w:p w:rsidR="005D1EC3" w:rsidRDefault="005D1EC3" w:rsidP="005D1EC3">
      <w:pPr>
        <w:ind w:firstLine="7200"/>
        <w:rPr>
          <w:sz w:val="16"/>
          <w:szCs w:val="16"/>
        </w:rPr>
      </w:pPr>
      <w:r>
        <w:rPr>
          <w:sz w:val="16"/>
          <w:szCs w:val="16"/>
        </w:rPr>
        <w:t>z dnia</w:t>
      </w:r>
    </w:p>
    <w:p w:rsidR="008E7C03" w:rsidRDefault="008E7C03" w:rsidP="008E7C03">
      <w:pPr>
        <w:pStyle w:val="Nagwek5"/>
      </w:pPr>
      <w:bookmarkStart w:id="15" w:name="_Toc52186484"/>
      <w:r>
        <w:t>A.2.</w:t>
      </w:r>
      <w:r>
        <w:tab/>
        <w:t>Dochody wg działów klasyfikacji budżetowej</w:t>
      </w:r>
      <w:bookmarkEnd w:id="12"/>
      <w:bookmarkEnd w:id="13"/>
      <w:bookmarkEnd w:id="14"/>
      <w:bookmarkEnd w:id="15"/>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730"/>
        <w:gridCol w:w="4332"/>
        <w:gridCol w:w="2001"/>
        <w:gridCol w:w="1999"/>
      </w:tblGrid>
      <w:tr w:rsidR="001A7ADF" w:rsidRPr="001A7ADF" w:rsidTr="001A7ADF">
        <w:trPr>
          <w:trHeight w:val="540"/>
        </w:trPr>
        <w:tc>
          <w:tcPr>
            <w:tcW w:w="403"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1A7ADF" w:rsidRPr="001A7ADF" w:rsidRDefault="001A7ADF" w:rsidP="001A7ADF">
            <w:pPr>
              <w:spacing w:line="240" w:lineRule="auto"/>
              <w:jc w:val="center"/>
              <w:rPr>
                <w:rFonts w:cs="Arial"/>
                <w:b/>
                <w:bCs/>
                <w:sz w:val="14"/>
                <w:szCs w:val="14"/>
              </w:rPr>
            </w:pPr>
            <w:r w:rsidRPr="001A7ADF">
              <w:rPr>
                <w:rFonts w:cs="Arial"/>
                <w:b/>
                <w:bCs/>
                <w:sz w:val="14"/>
                <w:szCs w:val="14"/>
              </w:rPr>
              <w:t>Dział</w:t>
            </w:r>
          </w:p>
        </w:tc>
        <w:tc>
          <w:tcPr>
            <w:tcW w:w="2390" w:type="pct"/>
            <w:tcBorders>
              <w:top w:val="single" w:sz="4" w:space="0" w:color="auto"/>
              <w:left w:val="nil"/>
              <w:bottom w:val="single" w:sz="4" w:space="0" w:color="auto"/>
              <w:right w:val="single" w:sz="4" w:space="0" w:color="auto"/>
            </w:tcBorders>
            <w:shd w:val="clear" w:color="000000" w:fill="8DB0DB"/>
            <w:vAlign w:val="center"/>
            <w:hideMark/>
          </w:tcPr>
          <w:p w:rsidR="001A7ADF" w:rsidRPr="001A7ADF" w:rsidRDefault="001A7ADF" w:rsidP="001A7ADF">
            <w:pPr>
              <w:spacing w:line="240" w:lineRule="auto"/>
              <w:jc w:val="center"/>
              <w:rPr>
                <w:rFonts w:cs="Arial"/>
                <w:b/>
                <w:bCs/>
                <w:sz w:val="14"/>
                <w:szCs w:val="14"/>
              </w:rPr>
            </w:pPr>
            <w:r w:rsidRPr="001A7ADF">
              <w:rPr>
                <w:rFonts w:cs="Arial"/>
                <w:b/>
                <w:bCs/>
                <w:sz w:val="14"/>
                <w:szCs w:val="14"/>
              </w:rPr>
              <w:t>Wyszczególnienie</w:t>
            </w:r>
          </w:p>
        </w:tc>
        <w:tc>
          <w:tcPr>
            <w:tcW w:w="1104" w:type="pct"/>
            <w:tcBorders>
              <w:top w:val="single" w:sz="4" w:space="0" w:color="auto"/>
              <w:left w:val="nil"/>
              <w:bottom w:val="single" w:sz="4" w:space="0" w:color="auto"/>
              <w:right w:val="single" w:sz="4" w:space="0" w:color="auto"/>
            </w:tcBorders>
            <w:shd w:val="clear" w:color="000000" w:fill="8DB0DB"/>
            <w:vAlign w:val="center"/>
            <w:hideMark/>
          </w:tcPr>
          <w:p w:rsidR="001A7ADF" w:rsidRPr="001A7ADF" w:rsidRDefault="001A7ADF" w:rsidP="001A7ADF">
            <w:pPr>
              <w:spacing w:line="240" w:lineRule="auto"/>
              <w:jc w:val="center"/>
              <w:rPr>
                <w:rFonts w:cs="Arial"/>
                <w:b/>
                <w:bCs/>
                <w:sz w:val="14"/>
                <w:szCs w:val="14"/>
              </w:rPr>
            </w:pPr>
            <w:r w:rsidRPr="001A7ADF">
              <w:rPr>
                <w:rFonts w:cs="Arial"/>
                <w:b/>
                <w:bCs/>
                <w:sz w:val="14"/>
                <w:szCs w:val="14"/>
              </w:rPr>
              <w:t>Plan dochodów m.st. Warszawy do realizacji przez Dzielnice</w:t>
            </w:r>
          </w:p>
        </w:tc>
        <w:tc>
          <w:tcPr>
            <w:tcW w:w="1104" w:type="pct"/>
            <w:tcBorders>
              <w:top w:val="single" w:sz="4" w:space="0" w:color="auto"/>
              <w:left w:val="nil"/>
              <w:bottom w:val="single" w:sz="4" w:space="0" w:color="auto"/>
              <w:right w:val="single" w:sz="4" w:space="0" w:color="auto"/>
            </w:tcBorders>
            <w:shd w:val="clear" w:color="000000" w:fill="8DB0DB"/>
            <w:vAlign w:val="center"/>
            <w:hideMark/>
          </w:tcPr>
          <w:p w:rsidR="001A7ADF" w:rsidRPr="001A7ADF" w:rsidRDefault="001A7ADF" w:rsidP="001A7ADF">
            <w:pPr>
              <w:spacing w:line="240" w:lineRule="auto"/>
              <w:jc w:val="center"/>
              <w:rPr>
                <w:rFonts w:cs="Arial"/>
                <w:b/>
                <w:bCs/>
                <w:sz w:val="14"/>
                <w:szCs w:val="14"/>
              </w:rPr>
            </w:pPr>
            <w:r w:rsidRPr="001A7ADF">
              <w:rPr>
                <w:rFonts w:cs="Arial"/>
                <w:b/>
                <w:bCs/>
                <w:sz w:val="14"/>
                <w:szCs w:val="14"/>
              </w:rPr>
              <w:t>Kalkulacja środków przeznaczonych do dyspozycji Dzielnicy</w:t>
            </w:r>
          </w:p>
        </w:tc>
      </w:tr>
      <w:tr w:rsidR="001A7ADF" w:rsidRPr="001A7ADF" w:rsidTr="001A7ADF">
        <w:trPr>
          <w:trHeight w:val="16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1</w:t>
            </w:r>
          </w:p>
        </w:tc>
        <w:tc>
          <w:tcPr>
            <w:tcW w:w="2390"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2</w:t>
            </w:r>
          </w:p>
        </w:tc>
        <w:tc>
          <w:tcPr>
            <w:tcW w:w="1104"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3</w:t>
            </w:r>
          </w:p>
        </w:tc>
        <w:tc>
          <w:tcPr>
            <w:tcW w:w="1104"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4</w:t>
            </w:r>
          </w:p>
        </w:tc>
      </w:tr>
      <w:tr w:rsidR="001A7ADF" w:rsidRPr="001A7ADF" w:rsidTr="001A7ADF">
        <w:trPr>
          <w:trHeight w:val="225"/>
        </w:trPr>
        <w:tc>
          <w:tcPr>
            <w:tcW w:w="403" w:type="pct"/>
            <w:tcBorders>
              <w:top w:val="nil"/>
              <w:left w:val="single" w:sz="4" w:space="0" w:color="auto"/>
              <w:bottom w:val="single" w:sz="4" w:space="0" w:color="auto"/>
              <w:right w:val="single" w:sz="4" w:space="0" w:color="auto"/>
            </w:tcBorders>
            <w:shd w:val="clear" w:color="000000" w:fill="D5E3F2"/>
            <w:noWrap/>
            <w:vAlign w:val="center"/>
            <w:hideMark/>
          </w:tcPr>
          <w:p w:rsidR="001A7ADF" w:rsidRPr="001A7ADF" w:rsidRDefault="001A7ADF" w:rsidP="001A7ADF">
            <w:pPr>
              <w:spacing w:line="240" w:lineRule="auto"/>
              <w:ind w:firstLineChars="100" w:firstLine="120"/>
              <w:rPr>
                <w:rFonts w:cs="Arial"/>
                <w:b/>
                <w:bCs/>
                <w:sz w:val="12"/>
                <w:szCs w:val="12"/>
              </w:rPr>
            </w:pPr>
            <w:r w:rsidRPr="001A7ADF">
              <w:rPr>
                <w:rFonts w:cs="Arial"/>
                <w:b/>
                <w:bCs/>
                <w:sz w:val="12"/>
                <w:szCs w:val="12"/>
              </w:rPr>
              <w:t> </w:t>
            </w:r>
          </w:p>
        </w:tc>
        <w:tc>
          <w:tcPr>
            <w:tcW w:w="2390" w:type="pct"/>
            <w:tcBorders>
              <w:top w:val="nil"/>
              <w:left w:val="nil"/>
              <w:bottom w:val="single" w:sz="4" w:space="0" w:color="auto"/>
              <w:right w:val="single" w:sz="4" w:space="0" w:color="auto"/>
            </w:tcBorders>
            <w:shd w:val="clear" w:color="000000" w:fill="D5E3F2"/>
            <w:vAlign w:val="center"/>
            <w:hideMark/>
          </w:tcPr>
          <w:p w:rsidR="001A7ADF" w:rsidRPr="001A7ADF" w:rsidRDefault="001A7ADF" w:rsidP="001A7ADF">
            <w:pPr>
              <w:spacing w:line="240" w:lineRule="auto"/>
              <w:ind w:firstLineChars="100" w:firstLine="120"/>
              <w:rPr>
                <w:rFonts w:cs="Arial"/>
                <w:b/>
                <w:bCs/>
                <w:sz w:val="12"/>
                <w:szCs w:val="12"/>
              </w:rPr>
            </w:pPr>
            <w:r w:rsidRPr="001A7ADF">
              <w:rPr>
                <w:rFonts w:cs="Arial"/>
                <w:b/>
                <w:bCs/>
                <w:sz w:val="12"/>
                <w:szCs w:val="12"/>
              </w:rPr>
              <w:t>OGÓŁEM</w:t>
            </w:r>
          </w:p>
        </w:tc>
        <w:tc>
          <w:tcPr>
            <w:tcW w:w="1104" w:type="pct"/>
            <w:tcBorders>
              <w:top w:val="nil"/>
              <w:left w:val="nil"/>
              <w:bottom w:val="single" w:sz="4" w:space="0" w:color="auto"/>
              <w:right w:val="single" w:sz="4" w:space="0" w:color="auto"/>
            </w:tcBorders>
            <w:shd w:val="clear" w:color="000000" w:fill="D5E3F2"/>
            <w:vAlign w:val="center"/>
            <w:hideMark/>
          </w:tcPr>
          <w:p w:rsidR="001A7ADF" w:rsidRPr="001A7ADF" w:rsidRDefault="001A7ADF" w:rsidP="001A7ADF">
            <w:pPr>
              <w:spacing w:line="240" w:lineRule="auto"/>
              <w:jc w:val="right"/>
              <w:rPr>
                <w:rFonts w:cs="Arial"/>
                <w:b/>
                <w:bCs/>
                <w:sz w:val="12"/>
                <w:szCs w:val="12"/>
              </w:rPr>
            </w:pPr>
            <w:r w:rsidRPr="001A7ADF">
              <w:rPr>
                <w:rFonts w:cs="Arial"/>
                <w:b/>
                <w:bCs/>
                <w:sz w:val="12"/>
                <w:szCs w:val="12"/>
              </w:rPr>
              <w:t>27 529 000</w:t>
            </w:r>
          </w:p>
        </w:tc>
        <w:tc>
          <w:tcPr>
            <w:tcW w:w="1104" w:type="pct"/>
            <w:tcBorders>
              <w:top w:val="nil"/>
              <w:left w:val="nil"/>
              <w:bottom w:val="single" w:sz="4" w:space="0" w:color="auto"/>
              <w:right w:val="single" w:sz="4" w:space="0" w:color="auto"/>
            </w:tcBorders>
            <w:shd w:val="clear" w:color="000000" w:fill="D5E3F2"/>
            <w:noWrap/>
            <w:vAlign w:val="center"/>
            <w:hideMark/>
          </w:tcPr>
          <w:p w:rsidR="001A7ADF" w:rsidRPr="001A7ADF" w:rsidRDefault="001A7ADF" w:rsidP="001A7ADF">
            <w:pPr>
              <w:spacing w:line="240" w:lineRule="auto"/>
              <w:jc w:val="right"/>
              <w:rPr>
                <w:rFonts w:cs="Arial"/>
                <w:b/>
                <w:bCs/>
                <w:sz w:val="12"/>
                <w:szCs w:val="12"/>
              </w:rPr>
            </w:pPr>
            <w:r w:rsidRPr="001A7ADF">
              <w:rPr>
                <w:rFonts w:cs="Arial"/>
                <w:b/>
                <w:bCs/>
                <w:sz w:val="12"/>
                <w:szCs w:val="12"/>
              </w:rPr>
              <w:t>265 358 143</w:t>
            </w:r>
          </w:p>
        </w:tc>
      </w:tr>
      <w:tr w:rsidR="001A7ADF" w:rsidRPr="001A7ADF" w:rsidTr="001A7ADF">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600</w:t>
            </w:r>
          </w:p>
        </w:tc>
        <w:tc>
          <w:tcPr>
            <w:tcW w:w="2390"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Transport i łączność</w:t>
            </w:r>
          </w:p>
        </w:tc>
        <w:tc>
          <w:tcPr>
            <w:tcW w:w="1104"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8 249 000</w:t>
            </w:r>
          </w:p>
        </w:tc>
        <w:tc>
          <w:tcPr>
            <w:tcW w:w="1104"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8 249 000</w:t>
            </w:r>
          </w:p>
        </w:tc>
      </w:tr>
      <w:tr w:rsidR="001A7ADF" w:rsidRPr="001A7ADF" w:rsidTr="001A7ADF">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700</w:t>
            </w:r>
          </w:p>
        </w:tc>
        <w:tc>
          <w:tcPr>
            <w:tcW w:w="2390"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Gospodarka mieszkaniowa</w:t>
            </w:r>
          </w:p>
        </w:tc>
        <w:tc>
          <w:tcPr>
            <w:tcW w:w="1104"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15 444 500</w:t>
            </w:r>
          </w:p>
        </w:tc>
        <w:tc>
          <w:tcPr>
            <w:tcW w:w="1104"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12 031 250</w:t>
            </w:r>
          </w:p>
        </w:tc>
      </w:tr>
      <w:tr w:rsidR="001A7ADF" w:rsidRPr="001A7ADF" w:rsidTr="001A7ADF">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750</w:t>
            </w:r>
          </w:p>
        </w:tc>
        <w:tc>
          <w:tcPr>
            <w:tcW w:w="2390"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Administracja publiczna</w:t>
            </w:r>
          </w:p>
        </w:tc>
        <w:tc>
          <w:tcPr>
            <w:tcW w:w="1104"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234 400</w:t>
            </w:r>
          </w:p>
        </w:tc>
        <w:tc>
          <w:tcPr>
            <w:tcW w:w="1104"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201 100</w:t>
            </w:r>
          </w:p>
        </w:tc>
      </w:tr>
      <w:tr w:rsidR="001A7ADF" w:rsidRPr="001A7ADF" w:rsidTr="001A7ADF">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755</w:t>
            </w:r>
          </w:p>
        </w:tc>
        <w:tc>
          <w:tcPr>
            <w:tcW w:w="2390"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Wymiar sprawiedliwości</w:t>
            </w:r>
          </w:p>
        </w:tc>
        <w:tc>
          <w:tcPr>
            <w:tcW w:w="1104"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c>
          <w:tcPr>
            <w:tcW w:w="1104"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7 586</w:t>
            </w:r>
          </w:p>
        </w:tc>
      </w:tr>
      <w:tr w:rsidR="001A7ADF" w:rsidRPr="001A7ADF" w:rsidTr="001A7ADF">
        <w:trPr>
          <w:trHeight w:val="49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756</w:t>
            </w:r>
          </w:p>
        </w:tc>
        <w:tc>
          <w:tcPr>
            <w:tcW w:w="2390"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Dochody od osób prawnych, od osób fizycznych i od innych jednostek nieposiadających osobowości prawnej oraz wydatki związane z ich poborem</w:t>
            </w:r>
          </w:p>
        </w:tc>
        <w:tc>
          <w:tcPr>
            <w:tcW w:w="1104"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903 000</w:t>
            </w:r>
          </w:p>
        </w:tc>
        <w:tc>
          <w:tcPr>
            <w:tcW w:w="1104"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903 000</w:t>
            </w:r>
          </w:p>
        </w:tc>
      </w:tr>
      <w:tr w:rsidR="001A7ADF" w:rsidRPr="001A7ADF" w:rsidTr="001A7ADF">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758</w:t>
            </w:r>
          </w:p>
        </w:tc>
        <w:tc>
          <w:tcPr>
            <w:tcW w:w="2390"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Różne rozliczenia</w:t>
            </w:r>
          </w:p>
        </w:tc>
        <w:tc>
          <w:tcPr>
            <w:tcW w:w="1104"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c>
          <w:tcPr>
            <w:tcW w:w="1104"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179 721 764</w:t>
            </w:r>
          </w:p>
        </w:tc>
      </w:tr>
      <w:tr w:rsidR="001A7ADF" w:rsidRPr="001A7ADF" w:rsidTr="001A7ADF">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801</w:t>
            </w:r>
          </w:p>
        </w:tc>
        <w:tc>
          <w:tcPr>
            <w:tcW w:w="2390"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Oświata i wychowanie</w:t>
            </w:r>
          </w:p>
        </w:tc>
        <w:tc>
          <w:tcPr>
            <w:tcW w:w="1104"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58 580</w:t>
            </w:r>
          </w:p>
        </w:tc>
        <w:tc>
          <w:tcPr>
            <w:tcW w:w="1104"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3 017 041</w:t>
            </w:r>
          </w:p>
        </w:tc>
      </w:tr>
      <w:tr w:rsidR="001A7ADF" w:rsidRPr="001A7ADF" w:rsidTr="001A7ADF">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851</w:t>
            </w:r>
          </w:p>
        </w:tc>
        <w:tc>
          <w:tcPr>
            <w:tcW w:w="2390"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Ochrona zdrowia</w:t>
            </w:r>
          </w:p>
        </w:tc>
        <w:tc>
          <w:tcPr>
            <w:tcW w:w="1104"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c>
          <w:tcPr>
            <w:tcW w:w="1104"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4 120</w:t>
            </w:r>
          </w:p>
        </w:tc>
      </w:tr>
      <w:tr w:rsidR="001A7ADF" w:rsidRPr="001A7ADF" w:rsidTr="001A7ADF">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852</w:t>
            </w:r>
          </w:p>
        </w:tc>
        <w:tc>
          <w:tcPr>
            <w:tcW w:w="2390"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Pomoc społeczna</w:t>
            </w:r>
          </w:p>
        </w:tc>
        <w:tc>
          <w:tcPr>
            <w:tcW w:w="1104"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183 000</w:t>
            </w:r>
          </w:p>
        </w:tc>
        <w:tc>
          <w:tcPr>
            <w:tcW w:w="1104"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1 546 106</w:t>
            </w:r>
          </w:p>
        </w:tc>
      </w:tr>
      <w:tr w:rsidR="001A7ADF" w:rsidRPr="001A7ADF" w:rsidTr="001A7ADF">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854</w:t>
            </w:r>
          </w:p>
        </w:tc>
        <w:tc>
          <w:tcPr>
            <w:tcW w:w="2390"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Edukacyjna opieka wychowawcza</w:t>
            </w:r>
          </w:p>
        </w:tc>
        <w:tc>
          <w:tcPr>
            <w:tcW w:w="1104"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370</w:t>
            </w:r>
          </w:p>
        </w:tc>
        <w:tc>
          <w:tcPr>
            <w:tcW w:w="1104"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370</w:t>
            </w:r>
          </w:p>
        </w:tc>
      </w:tr>
      <w:tr w:rsidR="001A7ADF" w:rsidRPr="001A7ADF" w:rsidTr="001A7ADF">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855</w:t>
            </w:r>
          </w:p>
        </w:tc>
        <w:tc>
          <w:tcPr>
            <w:tcW w:w="2390"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Rodzina</w:t>
            </w:r>
          </w:p>
        </w:tc>
        <w:tc>
          <w:tcPr>
            <w:tcW w:w="1104"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c>
          <w:tcPr>
            <w:tcW w:w="1104"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57 565 656</w:t>
            </w:r>
          </w:p>
        </w:tc>
      </w:tr>
      <w:tr w:rsidR="001A7ADF" w:rsidRPr="001A7ADF" w:rsidTr="001A7ADF">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926</w:t>
            </w:r>
          </w:p>
        </w:tc>
        <w:tc>
          <w:tcPr>
            <w:tcW w:w="2390"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Kultura fizyczna</w:t>
            </w:r>
          </w:p>
        </w:tc>
        <w:tc>
          <w:tcPr>
            <w:tcW w:w="1104"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2 456 150</w:t>
            </w:r>
          </w:p>
        </w:tc>
        <w:tc>
          <w:tcPr>
            <w:tcW w:w="1104"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2 111 150</w:t>
            </w:r>
          </w:p>
        </w:tc>
      </w:tr>
    </w:tbl>
    <w:p w:rsidR="008E7C03" w:rsidRDefault="008E7C03" w:rsidP="008E7C03"/>
    <w:p w:rsidR="008E7C03" w:rsidRDefault="008E7C03" w:rsidP="008E7C03">
      <w:r>
        <w:br w:type="page"/>
      </w:r>
    </w:p>
    <w:p w:rsidR="008E7C03" w:rsidRDefault="008E7C03" w:rsidP="008E7C03">
      <w:pPr>
        <w:pStyle w:val="Nagwek4"/>
      </w:pPr>
      <w:bookmarkStart w:id="16" w:name="_Toc52186485"/>
      <w:r>
        <w:t>B.</w:t>
      </w:r>
      <w:r>
        <w:tab/>
      </w:r>
      <w:r w:rsidR="0087422E">
        <w:t xml:space="preserve">PLAN </w:t>
      </w:r>
      <w:r>
        <w:t>WYDATK</w:t>
      </w:r>
      <w:r w:rsidR="0087422E">
        <w:t>ÓW</w:t>
      </w:r>
      <w:bookmarkEnd w:id="16"/>
    </w:p>
    <w:p w:rsidR="005D1EC3" w:rsidRDefault="00A91704" w:rsidP="005D1EC3">
      <w:pPr>
        <w:ind w:firstLine="7200"/>
        <w:rPr>
          <w:sz w:val="16"/>
          <w:szCs w:val="16"/>
        </w:rPr>
      </w:pPr>
      <w:r>
        <w:rPr>
          <w:sz w:val="16"/>
          <w:szCs w:val="16"/>
        </w:rPr>
        <w:t>Zestawienie</w:t>
      </w:r>
      <w:r w:rsidR="00DF0FA5">
        <w:rPr>
          <w:sz w:val="16"/>
          <w:szCs w:val="16"/>
        </w:rPr>
        <w:t xml:space="preserve"> nr XVI</w:t>
      </w:r>
      <w:r w:rsidR="005D1EC3">
        <w:rPr>
          <w:sz w:val="16"/>
          <w:szCs w:val="16"/>
        </w:rPr>
        <w:t>/2</w:t>
      </w:r>
    </w:p>
    <w:p w:rsidR="005D1EC3" w:rsidRDefault="005D1EC3" w:rsidP="005D1EC3">
      <w:pPr>
        <w:ind w:firstLine="7200"/>
        <w:rPr>
          <w:sz w:val="16"/>
          <w:szCs w:val="16"/>
        </w:rPr>
      </w:pPr>
      <w:r>
        <w:rPr>
          <w:sz w:val="16"/>
          <w:szCs w:val="16"/>
        </w:rPr>
        <w:t xml:space="preserve">do </w:t>
      </w:r>
      <w:r w:rsidR="00903530">
        <w:rPr>
          <w:sz w:val="16"/>
          <w:szCs w:val="16"/>
        </w:rPr>
        <w:t>u</w:t>
      </w:r>
      <w:r>
        <w:rPr>
          <w:sz w:val="16"/>
          <w:szCs w:val="16"/>
        </w:rPr>
        <w:t xml:space="preserve">chwały </w:t>
      </w:r>
      <w:r w:rsidR="00DA3C61">
        <w:rPr>
          <w:sz w:val="16"/>
          <w:szCs w:val="16"/>
        </w:rPr>
        <w:t>n</w:t>
      </w:r>
      <w:r>
        <w:rPr>
          <w:sz w:val="16"/>
          <w:szCs w:val="16"/>
        </w:rPr>
        <w:t>r</w:t>
      </w:r>
    </w:p>
    <w:p w:rsidR="005D1EC3" w:rsidRDefault="00903530" w:rsidP="005D1EC3">
      <w:pPr>
        <w:ind w:firstLine="7200"/>
        <w:rPr>
          <w:sz w:val="16"/>
          <w:szCs w:val="16"/>
        </w:rPr>
      </w:pPr>
      <w:r>
        <w:rPr>
          <w:sz w:val="16"/>
          <w:szCs w:val="16"/>
        </w:rPr>
        <w:t>Rady m.</w:t>
      </w:r>
      <w:r w:rsidR="005D1EC3">
        <w:rPr>
          <w:sz w:val="16"/>
          <w:szCs w:val="16"/>
        </w:rPr>
        <w:t>st. Warszawy</w:t>
      </w:r>
    </w:p>
    <w:p w:rsidR="005D1EC3" w:rsidRPr="00500C7D" w:rsidRDefault="005D1EC3" w:rsidP="005D1EC3">
      <w:pPr>
        <w:ind w:firstLine="7200"/>
        <w:rPr>
          <w:sz w:val="16"/>
          <w:szCs w:val="16"/>
        </w:rPr>
      </w:pPr>
      <w:r>
        <w:rPr>
          <w:sz w:val="16"/>
          <w:szCs w:val="16"/>
        </w:rPr>
        <w:t>z dnia</w:t>
      </w:r>
    </w:p>
    <w:p w:rsidR="008E7C03"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59"/>
        <w:gridCol w:w="846"/>
        <w:gridCol w:w="4263"/>
        <w:gridCol w:w="1698"/>
        <w:gridCol w:w="1696"/>
      </w:tblGrid>
      <w:tr w:rsidR="001A7ADF" w:rsidRPr="001A7ADF" w:rsidTr="001A7ADF">
        <w:trPr>
          <w:trHeight w:val="360"/>
          <w:tblHeader/>
        </w:trPr>
        <w:tc>
          <w:tcPr>
            <w:tcW w:w="308"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1A7ADF" w:rsidRPr="001A7ADF" w:rsidRDefault="001A7ADF" w:rsidP="001A7ADF">
            <w:pPr>
              <w:spacing w:line="240" w:lineRule="auto"/>
              <w:jc w:val="center"/>
              <w:rPr>
                <w:rFonts w:cs="Arial"/>
                <w:b/>
                <w:bCs/>
                <w:sz w:val="14"/>
                <w:szCs w:val="14"/>
              </w:rPr>
            </w:pPr>
            <w:r w:rsidRPr="001A7ADF">
              <w:rPr>
                <w:rFonts w:cs="Arial"/>
                <w:b/>
                <w:bCs/>
                <w:sz w:val="14"/>
                <w:szCs w:val="14"/>
              </w:rPr>
              <w:t>Dział</w:t>
            </w:r>
          </w:p>
        </w:tc>
        <w:tc>
          <w:tcPr>
            <w:tcW w:w="467" w:type="pct"/>
            <w:tcBorders>
              <w:top w:val="single" w:sz="4" w:space="0" w:color="auto"/>
              <w:left w:val="nil"/>
              <w:bottom w:val="single" w:sz="4" w:space="0" w:color="auto"/>
              <w:right w:val="single" w:sz="4" w:space="0" w:color="auto"/>
            </w:tcBorders>
            <w:shd w:val="clear" w:color="000000" w:fill="8DB0DB"/>
            <w:vAlign w:val="center"/>
            <w:hideMark/>
          </w:tcPr>
          <w:p w:rsidR="001A7ADF" w:rsidRPr="001A7ADF" w:rsidRDefault="001A7ADF" w:rsidP="001A7ADF">
            <w:pPr>
              <w:spacing w:line="240" w:lineRule="auto"/>
              <w:jc w:val="center"/>
              <w:rPr>
                <w:rFonts w:cs="Arial"/>
                <w:b/>
                <w:bCs/>
                <w:sz w:val="14"/>
                <w:szCs w:val="14"/>
              </w:rPr>
            </w:pPr>
            <w:r w:rsidRPr="001A7ADF">
              <w:rPr>
                <w:rFonts w:cs="Arial"/>
                <w:b/>
                <w:bCs/>
                <w:sz w:val="14"/>
                <w:szCs w:val="14"/>
              </w:rPr>
              <w:t>Rozdział</w:t>
            </w:r>
          </w:p>
        </w:tc>
        <w:tc>
          <w:tcPr>
            <w:tcW w:w="2352" w:type="pct"/>
            <w:tcBorders>
              <w:top w:val="single" w:sz="4" w:space="0" w:color="auto"/>
              <w:left w:val="nil"/>
              <w:bottom w:val="single" w:sz="4" w:space="0" w:color="auto"/>
              <w:right w:val="single" w:sz="4" w:space="0" w:color="auto"/>
            </w:tcBorders>
            <w:shd w:val="clear" w:color="000000" w:fill="8DB0DB"/>
            <w:vAlign w:val="center"/>
            <w:hideMark/>
          </w:tcPr>
          <w:p w:rsidR="001A7ADF" w:rsidRPr="001A7ADF" w:rsidRDefault="001A7ADF" w:rsidP="001A7ADF">
            <w:pPr>
              <w:spacing w:line="240" w:lineRule="auto"/>
              <w:jc w:val="center"/>
              <w:rPr>
                <w:rFonts w:cs="Arial"/>
                <w:b/>
                <w:bCs/>
                <w:sz w:val="14"/>
                <w:szCs w:val="14"/>
              </w:rPr>
            </w:pPr>
            <w:r w:rsidRPr="001A7ADF">
              <w:rPr>
                <w:rFonts w:cs="Arial"/>
                <w:b/>
                <w:bCs/>
                <w:sz w:val="14"/>
                <w:szCs w:val="14"/>
              </w:rPr>
              <w:t>Wyszczególnienie</w:t>
            </w:r>
          </w:p>
        </w:tc>
        <w:tc>
          <w:tcPr>
            <w:tcW w:w="937" w:type="pct"/>
            <w:tcBorders>
              <w:top w:val="single" w:sz="4" w:space="0" w:color="auto"/>
              <w:left w:val="nil"/>
              <w:bottom w:val="single" w:sz="4" w:space="0" w:color="auto"/>
              <w:right w:val="single" w:sz="4" w:space="0" w:color="auto"/>
            </w:tcBorders>
            <w:shd w:val="clear" w:color="000000" w:fill="8DB0DB"/>
            <w:vAlign w:val="center"/>
            <w:hideMark/>
          </w:tcPr>
          <w:p w:rsidR="001A7ADF" w:rsidRPr="001A7ADF" w:rsidRDefault="001A7ADF" w:rsidP="001A7ADF">
            <w:pPr>
              <w:spacing w:line="240" w:lineRule="auto"/>
              <w:jc w:val="center"/>
              <w:rPr>
                <w:rFonts w:cs="Arial"/>
                <w:b/>
                <w:bCs/>
                <w:sz w:val="14"/>
                <w:szCs w:val="14"/>
              </w:rPr>
            </w:pPr>
            <w:r w:rsidRPr="001A7ADF">
              <w:rPr>
                <w:rFonts w:cs="Arial"/>
                <w:b/>
                <w:bCs/>
                <w:sz w:val="14"/>
                <w:szCs w:val="14"/>
              </w:rPr>
              <w:t>Plan</w:t>
            </w:r>
          </w:p>
        </w:tc>
        <w:tc>
          <w:tcPr>
            <w:tcW w:w="937" w:type="pct"/>
            <w:tcBorders>
              <w:top w:val="single" w:sz="4" w:space="0" w:color="auto"/>
              <w:left w:val="nil"/>
              <w:bottom w:val="single" w:sz="4" w:space="0" w:color="auto"/>
              <w:right w:val="single" w:sz="4" w:space="0" w:color="auto"/>
            </w:tcBorders>
            <w:shd w:val="clear" w:color="000000" w:fill="8DB0DB"/>
            <w:vAlign w:val="center"/>
            <w:hideMark/>
          </w:tcPr>
          <w:p w:rsidR="001A7ADF" w:rsidRPr="001A7ADF" w:rsidRDefault="001A7ADF" w:rsidP="001A7ADF">
            <w:pPr>
              <w:spacing w:line="240" w:lineRule="auto"/>
              <w:jc w:val="center"/>
              <w:rPr>
                <w:rFonts w:cs="Arial"/>
                <w:b/>
                <w:bCs/>
                <w:sz w:val="14"/>
                <w:szCs w:val="14"/>
              </w:rPr>
            </w:pPr>
            <w:r w:rsidRPr="001A7ADF">
              <w:rPr>
                <w:rFonts w:cs="Arial"/>
                <w:b/>
                <w:bCs/>
                <w:sz w:val="14"/>
                <w:szCs w:val="14"/>
              </w:rPr>
              <w:t>w tym Urząd</w:t>
            </w:r>
          </w:p>
        </w:tc>
      </w:tr>
      <w:tr w:rsidR="001A7ADF" w:rsidRPr="001A7ADF" w:rsidTr="001A7ADF">
        <w:trPr>
          <w:trHeight w:val="165"/>
          <w:tblHeader/>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1</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2</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3</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4</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5</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000000" w:fill="D5E3F2"/>
            <w:noWrap/>
            <w:vAlign w:val="center"/>
            <w:hideMark/>
          </w:tcPr>
          <w:p w:rsidR="001A7ADF" w:rsidRPr="001A7ADF" w:rsidRDefault="001A7ADF" w:rsidP="001A7ADF">
            <w:pPr>
              <w:spacing w:line="240" w:lineRule="auto"/>
              <w:jc w:val="center"/>
              <w:rPr>
                <w:rFonts w:cs="Arial"/>
                <w:b/>
                <w:bCs/>
                <w:sz w:val="12"/>
                <w:szCs w:val="12"/>
              </w:rPr>
            </w:pPr>
            <w:r w:rsidRPr="001A7ADF">
              <w:rPr>
                <w:rFonts w:cs="Arial"/>
                <w:b/>
                <w:bCs/>
                <w:sz w:val="12"/>
                <w:szCs w:val="12"/>
              </w:rPr>
              <w:t> </w:t>
            </w:r>
          </w:p>
        </w:tc>
        <w:tc>
          <w:tcPr>
            <w:tcW w:w="467" w:type="pct"/>
            <w:tcBorders>
              <w:top w:val="nil"/>
              <w:left w:val="nil"/>
              <w:bottom w:val="single" w:sz="4" w:space="0" w:color="auto"/>
              <w:right w:val="single" w:sz="4" w:space="0" w:color="auto"/>
            </w:tcBorders>
            <w:shd w:val="clear" w:color="000000" w:fill="D5E3F2"/>
            <w:noWrap/>
            <w:vAlign w:val="center"/>
            <w:hideMark/>
          </w:tcPr>
          <w:p w:rsidR="001A7ADF" w:rsidRPr="001A7ADF" w:rsidRDefault="001A7ADF" w:rsidP="001A7ADF">
            <w:pPr>
              <w:spacing w:line="240" w:lineRule="auto"/>
              <w:jc w:val="center"/>
              <w:rPr>
                <w:rFonts w:cs="Arial"/>
                <w:b/>
                <w:bCs/>
                <w:sz w:val="12"/>
                <w:szCs w:val="12"/>
              </w:rPr>
            </w:pPr>
            <w:r w:rsidRPr="001A7ADF">
              <w:rPr>
                <w:rFonts w:cs="Arial"/>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1A7ADF" w:rsidRPr="001A7ADF" w:rsidRDefault="001A7ADF" w:rsidP="001A7ADF">
            <w:pPr>
              <w:spacing w:line="240" w:lineRule="auto"/>
              <w:rPr>
                <w:rFonts w:cs="Arial"/>
                <w:b/>
                <w:bCs/>
                <w:sz w:val="12"/>
                <w:szCs w:val="12"/>
              </w:rPr>
            </w:pPr>
            <w:r w:rsidRPr="001A7ADF">
              <w:rPr>
                <w:rFonts w:cs="Arial"/>
                <w:b/>
                <w:bCs/>
                <w:sz w:val="12"/>
                <w:szCs w:val="12"/>
              </w:rPr>
              <w:t>OGÓŁEM</w:t>
            </w:r>
          </w:p>
        </w:tc>
        <w:tc>
          <w:tcPr>
            <w:tcW w:w="937" w:type="pct"/>
            <w:tcBorders>
              <w:top w:val="nil"/>
              <w:left w:val="nil"/>
              <w:bottom w:val="single" w:sz="4" w:space="0" w:color="auto"/>
              <w:right w:val="single" w:sz="4" w:space="0" w:color="auto"/>
            </w:tcBorders>
            <w:shd w:val="clear" w:color="000000" w:fill="D5E3F2"/>
            <w:noWrap/>
            <w:vAlign w:val="center"/>
            <w:hideMark/>
          </w:tcPr>
          <w:p w:rsidR="001A7ADF" w:rsidRPr="001A7ADF" w:rsidRDefault="001A7ADF" w:rsidP="001A7ADF">
            <w:pPr>
              <w:spacing w:line="240" w:lineRule="auto"/>
              <w:jc w:val="right"/>
              <w:rPr>
                <w:rFonts w:cs="Arial"/>
                <w:b/>
                <w:bCs/>
                <w:sz w:val="12"/>
                <w:szCs w:val="12"/>
              </w:rPr>
            </w:pPr>
            <w:r w:rsidRPr="001A7ADF">
              <w:rPr>
                <w:rFonts w:cs="Arial"/>
                <w:b/>
                <w:bCs/>
                <w:sz w:val="12"/>
                <w:szCs w:val="12"/>
              </w:rPr>
              <w:t>265 358 143</w:t>
            </w:r>
          </w:p>
        </w:tc>
        <w:tc>
          <w:tcPr>
            <w:tcW w:w="937" w:type="pct"/>
            <w:tcBorders>
              <w:top w:val="nil"/>
              <w:left w:val="nil"/>
              <w:bottom w:val="single" w:sz="4" w:space="0" w:color="auto"/>
              <w:right w:val="single" w:sz="4" w:space="0" w:color="auto"/>
            </w:tcBorders>
            <w:shd w:val="clear" w:color="000000" w:fill="D5E3F2"/>
            <w:noWrap/>
            <w:vAlign w:val="center"/>
            <w:hideMark/>
          </w:tcPr>
          <w:p w:rsidR="001A7ADF" w:rsidRPr="001A7ADF" w:rsidRDefault="001A7ADF" w:rsidP="001A7ADF">
            <w:pPr>
              <w:spacing w:line="240" w:lineRule="auto"/>
              <w:jc w:val="right"/>
              <w:rPr>
                <w:rFonts w:cs="Arial"/>
                <w:b/>
                <w:bCs/>
                <w:sz w:val="12"/>
                <w:szCs w:val="12"/>
              </w:rPr>
            </w:pPr>
            <w:r w:rsidRPr="001A7ADF">
              <w:rPr>
                <w:rFonts w:cs="Arial"/>
                <w:b/>
                <w:bCs/>
                <w:sz w:val="12"/>
                <w:szCs w:val="12"/>
              </w:rPr>
              <w:t>148 657 965</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238 588 217</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121 888 039</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143 673 806</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30 379 318</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109 297 949</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18 362 100</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34 375 857</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12 017 218</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33 634 954</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33 634 954</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61 176 816</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57 823 767</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102 641</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50 000</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rPr>
                <w:rFonts w:cs="Arial"/>
                <w:sz w:val="12"/>
                <w:szCs w:val="12"/>
              </w:rPr>
            </w:pPr>
            <w:r w:rsidRPr="001A7A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rPr>
                <w:rFonts w:cs="Arial"/>
                <w:sz w:val="12"/>
                <w:szCs w:val="12"/>
              </w:rPr>
            </w:pPr>
            <w:r w:rsidRPr="001A7A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26 769 926</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26 769 926</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1A7ADF" w:rsidRPr="001A7ADF" w:rsidRDefault="001A7ADF" w:rsidP="001A7ADF">
            <w:pPr>
              <w:spacing w:line="240" w:lineRule="auto"/>
              <w:jc w:val="center"/>
              <w:rPr>
                <w:rFonts w:cs="Arial"/>
                <w:b/>
                <w:bCs/>
                <w:sz w:val="12"/>
                <w:szCs w:val="12"/>
              </w:rPr>
            </w:pPr>
            <w:r w:rsidRPr="001A7ADF">
              <w:rPr>
                <w:rFonts w:cs="Arial"/>
                <w:b/>
                <w:bCs/>
                <w:sz w:val="12"/>
                <w:szCs w:val="12"/>
              </w:rPr>
              <w:t>400</w:t>
            </w:r>
          </w:p>
        </w:tc>
        <w:tc>
          <w:tcPr>
            <w:tcW w:w="467" w:type="pct"/>
            <w:tcBorders>
              <w:top w:val="nil"/>
              <w:left w:val="nil"/>
              <w:bottom w:val="single" w:sz="4" w:space="0" w:color="auto"/>
              <w:right w:val="single" w:sz="4" w:space="0" w:color="auto"/>
            </w:tcBorders>
            <w:shd w:val="clear" w:color="000000" w:fill="D5E3F2"/>
            <w:vAlign w:val="center"/>
            <w:hideMark/>
          </w:tcPr>
          <w:p w:rsidR="001A7ADF" w:rsidRPr="001A7ADF" w:rsidRDefault="001A7ADF" w:rsidP="001A7ADF">
            <w:pPr>
              <w:spacing w:line="240" w:lineRule="auto"/>
              <w:jc w:val="center"/>
              <w:rPr>
                <w:rFonts w:cs="Arial"/>
                <w:b/>
                <w:bCs/>
                <w:sz w:val="12"/>
                <w:szCs w:val="12"/>
              </w:rPr>
            </w:pPr>
            <w:r w:rsidRPr="001A7ADF">
              <w:rPr>
                <w:rFonts w:cs="Arial"/>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1A7ADF" w:rsidRPr="001A7ADF" w:rsidRDefault="001A7ADF" w:rsidP="001A7ADF">
            <w:pPr>
              <w:spacing w:line="240" w:lineRule="auto"/>
              <w:rPr>
                <w:rFonts w:cs="Arial"/>
                <w:b/>
                <w:bCs/>
                <w:sz w:val="12"/>
                <w:szCs w:val="12"/>
              </w:rPr>
            </w:pPr>
            <w:r w:rsidRPr="001A7ADF">
              <w:rPr>
                <w:rFonts w:cs="Arial"/>
                <w:b/>
                <w:bCs/>
                <w:sz w:val="12"/>
                <w:szCs w:val="12"/>
              </w:rPr>
              <w:t>Wytwarzanie i zaopatrywanie w energię elektryczną, gaz i wodę</w:t>
            </w:r>
          </w:p>
        </w:tc>
        <w:tc>
          <w:tcPr>
            <w:tcW w:w="937" w:type="pct"/>
            <w:tcBorders>
              <w:top w:val="nil"/>
              <w:left w:val="nil"/>
              <w:bottom w:val="single" w:sz="4" w:space="0" w:color="auto"/>
              <w:right w:val="single" w:sz="4" w:space="0" w:color="auto"/>
            </w:tcBorders>
            <w:shd w:val="clear" w:color="000000" w:fill="D5E3F2"/>
            <w:vAlign w:val="center"/>
            <w:hideMark/>
          </w:tcPr>
          <w:p w:rsidR="001A7ADF" w:rsidRPr="001A7ADF" w:rsidRDefault="001A7ADF" w:rsidP="001A7ADF">
            <w:pPr>
              <w:spacing w:line="240" w:lineRule="auto"/>
              <w:jc w:val="right"/>
              <w:rPr>
                <w:rFonts w:cs="Arial"/>
                <w:b/>
                <w:bCs/>
                <w:sz w:val="12"/>
                <w:szCs w:val="12"/>
              </w:rPr>
            </w:pPr>
            <w:r w:rsidRPr="001A7ADF">
              <w:rPr>
                <w:rFonts w:cs="Arial"/>
                <w:b/>
                <w:bCs/>
                <w:sz w:val="12"/>
                <w:szCs w:val="12"/>
              </w:rPr>
              <w:t>160 070</w:t>
            </w:r>
          </w:p>
        </w:tc>
        <w:tc>
          <w:tcPr>
            <w:tcW w:w="937" w:type="pct"/>
            <w:tcBorders>
              <w:top w:val="nil"/>
              <w:left w:val="nil"/>
              <w:bottom w:val="single" w:sz="4" w:space="0" w:color="auto"/>
              <w:right w:val="single" w:sz="4" w:space="0" w:color="auto"/>
            </w:tcBorders>
            <w:shd w:val="clear" w:color="000000" w:fill="D5E3F2"/>
            <w:vAlign w:val="center"/>
            <w:hideMark/>
          </w:tcPr>
          <w:p w:rsidR="001A7ADF" w:rsidRPr="001A7ADF" w:rsidRDefault="001A7ADF" w:rsidP="001A7ADF">
            <w:pPr>
              <w:spacing w:line="240" w:lineRule="auto"/>
              <w:jc w:val="right"/>
              <w:rPr>
                <w:rFonts w:cs="Arial"/>
                <w:b/>
                <w:bCs/>
                <w:sz w:val="12"/>
                <w:szCs w:val="12"/>
              </w:rPr>
            </w:pPr>
            <w:r w:rsidRPr="001A7ADF">
              <w:rPr>
                <w:rFonts w:cs="Arial"/>
                <w:b/>
                <w:bCs/>
                <w:sz w:val="12"/>
                <w:szCs w:val="12"/>
              </w:rPr>
              <w:t>160 070</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160 070</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160 070</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160 070</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160 070</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rPr>
                <w:rFonts w:cs="Arial"/>
                <w:sz w:val="12"/>
                <w:szCs w:val="12"/>
              </w:rPr>
            </w:pPr>
            <w:r w:rsidRPr="001A7A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160 070</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160 070</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rPr>
                <w:rFonts w:cs="Arial"/>
                <w:sz w:val="12"/>
                <w:szCs w:val="12"/>
              </w:rPr>
            </w:pPr>
            <w:r w:rsidRPr="001A7A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rPr>
                <w:rFonts w:cs="Arial"/>
                <w:sz w:val="12"/>
                <w:szCs w:val="12"/>
              </w:rPr>
            </w:pPr>
            <w:r w:rsidRPr="001A7A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rPr>
                <w:rFonts w:cs="Arial"/>
                <w:sz w:val="12"/>
                <w:szCs w:val="12"/>
              </w:rPr>
            </w:pPr>
            <w:r w:rsidRPr="001A7A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rPr>
                <w:rFonts w:cs="Arial"/>
                <w:sz w:val="12"/>
                <w:szCs w:val="12"/>
              </w:rPr>
            </w:pPr>
            <w:r w:rsidRPr="001A7A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rPr>
                <w:rFonts w:cs="Arial"/>
                <w:sz w:val="12"/>
                <w:szCs w:val="12"/>
              </w:rPr>
            </w:pPr>
            <w:r w:rsidRPr="001A7A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rPr>
                <w:rFonts w:cs="Arial"/>
                <w:sz w:val="12"/>
                <w:szCs w:val="12"/>
              </w:rPr>
            </w:pPr>
            <w:r w:rsidRPr="001A7A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1A7ADF" w:rsidRPr="001A7ADF" w:rsidRDefault="001A7ADF" w:rsidP="001A7ADF">
            <w:pPr>
              <w:spacing w:line="240" w:lineRule="auto"/>
              <w:jc w:val="center"/>
              <w:rPr>
                <w:rFonts w:cs="Arial"/>
                <w:b/>
                <w:bCs/>
                <w:sz w:val="12"/>
                <w:szCs w:val="12"/>
              </w:rPr>
            </w:pPr>
            <w:r w:rsidRPr="001A7ADF">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1A7ADF" w:rsidRPr="001A7ADF" w:rsidRDefault="001A7ADF" w:rsidP="001A7ADF">
            <w:pPr>
              <w:spacing w:line="240" w:lineRule="auto"/>
              <w:jc w:val="center"/>
              <w:rPr>
                <w:rFonts w:cs="Arial"/>
                <w:b/>
                <w:bCs/>
                <w:sz w:val="12"/>
                <w:szCs w:val="12"/>
              </w:rPr>
            </w:pPr>
            <w:r w:rsidRPr="001A7ADF">
              <w:rPr>
                <w:rFonts w:cs="Arial"/>
                <w:b/>
                <w:bCs/>
                <w:sz w:val="12"/>
                <w:szCs w:val="12"/>
              </w:rPr>
              <w:t>40002</w:t>
            </w:r>
          </w:p>
        </w:tc>
        <w:tc>
          <w:tcPr>
            <w:tcW w:w="2352" w:type="pct"/>
            <w:tcBorders>
              <w:top w:val="nil"/>
              <w:left w:val="nil"/>
              <w:bottom w:val="single" w:sz="4" w:space="0" w:color="auto"/>
              <w:right w:val="single" w:sz="4" w:space="0" w:color="auto"/>
            </w:tcBorders>
            <w:shd w:val="clear" w:color="000000" w:fill="FFFDC1"/>
            <w:vAlign w:val="center"/>
            <w:hideMark/>
          </w:tcPr>
          <w:p w:rsidR="001A7ADF" w:rsidRPr="001A7ADF" w:rsidRDefault="001A7ADF" w:rsidP="001A7ADF">
            <w:pPr>
              <w:spacing w:line="240" w:lineRule="auto"/>
              <w:rPr>
                <w:rFonts w:cs="Arial"/>
                <w:b/>
                <w:bCs/>
                <w:sz w:val="12"/>
                <w:szCs w:val="12"/>
              </w:rPr>
            </w:pPr>
            <w:r w:rsidRPr="001A7ADF">
              <w:rPr>
                <w:rFonts w:cs="Arial"/>
                <w:b/>
                <w:bCs/>
                <w:sz w:val="12"/>
                <w:szCs w:val="12"/>
              </w:rPr>
              <w:t>Dostarczanie wody</w:t>
            </w:r>
          </w:p>
        </w:tc>
        <w:tc>
          <w:tcPr>
            <w:tcW w:w="937" w:type="pct"/>
            <w:tcBorders>
              <w:top w:val="nil"/>
              <w:left w:val="nil"/>
              <w:bottom w:val="single" w:sz="4" w:space="0" w:color="auto"/>
              <w:right w:val="single" w:sz="4" w:space="0" w:color="auto"/>
            </w:tcBorders>
            <w:shd w:val="clear" w:color="000000" w:fill="FFFDC1"/>
            <w:vAlign w:val="center"/>
            <w:hideMark/>
          </w:tcPr>
          <w:p w:rsidR="001A7ADF" w:rsidRPr="001A7ADF" w:rsidRDefault="001A7ADF" w:rsidP="001A7ADF">
            <w:pPr>
              <w:spacing w:line="240" w:lineRule="auto"/>
              <w:jc w:val="right"/>
              <w:rPr>
                <w:rFonts w:cs="Arial"/>
                <w:b/>
                <w:bCs/>
                <w:sz w:val="12"/>
                <w:szCs w:val="12"/>
              </w:rPr>
            </w:pPr>
            <w:r w:rsidRPr="001A7ADF">
              <w:rPr>
                <w:rFonts w:cs="Arial"/>
                <w:b/>
                <w:bCs/>
                <w:sz w:val="12"/>
                <w:szCs w:val="12"/>
              </w:rPr>
              <w:t>160 070</w:t>
            </w:r>
          </w:p>
        </w:tc>
        <w:tc>
          <w:tcPr>
            <w:tcW w:w="937" w:type="pct"/>
            <w:tcBorders>
              <w:top w:val="nil"/>
              <w:left w:val="nil"/>
              <w:bottom w:val="single" w:sz="4" w:space="0" w:color="auto"/>
              <w:right w:val="single" w:sz="4" w:space="0" w:color="auto"/>
            </w:tcBorders>
            <w:shd w:val="clear" w:color="000000" w:fill="FFFDC1"/>
            <w:vAlign w:val="center"/>
            <w:hideMark/>
          </w:tcPr>
          <w:p w:rsidR="001A7ADF" w:rsidRPr="001A7ADF" w:rsidRDefault="001A7ADF" w:rsidP="001A7ADF">
            <w:pPr>
              <w:spacing w:line="240" w:lineRule="auto"/>
              <w:jc w:val="right"/>
              <w:rPr>
                <w:rFonts w:cs="Arial"/>
                <w:b/>
                <w:bCs/>
                <w:sz w:val="12"/>
                <w:szCs w:val="12"/>
              </w:rPr>
            </w:pPr>
            <w:r w:rsidRPr="001A7ADF">
              <w:rPr>
                <w:rFonts w:cs="Arial"/>
                <w:b/>
                <w:bCs/>
                <w:sz w:val="12"/>
                <w:szCs w:val="12"/>
              </w:rPr>
              <w:t>160 070</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160 070</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160 070</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160 070</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160 070</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160 070</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160 070</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1A7ADF" w:rsidRPr="001A7ADF" w:rsidRDefault="001A7ADF" w:rsidP="001A7ADF">
            <w:pPr>
              <w:spacing w:line="240" w:lineRule="auto"/>
              <w:jc w:val="center"/>
              <w:rPr>
                <w:rFonts w:cs="Arial"/>
                <w:b/>
                <w:bCs/>
                <w:sz w:val="12"/>
                <w:szCs w:val="12"/>
              </w:rPr>
            </w:pPr>
            <w:r w:rsidRPr="001A7ADF">
              <w:rPr>
                <w:rFonts w:cs="Arial"/>
                <w:b/>
                <w:bCs/>
                <w:sz w:val="12"/>
                <w:szCs w:val="12"/>
              </w:rPr>
              <w:t>600</w:t>
            </w:r>
          </w:p>
        </w:tc>
        <w:tc>
          <w:tcPr>
            <w:tcW w:w="467" w:type="pct"/>
            <w:tcBorders>
              <w:top w:val="nil"/>
              <w:left w:val="nil"/>
              <w:bottom w:val="single" w:sz="4" w:space="0" w:color="auto"/>
              <w:right w:val="single" w:sz="4" w:space="0" w:color="auto"/>
            </w:tcBorders>
            <w:shd w:val="clear" w:color="000000" w:fill="D5E3F2"/>
            <w:vAlign w:val="center"/>
            <w:hideMark/>
          </w:tcPr>
          <w:p w:rsidR="001A7ADF" w:rsidRPr="001A7ADF" w:rsidRDefault="001A7ADF" w:rsidP="001A7ADF">
            <w:pPr>
              <w:spacing w:line="240" w:lineRule="auto"/>
              <w:jc w:val="center"/>
              <w:rPr>
                <w:rFonts w:cs="Arial"/>
                <w:b/>
                <w:bCs/>
                <w:sz w:val="12"/>
                <w:szCs w:val="12"/>
              </w:rPr>
            </w:pPr>
            <w:r w:rsidRPr="001A7ADF">
              <w:rPr>
                <w:rFonts w:cs="Arial"/>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1A7ADF" w:rsidRPr="001A7ADF" w:rsidRDefault="001A7ADF" w:rsidP="001A7ADF">
            <w:pPr>
              <w:spacing w:line="240" w:lineRule="auto"/>
              <w:rPr>
                <w:rFonts w:cs="Arial"/>
                <w:b/>
                <w:bCs/>
                <w:sz w:val="12"/>
                <w:szCs w:val="12"/>
              </w:rPr>
            </w:pPr>
            <w:r w:rsidRPr="001A7ADF">
              <w:rPr>
                <w:rFonts w:cs="Arial"/>
                <w:b/>
                <w:bCs/>
                <w:sz w:val="12"/>
                <w:szCs w:val="12"/>
              </w:rPr>
              <w:t>Transport i łączność</w:t>
            </w:r>
          </w:p>
        </w:tc>
        <w:tc>
          <w:tcPr>
            <w:tcW w:w="937" w:type="pct"/>
            <w:tcBorders>
              <w:top w:val="nil"/>
              <w:left w:val="nil"/>
              <w:bottom w:val="single" w:sz="4" w:space="0" w:color="auto"/>
              <w:right w:val="single" w:sz="4" w:space="0" w:color="auto"/>
            </w:tcBorders>
            <w:shd w:val="clear" w:color="000000" w:fill="D5E3F2"/>
            <w:vAlign w:val="center"/>
            <w:hideMark/>
          </w:tcPr>
          <w:p w:rsidR="001A7ADF" w:rsidRPr="001A7ADF" w:rsidRDefault="001A7ADF" w:rsidP="001A7ADF">
            <w:pPr>
              <w:spacing w:line="240" w:lineRule="auto"/>
              <w:jc w:val="right"/>
              <w:rPr>
                <w:rFonts w:cs="Arial"/>
                <w:b/>
                <w:bCs/>
                <w:sz w:val="12"/>
                <w:szCs w:val="12"/>
              </w:rPr>
            </w:pPr>
            <w:r w:rsidRPr="001A7ADF">
              <w:rPr>
                <w:rFonts w:cs="Arial"/>
                <w:b/>
                <w:bCs/>
                <w:sz w:val="12"/>
                <w:szCs w:val="12"/>
              </w:rPr>
              <w:t>18 571 991</w:t>
            </w:r>
          </w:p>
        </w:tc>
        <w:tc>
          <w:tcPr>
            <w:tcW w:w="937" w:type="pct"/>
            <w:tcBorders>
              <w:top w:val="nil"/>
              <w:left w:val="nil"/>
              <w:bottom w:val="single" w:sz="4" w:space="0" w:color="auto"/>
              <w:right w:val="single" w:sz="4" w:space="0" w:color="auto"/>
            </w:tcBorders>
            <w:shd w:val="clear" w:color="000000" w:fill="D5E3F2"/>
            <w:vAlign w:val="center"/>
            <w:hideMark/>
          </w:tcPr>
          <w:p w:rsidR="001A7ADF" w:rsidRPr="001A7ADF" w:rsidRDefault="001A7ADF" w:rsidP="001A7ADF">
            <w:pPr>
              <w:spacing w:line="240" w:lineRule="auto"/>
              <w:jc w:val="right"/>
              <w:rPr>
                <w:rFonts w:cs="Arial"/>
                <w:b/>
                <w:bCs/>
                <w:sz w:val="12"/>
                <w:szCs w:val="12"/>
              </w:rPr>
            </w:pPr>
            <w:r w:rsidRPr="001A7ADF">
              <w:rPr>
                <w:rFonts w:cs="Arial"/>
                <w:b/>
                <w:bCs/>
                <w:sz w:val="12"/>
                <w:szCs w:val="12"/>
              </w:rPr>
              <w:t>18 571 991</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3 334 618</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3 334 618</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3 334 618</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3 334 618</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rPr>
                <w:rFonts w:cs="Arial"/>
                <w:sz w:val="12"/>
                <w:szCs w:val="12"/>
              </w:rPr>
            </w:pPr>
            <w:r w:rsidRPr="001A7A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3 334 618</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3 334 618</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rPr>
                <w:rFonts w:cs="Arial"/>
                <w:sz w:val="12"/>
                <w:szCs w:val="12"/>
              </w:rPr>
            </w:pPr>
            <w:r w:rsidRPr="001A7A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rPr>
                <w:rFonts w:cs="Arial"/>
                <w:sz w:val="12"/>
                <w:szCs w:val="12"/>
              </w:rPr>
            </w:pPr>
            <w:r w:rsidRPr="001A7A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rPr>
                <w:rFonts w:cs="Arial"/>
                <w:sz w:val="12"/>
                <w:szCs w:val="12"/>
              </w:rPr>
            </w:pPr>
            <w:r w:rsidRPr="001A7A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rPr>
                <w:rFonts w:cs="Arial"/>
                <w:sz w:val="12"/>
                <w:szCs w:val="12"/>
              </w:rPr>
            </w:pPr>
            <w:r w:rsidRPr="001A7A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rPr>
                <w:rFonts w:cs="Arial"/>
                <w:sz w:val="12"/>
                <w:szCs w:val="12"/>
              </w:rPr>
            </w:pPr>
            <w:r w:rsidRPr="001A7A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15 237 373</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15 237 373</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1A7ADF" w:rsidRPr="001A7ADF" w:rsidRDefault="001A7ADF" w:rsidP="001A7ADF">
            <w:pPr>
              <w:spacing w:line="240" w:lineRule="auto"/>
              <w:jc w:val="center"/>
              <w:rPr>
                <w:rFonts w:cs="Arial"/>
                <w:b/>
                <w:bCs/>
                <w:sz w:val="12"/>
                <w:szCs w:val="12"/>
              </w:rPr>
            </w:pPr>
            <w:r w:rsidRPr="001A7ADF">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1A7ADF" w:rsidRPr="001A7ADF" w:rsidRDefault="001A7ADF" w:rsidP="001A7ADF">
            <w:pPr>
              <w:spacing w:line="240" w:lineRule="auto"/>
              <w:jc w:val="center"/>
              <w:rPr>
                <w:rFonts w:cs="Arial"/>
                <w:b/>
                <w:bCs/>
                <w:sz w:val="12"/>
                <w:szCs w:val="12"/>
              </w:rPr>
            </w:pPr>
            <w:r w:rsidRPr="001A7ADF">
              <w:rPr>
                <w:rFonts w:cs="Arial"/>
                <w:b/>
                <w:bCs/>
                <w:sz w:val="12"/>
                <w:szCs w:val="12"/>
              </w:rPr>
              <w:t>60014</w:t>
            </w:r>
          </w:p>
        </w:tc>
        <w:tc>
          <w:tcPr>
            <w:tcW w:w="2352" w:type="pct"/>
            <w:tcBorders>
              <w:top w:val="nil"/>
              <w:left w:val="nil"/>
              <w:bottom w:val="single" w:sz="4" w:space="0" w:color="auto"/>
              <w:right w:val="single" w:sz="4" w:space="0" w:color="auto"/>
            </w:tcBorders>
            <w:shd w:val="clear" w:color="000000" w:fill="FFFDC1"/>
            <w:vAlign w:val="center"/>
            <w:hideMark/>
          </w:tcPr>
          <w:p w:rsidR="001A7ADF" w:rsidRPr="001A7ADF" w:rsidRDefault="001A7ADF" w:rsidP="001A7ADF">
            <w:pPr>
              <w:spacing w:line="240" w:lineRule="auto"/>
              <w:rPr>
                <w:rFonts w:cs="Arial"/>
                <w:b/>
                <w:bCs/>
                <w:sz w:val="12"/>
                <w:szCs w:val="12"/>
              </w:rPr>
            </w:pPr>
            <w:r w:rsidRPr="001A7ADF">
              <w:rPr>
                <w:rFonts w:cs="Arial"/>
                <w:b/>
                <w:bCs/>
                <w:sz w:val="12"/>
                <w:szCs w:val="12"/>
              </w:rPr>
              <w:t>Drogi publiczne powiatowe</w:t>
            </w:r>
          </w:p>
        </w:tc>
        <w:tc>
          <w:tcPr>
            <w:tcW w:w="937" w:type="pct"/>
            <w:tcBorders>
              <w:top w:val="nil"/>
              <w:left w:val="nil"/>
              <w:bottom w:val="single" w:sz="4" w:space="0" w:color="auto"/>
              <w:right w:val="single" w:sz="4" w:space="0" w:color="auto"/>
            </w:tcBorders>
            <w:shd w:val="clear" w:color="000000" w:fill="FFFDC1"/>
            <w:vAlign w:val="center"/>
            <w:hideMark/>
          </w:tcPr>
          <w:p w:rsidR="001A7ADF" w:rsidRPr="001A7ADF" w:rsidRDefault="001A7ADF" w:rsidP="001A7ADF">
            <w:pPr>
              <w:spacing w:line="240" w:lineRule="auto"/>
              <w:jc w:val="right"/>
              <w:rPr>
                <w:rFonts w:cs="Arial"/>
                <w:b/>
                <w:bCs/>
                <w:sz w:val="12"/>
                <w:szCs w:val="12"/>
              </w:rPr>
            </w:pPr>
            <w:r w:rsidRPr="001A7ADF">
              <w:rPr>
                <w:rFonts w:cs="Arial"/>
                <w:b/>
                <w:bCs/>
                <w:sz w:val="12"/>
                <w:szCs w:val="12"/>
              </w:rPr>
              <w:t>7 812</w:t>
            </w:r>
          </w:p>
        </w:tc>
        <w:tc>
          <w:tcPr>
            <w:tcW w:w="937" w:type="pct"/>
            <w:tcBorders>
              <w:top w:val="nil"/>
              <w:left w:val="nil"/>
              <w:bottom w:val="single" w:sz="4" w:space="0" w:color="auto"/>
              <w:right w:val="single" w:sz="4" w:space="0" w:color="auto"/>
            </w:tcBorders>
            <w:shd w:val="clear" w:color="000000" w:fill="FFFDC1"/>
            <w:vAlign w:val="center"/>
            <w:hideMark/>
          </w:tcPr>
          <w:p w:rsidR="001A7ADF" w:rsidRPr="001A7ADF" w:rsidRDefault="001A7ADF" w:rsidP="001A7ADF">
            <w:pPr>
              <w:spacing w:line="240" w:lineRule="auto"/>
              <w:jc w:val="right"/>
              <w:rPr>
                <w:rFonts w:cs="Arial"/>
                <w:b/>
                <w:bCs/>
                <w:sz w:val="12"/>
                <w:szCs w:val="12"/>
              </w:rPr>
            </w:pPr>
            <w:r w:rsidRPr="001A7ADF">
              <w:rPr>
                <w:rFonts w:cs="Arial"/>
                <w:b/>
                <w:bCs/>
                <w:sz w:val="12"/>
                <w:szCs w:val="12"/>
              </w:rPr>
              <w:t>7 812</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7 812</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7 812</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1A7ADF" w:rsidRPr="001A7ADF" w:rsidRDefault="001A7ADF" w:rsidP="001A7ADF">
            <w:pPr>
              <w:spacing w:line="240" w:lineRule="auto"/>
              <w:jc w:val="center"/>
              <w:rPr>
                <w:rFonts w:cs="Arial"/>
                <w:b/>
                <w:bCs/>
                <w:sz w:val="12"/>
                <w:szCs w:val="12"/>
              </w:rPr>
            </w:pPr>
            <w:r w:rsidRPr="001A7ADF">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1A7ADF" w:rsidRPr="001A7ADF" w:rsidRDefault="001A7ADF" w:rsidP="001A7ADF">
            <w:pPr>
              <w:spacing w:line="240" w:lineRule="auto"/>
              <w:jc w:val="center"/>
              <w:rPr>
                <w:rFonts w:cs="Arial"/>
                <w:b/>
                <w:bCs/>
                <w:sz w:val="12"/>
                <w:szCs w:val="12"/>
              </w:rPr>
            </w:pPr>
            <w:r w:rsidRPr="001A7ADF">
              <w:rPr>
                <w:rFonts w:cs="Arial"/>
                <w:b/>
                <w:bCs/>
                <w:sz w:val="12"/>
                <w:szCs w:val="12"/>
              </w:rPr>
              <w:t>60016</w:t>
            </w:r>
          </w:p>
        </w:tc>
        <w:tc>
          <w:tcPr>
            <w:tcW w:w="2352" w:type="pct"/>
            <w:tcBorders>
              <w:top w:val="nil"/>
              <w:left w:val="nil"/>
              <w:bottom w:val="single" w:sz="4" w:space="0" w:color="auto"/>
              <w:right w:val="single" w:sz="4" w:space="0" w:color="auto"/>
            </w:tcBorders>
            <w:shd w:val="clear" w:color="000000" w:fill="FFFDC1"/>
            <w:vAlign w:val="center"/>
            <w:hideMark/>
          </w:tcPr>
          <w:p w:rsidR="001A7ADF" w:rsidRPr="001A7ADF" w:rsidRDefault="001A7ADF" w:rsidP="001A7ADF">
            <w:pPr>
              <w:spacing w:line="240" w:lineRule="auto"/>
              <w:rPr>
                <w:rFonts w:cs="Arial"/>
                <w:b/>
                <w:bCs/>
                <w:sz w:val="12"/>
                <w:szCs w:val="12"/>
              </w:rPr>
            </w:pPr>
            <w:r w:rsidRPr="001A7ADF">
              <w:rPr>
                <w:rFonts w:cs="Arial"/>
                <w:b/>
                <w:bCs/>
                <w:sz w:val="12"/>
                <w:szCs w:val="12"/>
              </w:rPr>
              <w:t>Drogi publiczne gminne</w:t>
            </w:r>
          </w:p>
        </w:tc>
        <w:tc>
          <w:tcPr>
            <w:tcW w:w="937" w:type="pct"/>
            <w:tcBorders>
              <w:top w:val="nil"/>
              <w:left w:val="nil"/>
              <w:bottom w:val="single" w:sz="4" w:space="0" w:color="auto"/>
              <w:right w:val="single" w:sz="4" w:space="0" w:color="auto"/>
            </w:tcBorders>
            <w:shd w:val="clear" w:color="000000" w:fill="FFFDC1"/>
            <w:vAlign w:val="center"/>
            <w:hideMark/>
          </w:tcPr>
          <w:p w:rsidR="001A7ADF" w:rsidRPr="001A7ADF" w:rsidRDefault="001A7ADF" w:rsidP="001A7ADF">
            <w:pPr>
              <w:spacing w:line="240" w:lineRule="auto"/>
              <w:jc w:val="right"/>
              <w:rPr>
                <w:rFonts w:cs="Arial"/>
                <w:b/>
                <w:bCs/>
                <w:sz w:val="12"/>
                <w:szCs w:val="12"/>
              </w:rPr>
            </w:pPr>
            <w:r w:rsidRPr="001A7ADF">
              <w:rPr>
                <w:rFonts w:cs="Arial"/>
                <w:b/>
                <w:bCs/>
                <w:sz w:val="12"/>
                <w:szCs w:val="12"/>
              </w:rPr>
              <w:t>18 469 179</w:t>
            </w:r>
          </w:p>
        </w:tc>
        <w:tc>
          <w:tcPr>
            <w:tcW w:w="937" w:type="pct"/>
            <w:tcBorders>
              <w:top w:val="nil"/>
              <w:left w:val="nil"/>
              <w:bottom w:val="single" w:sz="4" w:space="0" w:color="auto"/>
              <w:right w:val="single" w:sz="4" w:space="0" w:color="auto"/>
            </w:tcBorders>
            <w:shd w:val="clear" w:color="000000" w:fill="FFFDC1"/>
            <w:vAlign w:val="center"/>
            <w:hideMark/>
          </w:tcPr>
          <w:p w:rsidR="001A7ADF" w:rsidRPr="001A7ADF" w:rsidRDefault="001A7ADF" w:rsidP="001A7ADF">
            <w:pPr>
              <w:spacing w:line="240" w:lineRule="auto"/>
              <w:jc w:val="right"/>
              <w:rPr>
                <w:rFonts w:cs="Arial"/>
                <w:b/>
                <w:bCs/>
                <w:sz w:val="12"/>
                <w:szCs w:val="12"/>
              </w:rPr>
            </w:pPr>
            <w:r w:rsidRPr="001A7ADF">
              <w:rPr>
                <w:rFonts w:cs="Arial"/>
                <w:b/>
                <w:bCs/>
                <w:sz w:val="12"/>
                <w:szCs w:val="12"/>
              </w:rPr>
              <w:t>18 469 179</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3 239 618</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3 239 618</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3 239 618</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3 239 618</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3 239 618</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3 239 618</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15 229 561</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15 229 561</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1A7ADF" w:rsidRPr="001A7ADF" w:rsidRDefault="001A7ADF" w:rsidP="001A7ADF">
            <w:pPr>
              <w:spacing w:line="240" w:lineRule="auto"/>
              <w:jc w:val="center"/>
              <w:rPr>
                <w:rFonts w:cs="Arial"/>
                <w:b/>
                <w:bCs/>
                <w:sz w:val="12"/>
                <w:szCs w:val="12"/>
              </w:rPr>
            </w:pPr>
            <w:r w:rsidRPr="001A7ADF">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1A7ADF" w:rsidRPr="001A7ADF" w:rsidRDefault="001A7ADF" w:rsidP="001A7ADF">
            <w:pPr>
              <w:spacing w:line="240" w:lineRule="auto"/>
              <w:jc w:val="center"/>
              <w:rPr>
                <w:rFonts w:cs="Arial"/>
                <w:b/>
                <w:bCs/>
                <w:sz w:val="12"/>
                <w:szCs w:val="12"/>
              </w:rPr>
            </w:pPr>
            <w:r w:rsidRPr="001A7ADF">
              <w:rPr>
                <w:rFonts w:cs="Arial"/>
                <w:b/>
                <w:bCs/>
                <w:sz w:val="12"/>
                <w:szCs w:val="12"/>
              </w:rPr>
              <w:t>60017</w:t>
            </w:r>
          </w:p>
        </w:tc>
        <w:tc>
          <w:tcPr>
            <w:tcW w:w="2352" w:type="pct"/>
            <w:tcBorders>
              <w:top w:val="nil"/>
              <w:left w:val="nil"/>
              <w:bottom w:val="single" w:sz="4" w:space="0" w:color="auto"/>
              <w:right w:val="single" w:sz="4" w:space="0" w:color="auto"/>
            </w:tcBorders>
            <w:shd w:val="clear" w:color="000000" w:fill="FFFDC1"/>
            <w:vAlign w:val="center"/>
            <w:hideMark/>
          </w:tcPr>
          <w:p w:rsidR="001A7ADF" w:rsidRPr="001A7ADF" w:rsidRDefault="001A7ADF" w:rsidP="001A7ADF">
            <w:pPr>
              <w:spacing w:line="240" w:lineRule="auto"/>
              <w:rPr>
                <w:rFonts w:cs="Arial"/>
                <w:b/>
                <w:bCs/>
                <w:sz w:val="12"/>
                <w:szCs w:val="12"/>
              </w:rPr>
            </w:pPr>
            <w:r w:rsidRPr="001A7ADF">
              <w:rPr>
                <w:rFonts w:cs="Arial"/>
                <w:b/>
                <w:bCs/>
                <w:sz w:val="12"/>
                <w:szCs w:val="12"/>
              </w:rPr>
              <w:t>Drogi wewnętrzne</w:t>
            </w:r>
          </w:p>
        </w:tc>
        <w:tc>
          <w:tcPr>
            <w:tcW w:w="937" w:type="pct"/>
            <w:tcBorders>
              <w:top w:val="nil"/>
              <w:left w:val="nil"/>
              <w:bottom w:val="single" w:sz="4" w:space="0" w:color="auto"/>
              <w:right w:val="single" w:sz="4" w:space="0" w:color="auto"/>
            </w:tcBorders>
            <w:shd w:val="clear" w:color="000000" w:fill="FFFDC1"/>
            <w:vAlign w:val="center"/>
            <w:hideMark/>
          </w:tcPr>
          <w:p w:rsidR="001A7ADF" w:rsidRPr="001A7ADF" w:rsidRDefault="001A7ADF" w:rsidP="001A7ADF">
            <w:pPr>
              <w:spacing w:line="240" w:lineRule="auto"/>
              <w:jc w:val="right"/>
              <w:rPr>
                <w:rFonts w:cs="Arial"/>
                <w:b/>
                <w:bCs/>
                <w:sz w:val="12"/>
                <w:szCs w:val="12"/>
              </w:rPr>
            </w:pPr>
            <w:r w:rsidRPr="001A7ADF">
              <w:rPr>
                <w:rFonts w:cs="Arial"/>
                <w:b/>
                <w:bCs/>
                <w:sz w:val="12"/>
                <w:szCs w:val="12"/>
              </w:rPr>
              <w:t>5 000</w:t>
            </w:r>
          </w:p>
        </w:tc>
        <w:tc>
          <w:tcPr>
            <w:tcW w:w="937" w:type="pct"/>
            <w:tcBorders>
              <w:top w:val="nil"/>
              <w:left w:val="nil"/>
              <w:bottom w:val="single" w:sz="4" w:space="0" w:color="auto"/>
              <w:right w:val="single" w:sz="4" w:space="0" w:color="auto"/>
            </w:tcBorders>
            <w:shd w:val="clear" w:color="000000" w:fill="FFFDC1"/>
            <w:vAlign w:val="center"/>
            <w:hideMark/>
          </w:tcPr>
          <w:p w:rsidR="001A7ADF" w:rsidRPr="001A7ADF" w:rsidRDefault="001A7ADF" w:rsidP="001A7ADF">
            <w:pPr>
              <w:spacing w:line="240" w:lineRule="auto"/>
              <w:jc w:val="right"/>
              <w:rPr>
                <w:rFonts w:cs="Arial"/>
                <w:b/>
                <w:bCs/>
                <w:sz w:val="12"/>
                <w:szCs w:val="12"/>
              </w:rPr>
            </w:pPr>
            <w:r w:rsidRPr="001A7ADF">
              <w:rPr>
                <w:rFonts w:cs="Arial"/>
                <w:b/>
                <w:bCs/>
                <w:sz w:val="12"/>
                <w:szCs w:val="12"/>
              </w:rPr>
              <w:t>5 000</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5 000</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5 000</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5 000</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5 000</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5 000</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5 000</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1A7ADF" w:rsidRPr="001A7ADF" w:rsidRDefault="001A7ADF" w:rsidP="001A7ADF">
            <w:pPr>
              <w:spacing w:line="240" w:lineRule="auto"/>
              <w:jc w:val="center"/>
              <w:rPr>
                <w:rFonts w:cs="Arial"/>
                <w:b/>
                <w:bCs/>
                <w:sz w:val="12"/>
                <w:szCs w:val="12"/>
              </w:rPr>
            </w:pPr>
            <w:r w:rsidRPr="001A7ADF">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1A7ADF" w:rsidRPr="001A7ADF" w:rsidRDefault="001A7ADF" w:rsidP="001A7ADF">
            <w:pPr>
              <w:spacing w:line="240" w:lineRule="auto"/>
              <w:jc w:val="center"/>
              <w:rPr>
                <w:rFonts w:cs="Arial"/>
                <w:b/>
                <w:bCs/>
                <w:sz w:val="12"/>
                <w:szCs w:val="12"/>
              </w:rPr>
            </w:pPr>
            <w:r w:rsidRPr="001A7ADF">
              <w:rPr>
                <w:rFonts w:cs="Arial"/>
                <w:b/>
                <w:bCs/>
                <w:sz w:val="12"/>
                <w:szCs w:val="12"/>
              </w:rPr>
              <w:t>60095</w:t>
            </w:r>
          </w:p>
        </w:tc>
        <w:tc>
          <w:tcPr>
            <w:tcW w:w="2352" w:type="pct"/>
            <w:tcBorders>
              <w:top w:val="nil"/>
              <w:left w:val="nil"/>
              <w:bottom w:val="single" w:sz="4" w:space="0" w:color="auto"/>
              <w:right w:val="single" w:sz="4" w:space="0" w:color="auto"/>
            </w:tcBorders>
            <w:shd w:val="clear" w:color="000000" w:fill="FFFDC1"/>
            <w:vAlign w:val="center"/>
            <w:hideMark/>
          </w:tcPr>
          <w:p w:rsidR="001A7ADF" w:rsidRPr="001A7ADF" w:rsidRDefault="001A7ADF" w:rsidP="001A7ADF">
            <w:pPr>
              <w:spacing w:line="240" w:lineRule="auto"/>
              <w:rPr>
                <w:rFonts w:cs="Arial"/>
                <w:b/>
                <w:bCs/>
                <w:sz w:val="12"/>
                <w:szCs w:val="12"/>
              </w:rPr>
            </w:pPr>
            <w:r w:rsidRPr="001A7ADF">
              <w:rPr>
                <w:rFonts w:cs="Arial"/>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1A7ADF" w:rsidRPr="001A7ADF" w:rsidRDefault="001A7ADF" w:rsidP="001A7ADF">
            <w:pPr>
              <w:spacing w:line="240" w:lineRule="auto"/>
              <w:jc w:val="right"/>
              <w:rPr>
                <w:rFonts w:cs="Arial"/>
                <w:b/>
                <w:bCs/>
                <w:sz w:val="12"/>
                <w:szCs w:val="12"/>
              </w:rPr>
            </w:pPr>
            <w:r w:rsidRPr="001A7ADF">
              <w:rPr>
                <w:rFonts w:cs="Arial"/>
                <w:b/>
                <w:bCs/>
                <w:sz w:val="12"/>
                <w:szCs w:val="12"/>
              </w:rPr>
              <w:t>90 000</w:t>
            </w:r>
          </w:p>
        </w:tc>
        <w:tc>
          <w:tcPr>
            <w:tcW w:w="937" w:type="pct"/>
            <w:tcBorders>
              <w:top w:val="nil"/>
              <w:left w:val="nil"/>
              <w:bottom w:val="single" w:sz="4" w:space="0" w:color="auto"/>
              <w:right w:val="single" w:sz="4" w:space="0" w:color="auto"/>
            </w:tcBorders>
            <w:shd w:val="clear" w:color="000000" w:fill="FFFDC1"/>
            <w:vAlign w:val="center"/>
            <w:hideMark/>
          </w:tcPr>
          <w:p w:rsidR="001A7ADF" w:rsidRPr="001A7ADF" w:rsidRDefault="001A7ADF" w:rsidP="001A7ADF">
            <w:pPr>
              <w:spacing w:line="240" w:lineRule="auto"/>
              <w:jc w:val="right"/>
              <w:rPr>
                <w:rFonts w:cs="Arial"/>
                <w:b/>
                <w:bCs/>
                <w:sz w:val="12"/>
                <w:szCs w:val="12"/>
              </w:rPr>
            </w:pPr>
            <w:r w:rsidRPr="001A7ADF">
              <w:rPr>
                <w:rFonts w:cs="Arial"/>
                <w:b/>
                <w:bCs/>
                <w:sz w:val="12"/>
                <w:szCs w:val="12"/>
              </w:rPr>
              <w:t>90 000</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90 000</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90 000</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90 000</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90 000</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90 000</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90 000</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1A7ADF" w:rsidRPr="001A7ADF" w:rsidRDefault="001A7ADF" w:rsidP="001A7ADF">
            <w:pPr>
              <w:spacing w:line="240" w:lineRule="auto"/>
              <w:jc w:val="center"/>
              <w:rPr>
                <w:rFonts w:cs="Arial"/>
                <w:b/>
                <w:bCs/>
                <w:sz w:val="12"/>
                <w:szCs w:val="12"/>
              </w:rPr>
            </w:pPr>
            <w:r w:rsidRPr="001A7ADF">
              <w:rPr>
                <w:rFonts w:cs="Arial"/>
                <w:b/>
                <w:bCs/>
                <w:sz w:val="12"/>
                <w:szCs w:val="12"/>
              </w:rPr>
              <w:t>700</w:t>
            </w:r>
          </w:p>
        </w:tc>
        <w:tc>
          <w:tcPr>
            <w:tcW w:w="467" w:type="pct"/>
            <w:tcBorders>
              <w:top w:val="nil"/>
              <w:left w:val="nil"/>
              <w:bottom w:val="single" w:sz="4" w:space="0" w:color="auto"/>
              <w:right w:val="single" w:sz="4" w:space="0" w:color="auto"/>
            </w:tcBorders>
            <w:shd w:val="clear" w:color="000000" w:fill="D5E3F2"/>
            <w:vAlign w:val="center"/>
            <w:hideMark/>
          </w:tcPr>
          <w:p w:rsidR="001A7ADF" w:rsidRPr="001A7ADF" w:rsidRDefault="001A7ADF" w:rsidP="001A7ADF">
            <w:pPr>
              <w:spacing w:line="240" w:lineRule="auto"/>
              <w:jc w:val="center"/>
              <w:rPr>
                <w:rFonts w:cs="Arial"/>
                <w:b/>
                <w:bCs/>
                <w:sz w:val="12"/>
                <w:szCs w:val="12"/>
              </w:rPr>
            </w:pPr>
            <w:r w:rsidRPr="001A7ADF">
              <w:rPr>
                <w:rFonts w:cs="Arial"/>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1A7ADF" w:rsidRPr="001A7ADF" w:rsidRDefault="001A7ADF" w:rsidP="001A7ADF">
            <w:pPr>
              <w:spacing w:line="240" w:lineRule="auto"/>
              <w:rPr>
                <w:rFonts w:cs="Arial"/>
                <w:b/>
                <w:bCs/>
                <w:sz w:val="12"/>
                <w:szCs w:val="12"/>
              </w:rPr>
            </w:pPr>
            <w:r w:rsidRPr="001A7ADF">
              <w:rPr>
                <w:rFonts w:cs="Arial"/>
                <w:b/>
                <w:bCs/>
                <w:sz w:val="12"/>
                <w:szCs w:val="12"/>
              </w:rPr>
              <w:t>Gospodarka mieszkaniowa</w:t>
            </w:r>
          </w:p>
        </w:tc>
        <w:tc>
          <w:tcPr>
            <w:tcW w:w="937" w:type="pct"/>
            <w:tcBorders>
              <w:top w:val="nil"/>
              <w:left w:val="nil"/>
              <w:bottom w:val="single" w:sz="4" w:space="0" w:color="auto"/>
              <w:right w:val="single" w:sz="4" w:space="0" w:color="auto"/>
            </w:tcBorders>
            <w:shd w:val="clear" w:color="000000" w:fill="D5E3F2"/>
            <w:vAlign w:val="center"/>
            <w:hideMark/>
          </w:tcPr>
          <w:p w:rsidR="001A7ADF" w:rsidRPr="001A7ADF" w:rsidRDefault="001A7ADF" w:rsidP="001A7ADF">
            <w:pPr>
              <w:spacing w:line="240" w:lineRule="auto"/>
              <w:jc w:val="right"/>
              <w:rPr>
                <w:rFonts w:cs="Arial"/>
                <w:b/>
                <w:bCs/>
                <w:sz w:val="12"/>
                <w:szCs w:val="12"/>
              </w:rPr>
            </w:pPr>
            <w:r w:rsidRPr="001A7ADF">
              <w:rPr>
                <w:rFonts w:cs="Arial"/>
                <w:b/>
                <w:bCs/>
                <w:sz w:val="12"/>
                <w:szCs w:val="12"/>
              </w:rPr>
              <w:t>15 062 000</w:t>
            </w:r>
          </w:p>
        </w:tc>
        <w:tc>
          <w:tcPr>
            <w:tcW w:w="937" w:type="pct"/>
            <w:tcBorders>
              <w:top w:val="nil"/>
              <w:left w:val="nil"/>
              <w:bottom w:val="single" w:sz="4" w:space="0" w:color="auto"/>
              <w:right w:val="single" w:sz="4" w:space="0" w:color="auto"/>
            </w:tcBorders>
            <w:shd w:val="clear" w:color="000000" w:fill="D5E3F2"/>
            <w:vAlign w:val="center"/>
            <w:hideMark/>
          </w:tcPr>
          <w:p w:rsidR="001A7ADF" w:rsidRPr="001A7ADF" w:rsidRDefault="001A7ADF" w:rsidP="001A7ADF">
            <w:pPr>
              <w:spacing w:line="240" w:lineRule="auto"/>
              <w:jc w:val="right"/>
              <w:rPr>
                <w:rFonts w:cs="Arial"/>
                <w:b/>
                <w:bCs/>
                <w:sz w:val="12"/>
                <w:szCs w:val="12"/>
              </w:rPr>
            </w:pPr>
            <w:r w:rsidRPr="001A7ADF">
              <w:rPr>
                <w:rFonts w:cs="Arial"/>
                <w:b/>
                <w:bCs/>
                <w:sz w:val="12"/>
                <w:szCs w:val="12"/>
              </w:rPr>
              <w:t>462 000</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15 062 000</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462 000</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15 035 500</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462 000</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4 981 080</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33 000</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10 054 420</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429 000</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rPr>
                <w:rFonts w:cs="Arial"/>
                <w:sz w:val="12"/>
                <w:szCs w:val="12"/>
              </w:rPr>
            </w:pPr>
            <w:r w:rsidRPr="001A7A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26 500</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rPr>
                <w:rFonts w:cs="Arial"/>
                <w:sz w:val="12"/>
                <w:szCs w:val="12"/>
              </w:rPr>
            </w:pPr>
            <w:r w:rsidRPr="001A7A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rPr>
                <w:rFonts w:cs="Arial"/>
                <w:sz w:val="12"/>
                <w:szCs w:val="12"/>
              </w:rPr>
            </w:pPr>
            <w:r w:rsidRPr="001A7A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rPr>
                <w:rFonts w:cs="Arial"/>
                <w:sz w:val="12"/>
                <w:szCs w:val="12"/>
              </w:rPr>
            </w:pPr>
            <w:r w:rsidRPr="001A7A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rPr>
                <w:rFonts w:cs="Arial"/>
                <w:sz w:val="12"/>
                <w:szCs w:val="12"/>
              </w:rPr>
            </w:pPr>
            <w:r w:rsidRPr="001A7A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1A7ADF" w:rsidRPr="001A7ADF" w:rsidRDefault="001A7ADF" w:rsidP="001A7ADF">
            <w:pPr>
              <w:spacing w:line="240" w:lineRule="auto"/>
              <w:jc w:val="center"/>
              <w:rPr>
                <w:rFonts w:cs="Arial"/>
                <w:b/>
                <w:bCs/>
                <w:sz w:val="12"/>
                <w:szCs w:val="12"/>
              </w:rPr>
            </w:pPr>
            <w:r w:rsidRPr="001A7ADF">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1A7ADF" w:rsidRPr="001A7ADF" w:rsidRDefault="001A7ADF" w:rsidP="001A7ADF">
            <w:pPr>
              <w:spacing w:line="240" w:lineRule="auto"/>
              <w:jc w:val="center"/>
              <w:rPr>
                <w:rFonts w:cs="Arial"/>
                <w:b/>
                <w:bCs/>
                <w:sz w:val="12"/>
                <w:szCs w:val="12"/>
              </w:rPr>
            </w:pPr>
            <w:r w:rsidRPr="001A7ADF">
              <w:rPr>
                <w:rFonts w:cs="Arial"/>
                <w:b/>
                <w:bCs/>
                <w:sz w:val="12"/>
                <w:szCs w:val="12"/>
              </w:rPr>
              <w:t>70004</w:t>
            </w:r>
          </w:p>
        </w:tc>
        <w:tc>
          <w:tcPr>
            <w:tcW w:w="2352" w:type="pct"/>
            <w:tcBorders>
              <w:top w:val="nil"/>
              <w:left w:val="nil"/>
              <w:bottom w:val="single" w:sz="4" w:space="0" w:color="auto"/>
              <w:right w:val="single" w:sz="4" w:space="0" w:color="auto"/>
            </w:tcBorders>
            <w:shd w:val="clear" w:color="000000" w:fill="FFFDC1"/>
            <w:vAlign w:val="center"/>
            <w:hideMark/>
          </w:tcPr>
          <w:p w:rsidR="001A7ADF" w:rsidRPr="001A7ADF" w:rsidRDefault="001A7ADF" w:rsidP="001A7ADF">
            <w:pPr>
              <w:spacing w:line="240" w:lineRule="auto"/>
              <w:rPr>
                <w:rFonts w:cs="Arial"/>
                <w:b/>
                <w:bCs/>
                <w:sz w:val="12"/>
                <w:szCs w:val="12"/>
              </w:rPr>
            </w:pPr>
            <w:r w:rsidRPr="001A7ADF">
              <w:rPr>
                <w:rFonts w:cs="Arial"/>
                <w:b/>
                <w:bCs/>
                <w:sz w:val="12"/>
                <w:szCs w:val="12"/>
              </w:rPr>
              <w:t>Różne jednostki obsługi gospodarki mieszkaniowej</w:t>
            </w:r>
          </w:p>
        </w:tc>
        <w:tc>
          <w:tcPr>
            <w:tcW w:w="937" w:type="pct"/>
            <w:tcBorders>
              <w:top w:val="nil"/>
              <w:left w:val="nil"/>
              <w:bottom w:val="single" w:sz="4" w:space="0" w:color="auto"/>
              <w:right w:val="single" w:sz="4" w:space="0" w:color="auto"/>
            </w:tcBorders>
            <w:shd w:val="clear" w:color="000000" w:fill="FFFDC1"/>
            <w:vAlign w:val="center"/>
            <w:hideMark/>
          </w:tcPr>
          <w:p w:rsidR="001A7ADF" w:rsidRPr="001A7ADF" w:rsidRDefault="001A7ADF" w:rsidP="001A7ADF">
            <w:pPr>
              <w:spacing w:line="240" w:lineRule="auto"/>
              <w:jc w:val="right"/>
              <w:rPr>
                <w:rFonts w:cs="Arial"/>
                <w:b/>
                <w:bCs/>
                <w:sz w:val="12"/>
                <w:szCs w:val="12"/>
              </w:rPr>
            </w:pPr>
            <w:r w:rsidRPr="001A7ADF">
              <w:rPr>
                <w:rFonts w:cs="Arial"/>
                <w:b/>
                <w:bCs/>
                <w:sz w:val="12"/>
                <w:szCs w:val="12"/>
              </w:rPr>
              <w:t>5 878 520</w:t>
            </w:r>
          </w:p>
        </w:tc>
        <w:tc>
          <w:tcPr>
            <w:tcW w:w="937" w:type="pct"/>
            <w:tcBorders>
              <w:top w:val="nil"/>
              <w:left w:val="nil"/>
              <w:bottom w:val="single" w:sz="4" w:space="0" w:color="auto"/>
              <w:right w:val="single" w:sz="4" w:space="0" w:color="auto"/>
            </w:tcBorders>
            <w:shd w:val="clear" w:color="000000" w:fill="FFFDC1"/>
            <w:vAlign w:val="center"/>
            <w:hideMark/>
          </w:tcPr>
          <w:p w:rsidR="001A7ADF" w:rsidRPr="001A7ADF" w:rsidRDefault="001A7ADF" w:rsidP="001A7ADF">
            <w:pPr>
              <w:spacing w:line="240" w:lineRule="auto"/>
              <w:jc w:val="right"/>
              <w:rPr>
                <w:rFonts w:cs="Arial"/>
                <w:b/>
                <w:bCs/>
                <w:sz w:val="12"/>
                <w:szCs w:val="12"/>
              </w:rPr>
            </w:pPr>
            <w:r w:rsidRPr="001A7ADF">
              <w:rPr>
                <w:rFonts w:cs="Arial"/>
                <w:b/>
                <w:bCs/>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5 878 520</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5 867 020</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4 943 000</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924 020</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11 500</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1A7ADF" w:rsidRPr="001A7ADF" w:rsidRDefault="001A7ADF" w:rsidP="001A7ADF">
            <w:pPr>
              <w:spacing w:line="240" w:lineRule="auto"/>
              <w:jc w:val="center"/>
              <w:rPr>
                <w:rFonts w:cs="Arial"/>
                <w:b/>
                <w:bCs/>
                <w:sz w:val="12"/>
                <w:szCs w:val="12"/>
              </w:rPr>
            </w:pPr>
            <w:r w:rsidRPr="001A7ADF">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1A7ADF" w:rsidRPr="001A7ADF" w:rsidRDefault="001A7ADF" w:rsidP="001A7ADF">
            <w:pPr>
              <w:spacing w:line="240" w:lineRule="auto"/>
              <w:jc w:val="center"/>
              <w:rPr>
                <w:rFonts w:cs="Arial"/>
                <w:b/>
                <w:bCs/>
                <w:sz w:val="12"/>
                <w:szCs w:val="12"/>
              </w:rPr>
            </w:pPr>
            <w:r w:rsidRPr="001A7ADF">
              <w:rPr>
                <w:rFonts w:cs="Arial"/>
                <w:b/>
                <w:bCs/>
                <w:sz w:val="12"/>
                <w:szCs w:val="12"/>
              </w:rPr>
              <w:t>70005</w:t>
            </w:r>
          </w:p>
        </w:tc>
        <w:tc>
          <w:tcPr>
            <w:tcW w:w="2352" w:type="pct"/>
            <w:tcBorders>
              <w:top w:val="nil"/>
              <w:left w:val="nil"/>
              <w:bottom w:val="single" w:sz="4" w:space="0" w:color="auto"/>
              <w:right w:val="single" w:sz="4" w:space="0" w:color="auto"/>
            </w:tcBorders>
            <w:shd w:val="clear" w:color="000000" w:fill="FFFDC1"/>
            <w:vAlign w:val="center"/>
            <w:hideMark/>
          </w:tcPr>
          <w:p w:rsidR="001A7ADF" w:rsidRPr="001A7ADF" w:rsidRDefault="001A7ADF" w:rsidP="001A7ADF">
            <w:pPr>
              <w:spacing w:line="240" w:lineRule="auto"/>
              <w:rPr>
                <w:rFonts w:cs="Arial"/>
                <w:b/>
                <w:bCs/>
                <w:sz w:val="12"/>
                <w:szCs w:val="12"/>
              </w:rPr>
            </w:pPr>
            <w:r w:rsidRPr="001A7ADF">
              <w:rPr>
                <w:rFonts w:cs="Arial"/>
                <w:b/>
                <w:bCs/>
                <w:sz w:val="12"/>
                <w:szCs w:val="12"/>
              </w:rPr>
              <w:t>Gospodarka gruntami i nieruchomościami</w:t>
            </w:r>
          </w:p>
        </w:tc>
        <w:tc>
          <w:tcPr>
            <w:tcW w:w="937" w:type="pct"/>
            <w:tcBorders>
              <w:top w:val="nil"/>
              <w:left w:val="nil"/>
              <w:bottom w:val="single" w:sz="4" w:space="0" w:color="auto"/>
              <w:right w:val="single" w:sz="4" w:space="0" w:color="auto"/>
            </w:tcBorders>
            <w:shd w:val="clear" w:color="000000" w:fill="FFFDC1"/>
            <w:vAlign w:val="center"/>
            <w:hideMark/>
          </w:tcPr>
          <w:p w:rsidR="001A7ADF" w:rsidRPr="001A7ADF" w:rsidRDefault="001A7ADF" w:rsidP="001A7ADF">
            <w:pPr>
              <w:spacing w:line="240" w:lineRule="auto"/>
              <w:jc w:val="right"/>
              <w:rPr>
                <w:rFonts w:cs="Arial"/>
                <w:b/>
                <w:bCs/>
                <w:sz w:val="12"/>
                <w:szCs w:val="12"/>
              </w:rPr>
            </w:pPr>
            <w:r w:rsidRPr="001A7ADF">
              <w:rPr>
                <w:rFonts w:cs="Arial"/>
                <w:b/>
                <w:bCs/>
                <w:sz w:val="12"/>
                <w:szCs w:val="12"/>
              </w:rPr>
              <w:t>9 183 480</w:t>
            </w:r>
          </w:p>
        </w:tc>
        <w:tc>
          <w:tcPr>
            <w:tcW w:w="937" w:type="pct"/>
            <w:tcBorders>
              <w:top w:val="nil"/>
              <w:left w:val="nil"/>
              <w:bottom w:val="single" w:sz="4" w:space="0" w:color="auto"/>
              <w:right w:val="single" w:sz="4" w:space="0" w:color="auto"/>
            </w:tcBorders>
            <w:shd w:val="clear" w:color="000000" w:fill="FFFDC1"/>
            <w:vAlign w:val="center"/>
            <w:hideMark/>
          </w:tcPr>
          <w:p w:rsidR="001A7ADF" w:rsidRPr="001A7ADF" w:rsidRDefault="001A7ADF" w:rsidP="001A7ADF">
            <w:pPr>
              <w:spacing w:line="240" w:lineRule="auto"/>
              <w:jc w:val="right"/>
              <w:rPr>
                <w:rFonts w:cs="Arial"/>
                <w:b/>
                <w:bCs/>
                <w:sz w:val="12"/>
                <w:szCs w:val="12"/>
              </w:rPr>
            </w:pPr>
            <w:r w:rsidRPr="001A7ADF">
              <w:rPr>
                <w:rFonts w:cs="Arial"/>
                <w:b/>
                <w:bCs/>
                <w:sz w:val="12"/>
                <w:szCs w:val="12"/>
              </w:rPr>
              <w:t>462 000</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9 183 480</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462 000</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9 168 480</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462 000</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38 080</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33 000</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9 130 400</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429 000</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15 000</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1A7ADF" w:rsidRPr="001A7ADF" w:rsidRDefault="001A7ADF" w:rsidP="001A7ADF">
            <w:pPr>
              <w:spacing w:line="240" w:lineRule="auto"/>
              <w:jc w:val="center"/>
              <w:rPr>
                <w:rFonts w:cs="Arial"/>
                <w:b/>
                <w:bCs/>
                <w:sz w:val="12"/>
                <w:szCs w:val="12"/>
              </w:rPr>
            </w:pPr>
            <w:r w:rsidRPr="001A7ADF">
              <w:rPr>
                <w:rFonts w:cs="Arial"/>
                <w:b/>
                <w:bCs/>
                <w:sz w:val="12"/>
                <w:szCs w:val="12"/>
              </w:rPr>
              <w:t>710</w:t>
            </w:r>
          </w:p>
        </w:tc>
        <w:tc>
          <w:tcPr>
            <w:tcW w:w="467" w:type="pct"/>
            <w:tcBorders>
              <w:top w:val="nil"/>
              <w:left w:val="nil"/>
              <w:bottom w:val="single" w:sz="4" w:space="0" w:color="auto"/>
              <w:right w:val="single" w:sz="4" w:space="0" w:color="auto"/>
            </w:tcBorders>
            <w:shd w:val="clear" w:color="000000" w:fill="D5E3F2"/>
            <w:vAlign w:val="center"/>
            <w:hideMark/>
          </w:tcPr>
          <w:p w:rsidR="001A7ADF" w:rsidRPr="001A7ADF" w:rsidRDefault="001A7ADF" w:rsidP="001A7ADF">
            <w:pPr>
              <w:spacing w:line="240" w:lineRule="auto"/>
              <w:jc w:val="center"/>
              <w:rPr>
                <w:rFonts w:cs="Arial"/>
                <w:b/>
                <w:bCs/>
                <w:sz w:val="12"/>
                <w:szCs w:val="12"/>
              </w:rPr>
            </w:pPr>
            <w:r w:rsidRPr="001A7ADF">
              <w:rPr>
                <w:rFonts w:cs="Arial"/>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1A7ADF" w:rsidRPr="001A7ADF" w:rsidRDefault="001A7ADF" w:rsidP="001A7ADF">
            <w:pPr>
              <w:spacing w:line="240" w:lineRule="auto"/>
              <w:rPr>
                <w:rFonts w:cs="Arial"/>
                <w:b/>
                <w:bCs/>
                <w:sz w:val="12"/>
                <w:szCs w:val="12"/>
              </w:rPr>
            </w:pPr>
            <w:r w:rsidRPr="001A7ADF">
              <w:rPr>
                <w:rFonts w:cs="Arial"/>
                <w:b/>
                <w:bCs/>
                <w:sz w:val="12"/>
                <w:szCs w:val="12"/>
              </w:rPr>
              <w:t>Działalność usługowa</w:t>
            </w:r>
          </w:p>
        </w:tc>
        <w:tc>
          <w:tcPr>
            <w:tcW w:w="937" w:type="pct"/>
            <w:tcBorders>
              <w:top w:val="nil"/>
              <w:left w:val="nil"/>
              <w:bottom w:val="single" w:sz="4" w:space="0" w:color="auto"/>
              <w:right w:val="single" w:sz="4" w:space="0" w:color="auto"/>
            </w:tcBorders>
            <w:shd w:val="clear" w:color="000000" w:fill="D5E3F2"/>
            <w:vAlign w:val="center"/>
            <w:hideMark/>
          </w:tcPr>
          <w:p w:rsidR="001A7ADF" w:rsidRPr="001A7ADF" w:rsidRDefault="001A7ADF" w:rsidP="001A7ADF">
            <w:pPr>
              <w:spacing w:line="240" w:lineRule="auto"/>
              <w:jc w:val="right"/>
              <w:rPr>
                <w:rFonts w:cs="Arial"/>
                <w:b/>
                <w:bCs/>
                <w:sz w:val="12"/>
                <w:szCs w:val="12"/>
              </w:rPr>
            </w:pPr>
            <w:r w:rsidRPr="001A7ADF">
              <w:rPr>
                <w:rFonts w:cs="Arial"/>
                <w:b/>
                <w:bCs/>
                <w:sz w:val="12"/>
                <w:szCs w:val="12"/>
              </w:rPr>
              <w:t>65 000</w:t>
            </w:r>
          </w:p>
        </w:tc>
        <w:tc>
          <w:tcPr>
            <w:tcW w:w="937" w:type="pct"/>
            <w:tcBorders>
              <w:top w:val="nil"/>
              <w:left w:val="nil"/>
              <w:bottom w:val="single" w:sz="4" w:space="0" w:color="auto"/>
              <w:right w:val="single" w:sz="4" w:space="0" w:color="auto"/>
            </w:tcBorders>
            <w:shd w:val="clear" w:color="000000" w:fill="D5E3F2"/>
            <w:vAlign w:val="center"/>
            <w:hideMark/>
          </w:tcPr>
          <w:p w:rsidR="001A7ADF" w:rsidRPr="001A7ADF" w:rsidRDefault="001A7ADF" w:rsidP="001A7ADF">
            <w:pPr>
              <w:spacing w:line="240" w:lineRule="auto"/>
              <w:jc w:val="right"/>
              <w:rPr>
                <w:rFonts w:cs="Arial"/>
                <w:b/>
                <w:bCs/>
                <w:sz w:val="12"/>
                <w:szCs w:val="12"/>
              </w:rPr>
            </w:pPr>
            <w:r w:rsidRPr="001A7ADF">
              <w:rPr>
                <w:rFonts w:cs="Arial"/>
                <w:b/>
                <w:bCs/>
                <w:sz w:val="12"/>
                <w:szCs w:val="12"/>
              </w:rPr>
              <w:t>65 000</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65 000</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65 000</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65 000</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65 000</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53 000</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53 000</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12 000</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12 000</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rPr>
                <w:rFonts w:cs="Arial"/>
                <w:sz w:val="12"/>
                <w:szCs w:val="12"/>
              </w:rPr>
            </w:pPr>
            <w:r w:rsidRPr="001A7A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rPr>
                <w:rFonts w:cs="Arial"/>
                <w:sz w:val="12"/>
                <w:szCs w:val="12"/>
              </w:rPr>
            </w:pPr>
            <w:r w:rsidRPr="001A7A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rPr>
                <w:rFonts w:cs="Arial"/>
                <w:sz w:val="12"/>
                <w:szCs w:val="12"/>
              </w:rPr>
            </w:pPr>
            <w:r w:rsidRPr="001A7A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rPr>
                <w:rFonts w:cs="Arial"/>
                <w:sz w:val="12"/>
                <w:szCs w:val="12"/>
              </w:rPr>
            </w:pPr>
            <w:r w:rsidRPr="001A7A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rPr>
                <w:rFonts w:cs="Arial"/>
                <w:sz w:val="12"/>
                <w:szCs w:val="12"/>
              </w:rPr>
            </w:pPr>
            <w:r w:rsidRPr="001A7A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rPr>
                <w:rFonts w:cs="Arial"/>
                <w:sz w:val="12"/>
                <w:szCs w:val="12"/>
              </w:rPr>
            </w:pPr>
            <w:r w:rsidRPr="001A7A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1A7ADF" w:rsidRPr="001A7ADF" w:rsidRDefault="001A7ADF" w:rsidP="001A7ADF">
            <w:pPr>
              <w:spacing w:line="240" w:lineRule="auto"/>
              <w:jc w:val="center"/>
              <w:rPr>
                <w:rFonts w:cs="Arial"/>
                <w:b/>
                <w:bCs/>
                <w:sz w:val="12"/>
                <w:szCs w:val="12"/>
              </w:rPr>
            </w:pPr>
            <w:r w:rsidRPr="001A7ADF">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1A7ADF" w:rsidRPr="001A7ADF" w:rsidRDefault="001A7ADF" w:rsidP="001A7ADF">
            <w:pPr>
              <w:spacing w:line="240" w:lineRule="auto"/>
              <w:jc w:val="center"/>
              <w:rPr>
                <w:rFonts w:cs="Arial"/>
                <w:b/>
                <w:bCs/>
                <w:sz w:val="12"/>
                <w:szCs w:val="12"/>
              </w:rPr>
            </w:pPr>
            <w:r w:rsidRPr="001A7ADF">
              <w:rPr>
                <w:rFonts w:cs="Arial"/>
                <w:b/>
                <w:bCs/>
                <w:sz w:val="12"/>
                <w:szCs w:val="12"/>
              </w:rPr>
              <w:t>71095</w:t>
            </w:r>
          </w:p>
        </w:tc>
        <w:tc>
          <w:tcPr>
            <w:tcW w:w="2352" w:type="pct"/>
            <w:tcBorders>
              <w:top w:val="nil"/>
              <w:left w:val="nil"/>
              <w:bottom w:val="single" w:sz="4" w:space="0" w:color="auto"/>
              <w:right w:val="single" w:sz="4" w:space="0" w:color="auto"/>
            </w:tcBorders>
            <w:shd w:val="clear" w:color="000000" w:fill="FFFDC1"/>
            <w:vAlign w:val="center"/>
            <w:hideMark/>
          </w:tcPr>
          <w:p w:rsidR="001A7ADF" w:rsidRPr="001A7ADF" w:rsidRDefault="001A7ADF" w:rsidP="001A7ADF">
            <w:pPr>
              <w:spacing w:line="240" w:lineRule="auto"/>
              <w:rPr>
                <w:rFonts w:cs="Arial"/>
                <w:b/>
                <w:bCs/>
                <w:sz w:val="12"/>
                <w:szCs w:val="12"/>
              </w:rPr>
            </w:pPr>
            <w:r w:rsidRPr="001A7ADF">
              <w:rPr>
                <w:rFonts w:cs="Arial"/>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1A7ADF" w:rsidRPr="001A7ADF" w:rsidRDefault="001A7ADF" w:rsidP="001A7ADF">
            <w:pPr>
              <w:spacing w:line="240" w:lineRule="auto"/>
              <w:jc w:val="right"/>
              <w:rPr>
                <w:rFonts w:cs="Arial"/>
                <w:b/>
                <w:bCs/>
                <w:sz w:val="12"/>
                <w:szCs w:val="12"/>
              </w:rPr>
            </w:pPr>
            <w:r w:rsidRPr="001A7ADF">
              <w:rPr>
                <w:rFonts w:cs="Arial"/>
                <w:b/>
                <w:bCs/>
                <w:sz w:val="12"/>
                <w:szCs w:val="12"/>
              </w:rPr>
              <w:t>65 000</w:t>
            </w:r>
          </w:p>
        </w:tc>
        <w:tc>
          <w:tcPr>
            <w:tcW w:w="937" w:type="pct"/>
            <w:tcBorders>
              <w:top w:val="nil"/>
              <w:left w:val="nil"/>
              <w:bottom w:val="single" w:sz="4" w:space="0" w:color="auto"/>
              <w:right w:val="single" w:sz="4" w:space="0" w:color="auto"/>
            </w:tcBorders>
            <w:shd w:val="clear" w:color="000000" w:fill="FFFDC1"/>
            <w:vAlign w:val="center"/>
            <w:hideMark/>
          </w:tcPr>
          <w:p w:rsidR="001A7ADF" w:rsidRPr="001A7ADF" w:rsidRDefault="001A7ADF" w:rsidP="001A7ADF">
            <w:pPr>
              <w:spacing w:line="240" w:lineRule="auto"/>
              <w:jc w:val="right"/>
              <w:rPr>
                <w:rFonts w:cs="Arial"/>
                <w:b/>
                <w:bCs/>
                <w:sz w:val="12"/>
                <w:szCs w:val="12"/>
              </w:rPr>
            </w:pPr>
            <w:r w:rsidRPr="001A7ADF">
              <w:rPr>
                <w:rFonts w:cs="Arial"/>
                <w:b/>
                <w:bCs/>
                <w:sz w:val="12"/>
                <w:szCs w:val="12"/>
              </w:rPr>
              <w:t>65 000</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65 000</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65 000</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65 000</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65 000</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53 000</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53 000</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12 000</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12 000</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1A7ADF" w:rsidRPr="001A7ADF" w:rsidRDefault="001A7ADF" w:rsidP="001A7ADF">
            <w:pPr>
              <w:spacing w:line="240" w:lineRule="auto"/>
              <w:jc w:val="center"/>
              <w:rPr>
                <w:rFonts w:cs="Arial"/>
                <w:b/>
                <w:bCs/>
                <w:sz w:val="12"/>
                <w:szCs w:val="12"/>
              </w:rPr>
            </w:pPr>
            <w:r w:rsidRPr="001A7ADF">
              <w:rPr>
                <w:rFonts w:cs="Arial"/>
                <w:b/>
                <w:bCs/>
                <w:sz w:val="12"/>
                <w:szCs w:val="12"/>
              </w:rPr>
              <w:t>750</w:t>
            </w:r>
          </w:p>
        </w:tc>
        <w:tc>
          <w:tcPr>
            <w:tcW w:w="467" w:type="pct"/>
            <w:tcBorders>
              <w:top w:val="nil"/>
              <w:left w:val="nil"/>
              <w:bottom w:val="single" w:sz="4" w:space="0" w:color="auto"/>
              <w:right w:val="single" w:sz="4" w:space="0" w:color="auto"/>
            </w:tcBorders>
            <w:shd w:val="clear" w:color="000000" w:fill="D5E3F2"/>
            <w:vAlign w:val="center"/>
            <w:hideMark/>
          </w:tcPr>
          <w:p w:rsidR="001A7ADF" w:rsidRPr="001A7ADF" w:rsidRDefault="001A7ADF" w:rsidP="001A7ADF">
            <w:pPr>
              <w:spacing w:line="240" w:lineRule="auto"/>
              <w:jc w:val="center"/>
              <w:rPr>
                <w:rFonts w:cs="Arial"/>
                <w:b/>
                <w:bCs/>
                <w:sz w:val="12"/>
                <w:szCs w:val="12"/>
              </w:rPr>
            </w:pPr>
            <w:r w:rsidRPr="001A7ADF">
              <w:rPr>
                <w:rFonts w:cs="Arial"/>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1A7ADF" w:rsidRPr="001A7ADF" w:rsidRDefault="001A7ADF" w:rsidP="001A7ADF">
            <w:pPr>
              <w:spacing w:line="240" w:lineRule="auto"/>
              <w:rPr>
                <w:rFonts w:cs="Arial"/>
                <w:b/>
                <w:bCs/>
                <w:sz w:val="12"/>
                <w:szCs w:val="12"/>
              </w:rPr>
            </w:pPr>
            <w:r w:rsidRPr="001A7ADF">
              <w:rPr>
                <w:rFonts w:cs="Arial"/>
                <w:b/>
                <w:bCs/>
                <w:sz w:val="12"/>
                <w:szCs w:val="12"/>
              </w:rPr>
              <w:t>Administracja publiczna</w:t>
            </w:r>
          </w:p>
        </w:tc>
        <w:tc>
          <w:tcPr>
            <w:tcW w:w="937" w:type="pct"/>
            <w:tcBorders>
              <w:top w:val="nil"/>
              <w:left w:val="nil"/>
              <w:bottom w:val="single" w:sz="4" w:space="0" w:color="auto"/>
              <w:right w:val="single" w:sz="4" w:space="0" w:color="auto"/>
            </w:tcBorders>
            <w:shd w:val="clear" w:color="000000" w:fill="D5E3F2"/>
            <w:vAlign w:val="center"/>
            <w:hideMark/>
          </w:tcPr>
          <w:p w:rsidR="001A7ADF" w:rsidRPr="001A7ADF" w:rsidRDefault="001A7ADF" w:rsidP="001A7ADF">
            <w:pPr>
              <w:spacing w:line="240" w:lineRule="auto"/>
              <w:jc w:val="right"/>
              <w:rPr>
                <w:rFonts w:cs="Arial"/>
                <w:b/>
                <w:bCs/>
                <w:sz w:val="12"/>
                <w:szCs w:val="12"/>
              </w:rPr>
            </w:pPr>
            <w:r w:rsidRPr="001A7ADF">
              <w:rPr>
                <w:rFonts w:cs="Arial"/>
                <w:b/>
                <w:bCs/>
                <w:sz w:val="12"/>
                <w:szCs w:val="12"/>
              </w:rPr>
              <w:t>22 893 653</w:t>
            </w:r>
          </w:p>
        </w:tc>
        <w:tc>
          <w:tcPr>
            <w:tcW w:w="937" w:type="pct"/>
            <w:tcBorders>
              <w:top w:val="nil"/>
              <w:left w:val="nil"/>
              <w:bottom w:val="single" w:sz="4" w:space="0" w:color="auto"/>
              <w:right w:val="single" w:sz="4" w:space="0" w:color="auto"/>
            </w:tcBorders>
            <w:shd w:val="clear" w:color="000000" w:fill="D5E3F2"/>
            <w:vAlign w:val="center"/>
            <w:hideMark/>
          </w:tcPr>
          <w:p w:rsidR="001A7ADF" w:rsidRPr="001A7ADF" w:rsidRDefault="001A7ADF" w:rsidP="001A7ADF">
            <w:pPr>
              <w:spacing w:line="240" w:lineRule="auto"/>
              <w:jc w:val="right"/>
              <w:rPr>
                <w:rFonts w:cs="Arial"/>
                <w:b/>
                <w:bCs/>
                <w:sz w:val="12"/>
                <w:szCs w:val="12"/>
              </w:rPr>
            </w:pPr>
            <w:r w:rsidRPr="001A7ADF">
              <w:rPr>
                <w:rFonts w:cs="Arial"/>
                <w:b/>
                <w:bCs/>
                <w:sz w:val="12"/>
                <w:szCs w:val="12"/>
              </w:rPr>
              <w:t>20 663 749</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22 893 653</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20 663 749</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22 307 853</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20 080 749</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19 012 736</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17 041 305</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3 295 117</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3 039 444</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rPr>
                <w:rFonts w:cs="Arial"/>
                <w:sz w:val="12"/>
                <w:szCs w:val="12"/>
              </w:rPr>
            </w:pPr>
            <w:r w:rsidRPr="001A7A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535 800</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533 000</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50 000</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50 000</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rPr>
                <w:rFonts w:cs="Arial"/>
                <w:sz w:val="12"/>
                <w:szCs w:val="12"/>
              </w:rPr>
            </w:pPr>
            <w:r w:rsidRPr="001A7A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rPr>
                <w:rFonts w:cs="Arial"/>
                <w:sz w:val="12"/>
                <w:szCs w:val="12"/>
              </w:rPr>
            </w:pPr>
            <w:r w:rsidRPr="001A7A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rPr>
                <w:rFonts w:cs="Arial"/>
                <w:sz w:val="12"/>
                <w:szCs w:val="12"/>
              </w:rPr>
            </w:pPr>
            <w:r w:rsidRPr="001A7A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1A7ADF" w:rsidRPr="001A7ADF" w:rsidRDefault="001A7ADF" w:rsidP="001A7ADF">
            <w:pPr>
              <w:spacing w:line="240" w:lineRule="auto"/>
              <w:jc w:val="center"/>
              <w:rPr>
                <w:rFonts w:cs="Arial"/>
                <w:b/>
                <w:bCs/>
                <w:sz w:val="12"/>
                <w:szCs w:val="12"/>
              </w:rPr>
            </w:pPr>
            <w:r w:rsidRPr="001A7ADF">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1A7ADF" w:rsidRPr="001A7ADF" w:rsidRDefault="001A7ADF" w:rsidP="001A7ADF">
            <w:pPr>
              <w:spacing w:line="240" w:lineRule="auto"/>
              <w:jc w:val="center"/>
              <w:rPr>
                <w:rFonts w:cs="Arial"/>
                <w:b/>
                <w:bCs/>
                <w:sz w:val="12"/>
                <w:szCs w:val="12"/>
              </w:rPr>
            </w:pPr>
            <w:r w:rsidRPr="001A7ADF">
              <w:rPr>
                <w:rFonts w:cs="Arial"/>
                <w:b/>
                <w:bCs/>
                <w:sz w:val="12"/>
                <w:szCs w:val="12"/>
              </w:rPr>
              <w:t>75022</w:t>
            </w:r>
          </w:p>
        </w:tc>
        <w:tc>
          <w:tcPr>
            <w:tcW w:w="2352" w:type="pct"/>
            <w:tcBorders>
              <w:top w:val="nil"/>
              <w:left w:val="nil"/>
              <w:bottom w:val="single" w:sz="4" w:space="0" w:color="auto"/>
              <w:right w:val="single" w:sz="4" w:space="0" w:color="auto"/>
            </w:tcBorders>
            <w:shd w:val="clear" w:color="000000" w:fill="FFFDC1"/>
            <w:vAlign w:val="center"/>
            <w:hideMark/>
          </w:tcPr>
          <w:p w:rsidR="001A7ADF" w:rsidRPr="001A7ADF" w:rsidRDefault="001A7ADF" w:rsidP="001A7ADF">
            <w:pPr>
              <w:spacing w:line="240" w:lineRule="auto"/>
              <w:rPr>
                <w:rFonts w:cs="Arial"/>
                <w:b/>
                <w:bCs/>
                <w:sz w:val="12"/>
                <w:szCs w:val="12"/>
              </w:rPr>
            </w:pPr>
            <w:r w:rsidRPr="001A7ADF">
              <w:rPr>
                <w:rFonts w:cs="Arial"/>
                <w:b/>
                <w:bCs/>
                <w:sz w:val="12"/>
                <w:szCs w:val="12"/>
              </w:rPr>
              <w:t>Rady gmin (miast i miast na prawach powiatu)</w:t>
            </w:r>
          </w:p>
        </w:tc>
        <w:tc>
          <w:tcPr>
            <w:tcW w:w="937" w:type="pct"/>
            <w:tcBorders>
              <w:top w:val="nil"/>
              <w:left w:val="nil"/>
              <w:bottom w:val="single" w:sz="4" w:space="0" w:color="auto"/>
              <w:right w:val="single" w:sz="4" w:space="0" w:color="auto"/>
            </w:tcBorders>
            <w:shd w:val="clear" w:color="000000" w:fill="FFFDC1"/>
            <w:vAlign w:val="center"/>
            <w:hideMark/>
          </w:tcPr>
          <w:p w:rsidR="001A7ADF" w:rsidRPr="001A7ADF" w:rsidRDefault="001A7ADF" w:rsidP="001A7ADF">
            <w:pPr>
              <w:spacing w:line="240" w:lineRule="auto"/>
              <w:jc w:val="right"/>
              <w:rPr>
                <w:rFonts w:cs="Arial"/>
                <w:b/>
                <w:bCs/>
                <w:sz w:val="12"/>
                <w:szCs w:val="12"/>
              </w:rPr>
            </w:pPr>
            <w:r w:rsidRPr="001A7ADF">
              <w:rPr>
                <w:rFonts w:cs="Arial"/>
                <w:b/>
                <w:bCs/>
                <w:sz w:val="12"/>
                <w:szCs w:val="12"/>
              </w:rPr>
              <w:t>510 000</w:t>
            </w:r>
          </w:p>
        </w:tc>
        <w:tc>
          <w:tcPr>
            <w:tcW w:w="937" w:type="pct"/>
            <w:tcBorders>
              <w:top w:val="nil"/>
              <w:left w:val="nil"/>
              <w:bottom w:val="single" w:sz="4" w:space="0" w:color="auto"/>
              <w:right w:val="single" w:sz="4" w:space="0" w:color="auto"/>
            </w:tcBorders>
            <w:shd w:val="clear" w:color="000000" w:fill="FFFDC1"/>
            <w:vAlign w:val="center"/>
            <w:hideMark/>
          </w:tcPr>
          <w:p w:rsidR="001A7ADF" w:rsidRPr="001A7ADF" w:rsidRDefault="001A7ADF" w:rsidP="001A7ADF">
            <w:pPr>
              <w:spacing w:line="240" w:lineRule="auto"/>
              <w:jc w:val="right"/>
              <w:rPr>
                <w:rFonts w:cs="Arial"/>
                <w:b/>
                <w:bCs/>
                <w:sz w:val="12"/>
                <w:szCs w:val="12"/>
              </w:rPr>
            </w:pPr>
            <w:r w:rsidRPr="001A7ADF">
              <w:rPr>
                <w:rFonts w:cs="Arial"/>
                <w:b/>
                <w:bCs/>
                <w:sz w:val="12"/>
                <w:szCs w:val="12"/>
              </w:rPr>
              <w:t>510 000</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510 000</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510 000</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11 000</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11 000</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11 000</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11 000</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499 000</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499 000</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1A7ADF" w:rsidRPr="001A7ADF" w:rsidRDefault="001A7ADF" w:rsidP="001A7ADF">
            <w:pPr>
              <w:spacing w:line="240" w:lineRule="auto"/>
              <w:jc w:val="center"/>
              <w:rPr>
                <w:rFonts w:cs="Arial"/>
                <w:b/>
                <w:bCs/>
                <w:sz w:val="12"/>
                <w:szCs w:val="12"/>
              </w:rPr>
            </w:pPr>
            <w:r w:rsidRPr="001A7ADF">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1A7ADF" w:rsidRPr="001A7ADF" w:rsidRDefault="001A7ADF" w:rsidP="001A7ADF">
            <w:pPr>
              <w:spacing w:line="240" w:lineRule="auto"/>
              <w:jc w:val="center"/>
              <w:rPr>
                <w:rFonts w:cs="Arial"/>
                <w:b/>
                <w:bCs/>
                <w:sz w:val="12"/>
                <w:szCs w:val="12"/>
              </w:rPr>
            </w:pPr>
            <w:r w:rsidRPr="001A7ADF">
              <w:rPr>
                <w:rFonts w:cs="Arial"/>
                <w:b/>
                <w:bCs/>
                <w:sz w:val="12"/>
                <w:szCs w:val="12"/>
              </w:rPr>
              <w:t>75023</w:t>
            </w:r>
          </w:p>
        </w:tc>
        <w:tc>
          <w:tcPr>
            <w:tcW w:w="2352" w:type="pct"/>
            <w:tcBorders>
              <w:top w:val="nil"/>
              <w:left w:val="nil"/>
              <w:bottom w:val="single" w:sz="4" w:space="0" w:color="auto"/>
              <w:right w:val="single" w:sz="4" w:space="0" w:color="auto"/>
            </w:tcBorders>
            <w:shd w:val="clear" w:color="000000" w:fill="FFFDC1"/>
            <w:vAlign w:val="center"/>
            <w:hideMark/>
          </w:tcPr>
          <w:p w:rsidR="001A7ADF" w:rsidRPr="001A7ADF" w:rsidRDefault="001A7ADF" w:rsidP="001A7ADF">
            <w:pPr>
              <w:spacing w:line="240" w:lineRule="auto"/>
              <w:rPr>
                <w:rFonts w:cs="Arial"/>
                <w:b/>
                <w:bCs/>
                <w:sz w:val="12"/>
                <w:szCs w:val="12"/>
              </w:rPr>
            </w:pPr>
            <w:r w:rsidRPr="001A7ADF">
              <w:rPr>
                <w:rFonts w:cs="Arial"/>
                <w:b/>
                <w:bCs/>
                <w:sz w:val="12"/>
                <w:szCs w:val="12"/>
              </w:rPr>
              <w:t>Urzędy gmin (miast i miast na prawach powiatu)</w:t>
            </w:r>
          </w:p>
        </w:tc>
        <w:tc>
          <w:tcPr>
            <w:tcW w:w="937" w:type="pct"/>
            <w:tcBorders>
              <w:top w:val="nil"/>
              <w:left w:val="nil"/>
              <w:bottom w:val="single" w:sz="4" w:space="0" w:color="auto"/>
              <w:right w:val="single" w:sz="4" w:space="0" w:color="auto"/>
            </w:tcBorders>
            <w:shd w:val="clear" w:color="000000" w:fill="FFFDC1"/>
            <w:vAlign w:val="center"/>
            <w:hideMark/>
          </w:tcPr>
          <w:p w:rsidR="001A7ADF" w:rsidRPr="001A7ADF" w:rsidRDefault="001A7ADF" w:rsidP="001A7ADF">
            <w:pPr>
              <w:spacing w:line="240" w:lineRule="auto"/>
              <w:jc w:val="right"/>
              <w:rPr>
                <w:rFonts w:cs="Arial"/>
                <w:b/>
                <w:bCs/>
                <w:sz w:val="12"/>
                <w:szCs w:val="12"/>
              </w:rPr>
            </w:pPr>
            <w:r w:rsidRPr="001A7ADF">
              <w:rPr>
                <w:rFonts w:cs="Arial"/>
                <w:b/>
                <w:bCs/>
                <w:sz w:val="12"/>
                <w:szCs w:val="12"/>
              </w:rPr>
              <w:t>19 981 822</w:t>
            </w:r>
          </w:p>
        </w:tc>
        <w:tc>
          <w:tcPr>
            <w:tcW w:w="937" w:type="pct"/>
            <w:tcBorders>
              <w:top w:val="nil"/>
              <w:left w:val="nil"/>
              <w:bottom w:val="single" w:sz="4" w:space="0" w:color="auto"/>
              <w:right w:val="single" w:sz="4" w:space="0" w:color="auto"/>
            </w:tcBorders>
            <w:shd w:val="clear" w:color="000000" w:fill="FFFDC1"/>
            <w:vAlign w:val="center"/>
            <w:hideMark/>
          </w:tcPr>
          <w:p w:rsidR="001A7ADF" w:rsidRPr="001A7ADF" w:rsidRDefault="001A7ADF" w:rsidP="001A7ADF">
            <w:pPr>
              <w:spacing w:line="240" w:lineRule="auto"/>
              <w:jc w:val="right"/>
              <w:rPr>
                <w:rFonts w:cs="Arial"/>
                <w:b/>
                <w:bCs/>
                <w:sz w:val="12"/>
                <w:szCs w:val="12"/>
              </w:rPr>
            </w:pPr>
            <w:r w:rsidRPr="001A7ADF">
              <w:rPr>
                <w:rFonts w:cs="Arial"/>
                <w:b/>
                <w:bCs/>
                <w:sz w:val="12"/>
                <w:szCs w:val="12"/>
              </w:rPr>
              <w:t>19 981 822</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19 981 822</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19 981 822</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19 947 822</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19 947 822</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17 041 305</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17 041 305</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2 906 517</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2 906 517</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34 000</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34 000</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1A7ADF" w:rsidRPr="001A7ADF" w:rsidRDefault="001A7ADF" w:rsidP="001A7ADF">
            <w:pPr>
              <w:spacing w:line="240" w:lineRule="auto"/>
              <w:jc w:val="center"/>
              <w:rPr>
                <w:rFonts w:cs="Arial"/>
                <w:b/>
                <w:bCs/>
                <w:sz w:val="12"/>
                <w:szCs w:val="12"/>
              </w:rPr>
            </w:pPr>
            <w:r w:rsidRPr="001A7ADF">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1A7ADF" w:rsidRPr="001A7ADF" w:rsidRDefault="001A7ADF" w:rsidP="001A7ADF">
            <w:pPr>
              <w:spacing w:line="240" w:lineRule="auto"/>
              <w:jc w:val="center"/>
              <w:rPr>
                <w:rFonts w:cs="Arial"/>
                <w:b/>
                <w:bCs/>
                <w:sz w:val="12"/>
                <w:szCs w:val="12"/>
              </w:rPr>
            </w:pPr>
            <w:r w:rsidRPr="001A7ADF">
              <w:rPr>
                <w:rFonts w:cs="Arial"/>
                <w:b/>
                <w:bCs/>
                <w:sz w:val="12"/>
                <w:szCs w:val="12"/>
              </w:rPr>
              <w:t>75075</w:t>
            </w:r>
          </w:p>
        </w:tc>
        <w:tc>
          <w:tcPr>
            <w:tcW w:w="2352" w:type="pct"/>
            <w:tcBorders>
              <w:top w:val="nil"/>
              <w:left w:val="nil"/>
              <w:bottom w:val="single" w:sz="4" w:space="0" w:color="auto"/>
              <w:right w:val="single" w:sz="4" w:space="0" w:color="auto"/>
            </w:tcBorders>
            <w:shd w:val="clear" w:color="000000" w:fill="FFFDC1"/>
            <w:vAlign w:val="center"/>
            <w:hideMark/>
          </w:tcPr>
          <w:p w:rsidR="001A7ADF" w:rsidRPr="001A7ADF" w:rsidRDefault="001A7ADF" w:rsidP="001A7ADF">
            <w:pPr>
              <w:spacing w:line="240" w:lineRule="auto"/>
              <w:rPr>
                <w:rFonts w:cs="Arial"/>
                <w:b/>
                <w:bCs/>
                <w:sz w:val="12"/>
                <w:szCs w:val="12"/>
              </w:rPr>
            </w:pPr>
            <w:r w:rsidRPr="001A7ADF">
              <w:rPr>
                <w:rFonts w:cs="Arial"/>
                <w:b/>
                <w:bCs/>
                <w:sz w:val="12"/>
                <w:szCs w:val="12"/>
              </w:rPr>
              <w:t>Promocja jednostek samorządu terytorialnego</w:t>
            </w:r>
          </w:p>
        </w:tc>
        <w:tc>
          <w:tcPr>
            <w:tcW w:w="937" w:type="pct"/>
            <w:tcBorders>
              <w:top w:val="nil"/>
              <w:left w:val="nil"/>
              <w:bottom w:val="single" w:sz="4" w:space="0" w:color="auto"/>
              <w:right w:val="single" w:sz="4" w:space="0" w:color="auto"/>
            </w:tcBorders>
            <w:shd w:val="clear" w:color="000000" w:fill="FFFDC1"/>
            <w:vAlign w:val="center"/>
            <w:hideMark/>
          </w:tcPr>
          <w:p w:rsidR="001A7ADF" w:rsidRPr="001A7ADF" w:rsidRDefault="001A7ADF" w:rsidP="001A7ADF">
            <w:pPr>
              <w:spacing w:line="240" w:lineRule="auto"/>
              <w:jc w:val="right"/>
              <w:rPr>
                <w:rFonts w:cs="Arial"/>
                <w:b/>
                <w:bCs/>
                <w:sz w:val="12"/>
                <w:szCs w:val="12"/>
              </w:rPr>
            </w:pPr>
            <w:r w:rsidRPr="001A7ADF">
              <w:rPr>
                <w:rFonts w:cs="Arial"/>
                <w:b/>
                <w:bCs/>
                <w:sz w:val="12"/>
                <w:szCs w:val="12"/>
              </w:rPr>
              <w:t>171 927</w:t>
            </w:r>
          </w:p>
        </w:tc>
        <w:tc>
          <w:tcPr>
            <w:tcW w:w="937" w:type="pct"/>
            <w:tcBorders>
              <w:top w:val="nil"/>
              <w:left w:val="nil"/>
              <w:bottom w:val="single" w:sz="4" w:space="0" w:color="auto"/>
              <w:right w:val="single" w:sz="4" w:space="0" w:color="auto"/>
            </w:tcBorders>
            <w:shd w:val="clear" w:color="000000" w:fill="FFFDC1"/>
            <w:vAlign w:val="center"/>
            <w:hideMark/>
          </w:tcPr>
          <w:p w:rsidR="001A7ADF" w:rsidRPr="001A7ADF" w:rsidRDefault="001A7ADF" w:rsidP="001A7ADF">
            <w:pPr>
              <w:spacing w:line="240" w:lineRule="auto"/>
              <w:jc w:val="right"/>
              <w:rPr>
                <w:rFonts w:cs="Arial"/>
                <w:b/>
                <w:bCs/>
                <w:sz w:val="12"/>
                <w:szCs w:val="12"/>
              </w:rPr>
            </w:pPr>
            <w:r w:rsidRPr="001A7ADF">
              <w:rPr>
                <w:rFonts w:cs="Arial"/>
                <w:b/>
                <w:bCs/>
                <w:sz w:val="12"/>
                <w:szCs w:val="12"/>
              </w:rPr>
              <w:t>171 927</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171 927</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171 927</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121 927</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121 927</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121 927</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121 927</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50 000</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50 000</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1A7ADF" w:rsidRPr="001A7ADF" w:rsidRDefault="001A7ADF" w:rsidP="001A7ADF">
            <w:pPr>
              <w:spacing w:line="240" w:lineRule="auto"/>
              <w:jc w:val="center"/>
              <w:rPr>
                <w:rFonts w:cs="Arial"/>
                <w:b/>
                <w:bCs/>
                <w:sz w:val="12"/>
                <w:szCs w:val="12"/>
              </w:rPr>
            </w:pPr>
            <w:r w:rsidRPr="001A7ADF">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1A7ADF" w:rsidRPr="001A7ADF" w:rsidRDefault="001A7ADF" w:rsidP="001A7ADF">
            <w:pPr>
              <w:spacing w:line="240" w:lineRule="auto"/>
              <w:jc w:val="center"/>
              <w:rPr>
                <w:rFonts w:cs="Arial"/>
                <w:b/>
                <w:bCs/>
                <w:sz w:val="12"/>
                <w:szCs w:val="12"/>
              </w:rPr>
            </w:pPr>
            <w:r w:rsidRPr="001A7ADF">
              <w:rPr>
                <w:rFonts w:cs="Arial"/>
                <w:b/>
                <w:bCs/>
                <w:sz w:val="12"/>
                <w:szCs w:val="12"/>
              </w:rPr>
              <w:t>75085</w:t>
            </w:r>
          </w:p>
        </w:tc>
        <w:tc>
          <w:tcPr>
            <w:tcW w:w="2352" w:type="pct"/>
            <w:tcBorders>
              <w:top w:val="nil"/>
              <w:left w:val="nil"/>
              <w:bottom w:val="single" w:sz="4" w:space="0" w:color="auto"/>
              <w:right w:val="single" w:sz="4" w:space="0" w:color="auto"/>
            </w:tcBorders>
            <w:shd w:val="clear" w:color="000000" w:fill="FFFDC1"/>
            <w:vAlign w:val="center"/>
            <w:hideMark/>
          </w:tcPr>
          <w:p w:rsidR="001A7ADF" w:rsidRPr="001A7ADF" w:rsidRDefault="001A7ADF" w:rsidP="001A7ADF">
            <w:pPr>
              <w:spacing w:line="240" w:lineRule="auto"/>
              <w:rPr>
                <w:rFonts w:cs="Arial"/>
                <w:b/>
                <w:bCs/>
                <w:sz w:val="12"/>
                <w:szCs w:val="12"/>
              </w:rPr>
            </w:pPr>
            <w:r w:rsidRPr="001A7ADF">
              <w:rPr>
                <w:rFonts w:cs="Arial"/>
                <w:b/>
                <w:bCs/>
                <w:sz w:val="12"/>
                <w:szCs w:val="12"/>
              </w:rPr>
              <w:t>Wspólna obsługa jednostek samorządu terytorialnego</w:t>
            </w:r>
          </w:p>
        </w:tc>
        <w:tc>
          <w:tcPr>
            <w:tcW w:w="937" w:type="pct"/>
            <w:tcBorders>
              <w:top w:val="nil"/>
              <w:left w:val="nil"/>
              <w:bottom w:val="single" w:sz="4" w:space="0" w:color="auto"/>
              <w:right w:val="single" w:sz="4" w:space="0" w:color="auto"/>
            </w:tcBorders>
            <w:shd w:val="clear" w:color="000000" w:fill="FFFDC1"/>
            <w:vAlign w:val="center"/>
            <w:hideMark/>
          </w:tcPr>
          <w:p w:rsidR="001A7ADF" w:rsidRPr="001A7ADF" w:rsidRDefault="001A7ADF" w:rsidP="001A7ADF">
            <w:pPr>
              <w:spacing w:line="240" w:lineRule="auto"/>
              <w:jc w:val="right"/>
              <w:rPr>
                <w:rFonts w:cs="Arial"/>
                <w:b/>
                <w:bCs/>
                <w:sz w:val="12"/>
                <w:szCs w:val="12"/>
              </w:rPr>
            </w:pPr>
            <w:r w:rsidRPr="001A7ADF">
              <w:rPr>
                <w:rFonts w:cs="Arial"/>
                <w:b/>
                <w:bCs/>
                <w:sz w:val="12"/>
                <w:szCs w:val="12"/>
              </w:rPr>
              <w:t>2 229 904</w:t>
            </w:r>
          </w:p>
        </w:tc>
        <w:tc>
          <w:tcPr>
            <w:tcW w:w="937" w:type="pct"/>
            <w:tcBorders>
              <w:top w:val="nil"/>
              <w:left w:val="nil"/>
              <w:bottom w:val="single" w:sz="4" w:space="0" w:color="auto"/>
              <w:right w:val="single" w:sz="4" w:space="0" w:color="auto"/>
            </w:tcBorders>
            <w:shd w:val="clear" w:color="000000" w:fill="FFFDC1"/>
            <w:vAlign w:val="center"/>
            <w:hideMark/>
          </w:tcPr>
          <w:p w:rsidR="001A7ADF" w:rsidRPr="001A7ADF" w:rsidRDefault="001A7ADF" w:rsidP="001A7ADF">
            <w:pPr>
              <w:spacing w:line="240" w:lineRule="auto"/>
              <w:jc w:val="right"/>
              <w:rPr>
                <w:rFonts w:cs="Arial"/>
                <w:b/>
                <w:bCs/>
                <w:sz w:val="12"/>
                <w:szCs w:val="12"/>
              </w:rPr>
            </w:pPr>
            <w:r w:rsidRPr="001A7ADF">
              <w:rPr>
                <w:rFonts w:cs="Arial"/>
                <w:b/>
                <w:bCs/>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2 229 904</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2 227 104</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1 971 431</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255 673</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2 800</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1A7ADF" w:rsidRPr="001A7ADF" w:rsidRDefault="001A7ADF" w:rsidP="001A7ADF">
            <w:pPr>
              <w:spacing w:line="240" w:lineRule="auto"/>
              <w:rPr>
                <w:rFonts w:cs="Arial"/>
                <w:b/>
                <w:bCs/>
                <w:sz w:val="12"/>
                <w:szCs w:val="12"/>
              </w:rPr>
            </w:pPr>
            <w:r w:rsidRPr="001A7ADF">
              <w:rPr>
                <w:rFonts w:cs="Arial"/>
                <w:b/>
                <w:bCs/>
                <w:sz w:val="12"/>
                <w:szCs w:val="12"/>
              </w:rPr>
              <w:t>755</w:t>
            </w:r>
          </w:p>
        </w:tc>
        <w:tc>
          <w:tcPr>
            <w:tcW w:w="467" w:type="pct"/>
            <w:tcBorders>
              <w:top w:val="nil"/>
              <w:left w:val="nil"/>
              <w:bottom w:val="single" w:sz="4" w:space="0" w:color="auto"/>
              <w:right w:val="single" w:sz="4" w:space="0" w:color="auto"/>
            </w:tcBorders>
            <w:shd w:val="clear" w:color="000000" w:fill="D5E3F2"/>
            <w:vAlign w:val="center"/>
            <w:hideMark/>
          </w:tcPr>
          <w:p w:rsidR="001A7ADF" w:rsidRPr="001A7ADF" w:rsidRDefault="001A7ADF" w:rsidP="001A7ADF">
            <w:pPr>
              <w:spacing w:line="240" w:lineRule="auto"/>
              <w:rPr>
                <w:rFonts w:cs="Arial"/>
                <w:b/>
                <w:bCs/>
                <w:sz w:val="12"/>
                <w:szCs w:val="12"/>
              </w:rPr>
            </w:pPr>
            <w:r w:rsidRPr="001A7ADF">
              <w:rPr>
                <w:rFonts w:cs="Arial"/>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1A7ADF" w:rsidRPr="001A7ADF" w:rsidRDefault="001A7ADF" w:rsidP="001A7ADF">
            <w:pPr>
              <w:spacing w:line="240" w:lineRule="auto"/>
              <w:rPr>
                <w:rFonts w:cs="Arial"/>
                <w:b/>
                <w:bCs/>
                <w:sz w:val="12"/>
                <w:szCs w:val="12"/>
              </w:rPr>
            </w:pPr>
            <w:r w:rsidRPr="001A7ADF">
              <w:rPr>
                <w:rFonts w:cs="Arial"/>
                <w:b/>
                <w:bCs/>
                <w:sz w:val="12"/>
                <w:szCs w:val="12"/>
              </w:rPr>
              <w:t>Wymiar sprawiedliwości</w:t>
            </w:r>
          </w:p>
        </w:tc>
        <w:tc>
          <w:tcPr>
            <w:tcW w:w="937" w:type="pct"/>
            <w:tcBorders>
              <w:top w:val="nil"/>
              <w:left w:val="nil"/>
              <w:bottom w:val="single" w:sz="4" w:space="0" w:color="auto"/>
              <w:right w:val="single" w:sz="4" w:space="0" w:color="auto"/>
            </w:tcBorders>
            <w:shd w:val="clear" w:color="000000" w:fill="D5E3F2"/>
            <w:vAlign w:val="center"/>
            <w:hideMark/>
          </w:tcPr>
          <w:p w:rsidR="001A7ADF" w:rsidRPr="001A7ADF" w:rsidRDefault="001A7ADF" w:rsidP="001A7ADF">
            <w:pPr>
              <w:spacing w:line="240" w:lineRule="auto"/>
              <w:jc w:val="right"/>
              <w:rPr>
                <w:rFonts w:cs="Arial"/>
                <w:b/>
                <w:bCs/>
                <w:sz w:val="12"/>
                <w:szCs w:val="12"/>
              </w:rPr>
            </w:pPr>
            <w:r w:rsidRPr="001A7ADF">
              <w:rPr>
                <w:rFonts w:cs="Arial"/>
                <w:b/>
                <w:bCs/>
                <w:sz w:val="12"/>
                <w:szCs w:val="12"/>
              </w:rPr>
              <w:t>7 586</w:t>
            </w:r>
          </w:p>
        </w:tc>
        <w:tc>
          <w:tcPr>
            <w:tcW w:w="937" w:type="pct"/>
            <w:tcBorders>
              <w:top w:val="nil"/>
              <w:left w:val="nil"/>
              <w:bottom w:val="single" w:sz="4" w:space="0" w:color="auto"/>
              <w:right w:val="single" w:sz="4" w:space="0" w:color="auto"/>
            </w:tcBorders>
            <w:shd w:val="clear" w:color="000000" w:fill="D5E3F2"/>
            <w:vAlign w:val="center"/>
            <w:hideMark/>
          </w:tcPr>
          <w:p w:rsidR="001A7ADF" w:rsidRPr="001A7ADF" w:rsidRDefault="001A7ADF" w:rsidP="001A7ADF">
            <w:pPr>
              <w:spacing w:line="240" w:lineRule="auto"/>
              <w:jc w:val="right"/>
              <w:rPr>
                <w:rFonts w:cs="Arial"/>
                <w:b/>
                <w:bCs/>
                <w:sz w:val="12"/>
                <w:szCs w:val="12"/>
              </w:rPr>
            </w:pPr>
            <w:r w:rsidRPr="001A7ADF">
              <w:rPr>
                <w:rFonts w:cs="Arial"/>
                <w:b/>
                <w:bCs/>
                <w:sz w:val="12"/>
                <w:szCs w:val="12"/>
              </w:rPr>
              <w:t>7 586</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7 586</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7 586</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7 586</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7 586</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rPr>
                <w:rFonts w:cs="Arial"/>
                <w:sz w:val="12"/>
                <w:szCs w:val="12"/>
              </w:rPr>
            </w:pPr>
            <w:r w:rsidRPr="001A7A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7 586</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7 586</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rPr>
                <w:rFonts w:cs="Arial"/>
                <w:sz w:val="12"/>
                <w:szCs w:val="12"/>
              </w:rPr>
            </w:pPr>
            <w:r w:rsidRPr="001A7A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rPr>
                <w:rFonts w:cs="Arial"/>
                <w:sz w:val="12"/>
                <w:szCs w:val="12"/>
              </w:rPr>
            </w:pPr>
            <w:r w:rsidRPr="001A7A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rPr>
                <w:rFonts w:cs="Arial"/>
                <w:sz w:val="12"/>
                <w:szCs w:val="12"/>
              </w:rPr>
            </w:pPr>
            <w:r w:rsidRPr="001A7A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rPr>
                <w:rFonts w:cs="Arial"/>
                <w:sz w:val="12"/>
                <w:szCs w:val="12"/>
              </w:rPr>
            </w:pPr>
            <w:r w:rsidRPr="001A7A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rPr>
                <w:rFonts w:cs="Arial"/>
                <w:sz w:val="12"/>
                <w:szCs w:val="12"/>
              </w:rPr>
            </w:pPr>
            <w:r w:rsidRPr="001A7A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rPr>
                <w:rFonts w:cs="Arial"/>
                <w:sz w:val="12"/>
                <w:szCs w:val="12"/>
              </w:rPr>
            </w:pPr>
            <w:r w:rsidRPr="001A7A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1A7ADF" w:rsidRPr="001A7ADF" w:rsidRDefault="001A7ADF" w:rsidP="001A7ADF">
            <w:pPr>
              <w:spacing w:line="240" w:lineRule="auto"/>
              <w:rPr>
                <w:rFonts w:cs="Arial"/>
                <w:b/>
                <w:bCs/>
                <w:sz w:val="12"/>
                <w:szCs w:val="12"/>
              </w:rPr>
            </w:pPr>
            <w:r w:rsidRPr="001A7ADF">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1A7ADF" w:rsidRPr="001A7ADF" w:rsidRDefault="001A7ADF" w:rsidP="001A7ADF">
            <w:pPr>
              <w:spacing w:line="240" w:lineRule="auto"/>
              <w:rPr>
                <w:rFonts w:cs="Arial"/>
                <w:b/>
                <w:bCs/>
                <w:sz w:val="12"/>
                <w:szCs w:val="12"/>
              </w:rPr>
            </w:pPr>
            <w:r w:rsidRPr="001A7ADF">
              <w:rPr>
                <w:rFonts w:cs="Arial"/>
                <w:b/>
                <w:bCs/>
                <w:sz w:val="12"/>
                <w:szCs w:val="12"/>
              </w:rPr>
              <w:t>75515</w:t>
            </w:r>
          </w:p>
        </w:tc>
        <w:tc>
          <w:tcPr>
            <w:tcW w:w="2352" w:type="pct"/>
            <w:tcBorders>
              <w:top w:val="nil"/>
              <w:left w:val="nil"/>
              <w:bottom w:val="single" w:sz="4" w:space="0" w:color="auto"/>
              <w:right w:val="single" w:sz="4" w:space="0" w:color="auto"/>
            </w:tcBorders>
            <w:shd w:val="clear" w:color="000000" w:fill="FFFDC1"/>
            <w:vAlign w:val="center"/>
            <w:hideMark/>
          </w:tcPr>
          <w:p w:rsidR="001A7ADF" w:rsidRPr="001A7ADF" w:rsidRDefault="001A7ADF" w:rsidP="001A7ADF">
            <w:pPr>
              <w:spacing w:line="240" w:lineRule="auto"/>
              <w:rPr>
                <w:rFonts w:cs="Arial"/>
                <w:b/>
                <w:bCs/>
                <w:sz w:val="12"/>
                <w:szCs w:val="12"/>
              </w:rPr>
            </w:pPr>
            <w:r w:rsidRPr="001A7ADF">
              <w:rPr>
                <w:rFonts w:cs="Arial"/>
                <w:b/>
                <w:bCs/>
                <w:sz w:val="12"/>
                <w:szCs w:val="12"/>
              </w:rPr>
              <w:t>Nieodpłatna pomoc prawna</w:t>
            </w:r>
          </w:p>
        </w:tc>
        <w:tc>
          <w:tcPr>
            <w:tcW w:w="937" w:type="pct"/>
            <w:tcBorders>
              <w:top w:val="nil"/>
              <w:left w:val="nil"/>
              <w:bottom w:val="single" w:sz="4" w:space="0" w:color="auto"/>
              <w:right w:val="single" w:sz="4" w:space="0" w:color="auto"/>
            </w:tcBorders>
            <w:shd w:val="clear" w:color="000000" w:fill="FFFDC1"/>
            <w:vAlign w:val="center"/>
            <w:hideMark/>
          </w:tcPr>
          <w:p w:rsidR="001A7ADF" w:rsidRPr="001A7ADF" w:rsidRDefault="001A7ADF" w:rsidP="001A7ADF">
            <w:pPr>
              <w:spacing w:line="240" w:lineRule="auto"/>
              <w:jc w:val="right"/>
              <w:rPr>
                <w:rFonts w:cs="Arial"/>
                <w:b/>
                <w:bCs/>
                <w:sz w:val="12"/>
                <w:szCs w:val="12"/>
              </w:rPr>
            </w:pPr>
            <w:r w:rsidRPr="001A7ADF">
              <w:rPr>
                <w:rFonts w:cs="Arial"/>
                <w:b/>
                <w:bCs/>
                <w:sz w:val="12"/>
                <w:szCs w:val="12"/>
              </w:rPr>
              <w:t>7 586</w:t>
            </w:r>
          </w:p>
        </w:tc>
        <w:tc>
          <w:tcPr>
            <w:tcW w:w="937" w:type="pct"/>
            <w:tcBorders>
              <w:top w:val="nil"/>
              <w:left w:val="nil"/>
              <w:bottom w:val="single" w:sz="4" w:space="0" w:color="auto"/>
              <w:right w:val="single" w:sz="4" w:space="0" w:color="auto"/>
            </w:tcBorders>
            <w:shd w:val="clear" w:color="000000" w:fill="FFFDC1"/>
            <w:vAlign w:val="center"/>
            <w:hideMark/>
          </w:tcPr>
          <w:p w:rsidR="001A7ADF" w:rsidRPr="001A7ADF" w:rsidRDefault="001A7ADF" w:rsidP="001A7ADF">
            <w:pPr>
              <w:spacing w:line="240" w:lineRule="auto"/>
              <w:jc w:val="right"/>
              <w:rPr>
                <w:rFonts w:cs="Arial"/>
                <w:b/>
                <w:bCs/>
                <w:sz w:val="12"/>
                <w:szCs w:val="12"/>
              </w:rPr>
            </w:pPr>
            <w:r w:rsidRPr="001A7ADF">
              <w:rPr>
                <w:rFonts w:cs="Arial"/>
                <w:b/>
                <w:bCs/>
                <w:sz w:val="12"/>
                <w:szCs w:val="12"/>
              </w:rPr>
              <w:t>7 586</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7 586</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7 586</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7 586</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7 586</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7 586</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7 586</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1A7ADF" w:rsidRPr="001A7ADF" w:rsidRDefault="001A7ADF" w:rsidP="001A7ADF">
            <w:pPr>
              <w:spacing w:line="240" w:lineRule="auto"/>
              <w:rPr>
                <w:rFonts w:cs="Arial"/>
                <w:b/>
                <w:bCs/>
                <w:sz w:val="12"/>
                <w:szCs w:val="12"/>
              </w:rPr>
            </w:pPr>
            <w:r w:rsidRPr="001A7ADF">
              <w:rPr>
                <w:rFonts w:cs="Arial"/>
                <w:b/>
                <w:bCs/>
                <w:sz w:val="12"/>
                <w:szCs w:val="12"/>
              </w:rPr>
              <w:t>801</w:t>
            </w:r>
          </w:p>
        </w:tc>
        <w:tc>
          <w:tcPr>
            <w:tcW w:w="467" w:type="pct"/>
            <w:tcBorders>
              <w:top w:val="nil"/>
              <w:left w:val="nil"/>
              <w:bottom w:val="single" w:sz="4" w:space="0" w:color="auto"/>
              <w:right w:val="single" w:sz="4" w:space="0" w:color="auto"/>
            </w:tcBorders>
            <w:shd w:val="clear" w:color="000000" w:fill="D5E3F2"/>
            <w:vAlign w:val="center"/>
            <w:hideMark/>
          </w:tcPr>
          <w:p w:rsidR="001A7ADF" w:rsidRPr="001A7ADF" w:rsidRDefault="001A7ADF" w:rsidP="001A7ADF">
            <w:pPr>
              <w:spacing w:line="240" w:lineRule="auto"/>
              <w:rPr>
                <w:rFonts w:cs="Arial"/>
                <w:b/>
                <w:bCs/>
                <w:sz w:val="12"/>
                <w:szCs w:val="12"/>
              </w:rPr>
            </w:pPr>
            <w:r w:rsidRPr="001A7ADF">
              <w:rPr>
                <w:rFonts w:cs="Arial"/>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1A7ADF" w:rsidRPr="001A7ADF" w:rsidRDefault="001A7ADF" w:rsidP="001A7ADF">
            <w:pPr>
              <w:spacing w:line="240" w:lineRule="auto"/>
              <w:rPr>
                <w:rFonts w:cs="Arial"/>
                <w:b/>
                <w:bCs/>
                <w:sz w:val="12"/>
                <w:szCs w:val="12"/>
              </w:rPr>
            </w:pPr>
            <w:r w:rsidRPr="001A7ADF">
              <w:rPr>
                <w:rFonts w:cs="Arial"/>
                <w:b/>
                <w:bCs/>
                <w:sz w:val="12"/>
                <w:szCs w:val="12"/>
              </w:rPr>
              <w:t>Oświata i wychowanie</w:t>
            </w:r>
          </w:p>
        </w:tc>
        <w:tc>
          <w:tcPr>
            <w:tcW w:w="937" w:type="pct"/>
            <w:tcBorders>
              <w:top w:val="nil"/>
              <w:left w:val="nil"/>
              <w:bottom w:val="single" w:sz="4" w:space="0" w:color="auto"/>
              <w:right w:val="single" w:sz="4" w:space="0" w:color="auto"/>
            </w:tcBorders>
            <w:shd w:val="clear" w:color="000000" w:fill="D5E3F2"/>
            <w:vAlign w:val="center"/>
            <w:hideMark/>
          </w:tcPr>
          <w:p w:rsidR="001A7ADF" w:rsidRPr="001A7ADF" w:rsidRDefault="001A7ADF" w:rsidP="001A7ADF">
            <w:pPr>
              <w:spacing w:line="240" w:lineRule="auto"/>
              <w:jc w:val="right"/>
              <w:rPr>
                <w:rFonts w:cs="Arial"/>
                <w:b/>
                <w:bCs/>
                <w:sz w:val="12"/>
                <w:szCs w:val="12"/>
              </w:rPr>
            </w:pPr>
            <w:r w:rsidRPr="001A7ADF">
              <w:rPr>
                <w:rFonts w:cs="Arial"/>
                <w:b/>
                <w:bCs/>
                <w:sz w:val="12"/>
                <w:szCs w:val="12"/>
              </w:rPr>
              <w:t>111 467 218</w:t>
            </w:r>
          </w:p>
        </w:tc>
        <w:tc>
          <w:tcPr>
            <w:tcW w:w="937" w:type="pct"/>
            <w:tcBorders>
              <w:top w:val="nil"/>
              <w:left w:val="nil"/>
              <w:bottom w:val="single" w:sz="4" w:space="0" w:color="auto"/>
              <w:right w:val="single" w:sz="4" w:space="0" w:color="auto"/>
            </w:tcBorders>
            <w:shd w:val="clear" w:color="000000" w:fill="D5E3F2"/>
            <w:vAlign w:val="center"/>
            <w:hideMark/>
          </w:tcPr>
          <w:p w:rsidR="001A7ADF" w:rsidRPr="001A7ADF" w:rsidRDefault="001A7ADF" w:rsidP="001A7ADF">
            <w:pPr>
              <w:spacing w:line="240" w:lineRule="auto"/>
              <w:jc w:val="right"/>
              <w:rPr>
                <w:rFonts w:cs="Arial"/>
                <w:b/>
                <w:bCs/>
                <w:sz w:val="12"/>
                <w:szCs w:val="12"/>
              </w:rPr>
            </w:pPr>
            <w:r w:rsidRPr="001A7ADF">
              <w:rPr>
                <w:rFonts w:cs="Arial"/>
                <w:b/>
                <w:bCs/>
                <w:sz w:val="12"/>
                <w:szCs w:val="12"/>
              </w:rPr>
              <w:t>32 547 913</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104 519 056</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25 599 751</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80 468 337</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2 310 590</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68 927 702</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87 500</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11 540 635</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2 223 090</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23 289 161</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23 289 161</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708 917</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52 641</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rPr>
                <w:rFonts w:cs="Arial"/>
                <w:sz w:val="12"/>
                <w:szCs w:val="12"/>
              </w:rPr>
            </w:pPr>
            <w:r w:rsidRPr="001A7A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rPr>
                <w:rFonts w:cs="Arial"/>
                <w:sz w:val="12"/>
                <w:szCs w:val="12"/>
              </w:rPr>
            </w:pPr>
            <w:r w:rsidRPr="001A7A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6 948 162</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6 948 162</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1A7ADF" w:rsidRPr="001A7ADF" w:rsidRDefault="001A7ADF" w:rsidP="001A7ADF">
            <w:pPr>
              <w:spacing w:line="240" w:lineRule="auto"/>
              <w:rPr>
                <w:rFonts w:cs="Arial"/>
                <w:b/>
                <w:bCs/>
                <w:sz w:val="12"/>
                <w:szCs w:val="12"/>
              </w:rPr>
            </w:pPr>
            <w:r w:rsidRPr="001A7ADF">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1A7ADF" w:rsidRPr="001A7ADF" w:rsidRDefault="001A7ADF" w:rsidP="001A7ADF">
            <w:pPr>
              <w:spacing w:line="240" w:lineRule="auto"/>
              <w:rPr>
                <w:rFonts w:cs="Arial"/>
                <w:b/>
                <w:bCs/>
                <w:sz w:val="12"/>
                <w:szCs w:val="12"/>
              </w:rPr>
            </w:pPr>
            <w:r w:rsidRPr="001A7ADF">
              <w:rPr>
                <w:rFonts w:cs="Arial"/>
                <w:b/>
                <w:bCs/>
                <w:sz w:val="12"/>
                <w:szCs w:val="12"/>
              </w:rPr>
              <w:t>80101</w:t>
            </w:r>
          </w:p>
        </w:tc>
        <w:tc>
          <w:tcPr>
            <w:tcW w:w="2352" w:type="pct"/>
            <w:tcBorders>
              <w:top w:val="nil"/>
              <w:left w:val="nil"/>
              <w:bottom w:val="single" w:sz="4" w:space="0" w:color="auto"/>
              <w:right w:val="single" w:sz="4" w:space="0" w:color="auto"/>
            </w:tcBorders>
            <w:shd w:val="clear" w:color="000000" w:fill="FFFDC1"/>
            <w:vAlign w:val="center"/>
            <w:hideMark/>
          </w:tcPr>
          <w:p w:rsidR="001A7ADF" w:rsidRPr="001A7ADF" w:rsidRDefault="001A7ADF" w:rsidP="001A7ADF">
            <w:pPr>
              <w:spacing w:line="240" w:lineRule="auto"/>
              <w:rPr>
                <w:rFonts w:cs="Arial"/>
                <w:b/>
                <w:bCs/>
                <w:sz w:val="12"/>
                <w:szCs w:val="12"/>
              </w:rPr>
            </w:pPr>
            <w:r w:rsidRPr="001A7ADF">
              <w:rPr>
                <w:rFonts w:cs="Arial"/>
                <w:b/>
                <w:bCs/>
                <w:sz w:val="12"/>
                <w:szCs w:val="12"/>
              </w:rPr>
              <w:t>Szkoły podstawowe</w:t>
            </w:r>
          </w:p>
        </w:tc>
        <w:tc>
          <w:tcPr>
            <w:tcW w:w="937" w:type="pct"/>
            <w:tcBorders>
              <w:top w:val="nil"/>
              <w:left w:val="nil"/>
              <w:bottom w:val="single" w:sz="4" w:space="0" w:color="auto"/>
              <w:right w:val="single" w:sz="4" w:space="0" w:color="auto"/>
            </w:tcBorders>
            <w:shd w:val="clear" w:color="000000" w:fill="FFFDC1"/>
            <w:vAlign w:val="center"/>
            <w:hideMark/>
          </w:tcPr>
          <w:p w:rsidR="001A7ADF" w:rsidRPr="001A7ADF" w:rsidRDefault="001A7ADF" w:rsidP="001A7ADF">
            <w:pPr>
              <w:spacing w:line="240" w:lineRule="auto"/>
              <w:jc w:val="right"/>
              <w:rPr>
                <w:rFonts w:cs="Arial"/>
                <w:b/>
                <w:bCs/>
                <w:sz w:val="12"/>
                <w:szCs w:val="12"/>
              </w:rPr>
            </w:pPr>
            <w:r w:rsidRPr="001A7ADF">
              <w:rPr>
                <w:rFonts w:cs="Arial"/>
                <w:b/>
                <w:bCs/>
                <w:sz w:val="12"/>
                <w:szCs w:val="12"/>
              </w:rPr>
              <w:t>42 529 050</w:t>
            </w:r>
          </w:p>
        </w:tc>
        <w:tc>
          <w:tcPr>
            <w:tcW w:w="937" w:type="pct"/>
            <w:tcBorders>
              <w:top w:val="nil"/>
              <w:left w:val="nil"/>
              <w:bottom w:val="single" w:sz="4" w:space="0" w:color="auto"/>
              <w:right w:val="single" w:sz="4" w:space="0" w:color="auto"/>
            </w:tcBorders>
            <w:shd w:val="clear" w:color="000000" w:fill="FFFDC1"/>
            <w:vAlign w:val="center"/>
            <w:hideMark/>
          </w:tcPr>
          <w:p w:rsidR="001A7ADF" w:rsidRPr="001A7ADF" w:rsidRDefault="001A7ADF" w:rsidP="001A7ADF">
            <w:pPr>
              <w:spacing w:line="240" w:lineRule="auto"/>
              <w:jc w:val="right"/>
              <w:rPr>
                <w:rFonts w:cs="Arial"/>
                <w:b/>
                <w:bCs/>
                <w:sz w:val="12"/>
                <w:szCs w:val="12"/>
              </w:rPr>
            </w:pPr>
            <w:r w:rsidRPr="001A7ADF">
              <w:rPr>
                <w:rFonts w:cs="Arial"/>
                <w:b/>
                <w:bCs/>
                <w:sz w:val="12"/>
                <w:szCs w:val="12"/>
              </w:rPr>
              <w:t>8 824 349</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38 156 576</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4 451 875</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33 891 551</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650 000</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29 305 941</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4 585 610</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650 000</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3 801 875</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3 801 875</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463 150</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4 372 474</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4 372 474</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1A7ADF" w:rsidRPr="001A7ADF" w:rsidRDefault="001A7ADF" w:rsidP="001A7ADF">
            <w:pPr>
              <w:spacing w:line="240" w:lineRule="auto"/>
              <w:rPr>
                <w:rFonts w:cs="Arial"/>
                <w:b/>
                <w:bCs/>
                <w:sz w:val="12"/>
                <w:szCs w:val="12"/>
              </w:rPr>
            </w:pPr>
            <w:r w:rsidRPr="001A7ADF">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1A7ADF" w:rsidRPr="001A7ADF" w:rsidRDefault="001A7ADF" w:rsidP="001A7ADF">
            <w:pPr>
              <w:spacing w:line="240" w:lineRule="auto"/>
              <w:rPr>
                <w:rFonts w:cs="Arial"/>
                <w:b/>
                <w:bCs/>
                <w:sz w:val="12"/>
                <w:szCs w:val="12"/>
              </w:rPr>
            </w:pPr>
            <w:r w:rsidRPr="001A7ADF">
              <w:rPr>
                <w:rFonts w:cs="Arial"/>
                <w:b/>
                <w:bCs/>
                <w:sz w:val="12"/>
                <w:szCs w:val="12"/>
              </w:rPr>
              <w:t>80103</w:t>
            </w:r>
          </w:p>
        </w:tc>
        <w:tc>
          <w:tcPr>
            <w:tcW w:w="2352" w:type="pct"/>
            <w:tcBorders>
              <w:top w:val="nil"/>
              <w:left w:val="nil"/>
              <w:bottom w:val="single" w:sz="4" w:space="0" w:color="auto"/>
              <w:right w:val="single" w:sz="4" w:space="0" w:color="auto"/>
            </w:tcBorders>
            <w:shd w:val="clear" w:color="000000" w:fill="FFFDC1"/>
            <w:vAlign w:val="center"/>
            <w:hideMark/>
          </w:tcPr>
          <w:p w:rsidR="001A7ADF" w:rsidRPr="001A7ADF" w:rsidRDefault="001A7ADF" w:rsidP="001A7ADF">
            <w:pPr>
              <w:spacing w:line="240" w:lineRule="auto"/>
              <w:rPr>
                <w:rFonts w:cs="Arial"/>
                <w:b/>
                <w:bCs/>
                <w:sz w:val="12"/>
                <w:szCs w:val="12"/>
              </w:rPr>
            </w:pPr>
            <w:r w:rsidRPr="001A7ADF">
              <w:rPr>
                <w:rFonts w:cs="Arial"/>
                <w:b/>
                <w:bCs/>
                <w:sz w:val="12"/>
                <w:szCs w:val="12"/>
              </w:rPr>
              <w:t>Oddziały przedszkolne w szkołach podstawowych</w:t>
            </w:r>
          </w:p>
        </w:tc>
        <w:tc>
          <w:tcPr>
            <w:tcW w:w="937" w:type="pct"/>
            <w:tcBorders>
              <w:top w:val="nil"/>
              <w:left w:val="nil"/>
              <w:bottom w:val="single" w:sz="4" w:space="0" w:color="auto"/>
              <w:right w:val="single" w:sz="4" w:space="0" w:color="auto"/>
            </w:tcBorders>
            <w:shd w:val="clear" w:color="000000" w:fill="FFFDC1"/>
            <w:vAlign w:val="center"/>
            <w:hideMark/>
          </w:tcPr>
          <w:p w:rsidR="001A7ADF" w:rsidRPr="001A7ADF" w:rsidRDefault="001A7ADF" w:rsidP="001A7ADF">
            <w:pPr>
              <w:spacing w:line="240" w:lineRule="auto"/>
              <w:jc w:val="right"/>
              <w:rPr>
                <w:rFonts w:cs="Arial"/>
                <w:b/>
                <w:bCs/>
                <w:sz w:val="12"/>
                <w:szCs w:val="12"/>
              </w:rPr>
            </w:pPr>
            <w:r w:rsidRPr="001A7ADF">
              <w:rPr>
                <w:rFonts w:cs="Arial"/>
                <w:b/>
                <w:bCs/>
                <w:sz w:val="12"/>
                <w:szCs w:val="12"/>
              </w:rPr>
              <w:t>1 850 232</w:t>
            </w:r>
          </w:p>
        </w:tc>
        <w:tc>
          <w:tcPr>
            <w:tcW w:w="937" w:type="pct"/>
            <w:tcBorders>
              <w:top w:val="nil"/>
              <w:left w:val="nil"/>
              <w:bottom w:val="single" w:sz="4" w:space="0" w:color="auto"/>
              <w:right w:val="single" w:sz="4" w:space="0" w:color="auto"/>
            </w:tcBorders>
            <w:shd w:val="clear" w:color="000000" w:fill="FFFDC1"/>
            <w:vAlign w:val="center"/>
            <w:hideMark/>
          </w:tcPr>
          <w:p w:rsidR="001A7ADF" w:rsidRPr="001A7ADF" w:rsidRDefault="001A7ADF" w:rsidP="001A7ADF">
            <w:pPr>
              <w:spacing w:line="240" w:lineRule="auto"/>
              <w:jc w:val="right"/>
              <w:rPr>
                <w:rFonts w:cs="Arial"/>
                <w:b/>
                <w:bCs/>
                <w:sz w:val="12"/>
                <w:szCs w:val="12"/>
              </w:rPr>
            </w:pPr>
            <w:r w:rsidRPr="001A7ADF">
              <w:rPr>
                <w:rFonts w:cs="Arial"/>
                <w:b/>
                <w:bCs/>
                <w:sz w:val="12"/>
                <w:szCs w:val="12"/>
              </w:rPr>
              <w:t>19 304</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1 850 232</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19 304</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1 824 928</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1 609 082</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215 846</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19 304</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19 304</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6 000</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1A7ADF" w:rsidRPr="001A7ADF" w:rsidRDefault="001A7ADF" w:rsidP="001A7ADF">
            <w:pPr>
              <w:spacing w:line="240" w:lineRule="auto"/>
              <w:rPr>
                <w:rFonts w:cs="Arial"/>
                <w:b/>
                <w:bCs/>
                <w:sz w:val="12"/>
                <w:szCs w:val="12"/>
              </w:rPr>
            </w:pPr>
            <w:r w:rsidRPr="001A7ADF">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1A7ADF" w:rsidRPr="001A7ADF" w:rsidRDefault="001A7ADF" w:rsidP="001A7ADF">
            <w:pPr>
              <w:spacing w:line="240" w:lineRule="auto"/>
              <w:rPr>
                <w:rFonts w:cs="Arial"/>
                <w:b/>
                <w:bCs/>
                <w:sz w:val="12"/>
                <w:szCs w:val="12"/>
              </w:rPr>
            </w:pPr>
            <w:r w:rsidRPr="001A7ADF">
              <w:rPr>
                <w:rFonts w:cs="Arial"/>
                <w:b/>
                <w:bCs/>
                <w:sz w:val="12"/>
                <w:szCs w:val="12"/>
              </w:rPr>
              <w:t>80104</w:t>
            </w:r>
          </w:p>
        </w:tc>
        <w:tc>
          <w:tcPr>
            <w:tcW w:w="2352" w:type="pct"/>
            <w:tcBorders>
              <w:top w:val="nil"/>
              <w:left w:val="nil"/>
              <w:bottom w:val="single" w:sz="4" w:space="0" w:color="auto"/>
              <w:right w:val="single" w:sz="4" w:space="0" w:color="auto"/>
            </w:tcBorders>
            <w:shd w:val="clear" w:color="000000" w:fill="FFFDC1"/>
            <w:vAlign w:val="center"/>
            <w:hideMark/>
          </w:tcPr>
          <w:p w:rsidR="001A7ADF" w:rsidRPr="001A7ADF" w:rsidRDefault="001A7ADF" w:rsidP="001A7ADF">
            <w:pPr>
              <w:spacing w:line="240" w:lineRule="auto"/>
              <w:rPr>
                <w:rFonts w:cs="Arial"/>
                <w:b/>
                <w:bCs/>
                <w:sz w:val="12"/>
                <w:szCs w:val="12"/>
              </w:rPr>
            </w:pPr>
            <w:r w:rsidRPr="001A7ADF">
              <w:rPr>
                <w:rFonts w:cs="Arial"/>
                <w:b/>
                <w:bCs/>
                <w:sz w:val="12"/>
                <w:szCs w:val="12"/>
              </w:rPr>
              <w:t>Przedszkola</w:t>
            </w:r>
          </w:p>
        </w:tc>
        <w:tc>
          <w:tcPr>
            <w:tcW w:w="937" w:type="pct"/>
            <w:tcBorders>
              <w:top w:val="nil"/>
              <w:left w:val="nil"/>
              <w:bottom w:val="single" w:sz="4" w:space="0" w:color="auto"/>
              <w:right w:val="single" w:sz="4" w:space="0" w:color="auto"/>
            </w:tcBorders>
            <w:shd w:val="clear" w:color="000000" w:fill="FFFDC1"/>
            <w:vAlign w:val="center"/>
            <w:hideMark/>
          </w:tcPr>
          <w:p w:rsidR="001A7ADF" w:rsidRPr="001A7ADF" w:rsidRDefault="001A7ADF" w:rsidP="001A7ADF">
            <w:pPr>
              <w:spacing w:line="240" w:lineRule="auto"/>
              <w:jc w:val="right"/>
              <w:rPr>
                <w:rFonts w:cs="Arial"/>
                <w:b/>
                <w:bCs/>
                <w:sz w:val="12"/>
                <w:szCs w:val="12"/>
              </w:rPr>
            </w:pPr>
            <w:r w:rsidRPr="001A7ADF">
              <w:rPr>
                <w:rFonts w:cs="Arial"/>
                <w:b/>
                <w:bCs/>
                <w:sz w:val="12"/>
                <w:szCs w:val="12"/>
              </w:rPr>
              <w:t>35 923 679</w:t>
            </w:r>
          </w:p>
        </w:tc>
        <w:tc>
          <w:tcPr>
            <w:tcW w:w="937" w:type="pct"/>
            <w:tcBorders>
              <w:top w:val="nil"/>
              <w:left w:val="nil"/>
              <w:bottom w:val="single" w:sz="4" w:space="0" w:color="auto"/>
              <w:right w:val="single" w:sz="4" w:space="0" w:color="auto"/>
            </w:tcBorders>
            <w:shd w:val="clear" w:color="000000" w:fill="FFFDC1"/>
            <w:vAlign w:val="center"/>
            <w:hideMark/>
          </w:tcPr>
          <w:p w:rsidR="001A7ADF" w:rsidRPr="001A7ADF" w:rsidRDefault="001A7ADF" w:rsidP="001A7ADF">
            <w:pPr>
              <w:spacing w:line="240" w:lineRule="auto"/>
              <w:jc w:val="right"/>
              <w:rPr>
                <w:rFonts w:cs="Arial"/>
                <w:b/>
                <w:bCs/>
                <w:sz w:val="12"/>
                <w:szCs w:val="12"/>
              </w:rPr>
            </w:pPr>
            <w:r w:rsidRPr="001A7ADF">
              <w:rPr>
                <w:rFonts w:cs="Arial"/>
                <w:b/>
                <w:bCs/>
                <w:sz w:val="12"/>
                <w:szCs w:val="12"/>
              </w:rPr>
              <w:t>14 117 503</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33 347 991</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11 541 815</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22 229 776</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450 000</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18 829 927</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3 399 849</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450 000</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11 091 815</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11 091 815</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26 400</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2 575 688</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2 575 688</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1A7ADF" w:rsidRPr="001A7ADF" w:rsidRDefault="001A7ADF" w:rsidP="001A7ADF">
            <w:pPr>
              <w:spacing w:line="240" w:lineRule="auto"/>
              <w:rPr>
                <w:rFonts w:cs="Arial"/>
                <w:b/>
                <w:bCs/>
                <w:sz w:val="12"/>
                <w:szCs w:val="12"/>
              </w:rPr>
            </w:pPr>
            <w:r w:rsidRPr="001A7ADF">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1A7ADF" w:rsidRPr="001A7ADF" w:rsidRDefault="001A7ADF" w:rsidP="001A7ADF">
            <w:pPr>
              <w:spacing w:line="240" w:lineRule="auto"/>
              <w:rPr>
                <w:rFonts w:cs="Arial"/>
                <w:b/>
                <w:bCs/>
                <w:sz w:val="12"/>
                <w:szCs w:val="12"/>
              </w:rPr>
            </w:pPr>
            <w:r w:rsidRPr="001A7ADF">
              <w:rPr>
                <w:rFonts w:cs="Arial"/>
                <w:b/>
                <w:bCs/>
                <w:sz w:val="12"/>
                <w:szCs w:val="12"/>
              </w:rPr>
              <w:t>80105</w:t>
            </w:r>
          </w:p>
        </w:tc>
        <w:tc>
          <w:tcPr>
            <w:tcW w:w="2352" w:type="pct"/>
            <w:tcBorders>
              <w:top w:val="nil"/>
              <w:left w:val="nil"/>
              <w:bottom w:val="single" w:sz="4" w:space="0" w:color="auto"/>
              <w:right w:val="single" w:sz="4" w:space="0" w:color="auto"/>
            </w:tcBorders>
            <w:shd w:val="clear" w:color="000000" w:fill="FFFDC1"/>
            <w:vAlign w:val="center"/>
            <w:hideMark/>
          </w:tcPr>
          <w:p w:rsidR="001A7ADF" w:rsidRPr="001A7ADF" w:rsidRDefault="001A7ADF" w:rsidP="001A7ADF">
            <w:pPr>
              <w:spacing w:line="240" w:lineRule="auto"/>
              <w:rPr>
                <w:rFonts w:cs="Arial"/>
                <w:b/>
                <w:bCs/>
                <w:sz w:val="12"/>
                <w:szCs w:val="12"/>
              </w:rPr>
            </w:pPr>
            <w:r w:rsidRPr="001A7ADF">
              <w:rPr>
                <w:rFonts w:cs="Arial"/>
                <w:b/>
                <w:bCs/>
                <w:sz w:val="12"/>
                <w:szCs w:val="12"/>
              </w:rPr>
              <w:t>Przedszkola specjalne</w:t>
            </w:r>
          </w:p>
        </w:tc>
        <w:tc>
          <w:tcPr>
            <w:tcW w:w="937" w:type="pct"/>
            <w:tcBorders>
              <w:top w:val="nil"/>
              <w:left w:val="nil"/>
              <w:bottom w:val="single" w:sz="4" w:space="0" w:color="auto"/>
              <w:right w:val="single" w:sz="4" w:space="0" w:color="auto"/>
            </w:tcBorders>
            <w:shd w:val="clear" w:color="000000" w:fill="FFFDC1"/>
            <w:vAlign w:val="center"/>
            <w:hideMark/>
          </w:tcPr>
          <w:p w:rsidR="001A7ADF" w:rsidRPr="001A7ADF" w:rsidRDefault="001A7ADF" w:rsidP="001A7ADF">
            <w:pPr>
              <w:spacing w:line="240" w:lineRule="auto"/>
              <w:jc w:val="right"/>
              <w:rPr>
                <w:rFonts w:cs="Arial"/>
                <w:b/>
                <w:bCs/>
                <w:sz w:val="12"/>
                <w:szCs w:val="12"/>
              </w:rPr>
            </w:pPr>
            <w:r w:rsidRPr="001A7ADF">
              <w:rPr>
                <w:rFonts w:cs="Arial"/>
                <w:b/>
                <w:bCs/>
                <w:sz w:val="12"/>
                <w:szCs w:val="12"/>
              </w:rPr>
              <w:t>694 580</w:t>
            </w:r>
          </w:p>
        </w:tc>
        <w:tc>
          <w:tcPr>
            <w:tcW w:w="937" w:type="pct"/>
            <w:tcBorders>
              <w:top w:val="nil"/>
              <w:left w:val="nil"/>
              <w:bottom w:val="single" w:sz="4" w:space="0" w:color="auto"/>
              <w:right w:val="single" w:sz="4" w:space="0" w:color="auto"/>
            </w:tcBorders>
            <w:shd w:val="clear" w:color="000000" w:fill="FFFDC1"/>
            <w:vAlign w:val="center"/>
            <w:hideMark/>
          </w:tcPr>
          <w:p w:rsidR="001A7ADF" w:rsidRPr="001A7ADF" w:rsidRDefault="001A7ADF" w:rsidP="001A7ADF">
            <w:pPr>
              <w:spacing w:line="240" w:lineRule="auto"/>
              <w:jc w:val="right"/>
              <w:rPr>
                <w:rFonts w:cs="Arial"/>
                <w:b/>
                <w:bCs/>
                <w:sz w:val="12"/>
                <w:szCs w:val="12"/>
              </w:rPr>
            </w:pPr>
            <w:r w:rsidRPr="001A7ADF">
              <w:rPr>
                <w:rFonts w:cs="Arial"/>
                <w:b/>
                <w:bCs/>
                <w:sz w:val="12"/>
                <w:szCs w:val="12"/>
              </w:rPr>
              <w:t>694 580</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694 580</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694 580</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694 580</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694 580</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1A7ADF" w:rsidRPr="001A7ADF" w:rsidRDefault="001A7ADF" w:rsidP="001A7ADF">
            <w:pPr>
              <w:spacing w:line="240" w:lineRule="auto"/>
              <w:rPr>
                <w:rFonts w:cs="Arial"/>
                <w:b/>
                <w:bCs/>
                <w:sz w:val="12"/>
                <w:szCs w:val="12"/>
              </w:rPr>
            </w:pPr>
            <w:r w:rsidRPr="001A7ADF">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1A7ADF" w:rsidRPr="001A7ADF" w:rsidRDefault="001A7ADF" w:rsidP="001A7ADF">
            <w:pPr>
              <w:spacing w:line="240" w:lineRule="auto"/>
              <w:rPr>
                <w:rFonts w:cs="Arial"/>
                <w:b/>
                <w:bCs/>
                <w:sz w:val="12"/>
                <w:szCs w:val="12"/>
              </w:rPr>
            </w:pPr>
            <w:r w:rsidRPr="001A7ADF">
              <w:rPr>
                <w:rFonts w:cs="Arial"/>
                <w:b/>
                <w:bCs/>
                <w:sz w:val="12"/>
                <w:szCs w:val="12"/>
              </w:rPr>
              <w:t>80106</w:t>
            </w:r>
          </w:p>
        </w:tc>
        <w:tc>
          <w:tcPr>
            <w:tcW w:w="2352" w:type="pct"/>
            <w:tcBorders>
              <w:top w:val="nil"/>
              <w:left w:val="nil"/>
              <w:bottom w:val="single" w:sz="4" w:space="0" w:color="auto"/>
              <w:right w:val="single" w:sz="4" w:space="0" w:color="auto"/>
            </w:tcBorders>
            <w:shd w:val="clear" w:color="000000" w:fill="FFFDC1"/>
            <w:vAlign w:val="center"/>
            <w:hideMark/>
          </w:tcPr>
          <w:p w:rsidR="001A7ADF" w:rsidRPr="001A7ADF" w:rsidRDefault="001A7ADF" w:rsidP="001A7ADF">
            <w:pPr>
              <w:spacing w:line="240" w:lineRule="auto"/>
              <w:rPr>
                <w:rFonts w:cs="Arial"/>
                <w:b/>
                <w:bCs/>
                <w:sz w:val="12"/>
                <w:szCs w:val="12"/>
              </w:rPr>
            </w:pPr>
            <w:r w:rsidRPr="001A7ADF">
              <w:rPr>
                <w:rFonts w:cs="Arial"/>
                <w:b/>
                <w:bCs/>
                <w:sz w:val="12"/>
                <w:szCs w:val="12"/>
              </w:rPr>
              <w:t>Inne formy wychowania przedszkolnego</w:t>
            </w:r>
          </w:p>
        </w:tc>
        <w:tc>
          <w:tcPr>
            <w:tcW w:w="937" w:type="pct"/>
            <w:tcBorders>
              <w:top w:val="nil"/>
              <w:left w:val="nil"/>
              <w:bottom w:val="single" w:sz="4" w:space="0" w:color="auto"/>
              <w:right w:val="single" w:sz="4" w:space="0" w:color="auto"/>
            </w:tcBorders>
            <w:shd w:val="clear" w:color="000000" w:fill="FFFDC1"/>
            <w:vAlign w:val="center"/>
            <w:hideMark/>
          </w:tcPr>
          <w:p w:rsidR="001A7ADF" w:rsidRPr="001A7ADF" w:rsidRDefault="001A7ADF" w:rsidP="001A7ADF">
            <w:pPr>
              <w:spacing w:line="240" w:lineRule="auto"/>
              <w:jc w:val="right"/>
              <w:rPr>
                <w:rFonts w:cs="Arial"/>
                <w:b/>
                <w:bCs/>
                <w:sz w:val="12"/>
                <w:szCs w:val="12"/>
              </w:rPr>
            </w:pPr>
            <w:r w:rsidRPr="001A7ADF">
              <w:rPr>
                <w:rFonts w:cs="Arial"/>
                <w:b/>
                <w:bCs/>
                <w:sz w:val="12"/>
                <w:szCs w:val="12"/>
              </w:rPr>
              <w:t>401 810</w:t>
            </w:r>
          </w:p>
        </w:tc>
        <w:tc>
          <w:tcPr>
            <w:tcW w:w="937" w:type="pct"/>
            <w:tcBorders>
              <w:top w:val="nil"/>
              <w:left w:val="nil"/>
              <w:bottom w:val="single" w:sz="4" w:space="0" w:color="auto"/>
              <w:right w:val="single" w:sz="4" w:space="0" w:color="auto"/>
            </w:tcBorders>
            <w:shd w:val="clear" w:color="000000" w:fill="FFFDC1"/>
            <w:vAlign w:val="center"/>
            <w:hideMark/>
          </w:tcPr>
          <w:p w:rsidR="001A7ADF" w:rsidRPr="001A7ADF" w:rsidRDefault="001A7ADF" w:rsidP="001A7ADF">
            <w:pPr>
              <w:spacing w:line="240" w:lineRule="auto"/>
              <w:jc w:val="right"/>
              <w:rPr>
                <w:rFonts w:cs="Arial"/>
                <w:b/>
                <w:bCs/>
                <w:sz w:val="12"/>
                <w:szCs w:val="12"/>
              </w:rPr>
            </w:pPr>
            <w:r w:rsidRPr="001A7ADF">
              <w:rPr>
                <w:rFonts w:cs="Arial"/>
                <w:b/>
                <w:bCs/>
                <w:sz w:val="12"/>
                <w:szCs w:val="12"/>
              </w:rPr>
              <w:t>401 810</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401 810</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401 810</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401 810</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401 810</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1A7ADF" w:rsidRPr="001A7ADF" w:rsidRDefault="001A7ADF" w:rsidP="001A7ADF">
            <w:pPr>
              <w:spacing w:line="240" w:lineRule="auto"/>
              <w:rPr>
                <w:rFonts w:cs="Arial"/>
                <w:b/>
                <w:bCs/>
                <w:sz w:val="12"/>
                <w:szCs w:val="12"/>
              </w:rPr>
            </w:pPr>
            <w:r w:rsidRPr="001A7ADF">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1A7ADF" w:rsidRPr="001A7ADF" w:rsidRDefault="001A7ADF" w:rsidP="001A7ADF">
            <w:pPr>
              <w:spacing w:line="240" w:lineRule="auto"/>
              <w:rPr>
                <w:rFonts w:cs="Arial"/>
                <w:b/>
                <w:bCs/>
                <w:sz w:val="12"/>
                <w:szCs w:val="12"/>
              </w:rPr>
            </w:pPr>
            <w:r w:rsidRPr="001A7ADF">
              <w:rPr>
                <w:rFonts w:cs="Arial"/>
                <w:b/>
                <w:bCs/>
                <w:sz w:val="12"/>
                <w:szCs w:val="12"/>
              </w:rPr>
              <w:t>80113</w:t>
            </w:r>
          </w:p>
        </w:tc>
        <w:tc>
          <w:tcPr>
            <w:tcW w:w="2352" w:type="pct"/>
            <w:tcBorders>
              <w:top w:val="nil"/>
              <w:left w:val="nil"/>
              <w:bottom w:val="single" w:sz="4" w:space="0" w:color="auto"/>
              <w:right w:val="single" w:sz="4" w:space="0" w:color="auto"/>
            </w:tcBorders>
            <w:shd w:val="clear" w:color="000000" w:fill="FFFDC1"/>
            <w:vAlign w:val="center"/>
            <w:hideMark/>
          </w:tcPr>
          <w:p w:rsidR="001A7ADF" w:rsidRPr="001A7ADF" w:rsidRDefault="001A7ADF" w:rsidP="001A7ADF">
            <w:pPr>
              <w:spacing w:line="240" w:lineRule="auto"/>
              <w:rPr>
                <w:rFonts w:cs="Arial"/>
                <w:b/>
                <w:bCs/>
                <w:sz w:val="12"/>
                <w:szCs w:val="12"/>
              </w:rPr>
            </w:pPr>
            <w:r w:rsidRPr="001A7ADF">
              <w:rPr>
                <w:rFonts w:cs="Arial"/>
                <w:b/>
                <w:bCs/>
                <w:sz w:val="12"/>
                <w:szCs w:val="12"/>
              </w:rPr>
              <w:t>Dowożenie uczniów do szkół</w:t>
            </w:r>
          </w:p>
        </w:tc>
        <w:tc>
          <w:tcPr>
            <w:tcW w:w="937" w:type="pct"/>
            <w:tcBorders>
              <w:top w:val="nil"/>
              <w:left w:val="nil"/>
              <w:bottom w:val="single" w:sz="4" w:space="0" w:color="auto"/>
              <w:right w:val="single" w:sz="4" w:space="0" w:color="auto"/>
            </w:tcBorders>
            <w:shd w:val="clear" w:color="000000" w:fill="FFFDC1"/>
            <w:vAlign w:val="center"/>
            <w:hideMark/>
          </w:tcPr>
          <w:p w:rsidR="001A7ADF" w:rsidRPr="001A7ADF" w:rsidRDefault="001A7ADF" w:rsidP="001A7ADF">
            <w:pPr>
              <w:spacing w:line="240" w:lineRule="auto"/>
              <w:jc w:val="right"/>
              <w:rPr>
                <w:rFonts w:cs="Arial"/>
                <w:b/>
                <w:bCs/>
                <w:sz w:val="12"/>
                <w:szCs w:val="12"/>
              </w:rPr>
            </w:pPr>
            <w:r w:rsidRPr="001A7ADF">
              <w:rPr>
                <w:rFonts w:cs="Arial"/>
                <w:b/>
                <w:bCs/>
                <w:sz w:val="12"/>
                <w:szCs w:val="12"/>
              </w:rPr>
              <w:t>700 000</w:t>
            </w:r>
          </w:p>
        </w:tc>
        <w:tc>
          <w:tcPr>
            <w:tcW w:w="937" w:type="pct"/>
            <w:tcBorders>
              <w:top w:val="nil"/>
              <w:left w:val="nil"/>
              <w:bottom w:val="single" w:sz="4" w:space="0" w:color="auto"/>
              <w:right w:val="single" w:sz="4" w:space="0" w:color="auto"/>
            </w:tcBorders>
            <w:shd w:val="clear" w:color="000000" w:fill="FFFDC1"/>
            <w:vAlign w:val="center"/>
            <w:hideMark/>
          </w:tcPr>
          <w:p w:rsidR="001A7ADF" w:rsidRPr="001A7ADF" w:rsidRDefault="001A7ADF" w:rsidP="001A7ADF">
            <w:pPr>
              <w:spacing w:line="240" w:lineRule="auto"/>
              <w:jc w:val="right"/>
              <w:rPr>
                <w:rFonts w:cs="Arial"/>
                <w:b/>
                <w:bCs/>
                <w:sz w:val="12"/>
                <w:szCs w:val="12"/>
              </w:rPr>
            </w:pPr>
            <w:r w:rsidRPr="001A7ADF">
              <w:rPr>
                <w:rFonts w:cs="Arial"/>
                <w:b/>
                <w:bCs/>
                <w:sz w:val="12"/>
                <w:szCs w:val="12"/>
              </w:rPr>
              <w:t>700 000</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700 000</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700 000</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700 000</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700 000</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700 000</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700 000</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1A7ADF" w:rsidRPr="001A7ADF" w:rsidRDefault="001A7ADF" w:rsidP="001A7ADF">
            <w:pPr>
              <w:spacing w:line="240" w:lineRule="auto"/>
              <w:rPr>
                <w:rFonts w:cs="Arial"/>
                <w:b/>
                <w:bCs/>
                <w:sz w:val="12"/>
                <w:szCs w:val="12"/>
              </w:rPr>
            </w:pPr>
            <w:r w:rsidRPr="001A7ADF">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1A7ADF" w:rsidRPr="001A7ADF" w:rsidRDefault="001A7ADF" w:rsidP="001A7ADF">
            <w:pPr>
              <w:spacing w:line="240" w:lineRule="auto"/>
              <w:rPr>
                <w:rFonts w:cs="Arial"/>
                <w:b/>
                <w:bCs/>
                <w:sz w:val="12"/>
                <w:szCs w:val="12"/>
              </w:rPr>
            </w:pPr>
            <w:r w:rsidRPr="001A7ADF">
              <w:rPr>
                <w:rFonts w:cs="Arial"/>
                <w:b/>
                <w:bCs/>
                <w:sz w:val="12"/>
                <w:szCs w:val="12"/>
              </w:rPr>
              <w:t>80115</w:t>
            </w:r>
          </w:p>
        </w:tc>
        <w:tc>
          <w:tcPr>
            <w:tcW w:w="2352" w:type="pct"/>
            <w:tcBorders>
              <w:top w:val="nil"/>
              <w:left w:val="nil"/>
              <w:bottom w:val="single" w:sz="4" w:space="0" w:color="auto"/>
              <w:right w:val="single" w:sz="4" w:space="0" w:color="auto"/>
            </w:tcBorders>
            <w:shd w:val="clear" w:color="000000" w:fill="FFFDC1"/>
            <w:vAlign w:val="center"/>
            <w:hideMark/>
          </w:tcPr>
          <w:p w:rsidR="001A7ADF" w:rsidRPr="001A7ADF" w:rsidRDefault="001A7ADF" w:rsidP="001A7ADF">
            <w:pPr>
              <w:spacing w:line="240" w:lineRule="auto"/>
              <w:rPr>
                <w:rFonts w:cs="Arial"/>
                <w:b/>
                <w:bCs/>
                <w:sz w:val="12"/>
                <w:szCs w:val="12"/>
              </w:rPr>
            </w:pPr>
            <w:r w:rsidRPr="001A7ADF">
              <w:rPr>
                <w:rFonts w:cs="Arial"/>
                <w:b/>
                <w:bCs/>
                <w:sz w:val="12"/>
                <w:szCs w:val="12"/>
              </w:rPr>
              <w:t>Technika</w:t>
            </w:r>
          </w:p>
        </w:tc>
        <w:tc>
          <w:tcPr>
            <w:tcW w:w="937" w:type="pct"/>
            <w:tcBorders>
              <w:top w:val="nil"/>
              <w:left w:val="nil"/>
              <w:bottom w:val="single" w:sz="4" w:space="0" w:color="auto"/>
              <w:right w:val="single" w:sz="4" w:space="0" w:color="auto"/>
            </w:tcBorders>
            <w:shd w:val="clear" w:color="000000" w:fill="FFFDC1"/>
            <w:vAlign w:val="center"/>
            <w:hideMark/>
          </w:tcPr>
          <w:p w:rsidR="001A7ADF" w:rsidRPr="001A7ADF" w:rsidRDefault="001A7ADF" w:rsidP="001A7ADF">
            <w:pPr>
              <w:spacing w:line="240" w:lineRule="auto"/>
              <w:jc w:val="right"/>
              <w:rPr>
                <w:rFonts w:cs="Arial"/>
                <w:b/>
                <w:bCs/>
                <w:sz w:val="12"/>
                <w:szCs w:val="12"/>
              </w:rPr>
            </w:pPr>
            <w:r w:rsidRPr="001A7ADF">
              <w:rPr>
                <w:rFonts w:cs="Arial"/>
                <w:b/>
                <w:bCs/>
                <w:sz w:val="12"/>
                <w:szCs w:val="12"/>
              </w:rPr>
              <w:t>5 762 140</w:t>
            </w:r>
          </w:p>
        </w:tc>
        <w:tc>
          <w:tcPr>
            <w:tcW w:w="937" w:type="pct"/>
            <w:tcBorders>
              <w:top w:val="nil"/>
              <w:left w:val="nil"/>
              <w:bottom w:val="single" w:sz="4" w:space="0" w:color="auto"/>
              <w:right w:val="single" w:sz="4" w:space="0" w:color="auto"/>
            </w:tcBorders>
            <w:shd w:val="clear" w:color="000000" w:fill="FFFDC1"/>
            <w:vAlign w:val="center"/>
            <w:hideMark/>
          </w:tcPr>
          <w:p w:rsidR="001A7ADF" w:rsidRPr="001A7ADF" w:rsidRDefault="001A7ADF" w:rsidP="001A7ADF">
            <w:pPr>
              <w:spacing w:line="240" w:lineRule="auto"/>
              <w:jc w:val="right"/>
              <w:rPr>
                <w:rFonts w:cs="Arial"/>
                <w:b/>
                <w:bCs/>
                <w:sz w:val="12"/>
                <w:szCs w:val="12"/>
              </w:rPr>
            </w:pPr>
            <w:r w:rsidRPr="001A7ADF">
              <w:rPr>
                <w:rFonts w:cs="Arial"/>
                <w:b/>
                <w:bCs/>
                <w:sz w:val="12"/>
                <w:szCs w:val="12"/>
              </w:rPr>
              <w:t>150 000</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5 762 140</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150 000</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5 707 140</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150 000</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5 077 088</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630 052</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150 000</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55 000</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1A7ADF" w:rsidRPr="001A7ADF" w:rsidRDefault="001A7ADF" w:rsidP="001A7ADF">
            <w:pPr>
              <w:spacing w:line="240" w:lineRule="auto"/>
              <w:rPr>
                <w:rFonts w:cs="Arial"/>
                <w:b/>
                <w:bCs/>
                <w:sz w:val="12"/>
                <w:szCs w:val="12"/>
              </w:rPr>
            </w:pPr>
            <w:r w:rsidRPr="001A7ADF">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1A7ADF" w:rsidRPr="001A7ADF" w:rsidRDefault="001A7ADF" w:rsidP="001A7ADF">
            <w:pPr>
              <w:spacing w:line="240" w:lineRule="auto"/>
              <w:rPr>
                <w:rFonts w:cs="Arial"/>
                <w:b/>
                <w:bCs/>
                <w:sz w:val="12"/>
                <w:szCs w:val="12"/>
              </w:rPr>
            </w:pPr>
            <w:r w:rsidRPr="001A7ADF">
              <w:rPr>
                <w:rFonts w:cs="Arial"/>
                <w:b/>
                <w:bCs/>
                <w:sz w:val="12"/>
                <w:szCs w:val="12"/>
              </w:rPr>
              <w:t>80120</w:t>
            </w:r>
          </w:p>
        </w:tc>
        <w:tc>
          <w:tcPr>
            <w:tcW w:w="2352" w:type="pct"/>
            <w:tcBorders>
              <w:top w:val="nil"/>
              <w:left w:val="nil"/>
              <w:bottom w:val="single" w:sz="4" w:space="0" w:color="auto"/>
              <w:right w:val="single" w:sz="4" w:space="0" w:color="auto"/>
            </w:tcBorders>
            <w:shd w:val="clear" w:color="000000" w:fill="FFFDC1"/>
            <w:vAlign w:val="center"/>
            <w:hideMark/>
          </w:tcPr>
          <w:p w:rsidR="001A7ADF" w:rsidRPr="001A7ADF" w:rsidRDefault="001A7ADF" w:rsidP="001A7ADF">
            <w:pPr>
              <w:spacing w:line="240" w:lineRule="auto"/>
              <w:rPr>
                <w:rFonts w:cs="Arial"/>
                <w:b/>
                <w:bCs/>
                <w:sz w:val="12"/>
                <w:szCs w:val="12"/>
              </w:rPr>
            </w:pPr>
            <w:r w:rsidRPr="001A7ADF">
              <w:rPr>
                <w:rFonts w:cs="Arial"/>
                <w:b/>
                <w:bCs/>
                <w:sz w:val="12"/>
                <w:szCs w:val="12"/>
              </w:rPr>
              <w:t>Licea ogólnokształcące</w:t>
            </w:r>
          </w:p>
        </w:tc>
        <w:tc>
          <w:tcPr>
            <w:tcW w:w="937" w:type="pct"/>
            <w:tcBorders>
              <w:top w:val="nil"/>
              <w:left w:val="nil"/>
              <w:bottom w:val="single" w:sz="4" w:space="0" w:color="auto"/>
              <w:right w:val="single" w:sz="4" w:space="0" w:color="auto"/>
            </w:tcBorders>
            <w:shd w:val="clear" w:color="000000" w:fill="FFFDC1"/>
            <w:vAlign w:val="center"/>
            <w:hideMark/>
          </w:tcPr>
          <w:p w:rsidR="001A7ADF" w:rsidRPr="001A7ADF" w:rsidRDefault="001A7ADF" w:rsidP="001A7ADF">
            <w:pPr>
              <w:spacing w:line="240" w:lineRule="auto"/>
              <w:jc w:val="right"/>
              <w:rPr>
                <w:rFonts w:cs="Arial"/>
                <w:b/>
                <w:bCs/>
                <w:sz w:val="12"/>
                <w:szCs w:val="12"/>
              </w:rPr>
            </w:pPr>
            <w:r w:rsidRPr="001A7ADF">
              <w:rPr>
                <w:rFonts w:cs="Arial"/>
                <w:b/>
                <w:bCs/>
                <w:sz w:val="12"/>
                <w:szCs w:val="12"/>
              </w:rPr>
              <w:t>10 815 277</w:t>
            </w:r>
          </w:p>
        </w:tc>
        <w:tc>
          <w:tcPr>
            <w:tcW w:w="937" w:type="pct"/>
            <w:tcBorders>
              <w:top w:val="nil"/>
              <w:left w:val="nil"/>
              <w:bottom w:val="single" w:sz="4" w:space="0" w:color="auto"/>
              <w:right w:val="single" w:sz="4" w:space="0" w:color="auto"/>
            </w:tcBorders>
            <w:shd w:val="clear" w:color="000000" w:fill="FFFDC1"/>
            <w:vAlign w:val="center"/>
            <w:hideMark/>
          </w:tcPr>
          <w:p w:rsidR="001A7ADF" w:rsidRPr="001A7ADF" w:rsidRDefault="001A7ADF" w:rsidP="001A7ADF">
            <w:pPr>
              <w:spacing w:line="240" w:lineRule="auto"/>
              <w:jc w:val="right"/>
              <w:rPr>
                <w:rFonts w:cs="Arial"/>
                <w:b/>
                <w:bCs/>
                <w:sz w:val="12"/>
                <w:szCs w:val="12"/>
              </w:rPr>
            </w:pPr>
            <w:r w:rsidRPr="001A7ADF">
              <w:rPr>
                <w:rFonts w:cs="Arial"/>
                <w:b/>
                <w:bCs/>
                <w:sz w:val="12"/>
                <w:szCs w:val="12"/>
              </w:rPr>
              <w:t>1 895 578</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10 815 277</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1 895 578</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9 042 699</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150 000</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8 024 648</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1 018 051</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150 000</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1 745 578</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1 745 578</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27 000</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1A7ADF" w:rsidRPr="001A7ADF" w:rsidRDefault="001A7ADF" w:rsidP="001A7ADF">
            <w:pPr>
              <w:spacing w:line="240" w:lineRule="auto"/>
              <w:rPr>
                <w:rFonts w:cs="Arial"/>
                <w:b/>
                <w:bCs/>
                <w:sz w:val="12"/>
                <w:szCs w:val="12"/>
              </w:rPr>
            </w:pPr>
            <w:r w:rsidRPr="001A7ADF">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1A7ADF" w:rsidRPr="001A7ADF" w:rsidRDefault="001A7ADF" w:rsidP="001A7ADF">
            <w:pPr>
              <w:spacing w:line="240" w:lineRule="auto"/>
              <w:rPr>
                <w:rFonts w:cs="Arial"/>
                <w:b/>
                <w:bCs/>
                <w:sz w:val="12"/>
                <w:szCs w:val="12"/>
              </w:rPr>
            </w:pPr>
            <w:r w:rsidRPr="001A7ADF">
              <w:rPr>
                <w:rFonts w:cs="Arial"/>
                <w:b/>
                <w:bCs/>
                <w:sz w:val="12"/>
                <w:szCs w:val="12"/>
              </w:rPr>
              <w:t>80146</w:t>
            </w:r>
          </w:p>
        </w:tc>
        <w:tc>
          <w:tcPr>
            <w:tcW w:w="2352" w:type="pct"/>
            <w:tcBorders>
              <w:top w:val="nil"/>
              <w:left w:val="nil"/>
              <w:bottom w:val="single" w:sz="4" w:space="0" w:color="auto"/>
              <w:right w:val="single" w:sz="4" w:space="0" w:color="auto"/>
            </w:tcBorders>
            <w:shd w:val="clear" w:color="000000" w:fill="FFFDC1"/>
            <w:vAlign w:val="center"/>
            <w:hideMark/>
          </w:tcPr>
          <w:p w:rsidR="001A7ADF" w:rsidRPr="001A7ADF" w:rsidRDefault="001A7ADF" w:rsidP="001A7ADF">
            <w:pPr>
              <w:spacing w:line="240" w:lineRule="auto"/>
              <w:rPr>
                <w:rFonts w:cs="Arial"/>
                <w:b/>
                <w:bCs/>
                <w:sz w:val="12"/>
                <w:szCs w:val="12"/>
              </w:rPr>
            </w:pPr>
            <w:r w:rsidRPr="001A7ADF">
              <w:rPr>
                <w:rFonts w:cs="Arial"/>
                <w:b/>
                <w:bCs/>
                <w:sz w:val="12"/>
                <w:szCs w:val="12"/>
              </w:rPr>
              <w:t>Dokształcanie i doskonalenie nauczycieli</w:t>
            </w:r>
          </w:p>
        </w:tc>
        <w:tc>
          <w:tcPr>
            <w:tcW w:w="937" w:type="pct"/>
            <w:tcBorders>
              <w:top w:val="nil"/>
              <w:left w:val="nil"/>
              <w:bottom w:val="single" w:sz="4" w:space="0" w:color="auto"/>
              <w:right w:val="single" w:sz="4" w:space="0" w:color="auto"/>
            </w:tcBorders>
            <w:shd w:val="clear" w:color="000000" w:fill="FFFDC1"/>
            <w:vAlign w:val="center"/>
            <w:hideMark/>
          </w:tcPr>
          <w:p w:rsidR="001A7ADF" w:rsidRPr="001A7ADF" w:rsidRDefault="001A7ADF" w:rsidP="001A7ADF">
            <w:pPr>
              <w:spacing w:line="240" w:lineRule="auto"/>
              <w:jc w:val="right"/>
              <w:rPr>
                <w:rFonts w:cs="Arial"/>
                <w:b/>
                <w:bCs/>
                <w:sz w:val="12"/>
                <w:szCs w:val="12"/>
              </w:rPr>
            </w:pPr>
            <w:r w:rsidRPr="001A7ADF">
              <w:rPr>
                <w:rFonts w:cs="Arial"/>
                <w:b/>
                <w:bCs/>
                <w:sz w:val="12"/>
                <w:szCs w:val="12"/>
              </w:rPr>
              <w:t>210 190</w:t>
            </w:r>
          </w:p>
        </w:tc>
        <w:tc>
          <w:tcPr>
            <w:tcW w:w="937" w:type="pct"/>
            <w:tcBorders>
              <w:top w:val="nil"/>
              <w:left w:val="nil"/>
              <w:bottom w:val="single" w:sz="4" w:space="0" w:color="auto"/>
              <w:right w:val="single" w:sz="4" w:space="0" w:color="auto"/>
            </w:tcBorders>
            <w:shd w:val="clear" w:color="000000" w:fill="FFFDC1"/>
            <w:vAlign w:val="center"/>
            <w:hideMark/>
          </w:tcPr>
          <w:p w:rsidR="001A7ADF" w:rsidRPr="001A7ADF" w:rsidRDefault="001A7ADF" w:rsidP="001A7ADF">
            <w:pPr>
              <w:spacing w:line="240" w:lineRule="auto"/>
              <w:jc w:val="right"/>
              <w:rPr>
                <w:rFonts w:cs="Arial"/>
                <w:b/>
                <w:bCs/>
                <w:sz w:val="12"/>
                <w:szCs w:val="12"/>
              </w:rPr>
            </w:pPr>
            <w:r w:rsidRPr="001A7ADF">
              <w:rPr>
                <w:rFonts w:cs="Arial"/>
                <w:b/>
                <w:bCs/>
                <w:sz w:val="12"/>
                <w:szCs w:val="12"/>
              </w:rPr>
              <w:t>98 090</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210 190</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98 090</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210 190</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98 090</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210 190</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98 090</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660"/>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1A7ADF" w:rsidRPr="001A7ADF" w:rsidRDefault="001A7ADF" w:rsidP="001A7ADF">
            <w:pPr>
              <w:spacing w:line="240" w:lineRule="auto"/>
              <w:rPr>
                <w:rFonts w:cs="Arial"/>
                <w:b/>
                <w:bCs/>
                <w:sz w:val="12"/>
                <w:szCs w:val="12"/>
              </w:rPr>
            </w:pPr>
            <w:r w:rsidRPr="001A7ADF">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1A7ADF" w:rsidRPr="001A7ADF" w:rsidRDefault="001A7ADF" w:rsidP="001A7ADF">
            <w:pPr>
              <w:spacing w:line="240" w:lineRule="auto"/>
              <w:rPr>
                <w:rFonts w:cs="Arial"/>
                <w:b/>
                <w:bCs/>
                <w:sz w:val="12"/>
                <w:szCs w:val="12"/>
              </w:rPr>
            </w:pPr>
            <w:r w:rsidRPr="001A7ADF">
              <w:rPr>
                <w:rFonts w:cs="Arial"/>
                <w:b/>
                <w:bCs/>
                <w:sz w:val="12"/>
                <w:szCs w:val="12"/>
              </w:rPr>
              <w:t>80149</w:t>
            </w:r>
          </w:p>
        </w:tc>
        <w:tc>
          <w:tcPr>
            <w:tcW w:w="2352" w:type="pct"/>
            <w:tcBorders>
              <w:top w:val="nil"/>
              <w:left w:val="nil"/>
              <w:bottom w:val="single" w:sz="4" w:space="0" w:color="auto"/>
              <w:right w:val="single" w:sz="4" w:space="0" w:color="auto"/>
            </w:tcBorders>
            <w:shd w:val="clear" w:color="000000" w:fill="FFFDC1"/>
            <w:vAlign w:val="center"/>
            <w:hideMark/>
          </w:tcPr>
          <w:p w:rsidR="001A7ADF" w:rsidRPr="001A7ADF" w:rsidRDefault="001A7ADF" w:rsidP="001A7ADF">
            <w:pPr>
              <w:spacing w:line="240" w:lineRule="auto"/>
              <w:rPr>
                <w:rFonts w:cs="Arial"/>
                <w:b/>
                <w:bCs/>
                <w:sz w:val="12"/>
                <w:szCs w:val="12"/>
              </w:rPr>
            </w:pPr>
            <w:r w:rsidRPr="001A7ADF">
              <w:rPr>
                <w:rFonts w:cs="Arial"/>
                <w:b/>
                <w:bCs/>
                <w:sz w:val="12"/>
                <w:szCs w:val="12"/>
              </w:rPr>
              <w:t>Realizacja zadań wymagających stosowania specjalnej organizacji nauki i metod pracy dla dzieci w przedszkolach, oddziałach przedszkolnych w szkołach podstawowych i innych formach wychowania przedszkolnego</w:t>
            </w:r>
          </w:p>
        </w:tc>
        <w:tc>
          <w:tcPr>
            <w:tcW w:w="937" w:type="pct"/>
            <w:tcBorders>
              <w:top w:val="nil"/>
              <w:left w:val="nil"/>
              <w:bottom w:val="single" w:sz="4" w:space="0" w:color="auto"/>
              <w:right w:val="single" w:sz="4" w:space="0" w:color="auto"/>
            </w:tcBorders>
            <w:shd w:val="clear" w:color="000000" w:fill="FFFDC1"/>
            <w:vAlign w:val="center"/>
            <w:hideMark/>
          </w:tcPr>
          <w:p w:rsidR="001A7ADF" w:rsidRPr="001A7ADF" w:rsidRDefault="001A7ADF" w:rsidP="001A7ADF">
            <w:pPr>
              <w:spacing w:line="240" w:lineRule="auto"/>
              <w:jc w:val="right"/>
              <w:rPr>
                <w:rFonts w:cs="Arial"/>
                <w:b/>
                <w:bCs/>
                <w:sz w:val="12"/>
                <w:szCs w:val="12"/>
              </w:rPr>
            </w:pPr>
            <w:r w:rsidRPr="001A7ADF">
              <w:rPr>
                <w:rFonts w:cs="Arial"/>
                <w:b/>
                <w:bCs/>
                <w:sz w:val="12"/>
                <w:szCs w:val="12"/>
              </w:rPr>
              <w:t>4 251 629</w:t>
            </w:r>
          </w:p>
        </w:tc>
        <w:tc>
          <w:tcPr>
            <w:tcW w:w="937" w:type="pct"/>
            <w:tcBorders>
              <w:top w:val="nil"/>
              <w:left w:val="nil"/>
              <w:bottom w:val="single" w:sz="4" w:space="0" w:color="auto"/>
              <w:right w:val="single" w:sz="4" w:space="0" w:color="auto"/>
            </w:tcBorders>
            <w:shd w:val="clear" w:color="000000" w:fill="FFFDC1"/>
            <w:vAlign w:val="center"/>
            <w:hideMark/>
          </w:tcPr>
          <w:p w:rsidR="001A7ADF" w:rsidRPr="001A7ADF" w:rsidRDefault="001A7ADF" w:rsidP="001A7ADF">
            <w:pPr>
              <w:spacing w:line="240" w:lineRule="auto"/>
              <w:jc w:val="right"/>
              <w:rPr>
                <w:rFonts w:cs="Arial"/>
                <w:b/>
                <w:bCs/>
                <w:sz w:val="12"/>
                <w:szCs w:val="12"/>
              </w:rPr>
            </w:pPr>
            <w:r w:rsidRPr="001A7ADF">
              <w:rPr>
                <w:rFonts w:cs="Arial"/>
                <w:b/>
                <w:bCs/>
                <w:sz w:val="12"/>
                <w:szCs w:val="12"/>
              </w:rPr>
              <w:t>2 395 665</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4 251 629</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2 395 665</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1 855 964</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1 794 489</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61 475</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2 395 665</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2 395 665</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49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1A7ADF" w:rsidRPr="001A7ADF" w:rsidRDefault="001A7ADF" w:rsidP="001A7ADF">
            <w:pPr>
              <w:spacing w:line="240" w:lineRule="auto"/>
              <w:rPr>
                <w:rFonts w:cs="Arial"/>
                <w:b/>
                <w:bCs/>
                <w:sz w:val="12"/>
                <w:szCs w:val="12"/>
              </w:rPr>
            </w:pPr>
            <w:r w:rsidRPr="001A7ADF">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1A7ADF" w:rsidRPr="001A7ADF" w:rsidRDefault="001A7ADF" w:rsidP="001A7ADF">
            <w:pPr>
              <w:spacing w:line="240" w:lineRule="auto"/>
              <w:rPr>
                <w:rFonts w:cs="Arial"/>
                <w:b/>
                <w:bCs/>
                <w:sz w:val="12"/>
                <w:szCs w:val="12"/>
              </w:rPr>
            </w:pPr>
            <w:r w:rsidRPr="001A7ADF">
              <w:rPr>
                <w:rFonts w:cs="Arial"/>
                <w:b/>
                <w:bCs/>
                <w:sz w:val="12"/>
                <w:szCs w:val="12"/>
              </w:rPr>
              <w:t>80150</w:t>
            </w:r>
          </w:p>
        </w:tc>
        <w:tc>
          <w:tcPr>
            <w:tcW w:w="2352" w:type="pct"/>
            <w:tcBorders>
              <w:top w:val="nil"/>
              <w:left w:val="nil"/>
              <w:bottom w:val="single" w:sz="4" w:space="0" w:color="auto"/>
              <w:right w:val="single" w:sz="4" w:space="0" w:color="auto"/>
            </w:tcBorders>
            <w:shd w:val="clear" w:color="000000" w:fill="FFFDC1"/>
            <w:vAlign w:val="center"/>
            <w:hideMark/>
          </w:tcPr>
          <w:p w:rsidR="001A7ADF" w:rsidRPr="001A7ADF" w:rsidRDefault="001A7ADF" w:rsidP="001A7ADF">
            <w:pPr>
              <w:spacing w:line="240" w:lineRule="auto"/>
              <w:rPr>
                <w:rFonts w:cs="Arial"/>
                <w:b/>
                <w:bCs/>
                <w:sz w:val="12"/>
                <w:szCs w:val="12"/>
              </w:rPr>
            </w:pPr>
            <w:r w:rsidRPr="001A7ADF">
              <w:rPr>
                <w:rFonts w:cs="Arial"/>
                <w:b/>
                <w:bCs/>
                <w:sz w:val="12"/>
                <w:szCs w:val="12"/>
              </w:rPr>
              <w:t>Realizacja zadań wymagających stosowania specjalnej organizacji nauki i metod pracy dla dzieci i młodzieży w szkołach podstawowych</w:t>
            </w:r>
          </w:p>
        </w:tc>
        <w:tc>
          <w:tcPr>
            <w:tcW w:w="937" w:type="pct"/>
            <w:tcBorders>
              <w:top w:val="nil"/>
              <w:left w:val="nil"/>
              <w:bottom w:val="single" w:sz="4" w:space="0" w:color="auto"/>
              <w:right w:val="single" w:sz="4" w:space="0" w:color="auto"/>
            </w:tcBorders>
            <w:shd w:val="clear" w:color="000000" w:fill="FFFDC1"/>
            <w:vAlign w:val="center"/>
            <w:hideMark/>
          </w:tcPr>
          <w:p w:rsidR="001A7ADF" w:rsidRPr="001A7ADF" w:rsidRDefault="001A7ADF" w:rsidP="001A7ADF">
            <w:pPr>
              <w:spacing w:line="240" w:lineRule="auto"/>
              <w:jc w:val="right"/>
              <w:rPr>
                <w:rFonts w:cs="Arial"/>
                <w:b/>
                <w:bCs/>
                <w:sz w:val="12"/>
                <w:szCs w:val="12"/>
              </w:rPr>
            </w:pPr>
            <w:r w:rsidRPr="001A7ADF">
              <w:rPr>
                <w:rFonts w:cs="Arial"/>
                <w:b/>
                <w:bCs/>
                <w:sz w:val="12"/>
                <w:szCs w:val="12"/>
              </w:rPr>
              <w:t>6 954 377</w:t>
            </w:r>
          </w:p>
        </w:tc>
        <w:tc>
          <w:tcPr>
            <w:tcW w:w="937" w:type="pct"/>
            <w:tcBorders>
              <w:top w:val="nil"/>
              <w:left w:val="nil"/>
              <w:bottom w:val="single" w:sz="4" w:space="0" w:color="auto"/>
              <w:right w:val="single" w:sz="4" w:space="0" w:color="auto"/>
            </w:tcBorders>
            <w:shd w:val="clear" w:color="000000" w:fill="FFFDC1"/>
            <w:vAlign w:val="center"/>
            <w:hideMark/>
          </w:tcPr>
          <w:p w:rsidR="001A7ADF" w:rsidRPr="001A7ADF" w:rsidRDefault="001A7ADF" w:rsidP="001A7ADF">
            <w:pPr>
              <w:spacing w:line="240" w:lineRule="auto"/>
              <w:jc w:val="right"/>
              <w:rPr>
                <w:rFonts w:cs="Arial"/>
                <w:b/>
                <w:bCs/>
                <w:sz w:val="12"/>
                <w:szCs w:val="12"/>
              </w:rPr>
            </w:pPr>
            <w:r w:rsidRPr="001A7ADF">
              <w:rPr>
                <w:rFonts w:cs="Arial"/>
                <w:b/>
                <w:bCs/>
                <w:sz w:val="12"/>
                <w:szCs w:val="12"/>
              </w:rPr>
              <w:t>2 700 000</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6 954 377</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2 700 000</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4 254 377</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4 068 811</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185 566</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2 700 000</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2 700 000</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1320"/>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1A7ADF" w:rsidRPr="001A7ADF" w:rsidRDefault="001A7ADF" w:rsidP="001A7ADF">
            <w:pPr>
              <w:spacing w:line="240" w:lineRule="auto"/>
              <w:rPr>
                <w:rFonts w:cs="Arial"/>
                <w:b/>
                <w:bCs/>
                <w:sz w:val="12"/>
                <w:szCs w:val="12"/>
              </w:rPr>
            </w:pPr>
            <w:r w:rsidRPr="001A7ADF">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1A7ADF" w:rsidRPr="001A7ADF" w:rsidRDefault="001A7ADF" w:rsidP="001A7ADF">
            <w:pPr>
              <w:spacing w:line="240" w:lineRule="auto"/>
              <w:rPr>
                <w:rFonts w:cs="Arial"/>
                <w:b/>
                <w:bCs/>
                <w:sz w:val="12"/>
                <w:szCs w:val="12"/>
              </w:rPr>
            </w:pPr>
            <w:r w:rsidRPr="001A7ADF">
              <w:rPr>
                <w:rFonts w:cs="Arial"/>
                <w:b/>
                <w:bCs/>
                <w:sz w:val="12"/>
                <w:szCs w:val="12"/>
              </w:rPr>
              <w:t>80152</w:t>
            </w:r>
          </w:p>
        </w:tc>
        <w:tc>
          <w:tcPr>
            <w:tcW w:w="2352" w:type="pct"/>
            <w:tcBorders>
              <w:top w:val="nil"/>
              <w:left w:val="nil"/>
              <w:bottom w:val="single" w:sz="4" w:space="0" w:color="auto"/>
              <w:right w:val="single" w:sz="4" w:space="0" w:color="auto"/>
            </w:tcBorders>
            <w:shd w:val="clear" w:color="000000" w:fill="FFFDC1"/>
            <w:vAlign w:val="center"/>
            <w:hideMark/>
          </w:tcPr>
          <w:p w:rsidR="001A7ADF" w:rsidRPr="001A7ADF" w:rsidRDefault="001A7ADF" w:rsidP="001A7ADF">
            <w:pPr>
              <w:spacing w:line="240" w:lineRule="auto"/>
              <w:rPr>
                <w:rFonts w:cs="Arial"/>
                <w:b/>
                <w:bCs/>
                <w:sz w:val="12"/>
                <w:szCs w:val="12"/>
              </w:rPr>
            </w:pPr>
            <w:r w:rsidRPr="001A7ADF">
              <w:rPr>
                <w:rFonts w:cs="Arial"/>
                <w:b/>
                <w:bCs/>
                <w:sz w:val="12"/>
                <w:szCs w:val="12"/>
              </w:rPr>
              <w:t>Realizacja zadań wymagających stosowania specjalnej organizacji nauki i metod pracy dla dzieci  i młodzieży w gimnazjach, klasach dotychczasowego gimnazjum prowadzących w szkołach innego typu, liceach ogólnokształcących, technikach, szkołach policealnych, branżowych szkołach I i II stopnia i klasach dotychczasowej zasadniczej szkoły zawodowej prowadzonych w branżowych szkołach I stopnia oraz szkołach artystycznych</w:t>
            </w:r>
          </w:p>
        </w:tc>
        <w:tc>
          <w:tcPr>
            <w:tcW w:w="937" w:type="pct"/>
            <w:tcBorders>
              <w:top w:val="nil"/>
              <w:left w:val="nil"/>
              <w:bottom w:val="single" w:sz="4" w:space="0" w:color="auto"/>
              <w:right w:val="single" w:sz="4" w:space="0" w:color="auto"/>
            </w:tcBorders>
            <w:shd w:val="clear" w:color="000000" w:fill="FFFDC1"/>
            <w:vAlign w:val="center"/>
            <w:hideMark/>
          </w:tcPr>
          <w:p w:rsidR="001A7ADF" w:rsidRPr="001A7ADF" w:rsidRDefault="001A7ADF" w:rsidP="001A7ADF">
            <w:pPr>
              <w:spacing w:line="240" w:lineRule="auto"/>
              <w:jc w:val="right"/>
              <w:rPr>
                <w:rFonts w:cs="Arial"/>
                <w:b/>
                <w:bCs/>
                <w:sz w:val="12"/>
                <w:szCs w:val="12"/>
              </w:rPr>
            </w:pPr>
            <w:r w:rsidRPr="001A7ADF">
              <w:rPr>
                <w:rFonts w:cs="Arial"/>
                <w:b/>
                <w:bCs/>
                <w:sz w:val="12"/>
                <w:szCs w:val="12"/>
              </w:rPr>
              <w:t>572 387</w:t>
            </w:r>
          </w:p>
        </w:tc>
        <w:tc>
          <w:tcPr>
            <w:tcW w:w="937" w:type="pct"/>
            <w:tcBorders>
              <w:top w:val="nil"/>
              <w:left w:val="nil"/>
              <w:bottom w:val="single" w:sz="4" w:space="0" w:color="auto"/>
              <w:right w:val="single" w:sz="4" w:space="0" w:color="auto"/>
            </w:tcBorders>
            <w:shd w:val="clear" w:color="000000" w:fill="FFFDC1"/>
            <w:vAlign w:val="center"/>
            <w:hideMark/>
          </w:tcPr>
          <w:p w:rsidR="001A7ADF" w:rsidRPr="001A7ADF" w:rsidRDefault="001A7ADF" w:rsidP="001A7ADF">
            <w:pPr>
              <w:spacing w:line="240" w:lineRule="auto"/>
              <w:jc w:val="right"/>
              <w:rPr>
                <w:rFonts w:cs="Arial"/>
                <w:b/>
                <w:bCs/>
                <w:sz w:val="12"/>
                <w:szCs w:val="12"/>
              </w:rPr>
            </w:pPr>
            <w:r w:rsidRPr="001A7ADF">
              <w:rPr>
                <w:rFonts w:cs="Arial"/>
                <w:b/>
                <w:bCs/>
                <w:sz w:val="12"/>
                <w:szCs w:val="12"/>
              </w:rPr>
              <w:t>438 534</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572 387</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438 534</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133 853</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130 216</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3 637</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438 534</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438 534</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1A7ADF" w:rsidRPr="001A7ADF" w:rsidRDefault="001A7ADF" w:rsidP="001A7ADF">
            <w:pPr>
              <w:spacing w:line="240" w:lineRule="auto"/>
              <w:rPr>
                <w:rFonts w:cs="Arial"/>
                <w:b/>
                <w:bCs/>
                <w:sz w:val="12"/>
                <w:szCs w:val="12"/>
              </w:rPr>
            </w:pPr>
            <w:r w:rsidRPr="001A7ADF">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1A7ADF" w:rsidRPr="001A7ADF" w:rsidRDefault="001A7ADF" w:rsidP="001A7ADF">
            <w:pPr>
              <w:spacing w:line="240" w:lineRule="auto"/>
              <w:rPr>
                <w:rFonts w:cs="Arial"/>
                <w:b/>
                <w:bCs/>
                <w:sz w:val="12"/>
                <w:szCs w:val="12"/>
              </w:rPr>
            </w:pPr>
            <w:r w:rsidRPr="001A7ADF">
              <w:rPr>
                <w:rFonts w:cs="Arial"/>
                <w:b/>
                <w:bCs/>
                <w:sz w:val="12"/>
                <w:szCs w:val="12"/>
              </w:rPr>
              <w:t>80195</w:t>
            </w:r>
          </w:p>
        </w:tc>
        <w:tc>
          <w:tcPr>
            <w:tcW w:w="2352" w:type="pct"/>
            <w:tcBorders>
              <w:top w:val="nil"/>
              <w:left w:val="nil"/>
              <w:bottom w:val="single" w:sz="4" w:space="0" w:color="auto"/>
              <w:right w:val="single" w:sz="4" w:space="0" w:color="auto"/>
            </w:tcBorders>
            <w:shd w:val="clear" w:color="000000" w:fill="FFFDC1"/>
            <w:vAlign w:val="center"/>
            <w:hideMark/>
          </w:tcPr>
          <w:p w:rsidR="001A7ADF" w:rsidRPr="001A7ADF" w:rsidRDefault="001A7ADF" w:rsidP="001A7ADF">
            <w:pPr>
              <w:spacing w:line="240" w:lineRule="auto"/>
              <w:rPr>
                <w:rFonts w:cs="Arial"/>
                <w:b/>
                <w:bCs/>
                <w:sz w:val="12"/>
                <w:szCs w:val="12"/>
              </w:rPr>
            </w:pPr>
            <w:r w:rsidRPr="001A7ADF">
              <w:rPr>
                <w:rFonts w:cs="Arial"/>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1A7ADF" w:rsidRPr="001A7ADF" w:rsidRDefault="001A7ADF" w:rsidP="001A7ADF">
            <w:pPr>
              <w:spacing w:line="240" w:lineRule="auto"/>
              <w:jc w:val="right"/>
              <w:rPr>
                <w:rFonts w:cs="Arial"/>
                <w:b/>
                <w:bCs/>
                <w:sz w:val="12"/>
                <w:szCs w:val="12"/>
              </w:rPr>
            </w:pPr>
            <w:r w:rsidRPr="001A7ADF">
              <w:rPr>
                <w:rFonts w:cs="Arial"/>
                <w:b/>
                <w:bCs/>
                <w:sz w:val="12"/>
                <w:szCs w:val="12"/>
              </w:rPr>
              <w:t>801 867</w:t>
            </w:r>
          </w:p>
        </w:tc>
        <w:tc>
          <w:tcPr>
            <w:tcW w:w="937" w:type="pct"/>
            <w:tcBorders>
              <w:top w:val="nil"/>
              <w:left w:val="nil"/>
              <w:bottom w:val="single" w:sz="4" w:space="0" w:color="auto"/>
              <w:right w:val="single" w:sz="4" w:space="0" w:color="auto"/>
            </w:tcBorders>
            <w:shd w:val="clear" w:color="000000" w:fill="FFFDC1"/>
            <w:vAlign w:val="center"/>
            <w:hideMark/>
          </w:tcPr>
          <w:p w:rsidR="001A7ADF" w:rsidRPr="001A7ADF" w:rsidRDefault="001A7ADF" w:rsidP="001A7ADF">
            <w:pPr>
              <w:spacing w:line="240" w:lineRule="auto"/>
              <w:jc w:val="right"/>
              <w:rPr>
                <w:rFonts w:cs="Arial"/>
                <w:b/>
                <w:bCs/>
                <w:sz w:val="12"/>
                <w:szCs w:val="12"/>
              </w:rPr>
            </w:pPr>
            <w:r w:rsidRPr="001A7ADF">
              <w:rPr>
                <w:rFonts w:cs="Arial"/>
                <w:b/>
                <w:bCs/>
                <w:sz w:val="12"/>
                <w:szCs w:val="12"/>
              </w:rPr>
              <w:t>112 500</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801 867</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112 500</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617 859</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112 500</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87 500</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87 500</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530 359</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25 000</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131 367</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52 641</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1A7ADF" w:rsidRPr="001A7ADF" w:rsidRDefault="001A7ADF" w:rsidP="001A7ADF">
            <w:pPr>
              <w:spacing w:line="240" w:lineRule="auto"/>
              <w:rPr>
                <w:rFonts w:cs="Arial"/>
                <w:b/>
                <w:bCs/>
                <w:sz w:val="12"/>
                <w:szCs w:val="12"/>
              </w:rPr>
            </w:pPr>
            <w:r w:rsidRPr="001A7ADF">
              <w:rPr>
                <w:rFonts w:cs="Arial"/>
                <w:b/>
                <w:bCs/>
                <w:sz w:val="12"/>
                <w:szCs w:val="12"/>
              </w:rPr>
              <w:t>851</w:t>
            </w:r>
          </w:p>
        </w:tc>
        <w:tc>
          <w:tcPr>
            <w:tcW w:w="467" w:type="pct"/>
            <w:tcBorders>
              <w:top w:val="nil"/>
              <w:left w:val="nil"/>
              <w:bottom w:val="single" w:sz="4" w:space="0" w:color="auto"/>
              <w:right w:val="single" w:sz="4" w:space="0" w:color="auto"/>
            </w:tcBorders>
            <w:shd w:val="clear" w:color="000000" w:fill="D5E3F2"/>
            <w:vAlign w:val="center"/>
            <w:hideMark/>
          </w:tcPr>
          <w:p w:rsidR="001A7ADF" w:rsidRPr="001A7ADF" w:rsidRDefault="001A7ADF" w:rsidP="001A7ADF">
            <w:pPr>
              <w:spacing w:line="240" w:lineRule="auto"/>
              <w:rPr>
                <w:rFonts w:cs="Arial"/>
                <w:b/>
                <w:bCs/>
                <w:sz w:val="12"/>
                <w:szCs w:val="12"/>
              </w:rPr>
            </w:pPr>
            <w:r w:rsidRPr="001A7ADF">
              <w:rPr>
                <w:rFonts w:cs="Arial"/>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1A7ADF" w:rsidRPr="001A7ADF" w:rsidRDefault="001A7ADF" w:rsidP="001A7ADF">
            <w:pPr>
              <w:spacing w:line="240" w:lineRule="auto"/>
              <w:rPr>
                <w:rFonts w:cs="Arial"/>
                <w:b/>
                <w:bCs/>
                <w:sz w:val="12"/>
                <w:szCs w:val="12"/>
              </w:rPr>
            </w:pPr>
            <w:r w:rsidRPr="001A7ADF">
              <w:rPr>
                <w:rFonts w:cs="Arial"/>
                <w:b/>
                <w:bCs/>
                <w:sz w:val="12"/>
                <w:szCs w:val="12"/>
              </w:rPr>
              <w:t>Ochrona zdrowia</w:t>
            </w:r>
          </w:p>
        </w:tc>
        <w:tc>
          <w:tcPr>
            <w:tcW w:w="937" w:type="pct"/>
            <w:tcBorders>
              <w:top w:val="nil"/>
              <w:left w:val="nil"/>
              <w:bottom w:val="single" w:sz="4" w:space="0" w:color="auto"/>
              <w:right w:val="single" w:sz="4" w:space="0" w:color="auto"/>
            </w:tcBorders>
            <w:shd w:val="clear" w:color="000000" w:fill="D5E3F2"/>
            <w:vAlign w:val="center"/>
            <w:hideMark/>
          </w:tcPr>
          <w:p w:rsidR="001A7ADF" w:rsidRPr="001A7ADF" w:rsidRDefault="001A7ADF" w:rsidP="001A7ADF">
            <w:pPr>
              <w:spacing w:line="240" w:lineRule="auto"/>
              <w:jc w:val="right"/>
              <w:rPr>
                <w:rFonts w:cs="Arial"/>
                <w:b/>
                <w:bCs/>
                <w:sz w:val="12"/>
                <w:szCs w:val="12"/>
              </w:rPr>
            </w:pPr>
            <w:r w:rsidRPr="001A7ADF">
              <w:rPr>
                <w:rFonts w:cs="Arial"/>
                <w:b/>
                <w:bCs/>
                <w:sz w:val="12"/>
                <w:szCs w:val="12"/>
              </w:rPr>
              <w:t>911 448</w:t>
            </w:r>
          </w:p>
        </w:tc>
        <w:tc>
          <w:tcPr>
            <w:tcW w:w="937" w:type="pct"/>
            <w:tcBorders>
              <w:top w:val="nil"/>
              <w:left w:val="nil"/>
              <w:bottom w:val="single" w:sz="4" w:space="0" w:color="auto"/>
              <w:right w:val="single" w:sz="4" w:space="0" w:color="auto"/>
            </w:tcBorders>
            <w:shd w:val="clear" w:color="000000" w:fill="D5E3F2"/>
            <w:vAlign w:val="center"/>
            <w:hideMark/>
          </w:tcPr>
          <w:p w:rsidR="001A7ADF" w:rsidRPr="001A7ADF" w:rsidRDefault="001A7ADF" w:rsidP="001A7ADF">
            <w:pPr>
              <w:spacing w:line="240" w:lineRule="auto"/>
              <w:jc w:val="right"/>
              <w:rPr>
                <w:rFonts w:cs="Arial"/>
                <w:b/>
                <w:bCs/>
                <w:sz w:val="12"/>
                <w:szCs w:val="12"/>
              </w:rPr>
            </w:pPr>
            <w:r w:rsidRPr="001A7ADF">
              <w:rPr>
                <w:rFonts w:cs="Arial"/>
                <w:b/>
                <w:bCs/>
                <w:sz w:val="12"/>
                <w:szCs w:val="12"/>
              </w:rPr>
              <w:t>907 328</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911 448</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907 328</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174 948</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170 828</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60 310</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57 020</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114 638</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113 808</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736 500</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736 500</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rPr>
                <w:rFonts w:cs="Arial"/>
                <w:sz w:val="12"/>
                <w:szCs w:val="12"/>
              </w:rPr>
            </w:pPr>
            <w:r w:rsidRPr="001A7A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rPr>
                <w:rFonts w:cs="Arial"/>
                <w:sz w:val="12"/>
                <w:szCs w:val="12"/>
              </w:rPr>
            </w:pPr>
            <w:r w:rsidRPr="001A7A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rPr>
                <w:rFonts w:cs="Arial"/>
                <w:sz w:val="12"/>
                <w:szCs w:val="12"/>
              </w:rPr>
            </w:pPr>
            <w:r w:rsidRPr="001A7A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rPr>
                <w:rFonts w:cs="Arial"/>
                <w:sz w:val="12"/>
                <w:szCs w:val="12"/>
              </w:rPr>
            </w:pPr>
            <w:r w:rsidRPr="001A7A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rPr>
                <w:rFonts w:cs="Arial"/>
                <w:sz w:val="12"/>
                <w:szCs w:val="12"/>
              </w:rPr>
            </w:pPr>
            <w:r w:rsidRPr="001A7A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1A7ADF" w:rsidRPr="001A7ADF" w:rsidRDefault="001A7ADF" w:rsidP="001A7ADF">
            <w:pPr>
              <w:spacing w:line="240" w:lineRule="auto"/>
              <w:rPr>
                <w:rFonts w:cs="Arial"/>
                <w:b/>
                <w:bCs/>
                <w:sz w:val="12"/>
                <w:szCs w:val="12"/>
              </w:rPr>
            </w:pPr>
            <w:r w:rsidRPr="001A7ADF">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1A7ADF" w:rsidRPr="001A7ADF" w:rsidRDefault="001A7ADF" w:rsidP="001A7ADF">
            <w:pPr>
              <w:spacing w:line="240" w:lineRule="auto"/>
              <w:rPr>
                <w:rFonts w:cs="Arial"/>
                <w:b/>
                <w:bCs/>
                <w:sz w:val="12"/>
                <w:szCs w:val="12"/>
              </w:rPr>
            </w:pPr>
            <w:r w:rsidRPr="001A7ADF">
              <w:rPr>
                <w:rFonts w:cs="Arial"/>
                <w:b/>
                <w:bCs/>
                <w:sz w:val="12"/>
                <w:szCs w:val="12"/>
              </w:rPr>
              <w:t>85154</w:t>
            </w:r>
          </w:p>
        </w:tc>
        <w:tc>
          <w:tcPr>
            <w:tcW w:w="2352" w:type="pct"/>
            <w:tcBorders>
              <w:top w:val="nil"/>
              <w:left w:val="nil"/>
              <w:bottom w:val="single" w:sz="4" w:space="0" w:color="auto"/>
              <w:right w:val="single" w:sz="4" w:space="0" w:color="auto"/>
            </w:tcBorders>
            <w:shd w:val="clear" w:color="000000" w:fill="FFFDC1"/>
            <w:vAlign w:val="center"/>
            <w:hideMark/>
          </w:tcPr>
          <w:p w:rsidR="001A7ADF" w:rsidRPr="001A7ADF" w:rsidRDefault="001A7ADF" w:rsidP="001A7ADF">
            <w:pPr>
              <w:spacing w:line="240" w:lineRule="auto"/>
              <w:rPr>
                <w:rFonts w:cs="Arial"/>
                <w:b/>
                <w:bCs/>
                <w:sz w:val="12"/>
                <w:szCs w:val="12"/>
              </w:rPr>
            </w:pPr>
            <w:r w:rsidRPr="001A7ADF">
              <w:rPr>
                <w:rFonts w:cs="Arial"/>
                <w:b/>
                <w:bCs/>
                <w:sz w:val="12"/>
                <w:szCs w:val="12"/>
              </w:rPr>
              <w:t>Przeciwdziałanie alkoholizmowi</w:t>
            </w:r>
          </w:p>
        </w:tc>
        <w:tc>
          <w:tcPr>
            <w:tcW w:w="937" w:type="pct"/>
            <w:tcBorders>
              <w:top w:val="nil"/>
              <w:left w:val="nil"/>
              <w:bottom w:val="single" w:sz="4" w:space="0" w:color="auto"/>
              <w:right w:val="single" w:sz="4" w:space="0" w:color="auto"/>
            </w:tcBorders>
            <w:shd w:val="clear" w:color="000000" w:fill="FFFDC1"/>
            <w:vAlign w:val="center"/>
            <w:hideMark/>
          </w:tcPr>
          <w:p w:rsidR="001A7ADF" w:rsidRPr="001A7ADF" w:rsidRDefault="001A7ADF" w:rsidP="001A7ADF">
            <w:pPr>
              <w:spacing w:line="240" w:lineRule="auto"/>
              <w:jc w:val="right"/>
              <w:rPr>
                <w:rFonts w:cs="Arial"/>
                <w:b/>
                <w:bCs/>
                <w:sz w:val="12"/>
                <w:szCs w:val="12"/>
              </w:rPr>
            </w:pPr>
            <w:r w:rsidRPr="001A7ADF">
              <w:rPr>
                <w:rFonts w:cs="Arial"/>
                <w:b/>
                <w:bCs/>
                <w:sz w:val="12"/>
                <w:szCs w:val="12"/>
              </w:rPr>
              <w:t>907 328</w:t>
            </w:r>
          </w:p>
        </w:tc>
        <w:tc>
          <w:tcPr>
            <w:tcW w:w="937" w:type="pct"/>
            <w:tcBorders>
              <w:top w:val="nil"/>
              <w:left w:val="nil"/>
              <w:bottom w:val="single" w:sz="4" w:space="0" w:color="auto"/>
              <w:right w:val="single" w:sz="4" w:space="0" w:color="auto"/>
            </w:tcBorders>
            <w:shd w:val="clear" w:color="000000" w:fill="FFFDC1"/>
            <w:vAlign w:val="center"/>
            <w:hideMark/>
          </w:tcPr>
          <w:p w:rsidR="001A7ADF" w:rsidRPr="001A7ADF" w:rsidRDefault="001A7ADF" w:rsidP="001A7ADF">
            <w:pPr>
              <w:spacing w:line="240" w:lineRule="auto"/>
              <w:jc w:val="right"/>
              <w:rPr>
                <w:rFonts w:cs="Arial"/>
                <w:b/>
                <w:bCs/>
                <w:sz w:val="12"/>
                <w:szCs w:val="12"/>
              </w:rPr>
            </w:pPr>
            <w:r w:rsidRPr="001A7ADF">
              <w:rPr>
                <w:rFonts w:cs="Arial"/>
                <w:b/>
                <w:bCs/>
                <w:sz w:val="12"/>
                <w:szCs w:val="12"/>
              </w:rPr>
              <w:t>907 328</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907 328</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907 328</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170 828</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170 828</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57 020</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57 020</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113 808</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113 808</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736 500</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736 500</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1A7ADF" w:rsidRPr="001A7ADF" w:rsidRDefault="001A7ADF" w:rsidP="001A7ADF">
            <w:pPr>
              <w:spacing w:line="240" w:lineRule="auto"/>
              <w:rPr>
                <w:rFonts w:cs="Arial"/>
                <w:b/>
                <w:bCs/>
                <w:sz w:val="12"/>
                <w:szCs w:val="12"/>
              </w:rPr>
            </w:pPr>
            <w:r w:rsidRPr="001A7ADF">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1A7ADF" w:rsidRPr="001A7ADF" w:rsidRDefault="001A7ADF" w:rsidP="001A7ADF">
            <w:pPr>
              <w:spacing w:line="240" w:lineRule="auto"/>
              <w:rPr>
                <w:rFonts w:cs="Arial"/>
                <w:b/>
                <w:bCs/>
                <w:sz w:val="12"/>
                <w:szCs w:val="12"/>
              </w:rPr>
            </w:pPr>
            <w:r w:rsidRPr="001A7ADF">
              <w:rPr>
                <w:rFonts w:cs="Arial"/>
                <w:b/>
                <w:bCs/>
                <w:sz w:val="12"/>
                <w:szCs w:val="12"/>
              </w:rPr>
              <w:t>85195</w:t>
            </w:r>
          </w:p>
        </w:tc>
        <w:tc>
          <w:tcPr>
            <w:tcW w:w="2352" w:type="pct"/>
            <w:tcBorders>
              <w:top w:val="nil"/>
              <w:left w:val="nil"/>
              <w:bottom w:val="single" w:sz="4" w:space="0" w:color="auto"/>
              <w:right w:val="single" w:sz="4" w:space="0" w:color="auto"/>
            </w:tcBorders>
            <w:shd w:val="clear" w:color="000000" w:fill="FFFDC1"/>
            <w:vAlign w:val="center"/>
            <w:hideMark/>
          </w:tcPr>
          <w:p w:rsidR="001A7ADF" w:rsidRPr="001A7ADF" w:rsidRDefault="001A7ADF" w:rsidP="001A7ADF">
            <w:pPr>
              <w:spacing w:line="240" w:lineRule="auto"/>
              <w:rPr>
                <w:rFonts w:cs="Arial"/>
                <w:b/>
                <w:bCs/>
                <w:sz w:val="12"/>
                <w:szCs w:val="12"/>
              </w:rPr>
            </w:pPr>
            <w:r w:rsidRPr="001A7ADF">
              <w:rPr>
                <w:rFonts w:cs="Arial"/>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1A7ADF" w:rsidRPr="001A7ADF" w:rsidRDefault="001A7ADF" w:rsidP="001A7ADF">
            <w:pPr>
              <w:spacing w:line="240" w:lineRule="auto"/>
              <w:jc w:val="right"/>
              <w:rPr>
                <w:rFonts w:cs="Arial"/>
                <w:b/>
                <w:bCs/>
                <w:sz w:val="12"/>
                <w:szCs w:val="12"/>
              </w:rPr>
            </w:pPr>
            <w:r w:rsidRPr="001A7ADF">
              <w:rPr>
                <w:rFonts w:cs="Arial"/>
                <w:b/>
                <w:bCs/>
                <w:sz w:val="12"/>
                <w:szCs w:val="12"/>
              </w:rPr>
              <w:t>4 120</w:t>
            </w:r>
          </w:p>
        </w:tc>
        <w:tc>
          <w:tcPr>
            <w:tcW w:w="937" w:type="pct"/>
            <w:tcBorders>
              <w:top w:val="nil"/>
              <w:left w:val="nil"/>
              <w:bottom w:val="single" w:sz="4" w:space="0" w:color="auto"/>
              <w:right w:val="single" w:sz="4" w:space="0" w:color="auto"/>
            </w:tcBorders>
            <w:shd w:val="clear" w:color="000000" w:fill="FFFDC1"/>
            <w:vAlign w:val="center"/>
            <w:hideMark/>
          </w:tcPr>
          <w:p w:rsidR="001A7ADF" w:rsidRPr="001A7ADF" w:rsidRDefault="001A7ADF" w:rsidP="001A7ADF">
            <w:pPr>
              <w:spacing w:line="240" w:lineRule="auto"/>
              <w:jc w:val="right"/>
              <w:rPr>
                <w:rFonts w:cs="Arial"/>
                <w:b/>
                <w:bCs/>
                <w:sz w:val="12"/>
                <w:szCs w:val="12"/>
              </w:rPr>
            </w:pPr>
            <w:r w:rsidRPr="001A7ADF">
              <w:rPr>
                <w:rFonts w:cs="Arial"/>
                <w:b/>
                <w:bCs/>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4 120</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4 120</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3 290</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830</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1A7ADF" w:rsidRPr="001A7ADF" w:rsidRDefault="001A7ADF" w:rsidP="001A7ADF">
            <w:pPr>
              <w:spacing w:line="240" w:lineRule="auto"/>
              <w:rPr>
                <w:rFonts w:cs="Arial"/>
                <w:b/>
                <w:bCs/>
                <w:sz w:val="12"/>
                <w:szCs w:val="12"/>
              </w:rPr>
            </w:pPr>
            <w:r w:rsidRPr="001A7ADF">
              <w:rPr>
                <w:rFonts w:cs="Arial"/>
                <w:b/>
                <w:bCs/>
                <w:sz w:val="12"/>
                <w:szCs w:val="12"/>
              </w:rPr>
              <w:t>852</w:t>
            </w:r>
          </w:p>
        </w:tc>
        <w:tc>
          <w:tcPr>
            <w:tcW w:w="467" w:type="pct"/>
            <w:tcBorders>
              <w:top w:val="nil"/>
              <w:left w:val="nil"/>
              <w:bottom w:val="single" w:sz="4" w:space="0" w:color="auto"/>
              <w:right w:val="single" w:sz="4" w:space="0" w:color="auto"/>
            </w:tcBorders>
            <w:shd w:val="clear" w:color="000000" w:fill="D5E3F2"/>
            <w:vAlign w:val="center"/>
            <w:hideMark/>
          </w:tcPr>
          <w:p w:rsidR="001A7ADF" w:rsidRPr="001A7ADF" w:rsidRDefault="001A7ADF" w:rsidP="001A7ADF">
            <w:pPr>
              <w:spacing w:line="240" w:lineRule="auto"/>
              <w:rPr>
                <w:rFonts w:cs="Arial"/>
                <w:b/>
                <w:bCs/>
                <w:sz w:val="12"/>
                <w:szCs w:val="12"/>
              </w:rPr>
            </w:pPr>
            <w:r w:rsidRPr="001A7ADF">
              <w:rPr>
                <w:rFonts w:cs="Arial"/>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1A7ADF" w:rsidRPr="001A7ADF" w:rsidRDefault="001A7ADF" w:rsidP="001A7ADF">
            <w:pPr>
              <w:spacing w:line="240" w:lineRule="auto"/>
              <w:rPr>
                <w:rFonts w:cs="Arial"/>
                <w:b/>
                <w:bCs/>
                <w:sz w:val="12"/>
                <w:szCs w:val="12"/>
              </w:rPr>
            </w:pPr>
            <w:r w:rsidRPr="001A7ADF">
              <w:rPr>
                <w:rFonts w:cs="Arial"/>
                <w:b/>
                <w:bCs/>
                <w:sz w:val="12"/>
                <w:szCs w:val="12"/>
              </w:rPr>
              <w:t>Pomoc społeczna</w:t>
            </w:r>
          </w:p>
        </w:tc>
        <w:tc>
          <w:tcPr>
            <w:tcW w:w="937" w:type="pct"/>
            <w:tcBorders>
              <w:top w:val="nil"/>
              <w:left w:val="nil"/>
              <w:bottom w:val="single" w:sz="4" w:space="0" w:color="auto"/>
              <w:right w:val="single" w:sz="4" w:space="0" w:color="auto"/>
            </w:tcBorders>
            <w:shd w:val="clear" w:color="000000" w:fill="D5E3F2"/>
            <w:vAlign w:val="center"/>
            <w:hideMark/>
          </w:tcPr>
          <w:p w:rsidR="001A7ADF" w:rsidRPr="001A7ADF" w:rsidRDefault="001A7ADF" w:rsidP="001A7ADF">
            <w:pPr>
              <w:spacing w:line="240" w:lineRule="auto"/>
              <w:jc w:val="right"/>
              <w:rPr>
                <w:rFonts w:cs="Arial"/>
                <w:b/>
                <w:bCs/>
                <w:sz w:val="12"/>
                <w:szCs w:val="12"/>
              </w:rPr>
            </w:pPr>
            <w:r w:rsidRPr="001A7ADF">
              <w:rPr>
                <w:rFonts w:cs="Arial"/>
                <w:b/>
                <w:bCs/>
                <w:sz w:val="12"/>
                <w:szCs w:val="12"/>
              </w:rPr>
              <w:t>8 727 418</w:t>
            </w:r>
          </w:p>
        </w:tc>
        <w:tc>
          <w:tcPr>
            <w:tcW w:w="937" w:type="pct"/>
            <w:tcBorders>
              <w:top w:val="nil"/>
              <w:left w:val="nil"/>
              <w:bottom w:val="single" w:sz="4" w:space="0" w:color="auto"/>
              <w:right w:val="single" w:sz="4" w:space="0" w:color="auto"/>
            </w:tcBorders>
            <w:shd w:val="clear" w:color="000000" w:fill="D5E3F2"/>
            <w:vAlign w:val="center"/>
            <w:hideMark/>
          </w:tcPr>
          <w:p w:rsidR="001A7ADF" w:rsidRPr="001A7ADF" w:rsidRDefault="001A7ADF" w:rsidP="001A7ADF">
            <w:pPr>
              <w:spacing w:line="240" w:lineRule="auto"/>
              <w:jc w:val="right"/>
              <w:rPr>
                <w:rFonts w:cs="Arial"/>
                <w:b/>
                <w:bCs/>
                <w:sz w:val="12"/>
                <w:szCs w:val="12"/>
              </w:rPr>
            </w:pPr>
            <w:r w:rsidRPr="001A7ADF">
              <w:rPr>
                <w:rFonts w:cs="Arial"/>
                <w:b/>
                <w:bCs/>
                <w:sz w:val="12"/>
                <w:szCs w:val="12"/>
              </w:rPr>
              <w:t>584 000</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8 727 418</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584 000</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5 903 059</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5 001 800</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901 259</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30 000</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30 000</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2 794 359</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554 000</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rPr>
                <w:rFonts w:cs="Arial"/>
                <w:sz w:val="12"/>
                <w:szCs w:val="12"/>
              </w:rPr>
            </w:pPr>
            <w:r w:rsidRPr="001A7A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rPr>
                <w:rFonts w:cs="Arial"/>
                <w:sz w:val="12"/>
                <w:szCs w:val="12"/>
              </w:rPr>
            </w:pPr>
            <w:r w:rsidRPr="001A7A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rPr>
                <w:rFonts w:cs="Arial"/>
                <w:sz w:val="12"/>
                <w:szCs w:val="12"/>
              </w:rPr>
            </w:pPr>
            <w:r w:rsidRPr="001A7A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rPr>
                <w:rFonts w:cs="Arial"/>
                <w:sz w:val="12"/>
                <w:szCs w:val="12"/>
              </w:rPr>
            </w:pPr>
            <w:r w:rsidRPr="001A7A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1A7ADF" w:rsidRPr="001A7ADF" w:rsidRDefault="001A7ADF" w:rsidP="001A7ADF">
            <w:pPr>
              <w:spacing w:line="240" w:lineRule="auto"/>
              <w:rPr>
                <w:rFonts w:cs="Arial"/>
                <w:b/>
                <w:bCs/>
                <w:sz w:val="12"/>
                <w:szCs w:val="12"/>
              </w:rPr>
            </w:pPr>
            <w:r w:rsidRPr="001A7ADF">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1A7ADF" w:rsidRPr="001A7ADF" w:rsidRDefault="001A7ADF" w:rsidP="001A7ADF">
            <w:pPr>
              <w:spacing w:line="240" w:lineRule="auto"/>
              <w:rPr>
                <w:rFonts w:cs="Arial"/>
                <w:b/>
                <w:bCs/>
                <w:sz w:val="12"/>
                <w:szCs w:val="12"/>
              </w:rPr>
            </w:pPr>
            <w:r w:rsidRPr="001A7ADF">
              <w:rPr>
                <w:rFonts w:cs="Arial"/>
                <w:b/>
                <w:bCs/>
                <w:sz w:val="12"/>
                <w:szCs w:val="12"/>
              </w:rPr>
              <w:t>85203</w:t>
            </w:r>
          </w:p>
        </w:tc>
        <w:tc>
          <w:tcPr>
            <w:tcW w:w="2352" w:type="pct"/>
            <w:tcBorders>
              <w:top w:val="nil"/>
              <w:left w:val="nil"/>
              <w:bottom w:val="single" w:sz="4" w:space="0" w:color="auto"/>
              <w:right w:val="single" w:sz="4" w:space="0" w:color="auto"/>
            </w:tcBorders>
            <w:shd w:val="clear" w:color="000000" w:fill="FFFDC1"/>
            <w:vAlign w:val="center"/>
            <w:hideMark/>
          </w:tcPr>
          <w:p w:rsidR="001A7ADF" w:rsidRPr="001A7ADF" w:rsidRDefault="001A7ADF" w:rsidP="001A7ADF">
            <w:pPr>
              <w:spacing w:line="240" w:lineRule="auto"/>
              <w:rPr>
                <w:rFonts w:cs="Arial"/>
                <w:b/>
                <w:bCs/>
                <w:sz w:val="12"/>
                <w:szCs w:val="12"/>
              </w:rPr>
            </w:pPr>
            <w:r w:rsidRPr="001A7ADF">
              <w:rPr>
                <w:rFonts w:cs="Arial"/>
                <w:b/>
                <w:bCs/>
                <w:sz w:val="12"/>
                <w:szCs w:val="12"/>
              </w:rPr>
              <w:t>Ośrodki wsparcia</w:t>
            </w:r>
          </w:p>
        </w:tc>
        <w:tc>
          <w:tcPr>
            <w:tcW w:w="937" w:type="pct"/>
            <w:tcBorders>
              <w:top w:val="nil"/>
              <w:left w:val="nil"/>
              <w:bottom w:val="single" w:sz="4" w:space="0" w:color="auto"/>
              <w:right w:val="single" w:sz="4" w:space="0" w:color="auto"/>
            </w:tcBorders>
            <w:shd w:val="clear" w:color="000000" w:fill="FFFDC1"/>
            <w:vAlign w:val="center"/>
            <w:hideMark/>
          </w:tcPr>
          <w:p w:rsidR="001A7ADF" w:rsidRPr="001A7ADF" w:rsidRDefault="001A7ADF" w:rsidP="001A7ADF">
            <w:pPr>
              <w:spacing w:line="240" w:lineRule="auto"/>
              <w:jc w:val="right"/>
              <w:rPr>
                <w:rFonts w:cs="Arial"/>
                <w:b/>
                <w:bCs/>
                <w:sz w:val="12"/>
                <w:szCs w:val="12"/>
              </w:rPr>
            </w:pPr>
            <w:r w:rsidRPr="001A7ADF">
              <w:rPr>
                <w:rFonts w:cs="Arial"/>
                <w:b/>
                <w:bCs/>
                <w:sz w:val="12"/>
                <w:szCs w:val="12"/>
              </w:rPr>
              <w:t>752 200</w:t>
            </w:r>
          </w:p>
        </w:tc>
        <w:tc>
          <w:tcPr>
            <w:tcW w:w="937" w:type="pct"/>
            <w:tcBorders>
              <w:top w:val="nil"/>
              <w:left w:val="nil"/>
              <w:bottom w:val="single" w:sz="4" w:space="0" w:color="auto"/>
              <w:right w:val="single" w:sz="4" w:space="0" w:color="auto"/>
            </w:tcBorders>
            <w:shd w:val="clear" w:color="000000" w:fill="FFFDC1"/>
            <w:vAlign w:val="center"/>
            <w:hideMark/>
          </w:tcPr>
          <w:p w:rsidR="001A7ADF" w:rsidRPr="001A7ADF" w:rsidRDefault="001A7ADF" w:rsidP="001A7ADF">
            <w:pPr>
              <w:spacing w:line="240" w:lineRule="auto"/>
              <w:jc w:val="right"/>
              <w:rPr>
                <w:rFonts w:cs="Arial"/>
                <w:b/>
                <w:bCs/>
                <w:sz w:val="12"/>
                <w:szCs w:val="12"/>
              </w:rPr>
            </w:pPr>
            <w:r w:rsidRPr="001A7ADF">
              <w:rPr>
                <w:rFonts w:cs="Arial"/>
                <w:b/>
                <w:bCs/>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752 200</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751 300</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581 300</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170 000</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900</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660"/>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1A7ADF" w:rsidRPr="001A7ADF" w:rsidRDefault="001A7ADF" w:rsidP="001A7ADF">
            <w:pPr>
              <w:spacing w:line="240" w:lineRule="auto"/>
              <w:rPr>
                <w:rFonts w:cs="Arial"/>
                <w:b/>
                <w:bCs/>
                <w:sz w:val="12"/>
                <w:szCs w:val="12"/>
              </w:rPr>
            </w:pPr>
            <w:r w:rsidRPr="001A7ADF">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1A7ADF" w:rsidRPr="001A7ADF" w:rsidRDefault="001A7ADF" w:rsidP="001A7ADF">
            <w:pPr>
              <w:spacing w:line="240" w:lineRule="auto"/>
              <w:rPr>
                <w:rFonts w:cs="Arial"/>
                <w:b/>
                <w:bCs/>
                <w:sz w:val="12"/>
                <w:szCs w:val="12"/>
              </w:rPr>
            </w:pPr>
            <w:r w:rsidRPr="001A7ADF">
              <w:rPr>
                <w:rFonts w:cs="Arial"/>
                <w:b/>
                <w:bCs/>
                <w:sz w:val="12"/>
                <w:szCs w:val="12"/>
              </w:rPr>
              <w:t>85213</w:t>
            </w:r>
          </w:p>
        </w:tc>
        <w:tc>
          <w:tcPr>
            <w:tcW w:w="2352" w:type="pct"/>
            <w:tcBorders>
              <w:top w:val="nil"/>
              <w:left w:val="nil"/>
              <w:bottom w:val="single" w:sz="4" w:space="0" w:color="auto"/>
              <w:right w:val="single" w:sz="4" w:space="0" w:color="auto"/>
            </w:tcBorders>
            <w:shd w:val="clear" w:color="000000" w:fill="FFFDC1"/>
            <w:vAlign w:val="center"/>
            <w:hideMark/>
          </w:tcPr>
          <w:p w:rsidR="001A7ADF" w:rsidRPr="001A7ADF" w:rsidRDefault="001A7ADF" w:rsidP="001A7ADF">
            <w:pPr>
              <w:spacing w:line="240" w:lineRule="auto"/>
              <w:rPr>
                <w:rFonts w:cs="Arial"/>
                <w:b/>
                <w:bCs/>
                <w:sz w:val="12"/>
                <w:szCs w:val="12"/>
              </w:rPr>
            </w:pPr>
            <w:r w:rsidRPr="001A7ADF">
              <w:rPr>
                <w:rFonts w:cs="Arial"/>
                <w:b/>
                <w:bCs/>
                <w:sz w:val="12"/>
                <w:szCs w:val="12"/>
              </w:rPr>
              <w:t>Składki na ubezpieczenie zdrowotne opłacane za osoby pobierające niektóre świadczenia z pomocy społecznej oraz za osobyuczestniczące w zajęciach w centrum integracji społecznej</w:t>
            </w:r>
          </w:p>
        </w:tc>
        <w:tc>
          <w:tcPr>
            <w:tcW w:w="937" w:type="pct"/>
            <w:tcBorders>
              <w:top w:val="nil"/>
              <w:left w:val="nil"/>
              <w:bottom w:val="single" w:sz="4" w:space="0" w:color="auto"/>
              <w:right w:val="single" w:sz="4" w:space="0" w:color="auto"/>
            </w:tcBorders>
            <w:shd w:val="clear" w:color="000000" w:fill="FFFDC1"/>
            <w:vAlign w:val="center"/>
            <w:hideMark/>
          </w:tcPr>
          <w:p w:rsidR="001A7ADF" w:rsidRPr="001A7ADF" w:rsidRDefault="001A7ADF" w:rsidP="001A7ADF">
            <w:pPr>
              <w:spacing w:line="240" w:lineRule="auto"/>
              <w:jc w:val="right"/>
              <w:rPr>
                <w:rFonts w:cs="Arial"/>
                <w:b/>
                <w:bCs/>
                <w:sz w:val="12"/>
                <w:szCs w:val="12"/>
              </w:rPr>
            </w:pPr>
            <w:r w:rsidRPr="001A7ADF">
              <w:rPr>
                <w:rFonts w:cs="Arial"/>
                <w:b/>
                <w:bCs/>
                <w:sz w:val="12"/>
                <w:szCs w:val="12"/>
              </w:rPr>
              <w:t>108 259</w:t>
            </w:r>
          </w:p>
        </w:tc>
        <w:tc>
          <w:tcPr>
            <w:tcW w:w="937" w:type="pct"/>
            <w:tcBorders>
              <w:top w:val="nil"/>
              <w:left w:val="nil"/>
              <w:bottom w:val="single" w:sz="4" w:space="0" w:color="auto"/>
              <w:right w:val="single" w:sz="4" w:space="0" w:color="auto"/>
            </w:tcBorders>
            <w:shd w:val="clear" w:color="000000" w:fill="FFFDC1"/>
            <w:vAlign w:val="center"/>
            <w:hideMark/>
          </w:tcPr>
          <w:p w:rsidR="001A7ADF" w:rsidRPr="001A7ADF" w:rsidRDefault="001A7ADF" w:rsidP="001A7ADF">
            <w:pPr>
              <w:spacing w:line="240" w:lineRule="auto"/>
              <w:jc w:val="right"/>
              <w:rPr>
                <w:rFonts w:cs="Arial"/>
                <w:b/>
                <w:bCs/>
                <w:sz w:val="12"/>
                <w:szCs w:val="12"/>
              </w:rPr>
            </w:pPr>
            <w:r w:rsidRPr="001A7ADF">
              <w:rPr>
                <w:rFonts w:cs="Arial"/>
                <w:b/>
                <w:bCs/>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108 259</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108 259</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108 259</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330"/>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1A7ADF" w:rsidRPr="001A7ADF" w:rsidRDefault="001A7ADF" w:rsidP="001A7ADF">
            <w:pPr>
              <w:spacing w:line="240" w:lineRule="auto"/>
              <w:rPr>
                <w:rFonts w:cs="Arial"/>
                <w:b/>
                <w:bCs/>
                <w:sz w:val="12"/>
                <w:szCs w:val="12"/>
              </w:rPr>
            </w:pPr>
            <w:r w:rsidRPr="001A7ADF">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1A7ADF" w:rsidRPr="001A7ADF" w:rsidRDefault="001A7ADF" w:rsidP="001A7ADF">
            <w:pPr>
              <w:spacing w:line="240" w:lineRule="auto"/>
              <w:rPr>
                <w:rFonts w:cs="Arial"/>
                <w:b/>
                <w:bCs/>
                <w:sz w:val="12"/>
                <w:szCs w:val="12"/>
              </w:rPr>
            </w:pPr>
            <w:r w:rsidRPr="001A7ADF">
              <w:rPr>
                <w:rFonts w:cs="Arial"/>
                <w:b/>
                <w:bCs/>
                <w:sz w:val="12"/>
                <w:szCs w:val="12"/>
              </w:rPr>
              <w:t>85214</w:t>
            </w:r>
          </w:p>
        </w:tc>
        <w:tc>
          <w:tcPr>
            <w:tcW w:w="2352" w:type="pct"/>
            <w:tcBorders>
              <w:top w:val="nil"/>
              <w:left w:val="nil"/>
              <w:bottom w:val="single" w:sz="4" w:space="0" w:color="auto"/>
              <w:right w:val="single" w:sz="4" w:space="0" w:color="auto"/>
            </w:tcBorders>
            <w:shd w:val="clear" w:color="000000" w:fill="FFFDC1"/>
            <w:vAlign w:val="center"/>
            <w:hideMark/>
          </w:tcPr>
          <w:p w:rsidR="001A7ADF" w:rsidRPr="001A7ADF" w:rsidRDefault="001A7ADF" w:rsidP="001A7ADF">
            <w:pPr>
              <w:spacing w:line="240" w:lineRule="auto"/>
              <w:rPr>
                <w:rFonts w:cs="Arial"/>
                <w:b/>
                <w:bCs/>
                <w:sz w:val="12"/>
                <w:szCs w:val="12"/>
              </w:rPr>
            </w:pPr>
            <w:r w:rsidRPr="001A7ADF">
              <w:rPr>
                <w:rFonts w:cs="Arial"/>
                <w:b/>
                <w:bCs/>
                <w:sz w:val="12"/>
                <w:szCs w:val="12"/>
              </w:rPr>
              <w:t>Zasiłki okresowe, celowe i pomoc w naturze oraz składki na ubezpieczenia emerytalne i rentowe</w:t>
            </w:r>
          </w:p>
        </w:tc>
        <w:tc>
          <w:tcPr>
            <w:tcW w:w="937" w:type="pct"/>
            <w:tcBorders>
              <w:top w:val="nil"/>
              <w:left w:val="nil"/>
              <w:bottom w:val="single" w:sz="4" w:space="0" w:color="auto"/>
              <w:right w:val="single" w:sz="4" w:space="0" w:color="auto"/>
            </w:tcBorders>
            <w:shd w:val="clear" w:color="000000" w:fill="FFFDC1"/>
            <w:vAlign w:val="center"/>
            <w:hideMark/>
          </w:tcPr>
          <w:p w:rsidR="001A7ADF" w:rsidRPr="001A7ADF" w:rsidRDefault="001A7ADF" w:rsidP="001A7ADF">
            <w:pPr>
              <w:spacing w:line="240" w:lineRule="auto"/>
              <w:jc w:val="right"/>
              <w:rPr>
                <w:rFonts w:cs="Arial"/>
                <w:b/>
                <w:bCs/>
                <w:sz w:val="12"/>
                <w:szCs w:val="12"/>
              </w:rPr>
            </w:pPr>
            <w:r w:rsidRPr="001A7ADF">
              <w:rPr>
                <w:rFonts w:cs="Arial"/>
                <w:b/>
                <w:bCs/>
                <w:sz w:val="12"/>
                <w:szCs w:val="12"/>
              </w:rPr>
              <w:t>1 260 492</w:t>
            </w:r>
          </w:p>
        </w:tc>
        <w:tc>
          <w:tcPr>
            <w:tcW w:w="937" w:type="pct"/>
            <w:tcBorders>
              <w:top w:val="nil"/>
              <w:left w:val="nil"/>
              <w:bottom w:val="single" w:sz="4" w:space="0" w:color="auto"/>
              <w:right w:val="single" w:sz="4" w:space="0" w:color="auto"/>
            </w:tcBorders>
            <w:shd w:val="clear" w:color="000000" w:fill="FFFDC1"/>
            <w:vAlign w:val="center"/>
            <w:hideMark/>
          </w:tcPr>
          <w:p w:rsidR="001A7ADF" w:rsidRPr="001A7ADF" w:rsidRDefault="001A7ADF" w:rsidP="001A7ADF">
            <w:pPr>
              <w:spacing w:line="240" w:lineRule="auto"/>
              <w:jc w:val="right"/>
              <w:rPr>
                <w:rFonts w:cs="Arial"/>
                <w:b/>
                <w:bCs/>
                <w:sz w:val="12"/>
                <w:szCs w:val="12"/>
              </w:rPr>
            </w:pPr>
            <w:r w:rsidRPr="001A7ADF">
              <w:rPr>
                <w:rFonts w:cs="Arial"/>
                <w:b/>
                <w:bCs/>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1 260 492</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60 000</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60 000</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1 200 492</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1A7ADF" w:rsidRPr="001A7ADF" w:rsidRDefault="001A7ADF" w:rsidP="001A7ADF">
            <w:pPr>
              <w:spacing w:line="240" w:lineRule="auto"/>
              <w:rPr>
                <w:rFonts w:cs="Arial"/>
                <w:b/>
                <w:bCs/>
                <w:sz w:val="12"/>
                <w:szCs w:val="12"/>
              </w:rPr>
            </w:pPr>
            <w:r w:rsidRPr="001A7ADF">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1A7ADF" w:rsidRPr="001A7ADF" w:rsidRDefault="001A7ADF" w:rsidP="001A7ADF">
            <w:pPr>
              <w:spacing w:line="240" w:lineRule="auto"/>
              <w:rPr>
                <w:rFonts w:cs="Arial"/>
                <w:b/>
                <w:bCs/>
                <w:sz w:val="12"/>
                <w:szCs w:val="12"/>
              </w:rPr>
            </w:pPr>
            <w:r w:rsidRPr="001A7ADF">
              <w:rPr>
                <w:rFonts w:cs="Arial"/>
                <w:b/>
                <w:bCs/>
                <w:sz w:val="12"/>
                <w:szCs w:val="12"/>
              </w:rPr>
              <w:t>85215</w:t>
            </w:r>
          </w:p>
        </w:tc>
        <w:tc>
          <w:tcPr>
            <w:tcW w:w="2352" w:type="pct"/>
            <w:tcBorders>
              <w:top w:val="nil"/>
              <w:left w:val="nil"/>
              <w:bottom w:val="single" w:sz="4" w:space="0" w:color="auto"/>
              <w:right w:val="single" w:sz="4" w:space="0" w:color="auto"/>
            </w:tcBorders>
            <w:shd w:val="clear" w:color="000000" w:fill="FFFDC1"/>
            <w:vAlign w:val="center"/>
            <w:hideMark/>
          </w:tcPr>
          <w:p w:rsidR="001A7ADF" w:rsidRPr="001A7ADF" w:rsidRDefault="001A7ADF" w:rsidP="001A7ADF">
            <w:pPr>
              <w:spacing w:line="240" w:lineRule="auto"/>
              <w:rPr>
                <w:rFonts w:cs="Arial"/>
                <w:b/>
                <w:bCs/>
                <w:sz w:val="12"/>
                <w:szCs w:val="12"/>
              </w:rPr>
            </w:pPr>
            <w:r w:rsidRPr="001A7ADF">
              <w:rPr>
                <w:rFonts w:cs="Arial"/>
                <w:b/>
                <w:bCs/>
                <w:sz w:val="12"/>
                <w:szCs w:val="12"/>
              </w:rPr>
              <w:t>Dodatki mieszkaniowe</w:t>
            </w:r>
          </w:p>
        </w:tc>
        <w:tc>
          <w:tcPr>
            <w:tcW w:w="937" w:type="pct"/>
            <w:tcBorders>
              <w:top w:val="nil"/>
              <w:left w:val="nil"/>
              <w:bottom w:val="single" w:sz="4" w:space="0" w:color="auto"/>
              <w:right w:val="single" w:sz="4" w:space="0" w:color="auto"/>
            </w:tcBorders>
            <w:shd w:val="clear" w:color="000000" w:fill="FFFDC1"/>
            <w:vAlign w:val="center"/>
            <w:hideMark/>
          </w:tcPr>
          <w:p w:rsidR="001A7ADF" w:rsidRPr="001A7ADF" w:rsidRDefault="001A7ADF" w:rsidP="001A7ADF">
            <w:pPr>
              <w:spacing w:line="240" w:lineRule="auto"/>
              <w:jc w:val="right"/>
              <w:rPr>
                <w:rFonts w:cs="Arial"/>
                <w:b/>
                <w:bCs/>
                <w:sz w:val="12"/>
                <w:szCs w:val="12"/>
              </w:rPr>
            </w:pPr>
            <w:r w:rsidRPr="001A7ADF">
              <w:rPr>
                <w:rFonts w:cs="Arial"/>
                <w:b/>
                <w:bCs/>
                <w:sz w:val="12"/>
                <w:szCs w:val="12"/>
              </w:rPr>
              <w:t>554 000</w:t>
            </w:r>
          </w:p>
        </w:tc>
        <w:tc>
          <w:tcPr>
            <w:tcW w:w="937" w:type="pct"/>
            <w:tcBorders>
              <w:top w:val="nil"/>
              <w:left w:val="nil"/>
              <w:bottom w:val="single" w:sz="4" w:space="0" w:color="auto"/>
              <w:right w:val="single" w:sz="4" w:space="0" w:color="auto"/>
            </w:tcBorders>
            <w:shd w:val="clear" w:color="000000" w:fill="FFFDC1"/>
            <w:vAlign w:val="center"/>
            <w:hideMark/>
          </w:tcPr>
          <w:p w:rsidR="001A7ADF" w:rsidRPr="001A7ADF" w:rsidRDefault="001A7ADF" w:rsidP="001A7ADF">
            <w:pPr>
              <w:spacing w:line="240" w:lineRule="auto"/>
              <w:jc w:val="right"/>
              <w:rPr>
                <w:rFonts w:cs="Arial"/>
                <w:b/>
                <w:bCs/>
                <w:sz w:val="12"/>
                <w:szCs w:val="12"/>
              </w:rPr>
            </w:pPr>
            <w:r w:rsidRPr="001A7ADF">
              <w:rPr>
                <w:rFonts w:cs="Arial"/>
                <w:b/>
                <w:bCs/>
                <w:sz w:val="12"/>
                <w:szCs w:val="12"/>
              </w:rPr>
              <w:t>554 000</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554 000</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554 000</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554 000</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554 000</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1A7ADF" w:rsidRPr="001A7ADF" w:rsidRDefault="001A7ADF" w:rsidP="001A7ADF">
            <w:pPr>
              <w:spacing w:line="240" w:lineRule="auto"/>
              <w:rPr>
                <w:rFonts w:cs="Arial"/>
                <w:b/>
                <w:bCs/>
                <w:sz w:val="12"/>
                <w:szCs w:val="12"/>
              </w:rPr>
            </w:pPr>
            <w:r w:rsidRPr="001A7ADF">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1A7ADF" w:rsidRPr="001A7ADF" w:rsidRDefault="001A7ADF" w:rsidP="001A7ADF">
            <w:pPr>
              <w:spacing w:line="240" w:lineRule="auto"/>
              <w:rPr>
                <w:rFonts w:cs="Arial"/>
                <w:b/>
                <w:bCs/>
                <w:sz w:val="12"/>
                <w:szCs w:val="12"/>
              </w:rPr>
            </w:pPr>
            <w:r w:rsidRPr="001A7ADF">
              <w:rPr>
                <w:rFonts w:cs="Arial"/>
                <w:b/>
                <w:bCs/>
                <w:sz w:val="12"/>
                <w:szCs w:val="12"/>
              </w:rPr>
              <w:t>85216</w:t>
            </w:r>
          </w:p>
        </w:tc>
        <w:tc>
          <w:tcPr>
            <w:tcW w:w="2352" w:type="pct"/>
            <w:tcBorders>
              <w:top w:val="nil"/>
              <w:left w:val="nil"/>
              <w:bottom w:val="single" w:sz="4" w:space="0" w:color="auto"/>
              <w:right w:val="single" w:sz="4" w:space="0" w:color="auto"/>
            </w:tcBorders>
            <w:shd w:val="clear" w:color="000000" w:fill="FFFDC1"/>
            <w:vAlign w:val="center"/>
            <w:hideMark/>
          </w:tcPr>
          <w:p w:rsidR="001A7ADF" w:rsidRPr="001A7ADF" w:rsidRDefault="001A7ADF" w:rsidP="001A7ADF">
            <w:pPr>
              <w:spacing w:line="240" w:lineRule="auto"/>
              <w:rPr>
                <w:rFonts w:cs="Arial"/>
                <w:b/>
                <w:bCs/>
                <w:sz w:val="12"/>
                <w:szCs w:val="12"/>
              </w:rPr>
            </w:pPr>
            <w:r w:rsidRPr="001A7ADF">
              <w:rPr>
                <w:rFonts w:cs="Arial"/>
                <w:b/>
                <w:bCs/>
                <w:sz w:val="12"/>
                <w:szCs w:val="12"/>
              </w:rPr>
              <w:t>Zasiłki stałe</w:t>
            </w:r>
          </w:p>
        </w:tc>
        <w:tc>
          <w:tcPr>
            <w:tcW w:w="937" w:type="pct"/>
            <w:tcBorders>
              <w:top w:val="nil"/>
              <w:left w:val="nil"/>
              <w:bottom w:val="single" w:sz="4" w:space="0" w:color="auto"/>
              <w:right w:val="single" w:sz="4" w:space="0" w:color="auto"/>
            </w:tcBorders>
            <w:shd w:val="clear" w:color="000000" w:fill="FFFDC1"/>
            <w:vAlign w:val="center"/>
            <w:hideMark/>
          </w:tcPr>
          <w:p w:rsidR="001A7ADF" w:rsidRPr="001A7ADF" w:rsidRDefault="001A7ADF" w:rsidP="001A7ADF">
            <w:pPr>
              <w:spacing w:line="240" w:lineRule="auto"/>
              <w:jc w:val="right"/>
              <w:rPr>
                <w:rFonts w:cs="Arial"/>
                <w:b/>
                <w:bCs/>
                <w:sz w:val="12"/>
                <w:szCs w:val="12"/>
              </w:rPr>
            </w:pPr>
            <w:r w:rsidRPr="001A7ADF">
              <w:rPr>
                <w:rFonts w:cs="Arial"/>
                <w:b/>
                <w:bCs/>
                <w:sz w:val="12"/>
                <w:szCs w:val="12"/>
              </w:rPr>
              <w:t>972 898</w:t>
            </w:r>
          </w:p>
        </w:tc>
        <w:tc>
          <w:tcPr>
            <w:tcW w:w="937" w:type="pct"/>
            <w:tcBorders>
              <w:top w:val="nil"/>
              <w:left w:val="nil"/>
              <w:bottom w:val="single" w:sz="4" w:space="0" w:color="auto"/>
              <w:right w:val="single" w:sz="4" w:space="0" w:color="auto"/>
            </w:tcBorders>
            <w:shd w:val="clear" w:color="000000" w:fill="FFFDC1"/>
            <w:vAlign w:val="center"/>
            <w:hideMark/>
          </w:tcPr>
          <w:p w:rsidR="001A7ADF" w:rsidRPr="001A7ADF" w:rsidRDefault="001A7ADF" w:rsidP="001A7ADF">
            <w:pPr>
              <w:spacing w:line="240" w:lineRule="auto"/>
              <w:jc w:val="right"/>
              <w:rPr>
                <w:rFonts w:cs="Arial"/>
                <w:b/>
                <w:bCs/>
                <w:sz w:val="12"/>
                <w:szCs w:val="12"/>
              </w:rPr>
            </w:pPr>
            <w:r w:rsidRPr="001A7ADF">
              <w:rPr>
                <w:rFonts w:cs="Arial"/>
                <w:b/>
                <w:bCs/>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972 898</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972 898</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1A7ADF" w:rsidRPr="001A7ADF" w:rsidRDefault="001A7ADF" w:rsidP="001A7ADF">
            <w:pPr>
              <w:spacing w:line="240" w:lineRule="auto"/>
              <w:rPr>
                <w:rFonts w:cs="Arial"/>
                <w:b/>
                <w:bCs/>
                <w:sz w:val="12"/>
                <w:szCs w:val="12"/>
              </w:rPr>
            </w:pPr>
            <w:r w:rsidRPr="001A7ADF">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1A7ADF" w:rsidRPr="001A7ADF" w:rsidRDefault="001A7ADF" w:rsidP="001A7ADF">
            <w:pPr>
              <w:spacing w:line="240" w:lineRule="auto"/>
              <w:rPr>
                <w:rFonts w:cs="Arial"/>
                <w:b/>
                <w:bCs/>
                <w:sz w:val="12"/>
                <w:szCs w:val="12"/>
              </w:rPr>
            </w:pPr>
            <w:r w:rsidRPr="001A7ADF">
              <w:rPr>
                <w:rFonts w:cs="Arial"/>
                <w:b/>
                <w:bCs/>
                <w:sz w:val="12"/>
                <w:szCs w:val="12"/>
              </w:rPr>
              <w:t>85219</w:t>
            </w:r>
          </w:p>
        </w:tc>
        <w:tc>
          <w:tcPr>
            <w:tcW w:w="2352" w:type="pct"/>
            <w:tcBorders>
              <w:top w:val="nil"/>
              <w:left w:val="nil"/>
              <w:bottom w:val="single" w:sz="4" w:space="0" w:color="auto"/>
              <w:right w:val="single" w:sz="4" w:space="0" w:color="auto"/>
            </w:tcBorders>
            <w:shd w:val="clear" w:color="000000" w:fill="FFFDC1"/>
            <w:vAlign w:val="center"/>
            <w:hideMark/>
          </w:tcPr>
          <w:p w:rsidR="001A7ADF" w:rsidRPr="001A7ADF" w:rsidRDefault="001A7ADF" w:rsidP="001A7ADF">
            <w:pPr>
              <w:spacing w:line="240" w:lineRule="auto"/>
              <w:rPr>
                <w:rFonts w:cs="Arial"/>
                <w:b/>
                <w:bCs/>
                <w:sz w:val="12"/>
                <w:szCs w:val="12"/>
              </w:rPr>
            </w:pPr>
            <w:r w:rsidRPr="001A7ADF">
              <w:rPr>
                <w:rFonts w:cs="Arial"/>
                <w:b/>
                <w:bCs/>
                <w:sz w:val="12"/>
                <w:szCs w:val="12"/>
              </w:rPr>
              <w:t>Ośrodki pomocy społecznej</w:t>
            </w:r>
          </w:p>
        </w:tc>
        <w:tc>
          <w:tcPr>
            <w:tcW w:w="937" w:type="pct"/>
            <w:tcBorders>
              <w:top w:val="nil"/>
              <w:left w:val="nil"/>
              <w:bottom w:val="single" w:sz="4" w:space="0" w:color="auto"/>
              <w:right w:val="single" w:sz="4" w:space="0" w:color="auto"/>
            </w:tcBorders>
            <w:shd w:val="clear" w:color="000000" w:fill="FFFDC1"/>
            <w:vAlign w:val="center"/>
            <w:hideMark/>
          </w:tcPr>
          <w:p w:rsidR="001A7ADF" w:rsidRPr="001A7ADF" w:rsidRDefault="001A7ADF" w:rsidP="001A7ADF">
            <w:pPr>
              <w:spacing w:line="240" w:lineRule="auto"/>
              <w:jc w:val="right"/>
              <w:rPr>
                <w:rFonts w:cs="Arial"/>
                <w:b/>
                <w:bCs/>
                <w:sz w:val="12"/>
                <w:szCs w:val="12"/>
              </w:rPr>
            </w:pPr>
            <w:r w:rsidRPr="001A7ADF">
              <w:rPr>
                <w:rFonts w:cs="Arial"/>
                <w:b/>
                <w:bCs/>
                <w:sz w:val="12"/>
                <w:szCs w:val="12"/>
              </w:rPr>
              <w:t>4 978 500</w:t>
            </w:r>
          </w:p>
        </w:tc>
        <w:tc>
          <w:tcPr>
            <w:tcW w:w="937" w:type="pct"/>
            <w:tcBorders>
              <w:top w:val="nil"/>
              <w:left w:val="nil"/>
              <w:bottom w:val="single" w:sz="4" w:space="0" w:color="auto"/>
              <w:right w:val="single" w:sz="4" w:space="0" w:color="auto"/>
            </w:tcBorders>
            <w:shd w:val="clear" w:color="000000" w:fill="FFFDC1"/>
            <w:vAlign w:val="center"/>
            <w:hideMark/>
          </w:tcPr>
          <w:p w:rsidR="001A7ADF" w:rsidRPr="001A7ADF" w:rsidRDefault="001A7ADF" w:rsidP="001A7ADF">
            <w:pPr>
              <w:spacing w:line="240" w:lineRule="auto"/>
              <w:jc w:val="right"/>
              <w:rPr>
                <w:rFonts w:cs="Arial"/>
                <w:b/>
                <w:bCs/>
                <w:sz w:val="12"/>
                <w:szCs w:val="12"/>
              </w:rPr>
            </w:pPr>
            <w:r w:rsidRPr="001A7ADF">
              <w:rPr>
                <w:rFonts w:cs="Arial"/>
                <w:b/>
                <w:bCs/>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4 978 500</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4 958 500</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4 420 500</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538 000</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20 000</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1A7ADF" w:rsidRPr="001A7ADF" w:rsidRDefault="001A7ADF" w:rsidP="001A7ADF">
            <w:pPr>
              <w:spacing w:line="240" w:lineRule="auto"/>
              <w:rPr>
                <w:rFonts w:cs="Arial"/>
                <w:b/>
                <w:bCs/>
                <w:sz w:val="12"/>
                <w:szCs w:val="12"/>
              </w:rPr>
            </w:pPr>
            <w:r w:rsidRPr="001A7ADF">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1A7ADF" w:rsidRPr="001A7ADF" w:rsidRDefault="001A7ADF" w:rsidP="001A7ADF">
            <w:pPr>
              <w:spacing w:line="240" w:lineRule="auto"/>
              <w:rPr>
                <w:rFonts w:cs="Arial"/>
                <w:b/>
                <w:bCs/>
                <w:sz w:val="12"/>
                <w:szCs w:val="12"/>
              </w:rPr>
            </w:pPr>
            <w:r w:rsidRPr="001A7ADF">
              <w:rPr>
                <w:rFonts w:cs="Arial"/>
                <w:b/>
                <w:bCs/>
                <w:sz w:val="12"/>
                <w:szCs w:val="12"/>
              </w:rPr>
              <w:t>85230</w:t>
            </w:r>
          </w:p>
        </w:tc>
        <w:tc>
          <w:tcPr>
            <w:tcW w:w="2352" w:type="pct"/>
            <w:tcBorders>
              <w:top w:val="nil"/>
              <w:left w:val="nil"/>
              <w:bottom w:val="single" w:sz="4" w:space="0" w:color="auto"/>
              <w:right w:val="single" w:sz="4" w:space="0" w:color="auto"/>
            </w:tcBorders>
            <w:shd w:val="clear" w:color="000000" w:fill="FFFDC1"/>
            <w:vAlign w:val="center"/>
            <w:hideMark/>
          </w:tcPr>
          <w:p w:rsidR="001A7ADF" w:rsidRPr="001A7ADF" w:rsidRDefault="001A7ADF" w:rsidP="001A7ADF">
            <w:pPr>
              <w:spacing w:line="240" w:lineRule="auto"/>
              <w:rPr>
                <w:rFonts w:cs="Arial"/>
                <w:b/>
                <w:bCs/>
                <w:sz w:val="12"/>
                <w:szCs w:val="12"/>
              </w:rPr>
            </w:pPr>
            <w:r w:rsidRPr="001A7ADF">
              <w:rPr>
                <w:rFonts w:cs="Arial"/>
                <w:b/>
                <w:bCs/>
                <w:sz w:val="12"/>
                <w:szCs w:val="12"/>
              </w:rPr>
              <w:t>Pomoc w zakresie dożywiania</w:t>
            </w:r>
          </w:p>
        </w:tc>
        <w:tc>
          <w:tcPr>
            <w:tcW w:w="937" w:type="pct"/>
            <w:tcBorders>
              <w:top w:val="nil"/>
              <w:left w:val="nil"/>
              <w:bottom w:val="single" w:sz="4" w:space="0" w:color="auto"/>
              <w:right w:val="single" w:sz="4" w:space="0" w:color="auto"/>
            </w:tcBorders>
            <w:shd w:val="clear" w:color="000000" w:fill="FFFDC1"/>
            <w:vAlign w:val="center"/>
            <w:hideMark/>
          </w:tcPr>
          <w:p w:rsidR="001A7ADF" w:rsidRPr="001A7ADF" w:rsidRDefault="001A7ADF" w:rsidP="001A7ADF">
            <w:pPr>
              <w:spacing w:line="240" w:lineRule="auto"/>
              <w:jc w:val="right"/>
              <w:rPr>
                <w:rFonts w:cs="Arial"/>
                <w:b/>
                <w:bCs/>
                <w:sz w:val="12"/>
                <w:szCs w:val="12"/>
              </w:rPr>
            </w:pPr>
            <w:r w:rsidRPr="001A7ADF">
              <w:rPr>
                <w:rFonts w:cs="Arial"/>
                <w:b/>
                <w:bCs/>
                <w:sz w:val="12"/>
                <w:szCs w:val="12"/>
              </w:rPr>
              <w:t>46 069</w:t>
            </w:r>
          </w:p>
        </w:tc>
        <w:tc>
          <w:tcPr>
            <w:tcW w:w="937" w:type="pct"/>
            <w:tcBorders>
              <w:top w:val="nil"/>
              <w:left w:val="nil"/>
              <w:bottom w:val="single" w:sz="4" w:space="0" w:color="auto"/>
              <w:right w:val="single" w:sz="4" w:space="0" w:color="auto"/>
            </w:tcBorders>
            <w:shd w:val="clear" w:color="000000" w:fill="FFFDC1"/>
            <w:vAlign w:val="center"/>
            <w:hideMark/>
          </w:tcPr>
          <w:p w:rsidR="001A7ADF" w:rsidRPr="001A7ADF" w:rsidRDefault="001A7ADF" w:rsidP="001A7ADF">
            <w:pPr>
              <w:spacing w:line="240" w:lineRule="auto"/>
              <w:jc w:val="right"/>
              <w:rPr>
                <w:rFonts w:cs="Arial"/>
                <w:b/>
                <w:bCs/>
                <w:sz w:val="12"/>
                <w:szCs w:val="12"/>
              </w:rPr>
            </w:pPr>
            <w:r w:rsidRPr="001A7ADF">
              <w:rPr>
                <w:rFonts w:cs="Arial"/>
                <w:b/>
                <w:bCs/>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46 069</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46 069</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1A7ADF" w:rsidRPr="001A7ADF" w:rsidRDefault="001A7ADF" w:rsidP="001A7ADF">
            <w:pPr>
              <w:spacing w:line="240" w:lineRule="auto"/>
              <w:rPr>
                <w:rFonts w:cs="Arial"/>
                <w:b/>
                <w:bCs/>
                <w:sz w:val="12"/>
                <w:szCs w:val="12"/>
              </w:rPr>
            </w:pPr>
            <w:r w:rsidRPr="001A7ADF">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1A7ADF" w:rsidRPr="001A7ADF" w:rsidRDefault="001A7ADF" w:rsidP="001A7ADF">
            <w:pPr>
              <w:spacing w:line="240" w:lineRule="auto"/>
              <w:rPr>
                <w:rFonts w:cs="Arial"/>
                <w:b/>
                <w:bCs/>
                <w:sz w:val="12"/>
                <w:szCs w:val="12"/>
              </w:rPr>
            </w:pPr>
            <w:r w:rsidRPr="001A7ADF">
              <w:rPr>
                <w:rFonts w:cs="Arial"/>
                <w:b/>
                <w:bCs/>
                <w:sz w:val="12"/>
                <w:szCs w:val="12"/>
              </w:rPr>
              <w:t>85295</w:t>
            </w:r>
          </w:p>
        </w:tc>
        <w:tc>
          <w:tcPr>
            <w:tcW w:w="2352" w:type="pct"/>
            <w:tcBorders>
              <w:top w:val="nil"/>
              <w:left w:val="nil"/>
              <w:bottom w:val="single" w:sz="4" w:space="0" w:color="auto"/>
              <w:right w:val="single" w:sz="4" w:space="0" w:color="auto"/>
            </w:tcBorders>
            <w:shd w:val="clear" w:color="000000" w:fill="FFFDC1"/>
            <w:vAlign w:val="center"/>
            <w:hideMark/>
          </w:tcPr>
          <w:p w:rsidR="001A7ADF" w:rsidRPr="001A7ADF" w:rsidRDefault="001A7ADF" w:rsidP="001A7ADF">
            <w:pPr>
              <w:spacing w:line="240" w:lineRule="auto"/>
              <w:rPr>
                <w:rFonts w:cs="Arial"/>
                <w:b/>
                <w:bCs/>
                <w:sz w:val="12"/>
                <w:szCs w:val="12"/>
              </w:rPr>
            </w:pPr>
            <w:r w:rsidRPr="001A7ADF">
              <w:rPr>
                <w:rFonts w:cs="Arial"/>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1A7ADF" w:rsidRPr="001A7ADF" w:rsidRDefault="001A7ADF" w:rsidP="001A7ADF">
            <w:pPr>
              <w:spacing w:line="240" w:lineRule="auto"/>
              <w:jc w:val="right"/>
              <w:rPr>
                <w:rFonts w:cs="Arial"/>
                <w:b/>
                <w:bCs/>
                <w:sz w:val="12"/>
                <w:szCs w:val="12"/>
              </w:rPr>
            </w:pPr>
            <w:r w:rsidRPr="001A7ADF">
              <w:rPr>
                <w:rFonts w:cs="Arial"/>
                <w:b/>
                <w:bCs/>
                <w:sz w:val="12"/>
                <w:szCs w:val="12"/>
              </w:rPr>
              <w:t>55 000</w:t>
            </w:r>
          </w:p>
        </w:tc>
        <w:tc>
          <w:tcPr>
            <w:tcW w:w="937" w:type="pct"/>
            <w:tcBorders>
              <w:top w:val="nil"/>
              <w:left w:val="nil"/>
              <w:bottom w:val="single" w:sz="4" w:space="0" w:color="auto"/>
              <w:right w:val="single" w:sz="4" w:space="0" w:color="auto"/>
            </w:tcBorders>
            <w:shd w:val="clear" w:color="000000" w:fill="FFFDC1"/>
            <w:vAlign w:val="center"/>
            <w:hideMark/>
          </w:tcPr>
          <w:p w:rsidR="001A7ADF" w:rsidRPr="001A7ADF" w:rsidRDefault="001A7ADF" w:rsidP="001A7ADF">
            <w:pPr>
              <w:spacing w:line="240" w:lineRule="auto"/>
              <w:jc w:val="right"/>
              <w:rPr>
                <w:rFonts w:cs="Arial"/>
                <w:b/>
                <w:bCs/>
                <w:sz w:val="12"/>
                <w:szCs w:val="12"/>
              </w:rPr>
            </w:pPr>
            <w:r w:rsidRPr="001A7ADF">
              <w:rPr>
                <w:rFonts w:cs="Arial"/>
                <w:b/>
                <w:bCs/>
                <w:sz w:val="12"/>
                <w:szCs w:val="12"/>
              </w:rPr>
              <w:t>30 000</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55 000</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30 000</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25 000</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25 000</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30 000</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30 000</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1A7ADF" w:rsidRPr="001A7ADF" w:rsidRDefault="001A7ADF" w:rsidP="001A7ADF">
            <w:pPr>
              <w:spacing w:line="240" w:lineRule="auto"/>
              <w:rPr>
                <w:rFonts w:cs="Arial"/>
                <w:b/>
                <w:bCs/>
                <w:sz w:val="12"/>
                <w:szCs w:val="12"/>
              </w:rPr>
            </w:pPr>
            <w:r w:rsidRPr="001A7ADF">
              <w:rPr>
                <w:rFonts w:cs="Arial"/>
                <w:b/>
                <w:bCs/>
                <w:sz w:val="12"/>
                <w:szCs w:val="12"/>
              </w:rPr>
              <w:t>853</w:t>
            </w:r>
          </w:p>
        </w:tc>
        <w:tc>
          <w:tcPr>
            <w:tcW w:w="467" w:type="pct"/>
            <w:tcBorders>
              <w:top w:val="nil"/>
              <w:left w:val="nil"/>
              <w:bottom w:val="single" w:sz="4" w:space="0" w:color="auto"/>
              <w:right w:val="single" w:sz="4" w:space="0" w:color="auto"/>
            </w:tcBorders>
            <w:shd w:val="clear" w:color="000000" w:fill="D5E3F2"/>
            <w:vAlign w:val="center"/>
            <w:hideMark/>
          </w:tcPr>
          <w:p w:rsidR="001A7ADF" w:rsidRPr="001A7ADF" w:rsidRDefault="001A7ADF" w:rsidP="001A7ADF">
            <w:pPr>
              <w:spacing w:line="240" w:lineRule="auto"/>
              <w:rPr>
                <w:rFonts w:cs="Arial"/>
                <w:b/>
                <w:bCs/>
                <w:sz w:val="12"/>
                <w:szCs w:val="12"/>
              </w:rPr>
            </w:pPr>
            <w:r w:rsidRPr="001A7ADF">
              <w:rPr>
                <w:rFonts w:cs="Arial"/>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1A7ADF" w:rsidRPr="001A7ADF" w:rsidRDefault="001A7ADF" w:rsidP="001A7ADF">
            <w:pPr>
              <w:spacing w:line="240" w:lineRule="auto"/>
              <w:rPr>
                <w:rFonts w:cs="Arial"/>
                <w:b/>
                <w:bCs/>
                <w:sz w:val="12"/>
                <w:szCs w:val="12"/>
              </w:rPr>
            </w:pPr>
            <w:r w:rsidRPr="001A7ADF">
              <w:rPr>
                <w:rFonts w:cs="Arial"/>
                <w:b/>
                <w:bCs/>
                <w:sz w:val="12"/>
                <w:szCs w:val="12"/>
              </w:rPr>
              <w:t>Pozostałe zadania w zakresie polityki społecznej</w:t>
            </w:r>
          </w:p>
        </w:tc>
        <w:tc>
          <w:tcPr>
            <w:tcW w:w="937" w:type="pct"/>
            <w:tcBorders>
              <w:top w:val="nil"/>
              <w:left w:val="nil"/>
              <w:bottom w:val="single" w:sz="4" w:space="0" w:color="auto"/>
              <w:right w:val="single" w:sz="4" w:space="0" w:color="auto"/>
            </w:tcBorders>
            <w:shd w:val="clear" w:color="000000" w:fill="D5E3F2"/>
            <w:vAlign w:val="center"/>
            <w:hideMark/>
          </w:tcPr>
          <w:p w:rsidR="001A7ADF" w:rsidRPr="001A7ADF" w:rsidRDefault="001A7ADF" w:rsidP="001A7ADF">
            <w:pPr>
              <w:spacing w:line="240" w:lineRule="auto"/>
              <w:jc w:val="right"/>
              <w:rPr>
                <w:rFonts w:cs="Arial"/>
                <w:b/>
                <w:bCs/>
                <w:sz w:val="12"/>
                <w:szCs w:val="12"/>
              </w:rPr>
            </w:pPr>
            <w:r w:rsidRPr="001A7ADF">
              <w:rPr>
                <w:rFonts w:cs="Arial"/>
                <w:b/>
                <w:bCs/>
                <w:sz w:val="12"/>
                <w:szCs w:val="12"/>
              </w:rPr>
              <w:t>383 972</w:t>
            </w:r>
          </w:p>
        </w:tc>
        <w:tc>
          <w:tcPr>
            <w:tcW w:w="937" w:type="pct"/>
            <w:tcBorders>
              <w:top w:val="nil"/>
              <w:left w:val="nil"/>
              <w:bottom w:val="single" w:sz="4" w:space="0" w:color="auto"/>
              <w:right w:val="single" w:sz="4" w:space="0" w:color="auto"/>
            </w:tcBorders>
            <w:shd w:val="clear" w:color="000000" w:fill="D5E3F2"/>
            <w:vAlign w:val="center"/>
            <w:hideMark/>
          </w:tcPr>
          <w:p w:rsidR="001A7ADF" w:rsidRPr="001A7ADF" w:rsidRDefault="001A7ADF" w:rsidP="001A7ADF">
            <w:pPr>
              <w:spacing w:line="240" w:lineRule="auto"/>
              <w:jc w:val="right"/>
              <w:rPr>
                <w:rFonts w:cs="Arial"/>
                <w:b/>
                <w:bCs/>
                <w:sz w:val="12"/>
                <w:szCs w:val="12"/>
              </w:rPr>
            </w:pPr>
            <w:r w:rsidRPr="001A7ADF">
              <w:rPr>
                <w:rFonts w:cs="Arial"/>
                <w:b/>
                <w:bCs/>
                <w:sz w:val="12"/>
                <w:szCs w:val="12"/>
              </w:rPr>
              <w:t>12 672</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383 972</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12 672</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373 972</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2 672</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289 100</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84 872</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2 672</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10 000</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10 000</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rPr>
                <w:rFonts w:cs="Arial"/>
                <w:sz w:val="12"/>
                <w:szCs w:val="12"/>
              </w:rPr>
            </w:pPr>
            <w:r w:rsidRPr="001A7A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rPr>
                <w:rFonts w:cs="Arial"/>
                <w:sz w:val="12"/>
                <w:szCs w:val="12"/>
              </w:rPr>
            </w:pPr>
            <w:r w:rsidRPr="001A7A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rPr>
                <w:rFonts w:cs="Arial"/>
                <w:sz w:val="12"/>
                <w:szCs w:val="12"/>
              </w:rPr>
            </w:pPr>
            <w:r w:rsidRPr="001A7A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rPr>
                <w:rFonts w:cs="Arial"/>
                <w:sz w:val="12"/>
                <w:szCs w:val="12"/>
              </w:rPr>
            </w:pPr>
            <w:r w:rsidRPr="001A7A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rPr>
                <w:rFonts w:cs="Arial"/>
                <w:sz w:val="12"/>
                <w:szCs w:val="12"/>
              </w:rPr>
            </w:pPr>
            <w:r w:rsidRPr="001A7A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1A7ADF" w:rsidRPr="001A7ADF" w:rsidRDefault="001A7ADF" w:rsidP="001A7ADF">
            <w:pPr>
              <w:spacing w:line="240" w:lineRule="auto"/>
              <w:rPr>
                <w:rFonts w:cs="Arial"/>
                <w:b/>
                <w:bCs/>
                <w:sz w:val="12"/>
                <w:szCs w:val="12"/>
              </w:rPr>
            </w:pPr>
            <w:r w:rsidRPr="001A7ADF">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1A7ADF" w:rsidRPr="001A7ADF" w:rsidRDefault="001A7ADF" w:rsidP="001A7ADF">
            <w:pPr>
              <w:spacing w:line="240" w:lineRule="auto"/>
              <w:rPr>
                <w:rFonts w:cs="Arial"/>
                <w:b/>
                <w:bCs/>
                <w:sz w:val="12"/>
                <w:szCs w:val="12"/>
              </w:rPr>
            </w:pPr>
            <w:r w:rsidRPr="001A7ADF">
              <w:rPr>
                <w:rFonts w:cs="Arial"/>
                <w:b/>
                <w:bCs/>
                <w:sz w:val="12"/>
                <w:szCs w:val="12"/>
              </w:rPr>
              <w:t>85395</w:t>
            </w:r>
          </w:p>
        </w:tc>
        <w:tc>
          <w:tcPr>
            <w:tcW w:w="2352" w:type="pct"/>
            <w:tcBorders>
              <w:top w:val="nil"/>
              <w:left w:val="nil"/>
              <w:bottom w:val="single" w:sz="4" w:space="0" w:color="auto"/>
              <w:right w:val="single" w:sz="4" w:space="0" w:color="auto"/>
            </w:tcBorders>
            <w:shd w:val="clear" w:color="000000" w:fill="FFFDC1"/>
            <w:vAlign w:val="center"/>
            <w:hideMark/>
          </w:tcPr>
          <w:p w:rsidR="001A7ADF" w:rsidRPr="001A7ADF" w:rsidRDefault="001A7ADF" w:rsidP="001A7ADF">
            <w:pPr>
              <w:spacing w:line="240" w:lineRule="auto"/>
              <w:rPr>
                <w:rFonts w:cs="Arial"/>
                <w:b/>
                <w:bCs/>
                <w:sz w:val="12"/>
                <w:szCs w:val="12"/>
              </w:rPr>
            </w:pPr>
            <w:r w:rsidRPr="001A7ADF">
              <w:rPr>
                <w:rFonts w:cs="Arial"/>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1A7ADF" w:rsidRPr="001A7ADF" w:rsidRDefault="001A7ADF" w:rsidP="001A7ADF">
            <w:pPr>
              <w:spacing w:line="240" w:lineRule="auto"/>
              <w:jc w:val="right"/>
              <w:rPr>
                <w:rFonts w:cs="Arial"/>
                <w:b/>
                <w:bCs/>
                <w:sz w:val="12"/>
                <w:szCs w:val="12"/>
              </w:rPr>
            </w:pPr>
            <w:r w:rsidRPr="001A7ADF">
              <w:rPr>
                <w:rFonts w:cs="Arial"/>
                <w:b/>
                <w:bCs/>
                <w:sz w:val="12"/>
                <w:szCs w:val="12"/>
              </w:rPr>
              <w:t>383 972</w:t>
            </w:r>
          </w:p>
        </w:tc>
        <w:tc>
          <w:tcPr>
            <w:tcW w:w="937" w:type="pct"/>
            <w:tcBorders>
              <w:top w:val="nil"/>
              <w:left w:val="nil"/>
              <w:bottom w:val="single" w:sz="4" w:space="0" w:color="auto"/>
              <w:right w:val="single" w:sz="4" w:space="0" w:color="auto"/>
            </w:tcBorders>
            <w:shd w:val="clear" w:color="000000" w:fill="FFFDC1"/>
            <w:vAlign w:val="center"/>
            <w:hideMark/>
          </w:tcPr>
          <w:p w:rsidR="001A7ADF" w:rsidRPr="001A7ADF" w:rsidRDefault="001A7ADF" w:rsidP="001A7ADF">
            <w:pPr>
              <w:spacing w:line="240" w:lineRule="auto"/>
              <w:jc w:val="right"/>
              <w:rPr>
                <w:rFonts w:cs="Arial"/>
                <w:b/>
                <w:bCs/>
                <w:sz w:val="12"/>
                <w:szCs w:val="12"/>
              </w:rPr>
            </w:pPr>
            <w:r w:rsidRPr="001A7ADF">
              <w:rPr>
                <w:rFonts w:cs="Arial"/>
                <w:b/>
                <w:bCs/>
                <w:sz w:val="12"/>
                <w:szCs w:val="12"/>
              </w:rPr>
              <w:t>12 672</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383 972</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12 672</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373 972</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2 672</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289 100</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84 872</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2 672</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10 000</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10 000</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1A7ADF" w:rsidRPr="001A7ADF" w:rsidRDefault="001A7ADF" w:rsidP="001A7ADF">
            <w:pPr>
              <w:spacing w:line="240" w:lineRule="auto"/>
              <w:rPr>
                <w:rFonts w:cs="Arial"/>
                <w:b/>
                <w:bCs/>
                <w:sz w:val="12"/>
                <w:szCs w:val="12"/>
              </w:rPr>
            </w:pPr>
            <w:r w:rsidRPr="001A7ADF">
              <w:rPr>
                <w:rFonts w:cs="Arial"/>
                <w:b/>
                <w:bCs/>
                <w:sz w:val="12"/>
                <w:szCs w:val="12"/>
              </w:rPr>
              <w:t>854</w:t>
            </w:r>
          </w:p>
        </w:tc>
        <w:tc>
          <w:tcPr>
            <w:tcW w:w="467" w:type="pct"/>
            <w:tcBorders>
              <w:top w:val="nil"/>
              <w:left w:val="nil"/>
              <w:bottom w:val="single" w:sz="4" w:space="0" w:color="auto"/>
              <w:right w:val="single" w:sz="4" w:space="0" w:color="auto"/>
            </w:tcBorders>
            <w:shd w:val="clear" w:color="000000" w:fill="D5E3F2"/>
            <w:vAlign w:val="center"/>
            <w:hideMark/>
          </w:tcPr>
          <w:p w:rsidR="001A7ADF" w:rsidRPr="001A7ADF" w:rsidRDefault="001A7ADF" w:rsidP="001A7ADF">
            <w:pPr>
              <w:spacing w:line="240" w:lineRule="auto"/>
              <w:rPr>
                <w:rFonts w:cs="Arial"/>
                <w:b/>
                <w:bCs/>
                <w:sz w:val="12"/>
                <w:szCs w:val="12"/>
              </w:rPr>
            </w:pPr>
            <w:r w:rsidRPr="001A7ADF">
              <w:rPr>
                <w:rFonts w:cs="Arial"/>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1A7ADF" w:rsidRPr="001A7ADF" w:rsidRDefault="001A7ADF" w:rsidP="001A7ADF">
            <w:pPr>
              <w:spacing w:line="240" w:lineRule="auto"/>
              <w:rPr>
                <w:rFonts w:cs="Arial"/>
                <w:b/>
                <w:bCs/>
                <w:sz w:val="12"/>
                <w:szCs w:val="12"/>
              </w:rPr>
            </w:pPr>
            <w:r w:rsidRPr="001A7ADF">
              <w:rPr>
                <w:rFonts w:cs="Arial"/>
                <w:b/>
                <w:bCs/>
                <w:sz w:val="12"/>
                <w:szCs w:val="12"/>
              </w:rPr>
              <w:t>Edukacyjna opieka wychowawcza</w:t>
            </w:r>
          </w:p>
        </w:tc>
        <w:tc>
          <w:tcPr>
            <w:tcW w:w="937" w:type="pct"/>
            <w:tcBorders>
              <w:top w:val="nil"/>
              <w:left w:val="nil"/>
              <w:bottom w:val="single" w:sz="4" w:space="0" w:color="auto"/>
              <w:right w:val="single" w:sz="4" w:space="0" w:color="auto"/>
            </w:tcBorders>
            <w:shd w:val="clear" w:color="000000" w:fill="D5E3F2"/>
            <w:vAlign w:val="center"/>
            <w:hideMark/>
          </w:tcPr>
          <w:p w:rsidR="001A7ADF" w:rsidRPr="001A7ADF" w:rsidRDefault="001A7ADF" w:rsidP="001A7ADF">
            <w:pPr>
              <w:spacing w:line="240" w:lineRule="auto"/>
              <w:jc w:val="right"/>
              <w:rPr>
                <w:rFonts w:cs="Arial"/>
                <w:b/>
                <w:bCs/>
                <w:sz w:val="12"/>
                <w:szCs w:val="12"/>
              </w:rPr>
            </w:pPr>
            <w:r w:rsidRPr="001A7ADF">
              <w:rPr>
                <w:rFonts w:cs="Arial"/>
                <w:b/>
                <w:bCs/>
                <w:sz w:val="12"/>
                <w:szCs w:val="12"/>
              </w:rPr>
              <w:t>7 831 040</w:t>
            </w:r>
          </w:p>
        </w:tc>
        <w:tc>
          <w:tcPr>
            <w:tcW w:w="937" w:type="pct"/>
            <w:tcBorders>
              <w:top w:val="nil"/>
              <w:left w:val="nil"/>
              <w:bottom w:val="single" w:sz="4" w:space="0" w:color="auto"/>
              <w:right w:val="single" w:sz="4" w:space="0" w:color="auto"/>
            </w:tcBorders>
            <w:shd w:val="clear" w:color="000000" w:fill="D5E3F2"/>
            <w:vAlign w:val="center"/>
            <w:hideMark/>
          </w:tcPr>
          <w:p w:rsidR="001A7ADF" w:rsidRPr="001A7ADF" w:rsidRDefault="001A7ADF" w:rsidP="001A7ADF">
            <w:pPr>
              <w:spacing w:line="240" w:lineRule="auto"/>
              <w:jc w:val="right"/>
              <w:rPr>
                <w:rFonts w:cs="Arial"/>
                <w:b/>
                <w:bCs/>
                <w:sz w:val="12"/>
                <w:szCs w:val="12"/>
              </w:rPr>
            </w:pPr>
            <w:r w:rsidRPr="001A7ADF">
              <w:rPr>
                <w:rFonts w:cs="Arial"/>
                <w:b/>
                <w:bCs/>
                <w:sz w:val="12"/>
                <w:szCs w:val="12"/>
              </w:rPr>
              <w:t>641 809</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7 831 040</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641 809</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7 017 074</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194 516</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6 586 136</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143 560</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430 938</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50 956</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234 293</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234 293</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579 673</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213 000</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rPr>
                <w:rFonts w:cs="Arial"/>
                <w:sz w:val="12"/>
                <w:szCs w:val="12"/>
              </w:rPr>
            </w:pPr>
            <w:r w:rsidRPr="001A7A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rPr>
                <w:rFonts w:cs="Arial"/>
                <w:sz w:val="12"/>
                <w:szCs w:val="12"/>
              </w:rPr>
            </w:pPr>
            <w:r w:rsidRPr="001A7A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rPr>
                <w:rFonts w:cs="Arial"/>
                <w:sz w:val="12"/>
                <w:szCs w:val="12"/>
              </w:rPr>
            </w:pPr>
            <w:r w:rsidRPr="001A7A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rPr>
                <w:rFonts w:cs="Arial"/>
                <w:sz w:val="12"/>
                <w:szCs w:val="12"/>
              </w:rPr>
            </w:pPr>
            <w:r w:rsidRPr="001A7A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1A7ADF" w:rsidRPr="001A7ADF" w:rsidRDefault="001A7ADF" w:rsidP="001A7ADF">
            <w:pPr>
              <w:spacing w:line="240" w:lineRule="auto"/>
              <w:rPr>
                <w:rFonts w:cs="Arial"/>
                <w:b/>
                <w:bCs/>
                <w:sz w:val="12"/>
                <w:szCs w:val="12"/>
              </w:rPr>
            </w:pPr>
            <w:r w:rsidRPr="001A7ADF">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1A7ADF" w:rsidRPr="001A7ADF" w:rsidRDefault="001A7ADF" w:rsidP="001A7ADF">
            <w:pPr>
              <w:spacing w:line="240" w:lineRule="auto"/>
              <w:rPr>
                <w:rFonts w:cs="Arial"/>
                <w:b/>
                <w:bCs/>
                <w:sz w:val="12"/>
                <w:szCs w:val="12"/>
              </w:rPr>
            </w:pPr>
            <w:r w:rsidRPr="001A7ADF">
              <w:rPr>
                <w:rFonts w:cs="Arial"/>
                <w:b/>
                <w:bCs/>
                <w:sz w:val="12"/>
                <w:szCs w:val="12"/>
              </w:rPr>
              <w:t>85401</w:t>
            </w:r>
          </w:p>
        </w:tc>
        <w:tc>
          <w:tcPr>
            <w:tcW w:w="2352" w:type="pct"/>
            <w:tcBorders>
              <w:top w:val="nil"/>
              <w:left w:val="nil"/>
              <w:bottom w:val="single" w:sz="4" w:space="0" w:color="auto"/>
              <w:right w:val="single" w:sz="4" w:space="0" w:color="auto"/>
            </w:tcBorders>
            <w:shd w:val="clear" w:color="000000" w:fill="FFFDC1"/>
            <w:vAlign w:val="center"/>
            <w:hideMark/>
          </w:tcPr>
          <w:p w:rsidR="001A7ADF" w:rsidRPr="001A7ADF" w:rsidRDefault="001A7ADF" w:rsidP="001A7ADF">
            <w:pPr>
              <w:spacing w:line="240" w:lineRule="auto"/>
              <w:rPr>
                <w:rFonts w:cs="Arial"/>
                <w:b/>
                <w:bCs/>
                <w:sz w:val="12"/>
                <w:szCs w:val="12"/>
              </w:rPr>
            </w:pPr>
            <w:r w:rsidRPr="001A7ADF">
              <w:rPr>
                <w:rFonts w:cs="Arial"/>
                <w:b/>
                <w:bCs/>
                <w:sz w:val="12"/>
                <w:szCs w:val="12"/>
              </w:rPr>
              <w:t>Świetlice szkolne</w:t>
            </w:r>
          </w:p>
        </w:tc>
        <w:tc>
          <w:tcPr>
            <w:tcW w:w="937" w:type="pct"/>
            <w:tcBorders>
              <w:top w:val="nil"/>
              <w:left w:val="nil"/>
              <w:bottom w:val="single" w:sz="4" w:space="0" w:color="auto"/>
              <w:right w:val="single" w:sz="4" w:space="0" w:color="auto"/>
            </w:tcBorders>
            <w:shd w:val="clear" w:color="000000" w:fill="FFFDC1"/>
            <w:vAlign w:val="center"/>
            <w:hideMark/>
          </w:tcPr>
          <w:p w:rsidR="001A7ADF" w:rsidRPr="001A7ADF" w:rsidRDefault="001A7ADF" w:rsidP="001A7ADF">
            <w:pPr>
              <w:spacing w:line="240" w:lineRule="auto"/>
              <w:jc w:val="right"/>
              <w:rPr>
                <w:rFonts w:cs="Arial"/>
                <w:b/>
                <w:bCs/>
                <w:sz w:val="12"/>
                <w:szCs w:val="12"/>
              </w:rPr>
            </w:pPr>
            <w:r w:rsidRPr="001A7ADF">
              <w:rPr>
                <w:rFonts w:cs="Arial"/>
                <w:b/>
                <w:bCs/>
                <w:sz w:val="12"/>
                <w:szCs w:val="12"/>
              </w:rPr>
              <w:t>4 430 940</w:t>
            </w:r>
          </w:p>
        </w:tc>
        <w:tc>
          <w:tcPr>
            <w:tcW w:w="937" w:type="pct"/>
            <w:tcBorders>
              <w:top w:val="nil"/>
              <w:left w:val="nil"/>
              <w:bottom w:val="single" w:sz="4" w:space="0" w:color="auto"/>
              <w:right w:val="single" w:sz="4" w:space="0" w:color="auto"/>
            </w:tcBorders>
            <w:shd w:val="clear" w:color="000000" w:fill="FFFDC1"/>
            <w:vAlign w:val="center"/>
            <w:hideMark/>
          </w:tcPr>
          <w:p w:rsidR="001A7ADF" w:rsidRPr="001A7ADF" w:rsidRDefault="001A7ADF" w:rsidP="001A7ADF">
            <w:pPr>
              <w:spacing w:line="240" w:lineRule="auto"/>
              <w:jc w:val="right"/>
              <w:rPr>
                <w:rFonts w:cs="Arial"/>
                <w:b/>
                <w:bCs/>
                <w:sz w:val="12"/>
                <w:szCs w:val="12"/>
              </w:rPr>
            </w:pPr>
            <w:r w:rsidRPr="001A7ADF">
              <w:rPr>
                <w:rFonts w:cs="Arial"/>
                <w:b/>
                <w:bCs/>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4 430 940</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4 430 940</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4 249 848</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181 092</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1A7ADF" w:rsidRPr="001A7ADF" w:rsidRDefault="001A7ADF" w:rsidP="001A7ADF">
            <w:pPr>
              <w:spacing w:line="240" w:lineRule="auto"/>
              <w:rPr>
                <w:rFonts w:cs="Arial"/>
                <w:b/>
                <w:bCs/>
                <w:sz w:val="12"/>
                <w:szCs w:val="12"/>
              </w:rPr>
            </w:pPr>
            <w:r w:rsidRPr="001A7ADF">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1A7ADF" w:rsidRPr="001A7ADF" w:rsidRDefault="001A7ADF" w:rsidP="001A7ADF">
            <w:pPr>
              <w:spacing w:line="240" w:lineRule="auto"/>
              <w:rPr>
                <w:rFonts w:cs="Arial"/>
                <w:b/>
                <w:bCs/>
                <w:sz w:val="12"/>
                <w:szCs w:val="12"/>
              </w:rPr>
            </w:pPr>
            <w:r w:rsidRPr="001A7ADF">
              <w:rPr>
                <w:rFonts w:cs="Arial"/>
                <w:b/>
                <w:bCs/>
                <w:sz w:val="12"/>
                <w:szCs w:val="12"/>
              </w:rPr>
              <w:t>85404</w:t>
            </w:r>
          </w:p>
        </w:tc>
        <w:tc>
          <w:tcPr>
            <w:tcW w:w="2352" w:type="pct"/>
            <w:tcBorders>
              <w:top w:val="nil"/>
              <w:left w:val="nil"/>
              <w:bottom w:val="single" w:sz="4" w:space="0" w:color="auto"/>
              <w:right w:val="single" w:sz="4" w:space="0" w:color="auto"/>
            </w:tcBorders>
            <w:shd w:val="clear" w:color="000000" w:fill="FFFDC1"/>
            <w:vAlign w:val="center"/>
            <w:hideMark/>
          </w:tcPr>
          <w:p w:rsidR="001A7ADF" w:rsidRPr="001A7ADF" w:rsidRDefault="001A7ADF" w:rsidP="001A7ADF">
            <w:pPr>
              <w:spacing w:line="240" w:lineRule="auto"/>
              <w:rPr>
                <w:rFonts w:cs="Arial"/>
                <w:b/>
                <w:bCs/>
                <w:sz w:val="12"/>
                <w:szCs w:val="12"/>
              </w:rPr>
            </w:pPr>
            <w:r w:rsidRPr="001A7ADF">
              <w:rPr>
                <w:rFonts w:cs="Arial"/>
                <w:b/>
                <w:bCs/>
                <w:sz w:val="12"/>
                <w:szCs w:val="12"/>
              </w:rPr>
              <w:t>Wczesne wspomaganie rozwoju dziecka</w:t>
            </w:r>
          </w:p>
        </w:tc>
        <w:tc>
          <w:tcPr>
            <w:tcW w:w="937" w:type="pct"/>
            <w:tcBorders>
              <w:top w:val="nil"/>
              <w:left w:val="nil"/>
              <w:bottom w:val="single" w:sz="4" w:space="0" w:color="auto"/>
              <w:right w:val="single" w:sz="4" w:space="0" w:color="auto"/>
            </w:tcBorders>
            <w:shd w:val="clear" w:color="000000" w:fill="FFFDC1"/>
            <w:vAlign w:val="center"/>
            <w:hideMark/>
          </w:tcPr>
          <w:p w:rsidR="001A7ADF" w:rsidRPr="001A7ADF" w:rsidRDefault="001A7ADF" w:rsidP="001A7ADF">
            <w:pPr>
              <w:spacing w:line="240" w:lineRule="auto"/>
              <w:jc w:val="right"/>
              <w:rPr>
                <w:rFonts w:cs="Arial"/>
                <w:b/>
                <w:bCs/>
                <w:sz w:val="12"/>
                <w:szCs w:val="12"/>
              </w:rPr>
            </w:pPr>
            <w:r w:rsidRPr="001A7ADF">
              <w:rPr>
                <w:rFonts w:cs="Arial"/>
                <w:b/>
                <w:bCs/>
                <w:sz w:val="12"/>
                <w:szCs w:val="12"/>
              </w:rPr>
              <w:t>385 092</w:t>
            </w:r>
          </w:p>
        </w:tc>
        <w:tc>
          <w:tcPr>
            <w:tcW w:w="937" w:type="pct"/>
            <w:tcBorders>
              <w:top w:val="nil"/>
              <w:left w:val="nil"/>
              <w:bottom w:val="single" w:sz="4" w:space="0" w:color="auto"/>
              <w:right w:val="single" w:sz="4" w:space="0" w:color="auto"/>
            </w:tcBorders>
            <w:shd w:val="clear" w:color="000000" w:fill="FFFDC1"/>
            <w:vAlign w:val="center"/>
            <w:hideMark/>
          </w:tcPr>
          <w:p w:rsidR="001A7ADF" w:rsidRPr="001A7ADF" w:rsidRDefault="001A7ADF" w:rsidP="001A7ADF">
            <w:pPr>
              <w:spacing w:line="240" w:lineRule="auto"/>
              <w:jc w:val="right"/>
              <w:rPr>
                <w:rFonts w:cs="Arial"/>
                <w:b/>
                <w:bCs/>
                <w:sz w:val="12"/>
                <w:szCs w:val="12"/>
              </w:rPr>
            </w:pPr>
            <w:r w:rsidRPr="001A7ADF">
              <w:rPr>
                <w:rFonts w:cs="Arial"/>
                <w:b/>
                <w:bCs/>
                <w:sz w:val="12"/>
                <w:szCs w:val="12"/>
              </w:rPr>
              <w:t>234 293</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385 092</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234 293</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150 799</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150 799</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234 293</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234 293</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330"/>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1A7ADF" w:rsidRPr="001A7ADF" w:rsidRDefault="001A7ADF" w:rsidP="001A7ADF">
            <w:pPr>
              <w:spacing w:line="240" w:lineRule="auto"/>
              <w:rPr>
                <w:rFonts w:cs="Arial"/>
                <w:b/>
                <w:bCs/>
                <w:sz w:val="12"/>
                <w:szCs w:val="12"/>
              </w:rPr>
            </w:pPr>
            <w:r w:rsidRPr="001A7ADF">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1A7ADF" w:rsidRPr="001A7ADF" w:rsidRDefault="001A7ADF" w:rsidP="001A7ADF">
            <w:pPr>
              <w:spacing w:line="240" w:lineRule="auto"/>
              <w:rPr>
                <w:rFonts w:cs="Arial"/>
                <w:b/>
                <w:bCs/>
                <w:sz w:val="12"/>
                <w:szCs w:val="12"/>
              </w:rPr>
            </w:pPr>
            <w:r w:rsidRPr="001A7ADF">
              <w:rPr>
                <w:rFonts w:cs="Arial"/>
                <w:b/>
                <w:bCs/>
                <w:sz w:val="12"/>
                <w:szCs w:val="12"/>
              </w:rPr>
              <w:t>85406</w:t>
            </w:r>
          </w:p>
        </w:tc>
        <w:tc>
          <w:tcPr>
            <w:tcW w:w="2352" w:type="pct"/>
            <w:tcBorders>
              <w:top w:val="nil"/>
              <w:left w:val="nil"/>
              <w:bottom w:val="single" w:sz="4" w:space="0" w:color="auto"/>
              <w:right w:val="single" w:sz="4" w:space="0" w:color="auto"/>
            </w:tcBorders>
            <w:shd w:val="clear" w:color="000000" w:fill="FFFDC1"/>
            <w:vAlign w:val="center"/>
            <w:hideMark/>
          </w:tcPr>
          <w:p w:rsidR="001A7ADF" w:rsidRPr="001A7ADF" w:rsidRDefault="001A7ADF" w:rsidP="001A7ADF">
            <w:pPr>
              <w:spacing w:line="240" w:lineRule="auto"/>
              <w:rPr>
                <w:rFonts w:cs="Arial"/>
                <w:b/>
                <w:bCs/>
                <w:sz w:val="12"/>
                <w:szCs w:val="12"/>
              </w:rPr>
            </w:pPr>
            <w:r w:rsidRPr="001A7ADF">
              <w:rPr>
                <w:rFonts w:cs="Arial"/>
                <w:b/>
                <w:bCs/>
                <w:sz w:val="12"/>
                <w:szCs w:val="12"/>
              </w:rPr>
              <w:t>Poradnie psychologiczno-pedagogiczne, w tym poradnie specjalistyczne</w:t>
            </w:r>
          </w:p>
        </w:tc>
        <w:tc>
          <w:tcPr>
            <w:tcW w:w="937" w:type="pct"/>
            <w:tcBorders>
              <w:top w:val="nil"/>
              <w:left w:val="nil"/>
              <w:bottom w:val="single" w:sz="4" w:space="0" w:color="auto"/>
              <w:right w:val="single" w:sz="4" w:space="0" w:color="auto"/>
            </w:tcBorders>
            <w:shd w:val="clear" w:color="000000" w:fill="FFFDC1"/>
            <w:vAlign w:val="center"/>
            <w:hideMark/>
          </w:tcPr>
          <w:p w:rsidR="001A7ADF" w:rsidRPr="001A7ADF" w:rsidRDefault="001A7ADF" w:rsidP="001A7ADF">
            <w:pPr>
              <w:spacing w:line="240" w:lineRule="auto"/>
              <w:jc w:val="right"/>
              <w:rPr>
                <w:rFonts w:cs="Arial"/>
                <w:b/>
                <w:bCs/>
                <w:sz w:val="12"/>
                <w:szCs w:val="12"/>
              </w:rPr>
            </w:pPr>
            <w:r w:rsidRPr="001A7ADF">
              <w:rPr>
                <w:rFonts w:cs="Arial"/>
                <w:b/>
                <w:bCs/>
                <w:sz w:val="12"/>
                <w:szCs w:val="12"/>
              </w:rPr>
              <w:t>2 228 298</w:t>
            </w:r>
          </w:p>
        </w:tc>
        <w:tc>
          <w:tcPr>
            <w:tcW w:w="937" w:type="pct"/>
            <w:tcBorders>
              <w:top w:val="nil"/>
              <w:left w:val="nil"/>
              <w:bottom w:val="single" w:sz="4" w:space="0" w:color="auto"/>
              <w:right w:val="single" w:sz="4" w:space="0" w:color="auto"/>
            </w:tcBorders>
            <w:shd w:val="clear" w:color="000000" w:fill="FFFDC1"/>
            <w:vAlign w:val="center"/>
            <w:hideMark/>
          </w:tcPr>
          <w:p w:rsidR="001A7ADF" w:rsidRPr="001A7ADF" w:rsidRDefault="001A7ADF" w:rsidP="001A7ADF">
            <w:pPr>
              <w:spacing w:line="240" w:lineRule="auto"/>
              <w:jc w:val="right"/>
              <w:rPr>
                <w:rFonts w:cs="Arial"/>
                <w:b/>
                <w:bCs/>
                <w:sz w:val="12"/>
                <w:szCs w:val="12"/>
              </w:rPr>
            </w:pPr>
            <w:r w:rsidRPr="001A7ADF">
              <w:rPr>
                <w:rFonts w:cs="Arial"/>
                <w:b/>
                <w:bCs/>
                <w:sz w:val="12"/>
                <w:szCs w:val="12"/>
              </w:rPr>
              <w:t>40 000</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2 228 298</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40 000</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2 228 298</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40 000</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2 041 929</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186 369</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40 000</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330"/>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1A7ADF" w:rsidRPr="001A7ADF" w:rsidRDefault="001A7ADF" w:rsidP="001A7ADF">
            <w:pPr>
              <w:spacing w:line="240" w:lineRule="auto"/>
              <w:rPr>
                <w:rFonts w:cs="Arial"/>
                <w:b/>
                <w:bCs/>
                <w:sz w:val="12"/>
                <w:szCs w:val="12"/>
              </w:rPr>
            </w:pPr>
            <w:r w:rsidRPr="001A7ADF">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1A7ADF" w:rsidRPr="001A7ADF" w:rsidRDefault="001A7ADF" w:rsidP="001A7ADF">
            <w:pPr>
              <w:spacing w:line="240" w:lineRule="auto"/>
              <w:rPr>
                <w:rFonts w:cs="Arial"/>
                <w:b/>
                <w:bCs/>
                <w:sz w:val="12"/>
                <w:szCs w:val="12"/>
              </w:rPr>
            </w:pPr>
            <w:r w:rsidRPr="001A7ADF">
              <w:rPr>
                <w:rFonts w:cs="Arial"/>
                <w:b/>
                <w:bCs/>
                <w:sz w:val="12"/>
                <w:szCs w:val="12"/>
              </w:rPr>
              <w:t>85412</w:t>
            </w:r>
          </w:p>
        </w:tc>
        <w:tc>
          <w:tcPr>
            <w:tcW w:w="2352" w:type="pct"/>
            <w:tcBorders>
              <w:top w:val="nil"/>
              <w:left w:val="nil"/>
              <w:bottom w:val="single" w:sz="4" w:space="0" w:color="auto"/>
              <w:right w:val="single" w:sz="4" w:space="0" w:color="auto"/>
            </w:tcBorders>
            <w:shd w:val="clear" w:color="000000" w:fill="FFFDC1"/>
            <w:vAlign w:val="center"/>
            <w:hideMark/>
          </w:tcPr>
          <w:p w:rsidR="001A7ADF" w:rsidRPr="001A7ADF" w:rsidRDefault="001A7ADF" w:rsidP="001A7ADF">
            <w:pPr>
              <w:spacing w:line="240" w:lineRule="auto"/>
              <w:rPr>
                <w:rFonts w:cs="Arial"/>
                <w:b/>
                <w:bCs/>
                <w:sz w:val="12"/>
                <w:szCs w:val="12"/>
              </w:rPr>
            </w:pPr>
            <w:r w:rsidRPr="001A7ADF">
              <w:rPr>
                <w:rFonts w:cs="Arial"/>
                <w:b/>
                <w:bCs/>
                <w:sz w:val="12"/>
                <w:szCs w:val="12"/>
              </w:rPr>
              <w:t>Kolonie i obozy oraz inne formy wypoczynku dzieci i młodzieży szkolnej, a także szkolenia młodzieży</w:t>
            </w:r>
          </w:p>
        </w:tc>
        <w:tc>
          <w:tcPr>
            <w:tcW w:w="937" w:type="pct"/>
            <w:tcBorders>
              <w:top w:val="nil"/>
              <w:left w:val="nil"/>
              <w:bottom w:val="single" w:sz="4" w:space="0" w:color="auto"/>
              <w:right w:val="single" w:sz="4" w:space="0" w:color="auto"/>
            </w:tcBorders>
            <w:shd w:val="clear" w:color="000000" w:fill="FFFDC1"/>
            <w:vAlign w:val="center"/>
            <w:hideMark/>
          </w:tcPr>
          <w:p w:rsidR="001A7ADF" w:rsidRPr="001A7ADF" w:rsidRDefault="001A7ADF" w:rsidP="001A7ADF">
            <w:pPr>
              <w:spacing w:line="240" w:lineRule="auto"/>
              <w:jc w:val="right"/>
              <w:rPr>
                <w:rFonts w:cs="Arial"/>
                <w:b/>
                <w:bCs/>
                <w:sz w:val="12"/>
                <w:szCs w:val="12"/>
              </w:rPr>
            </w:pPr>
            <w:r w:rsidRPr="001A7ADF">
              <w:rPr>
                <w:rFonts w:cs="Arial"/>
                <w:b/>
                <w:bCs/>
                <w:sz w:val="12"/>
                <w:szCs w:val="12"/>
              </w:rPr>
              <w:t>173 000</w:t>
            </w:r>
          </w:p>
        </w:tc>
        <w:tc>
          <w:tcPr>
            <w:tcW w:w="937" w:type="pct"/>
            <w:tcBorders>
              <w:top w:val="nil"/>
              <w:left w:val="nil"/>
              <w:bottom w:val="single" w:sz="4" w:space="0" w:color="auto"/>
              <w:right w:val="single" w:sz="4" w:space="0" w:color="auto"/>
            </w:tcBorders>
            <w:shd w:val="clear" w:color="000000" w:fill="FFFDC1"/>
            <w:vAlign w:val="center"/>
            <w:hideMark/>
          </w:tcPr>
          <w:p w:rsidR="001A7ADF" w:rsidRPr="001A7ADF" w:rsidRDefault="001A7ADF" w:rsidP="001A7ADF">
            <w:pPr>
              <w:spacing w:line="240" w:lineRule="auto"/>
              <w:jc w:val="right"/>
              <w:rPr>
                <w:rFonts w:cs="Arial"/>
                <w:b/>
                <w:bCs/>
                <w:sz w:val="12"/>
                <w:szCs w:val="12"/>
              </w:rPr>
            </w:pPr>
            <w:r w:rsidRPr="001A7ADF">
              <w:rPr>
                <w:rFonts w:cs="Arial"/>
                <w:b/>
                <w:bCs/>
                <w:sz w:val="12"/>
                <w:szCs w:val="12"/>
              </w:rPr>
              <w:t>133 000</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173 000</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133 000</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173 000</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133 000</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133 000</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133 000</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40 000</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1A7ADF" w:rsidRPr="001A7ADF" w:rsidRDefault="001A7ADF" w:rsidP="001A7ADF">
            <w:pPr>
              <w:spacing w:line="240" w:lineRule="auto"/>
              <w:rPr>
                <w:rFonts w:cs="Arial"/>
                <w:b/>
                <w:bCs/>
                <w:sz w:val="12"/>
                <w:szCs w:val="12"/>
              </w:rPr>
            </w:pPr>
            <w:r w:rsidRPr="001A7ADF">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1A7ADF" w:rsidRPr="001A7ADF" w:rsidRDefault="001A7ADF" w:rsidP="001A7ADF">
            <w:pPr>
              <w:spacing w:line="240" w:lineRule="auto"/>
              <w:rPr>
                <w:rFonts w:cs="Arial"/>
                <w:b/>
                <w:bCs/>
                <w:sz w:val="12"/>
                <w:szCs w:val="12"/>
              </w:rPr>
            </w:pPr>
            <w:r w:rsidRPr="001A7ADF">
              <w:rPr>
                <w:rFonts w:cs="Arial"/>
                <w:b/>
                <w:bCs/>
                <w:sz w:val="12"/>
                <w:szCs w:val="12"/>
              </w:rPr>
              <w:t>85415</w:t>
            </w:r>
          </w:p>
        </w:tc>
        <w:tc>
          <w:tcPr>
            <w:tcW w:w="2352" w:type="pct"/>
            <w:tcBorders>
              <w:top w:val="nil"/>
              <w:left w:val="nil"/>
              <w:bottom w:val="single" w:sz="4" w:space="0" w:color="auto"/>
              <w:right w:val="single" w:sz="4" w:space="0" w:color="auto"/>
            </w:tcBorders>
            <w:shd w:val="clear" w:color="000000" w:fill="FFFDC1"/>
            <w:vAlign w:val="center"/>
            <w:hideMark/>
          </w:tcPr>
          <w:p w:rsidR="001A7ADF" w:rsidRPr="001A7ADF" w:rsidRDefault="001A7ADF" w:rsidP="001A7ADF">
            <w:pPr>
              <w:spacing w:line="240" w:lineRule="auto"/>
              <w:rPr>
                <w:rFonts w:cs="Arial"/>
                <w:b/>
                <w:bCs/>
                <w:sz w:val="12"/>
                <w:szCs w:val="12"/>
              </w:rPr>
            </w:pPr>
            <w:r w:rsidRPr="001A7ADF">
              <w:rPr>
                <w:rFonts w:cs="Arial"/>
                <w:b/>
                <w:bCs/>
                <w:sz w:val="12"/>
                <w:szCs w:val="12"/>
              </w:rPr>
              <w:t>Pomoc materialna dla uczniów o charakterze socjalnym</w:t>
            </w:r>
          </w:p>
        </w:tc>
        <w:tc>
          <w:tcPr>
            <w:tcW w:w="937" w:type="pct"/>
            <w:tcBorders>
              <w:top w:val="nil"/>
              <w:left w:val="nil"/>
              <w:bottom w:val="single" w:sz="4" w:space="0" w:color="auto"/>
              <w:right w:val="single" w:sz="4" w:space="0" w:color="auto"/>
            </w:tcBorders>
            <w:shd w:val="clear" w:color="000000" w:fill="FFFDC1"/>
            <w:vAlign w:val="center"/>
            <w:hideMark/>
          </w:tcPr>
          <w:p w:rsidR="001A7ADF" w:rsidRPr="001A7ADF" w:rsidRDefault="001A7ADF" w:rsidP="001A7ADF">
            <w:pPr>
              <w:spacing w:line="240" w:lineRule="auto"/>
              <w:jc w:val="right"/>
              <w:rPr>
                <w:rFonts w:cs="Arial"/>
                <w:b/>
                <w:bCs/>
                <w:sz w:val="12"/>
                <w:szCs w:val="12"/>
              </w:rPr>
            </w:pPr>
            <w:r w:rsidRPr="001A7ADF">
              <w:rPr>
                <w:rFonts w:cs="Arial"/>
                <w:b/>
                <w:bCs/>
                <w:sz w:val="12"/>
                <w:szCs w:val="12"/>
              </w:rPr>
              <w:t>514 000</w:t>
            </w:r>
          </w:p>
        </w:tc>
        <w:tc>
          <w:tcPr>
            <w:tcW w:w="937" w:type="pct"/>
            <w:tcBorders>
              <w:top w:val="nil"/>
              <w:left w:val="nil"/>
              <w:bottom w:val="single" w:sz="4" w:space="0" w:color="auto"/>
              <w:right w:val="single" w:sz="4" w:space="0" w:color="auto"/>
            </w:tcBorders>
            <w:shd w:val="clear" w:color="000000" w:fill="FFFDC1"/>
            <w:vAlign w:val="center"/>
            <w:hideMark/>
          </w:tcPr>
          <w:p w:rsidR="001A7ADF" w:rsidRPr="001A7ADF" w:rsidRDefault="001A7ADF" w:rsidP="001A7ADF">
            <w:pPr>
              <w:spacing w:line="240" w:lineRule="auto"/>
              <w:jc w:val="right"/>
              <w:rPr>
                <w:rFonts w:cs="Arial"/>
                <w:b/>
                <w:bCs/>
                <w:sz w:val="12"/>
                <w:szCs w:val="12"/>
              </w:rPr>
            </w:pPr>
            <w:r w:rsidRPr="001A7ADF">
              <w:rPr>
                <w:rFonts w:cs="Arial"/>
                <w:b/>
                <w:bCs/>
                <w:sz w:val="12"/>
                <w:szCs w:val="12"/>
              </w:rPr>
              <w:t>213 000</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514 000</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213 000</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514 000</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213 000</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1A7ADF" w:rsidRPr="001A7ADF" w:rsidRDefault="001A7ADF" w:rsidP="001A7ADF">
            <w:pPr>
              <w:spacing w:line="240" w:lineRule="auto"/>
              <w:rPr>
                <w:rFonts w:cs="Arial"/>
                <w:b/>
                <w:bCs/>
                <w:sz w:val="12"/>
                <w:szCs w:val="12"/>
              </w:rPr>
            </w:pPr>
            <w:r w:rsidRPr="001A7ADF">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1A7ADF" w:rsidRPr="001A7ADF" w:rsidRDefault="001A7ADF" w:rsidP="001A7ADF">
            <w:pPr>
              <w:spacing w:line="240" w:lineRule="auto"/>
              <w:rPr>
                <w:rFonts w:cs="Arial"/>
                <w:b/>
                <w:bCs/>
                <w:sz w:val="12"/>
                <w:szCs w:val="12"/>
              </w:rPr>
            </w:pPr>
            <w:r w:rsidRPr="001A7ADF">
              <w:rPr>
                <w:rFonts w:cs="Arial"/>
                <w:b/>
                <w:bCs/>
                <w:sz w:val="12"/>
                <w:szCs w:val="12"/>
              </w:rPr>
              <w:t>85416</w:t>
            </w:r>
          </w:p>
        </w:tc>
        <w:tc>
          <w:tcPr>
            <w:tcW w:w="2352" w:type="pct"/>
            <w:tcBorders>
              <w:top w:val="nil"/>
              <w:left w:val="nil"/>
              <w:bottom w:val="single" w:sz="4" w:space="0" w:color="auto"/>
              <w:right w:val="single" w:sz="4" w:space="0" w:color="auto"/>
            </w:tcBorders>
            <w:shd w:val="clear" w:color="000000" w:fill="FFFDC1"/>
            <w:vAlign w:val="center"/>
            <w:hideMark/>
          </w:tcPr>
          <w:p w:rsidR="001A7ADF" w:rsidRPr="001A7ADF" w:rsidRDefault="001A7ADF" w:rsidP="001A7ADF">
            <w:pPr>
              <w:spacing w:line="240" w:lineRule="auto"/>
              <w:rPr>
                <w:rFonts w:cs="Arial"/>
                <w:b/>
                <w:bCs/>
                <w:sz w:val="12"/>
                <w:szCs w:val="12"/>
              </w:rPr>
            </w:pPr>
            <w:r w:rsidRPr="001A7ADF">
              <w:rPr>
                <w:rFonts w:cs="Arial"/>
                <w:b/>
                <w:bCs/>
                <w:sz w:val="12"/>
                <w:szCs w:val="12"/>
              </w:rPr>
              <w:t>Pomoc materialna dla uczniów o charakterze motywacyjnym</w:t>
            </w:r>
          </w:p>
        </w:tc>
        <w:tc>
          <w:tcPr>
            <w:tcW w:w="937" w:type="pct"/>
            <w:tcBorders>
              <w:top w:val="nil"/>
              <w:left w:val="nil"/>
              <w:bottom w:val="single" w:sz="4" w:space="0" w:color="auto"/>
              <w:right w:val="single" w:sz="4" w:space="0" w:color="auto"/>
            </w:tcBorders>
            <w:shd w:val="clear" w:color="000000" w:fill="FFFDC1"/>
            <w:vAlign w:val="center"/>
            <w:hideMark/>
          </w:tcPr>
          <w:p w:rsidR="001A7ADF" w:rsidRPr="001A7ADF" w:rsidRDefault="001A7ADF" w:rsidP="001A7ADF">
            <w:pPr>
              <w:spacing w:line="240" w:lineRule="auto"/>
              <w:jc w:val="right"/>
              <w:rPr>
                <w:rFonts w:cs="Arial"/>
                <w:b/>
                <w:bCs/>
                <w:sz w:val="12"/>
                <w:szCs w:val="12"/>
              </w:rPr>
            </w:pPr>
            <w:r w:rsidRPr="001A7ADF">
              <w:rPr>
                <w:rFonts w:cs="Arial"/>
                <w:b/>
                <w:bCs/>
                <w:sz w:val="12"/>
                <w:szCs w:val="12"/>
              </w:rPr>
              <w:t>51 000</w:t>
            </w:r>
          </w:p>
        </w:tc>
        <w:tc>
          <w:tcPr>
            <w:tcW w:w="937" w:type="pct"/>
            <w:tcBorders>
              <w:top w:val="nil"/>
              <w:left w:val="nil"/>
              <w:bottom w:val="single" w:sz="4" w:space="0" w:color="auto"/>
              <w:right w:val="single" w:sz="4" w:space="0" w:color="auto"/>
            </w:tcBorders>
            <w:shd w:val="clear" w:color="000000" w:fill="FFFDC1"/>
            <w:vAlign w:val="center"/>
            <w:hideMark/>
          </w:tcPr>
          <w:p w:rsidR="001A7ADF" w:rsidRPr="001A7ADF" w:rsidRDefault="001A7ADF" w:rsidP="001A7ADF">
            <w:pPr>
              <w:spacing w:line="240" w:lineRule="auto"/>
              <w:jc w:val="right"/>
              <w:rPr>
                <w:rFonts w:cs="Arial"/>
                <w:b/>
                <w:bCs/>
                <w:sz w:val="12"/>
                <w:szCs w:val="12"/>
              </w:rPr>
            </w:pPr>
            <w:r w:rsidRPr="001A7ADF">
              <w:rPr>
                <w:rFonts w:cs="Arial"/>
                <w:b/>
                <w:bCs/>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51 000</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51 000</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1A7ADF" w:rsidRPr="001A7ADF" w:rsidRDefault="001A7ADF" w:rsidP="001A7ADF">
            <w:pPr>
              <w:spacing w:line="240" w:lineRule="auto"/>
              <w:rPr>
                <w:rFonts w:cs="Arial"/>
                <w:b/>
                <w:bCs/>
                <w:sz w:val="12"/>
                <w:szCs w:val="12"/>
              </w:rPr>
            </w:pPr>
            <w:r w:rsidRPr="001A7ADF">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1A7ADF" w:rsidRPr="001A7ADF" w:rsidRDefault="001A7ADF" w:rsidP="001A7ADF">
            <w:pPr>
              <w:spacing w:line="240" w:lineRule="auto"/>
              <w:rPr>
                <w:rFonts w:cs="Arial"/>
                <w:b/>
                <w:bCs/>
                <w:sz w:val="12"/>
                <w:szCs w:val="12"/>
              </w:rPr>
            </w:pPr>
            <w:r w:rsidRPr="001A7ADF">
              <w:rPr>
                <w:rFonts w:cs="Arial"/>
                <w:b/>
                <w:bCs/>
                <w:sz w:val="12"/>
                <w:szCs w:val="12"/>
              </w:rPr>
              <w:t>85446</w:t>
            </w:r>
          </w:p>
        </w:tc>
        <w:tc>
          <w:tcPr>
            <w:tcW w:w="2352" w:type="pct"/>
            <w:tcBorders>
              <w:top w:val="nil"/>
              <w:left w:val="nil"/>
              <w:bottom w:val="single" w:sz="4" w:space="0" w:color="auto"/>
              <w:right w:val="single" w:sz="4" w:space="0" w:color="auto"/>
            </w:tcBorders>
            <w:shd w:val="clear" w:color="000000" w:fill="FFFDC1"/>
            <w:vAlign w:val="center"/>
            <w:hideMark/>
          </w:tcPr>
          <w:p w:rsidR="001A7ADF" w:rsidRPr="001A7ADF" w:rsidRDefault="001A7ADF" w:rsidP="001A7ADF">
            <w:pPr>
              <w:spacing w:line="240" w:lineRule="auto"/>
              <w:rPr>
                <w:rFonts w:cs="Arial"/>
                <w:b/>
                <w:bCs/>
                <w:sz w:val="12"/>
                <w:szCs w:val="12"/>
              </w:rPr>
            </w:pPr>
            <w:r w:rsidRPr="001A7ADF">
              <w:rPr>
                <w:rFonts w:cs="Arial"/>
                <w:b/>
                <w:bCs/>
                <w:sz w:val="12"/>
                <w:szCs w:val="12"/>
              </w:rPr>
              <w:t>Dokształcanie i doskonalenie nauczycieli</w:t>
            </w:r>
          </w:p>
        </w:tc>
        <w:tc>
          <w:tcPr>
            <w:tcW w:w="937" w:type="pct"/>
            <w:tcBorders>
              <w:top w:val="nil"/>
              <w:left w:val="nil"/>
              <w:bottom w:val="single" w:sz="4" w:space="0" w:color="auto"/>
              <w:right w:val="single" w:sz="4" w:space="0" w:color="auto"/>
            </w:tcBorders>
            <w:shd w:val="clear" w:color="000000" w:fill="FFFDC1"/>
            <w:vAlign w:val="center"/>
            <w:hideMark/>
          </w:tcPr>
          <w:p w:rsidR="001A7ADF" w:rsidRPr="001A7ADF" w:rsidRDefault="001A7ADF" w:rsidP="001A7ADF">
            <w:pPr>
              <w:spacing w:line="240" w:lineRule="auto"/>
              <w:jc w:val="right"/>
              <w:rPr>
                <w:rFonts w:cs="Arial"/>
                <w:b/>
                <w:bCs/>
                <w:sz w:val="12"/>
                <w:szCs w:val="12"/>
              </w:rPr>
            </w:pPr>
            <w:r w:rsidRPr="001A7ADF">
              <w:rPr>
                <w:rFonts w:cs="Arial"/>
                <w:b/>
                <w:bCs/>
                <w:sz w:val="12"/>
                <w:szCs w:val="12"/>
              </w:rPr>
              <w:t>23 477</w:t>
            </w:r>
          </w:p>
        </w:tc>
        <w:tc>
          <w:tcPr>
            <w:tcW w:w="937" w:type="pct"/>
            <w:tcBorders>
              <w:top w:val="nil"/>
              <w:left w:val="nil"/>
              <w:bottom w:val="single" w:sz="4" w:space="0" w:color="auto"/>
              <w:right w:val="single" w:sz="4" w:space="0" w:color="auto"/>
            </w:tcBorders>
            <w:shd w:val="clear" w:color="000000" w:fill="FFFDC1"/>
            <w:vAlign w:val="center"/>
            <w:hideMark/>
          </w:tcPr>
          <w:p w:rsidR="001A7ADF" w:rsidRPr="001A7ADF" w:rsidRDefault="001A7ADF" w:rsidP="001A7ADF">
            <w:pPr>
              <w:spacing w:line="240" w:lineRule="auto"/>
              <w:jc w:val="right"/>
              <w:rPr>
                <w:rFonts w:cs="Arial"/>
                <w:b/>
                <w:bCs/>
                <w:sz w:val="12"/>
                <w:szCs w:val="12"/>
              </w:rPr>
            </w:pPr>
            <w:r w:rsidRPr="001A7ADF">
              <w:rPr>
                <w:rFonts w:cs="Arial"/>
                <w:b/>
                <w:bCs/>
                <w:sz w:val="12"/>
                <w:szCs w:val="12"/>
              </w:rPr>
              <w:t>10 956</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23 477</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10 956</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23 477</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10 956</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23 477</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10 956</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1A7ADF" w:rsidRPr="001A7ADF" w:rsidRDefault="001A7ADF" w:rsidP="001A7ADF">
            <w:pPr>
              <w:spacing w:line="240" w:lineRule="auto"/>
              <w:rPr>
                <w:rFonts w:cs="Arial"/>
                <w:b/>
                <w:bCs/>
                <w:sz w:val="12"/>
                <w:szCs w:val="12"/>
              </w:rPr>
            </w:pPr>
            <w:r w:rsidRPr="001A7ADF">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1A7ADF" w:rsidRPr="001A7ADF" w:rsidRDefault="001A7ADF" w:rsidP="001A7ADF">
            <w:pPr>
              <w:spacing w:line="240" w:lineRule="auto"/>
              <w:rPr>
                <w:rFonts w:cs="Arial"/>
                <w:b/>
                <w:bCs/>
                <w:sz w:val="12"/>
                <w:szCs w:val="12"/>
              </w:rPr>
            </w:pPr>
            <w:r w:rsidRPr="001A7ADF">
              <w:rPr>
                <w:rFonts w:cs="Arial"/>
                <w:b/>
                <w:bCs/>
                <w:sz w:val="12"/>
                <w:szCs w:val="12"/>
              </w:rPr>
              <w:t>85495</w:t>
            </w:r>
          </w:p>
        </w:tc>
        <w:tc>
          <w:tcPr>
            <w:tcW w:w="2352" w:type="pct"/>
            <w:tcBorders>
              <w:top w:val="nil"/>
              <w:left w:val="nil"/>
              <w:bottom w:val="single" w:sz="4" w:space="0" w:color="auto"/>
              <w:right w:val="single" w:sz="4" w:space="0" w:color="auto"/>
            </w:tcBorders>
            <w:shd w:val="clear" w:color="000000" w:fill="FFFDC1"/>
            <w:vAlign w:val="center"/>
            <w:hideMark/>
          </w:tcPr>
          <w:p w:rsidR="001A7ADF" w:rsidRPr="001A7ADF" w:rsidRDefault="001A7ADF" w:rsidP="001A7ADF">
            <w:pPr>
              <w:spacing w:line="240" w:lineRule="auto"/>
              <w:rPr>
                <w:rFonts w:cs="Arial"/>
                <w:b/>
                <w:bCs/>
                <w:sz w:val="12"/>
                <w:szCs w:val="12"/>
              </w:rPr>
            </w:pPr>
            <w:r w:rsidRPr="001A7ADF">
              <w:rPr>
                <w:rFonts w:cs="Arial"/>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1A7ADF" w:rsidRPr="001A7ADF" w:rsidRDefault="001A7ADF" w:rsidP="001A7ADF">
            <w:pPr>
              <w:spacing w:line="240" w:lineRule="auto"/>
              <w:jc w:val="right"/>
              <w:rPr>
                <w:rFonts w:cs="Arial"/>
                <w:b/>
                <w:bCs/>
                <w:sz w:val="12"/>
                <w:szCs w:val="12"/>
              </w:rPr>
            </w:pPr>
            <w:r w:rsidRPr="001A7ADF">
              <w:rPr>
                <w:rFonts w:cs="Arial"/>
                <w:b/>
                <w:bCs/>
                <w:sz w:val="12"/>
                <w:szCs w:val="12"/>
              </w:rPr>
              <w:t>25 233</w:t>
            </w:r>
          </w:p>
        </w:tc>
        <w:tc>
          <w:tcPr>
            <w:tcW w:w="937" w:type="pct"/>
            <w:tcBorders>
              <w:top w:val="nil"/>
              <w:left w:val="nil"/>
              <w:bottom w:val="single" w:sz="4" w:space="0" w:color="auto"/>
              <w:right w:val="single" w:sz="4" w:space="0" w:color="auto"/>
            </w:tcBorders>
            <w:shd w:val="clear" w:color="000000" w:fill="FFFDC1"/>
            <w:vAlign w:val="center"/>
            <w:hideMark/>
          </w:tcPr>
          <w:p w:rsidR="001A7ADF" w:rsidRPr="001A7ADF" w:rsidRDefault="001A7ADF" w:rsidP="001A7ADF">
            <w:pPr>
              <w:spacing w:line="240" w:lineRule="auto"/>
              <w:jc w:val="right"/>
              <w:rPr>
                <w:rFonts w:cs="Arial"/>
                <w:b/>
                <w:bCs/>
                <w:sz w:val="12"/>
                <w:szCs w:val="12"/>
              </w:rPr>
            </w:pPr>
            <w:r w:rsidRPr="001A7ADF">
              <w:rPr>
                <w:rFonts w:cs="Arial"/>
                <w:b/>
                <w:bCs/>
                <w:sz w:val="12"/>
                <w:szCs w:val="12"/>
              </w:rPr>
              <w:t>10 560</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25 233</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10 560</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10 560</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10 560</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10 560</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10 560</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14 673</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1A7ADF" w:rsidRPr="001A7ADF" w:rsidRDefault="001A7ADF" w:rsidP="001A7ADF">
            <w:pPr>
              <w:spacing w:line="240" w:lineRule="auto"/>
              <w:rPr>
                <w:rFonts w:cs="Arial"/>
                <w:b/>
                <w:bCs/>
                <w:sz w:val="12"/>
                <w:szCs w:val="12"/>
              </w:rPr>
            </w:pPr>
            <w:r w:rsidRPr="001A7ADF">
              <w:rPr>
                <w:rFonts w:cs="Arial"/>
                <w:b/>
                <w:bCs/>
                <w:sz w:val="12"/>
                <w:szCs w:val="12"/>
              </w:rPr>
              <w:t>855</w:t>
            </w:r>
          </w:p>
        </w:tc>
        <w:tc>
          <w:tcPr>
            <w:tcW w:w="467" w:type="pct"/>
            <w:tcBorders>
              <w:top w:val="nil"/>
              <w:left w:val="nil"/>
              <w:bottom w:val="single" w:sz="4" w:space="0" w:color="auto"/>
              <w:right w:val="single" w:sz="4" w:space="0" w:color="auto"/>
            </w:tcBorders>
            <w:shd w:val="clear" w:color="000000" w:fill="D5E3F2"/>
            <w:vAlign w:val="center"/>
            <w:hideMark/>
          </w:tcPr>
          <w:p w:rsidR="001A7ADF" w:rsidRPr="001A7ADF" w:rsidRDefault="001A7ADF" w:rsidP="001A7ADF">
            <w:pPr>
              <w:spacing w:line="240" w:lineRule="auto"/>
              <w:rPr>
                <w:rFonts w:cs="Arial"/>
                <w:b/>
                <w:bCs/>
                <w:sz w:val="12"/>
                <w:szCs w:val="12"/>
              </w:rPr>
            </w:pPr>
            <w:r w:rsidRPr="001A7ADF">
              <w:rPr>
                <w:rFonts w:cs="Arial"/>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1A7ADF" w:rsidRPr="001A7ADF" w:rsidRDefault="001A7ADF" w:rsidP="001A7ADF">
            <w:pPr>
              <w:spacing w:line="240" w:lineRule="auto"/>
              <w:rPr>
                <w:rFonts w:cs="Arial"/>
                <w:b/>
                <w:bCs/>
                <w:sz w:val="12"/>
                <w:szCs w:val="12"/>
              </w:rPr>
            </w:pPr>
            <w:r w:rsidRPr="001A7ADF">
              <w:rPr>
                <w:rFonts w:cs="Arial"/>
                <w:b/>
                <w:bCs/>
                <w:sz w:val="12"/>
                <w:szCs w:val="12"/>
              </w:rPr>
              <w:t>Rodzina</w:t>
            </w:r>
          </w:p>
        </w:tc>
        <w:tc>
          <w:tcPr>
            <w:tcW w:w="937" w:type="pct"/>
            <w:tcBorders>
              <w:top w:val="nil"/>
              <w:left w:val="nil"/>
              <w:bottom w:val="single" w:sz="4" w:space="0" w:color="auto"/>
              <w:right w:val="single" w:sz="4" w:space="0" w:color="auto"/>
            </w:tcBorders>
            <w:shd w:val="clear" w:color="000000" w:fill="D5E3F2"/>
            <w:vAlign w:val="center"/>
            <w:hideMark/>
          </w:tcPr>
          <w:p w:rsidR="001A7ADF" w:rsidRPr="001A7ADF" w:rsidRDefault="001A7ADF" w:rsidP="001A7ADF">
            <w:pPr>
              <w:spacing w:line="240" w:lineRule="auto"/>
              <w:jc w:val="right"/>
              <w:rPr>
                <w:rFonts w:cs="Arial"/>
                <w:b/>
                <w:bCs/>
                <w:sz w:val="12"/>
                <w:szCs w:val="12"/>
              </w:rPr>
            </w:pPr>
            <w:r w:rsidRPr="001A7ADF">
              <w:rPr>
                <w:rFonts w:cs="Arial"/>
                <w:b/>
                <w:bCs/>
                <w:sz w:val="12"/>
                <w:szCs w:val="12"/>
              </w:rPr>
              <w:t>57 778 556</w:t>
            </w:r>
          </w:p>
        </w:tc>
        <w:tc>
          <w:tcPr>
            <w:tcW w:w="937" w:type="pct"/>
            <w:tcBorders>
              <w:top w:val="nil"/>
              <w:left w:val="nil"/>
              <w:bottom w:val="single" w:sz="4" w:space="0" w:color="auto"/>
              <w:right w:val="single" w:sz="4" w:space="0" w:color="auto"/>
            </w:tcBorders>
            <w:shd w:val="clear" w:color="000000" w:fill="D5E3F2"/>
            <w:vAlign w:val="center"/>
            <w:hideMark/>
          </w:tcPr>
          <w:p w:rsidR="001A7ADF" w:rsidRPr="001A7ADF" w:rsidRDefault="001A7ADF" w:rsidP="001A7ADF">
            <w:pPr>
              <w:spacing w:line="240" w:lineRule="auto"/>
              <w:jc w:val="right"/>
              <w:rPr>
                <w:rFonts w:cs="Arial"/>
                <w:b/>
                <w:bCs/>
                <w:sz w:val="12"/>
                <w:szCs w:val="12"/>
              </w:rPr>
            </w:pPr>
            <w:r w:rsidRPr="001A7ADF">
              <w:rPr>
                <w:rFonts w:cs="Arial"/>
                <w:b/>
                <w:bCs/>
                <w:sz w:val="12"/>
                <w:szCs w:val="12"/>
              </w:rPr>
              <w:t>57 565 656</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57 778 556</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57 565 656</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1 252 989</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1 041 889</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1 059 315</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895 415</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193 674</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146 474</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rPr>
                <w:rFonts w:cs="Arial"/>
                <w:sz w:val="12"/>
                <w:szCs w:val="12"/>
              </w:rPr>
            </w:pPr>
            <w:r w:rsidRPr="001A7A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56 525 567</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56 523 767</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rPr>
                <w:rFonts w:cs="Arial"/>
                <w:sz w:val="12"/>
                <w:szCs w:val="12"/>
              </w:rPr>
            </w:pPr>
            <w:r w:rsidRPr="001A7A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rPr>
                <w:rFonts w:cs="Arial"/>
                <w:sz w:val="12"/>
                <w:szCs w:val="12"/>
              </w:rPr>
            </w:pPr>
            <w:r w:rsidRPr="001A7A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rPr>
                <w:rFonts w:cs="Arial"/>
                <w:sz w:val="12"/>
                <w:szCs w:val="12"/>
              </w:rPr>
            </w:pPr>
            <w:r w:rsidRPr="001A7A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rPr>
                <w:rFonts w:cs="Arial"/>
                <w:sz w:val="12"/>
                <w:szCs w:val="12"/>
              </w:rPr>
            </w:pPr>
            <w:r w:rsidRPr="001A7A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1A7ADF" w:rsidRPr="001A7ADF" w:rsidRDefault="001A7ADF" w:rsidP="001A7ADF">
            <w:pPr>
              <w:spacing w:line="240" w:lineRule="auto"/>
              <w:rPr>
                <w:rFonts w:cs="Arial"/>
                <w:b/>
                <w:bCs/>
                <w:sz w:val="12"/>
                <w:szCs w:val="12"/>
              </w:rPr>
            </w:pPr>
            <w:r w:rsidRPr="001A7ADF">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1A7ADF" w:rsidRPr="001A7ADF" w:rsidRDefault="001A7ADF" w:rsidP="001A7ADF">
            <w:pPr>
              <w:spacing w:line="240" w:lineRule="auto"/>
              <w:rPr>
                <w:rFonts w:cs="Arial"/>
                <w:b/>
                <w:bCs/>
                <w:sz w:val="12"/>
                <w:szCs w:val="12"/>
              </w:rPr>
            </w:pPr>
            <w:r w:rsidRPr="001A7ADF">
              <w:rPr>
                <w:rFonts w:cs="Arial"/>
                <w:b/>
                <w:bCs/>
                <w:sz w:val="12"/>
                <w:szCs w:val="12"/>
              </w:rPr>
              <w:t>85501</w:t>
            </w:r>
          </w:p>
        </w:tc>
        <w:tc>
          <w:tcPr>
            <w:tcW w:w="2352" w:type="pct"/>
            <w:tcBorders>
              <w:top w:val="nil"/>
              <w:left w:val="nil"/>
              <w:bottom w:val="single" w:sz="4" w:space="0" w:color="auto"/>
              <w:right w:val="single" w:sz="4" w:space="0" w:color="auto"/>
            </w:tcBorders>
            <w:shd w:val="clear" w:color="000000" w:fill="FFFDC1"/>
            <w:vAlign w:val="center"/>
            <w:hideMark/>
          </w:tcPr>
          <w:p w:rsidR="001A7ADF" w:rsidRPr="001A7ADF" w:rsidRDefault="001A7ADF" w:rsidP="001A7ADF">
            <w:pPr>
              <w:spacing w:line="240" w:lineRule="auto"/>
              <w:rPr>
                <w:rFonts w:cs="Arial"/>
                <w:b/>
                <w:bCs/>
                <w:sz w:val="12"/>
                <w:szCs w:val="12"/>
              </w:rPr>
            </w:pPr>
            <w:r w:rsidRPr="001A7ADF">
              <w:rPr>
                <w:rFonts w:cs="Arial"/>
                <w:b/>
                <w:bCs/>
                <w:sz w:val="12"/>
                <w:szCs w:val="12"/>
              </w:rPr>
              <w:t>Świadczenie wychowawcze</w:t>
            </w:r>
          </w:p>
        </w:tc>
        <w:tc>
          <w:tcPr>
            <w:tcW w:w="937" w:type="pct"/>
            <w:tcBorders>
              <w:top w:val="nil"/>
              <w:left w:val="nil"/>
              <w:bottom w:val="single" w:sz="4" w:space="0" w:color="auto"/>
              <w:right w:val="single" w:sz="4" w:space="0" w:color="auto"/>
            </w:tcBorders>
            <w:shd w:val="clear" w:color="000000" w:fill="FFFDC1"/>
            <w:vAlign w:val="center"/>
            <w:hideMark/>
          </w:tcPr>
          <w:p w:rsidR="001A7ADF" w:rsidRPr="001A7ADF" w:rsidRDefault="001A7ADF" w:rsidP="001A7ADF">
            <w:pPr>
              <w:spacing w:line="240" w:lineRule="auto"/>
              <w:jc w:val="right"/>
              <w:rPr>
                <w:rFonts w:cs="Arial"/>
                <w:b/>
                <w:bCs/>
                <w:sz w:val="12"/>
                <w:szCs w:val="12"/>
              </w:rPr>
            </w:pPr>
            <w:r w:rsidRPr="001A7ADF">
              <w:rPr>
                <w:rFonts w:cs="Arial"/>
                <w:b/>
                <w:bCs/>
                <w:sz w:val="12"/>
                <w:szCs w:val="12"/>
              </w:rPr>
              <w:t>49 692 110</w:t>
            </w:r>
          </w:p>
        </w:tc>
        <w:tc>
          <w:tcPr>
            <w:tcW w:w="937" w:type="pct"/>
            <w:tcBorders>
              <w:top w:val="nil"/>
              <w:left w:val="nil"/>
              <w:bottom w:val="single" w:sz="4" w:space="0" w:color="auto"/>
              <w:right w:val="single" w:sz="4" w:space="0" w:color="auto"/>
            </w:tcBorders>
            <w:shd w:val="clear" w:color="000000" w:fill="FFFDC1"/>
            <w:vAlign w:val="center"/>
            <w:hideMark/>
          </w:tcPr>
          <w:p w:rsidR="001A7ADF" w:rsidRPr="001A7ADF" w:rsidRDefault="001A7ADF" w:rsidP="001A7ADF">
            <w:pPr>
              <w:spacing w:line="240" w:lineRule="auto"/>
              <w:jc w:val="right"/>
              <w:rPr>
                <w:rFonts w:cs="Arial"/>
                <w:b/>
                <w:bCs/>
                <w:sz w:val="12"/>
                <w:szCs w:val="12"/>
              </w:rPr>
            </w:pPr>
            <w:r w:rsidRPr="001A7ADF">
              <w:rPr>
                <w:rFonts w:cs="Arial"/>
                <w:b/>
                <w:bCs/>
                <w:sz w:val="12"/>
                <w:szCs w:val="12"/>
              </w:rPr>
              <w:t>49 692 110</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49 692 110</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49 692 110</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407 698</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407 698</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324 095</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324 095</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83 603</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83 603</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49 284 412</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49 284 412</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49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1A7ADF" w:rsidRPr="001A7ADF" w:rsidRDefault="001A7ADF" w:rsidP="001A7ADF">
            <w:pPr>
              <w:spacing w:line="240" w:lineRule="auto"/>
              <w:rPr>
                <w:rFonts w:cs="Arial"/>
                <w:b/>
                <w:bCs/>
                <w:sz w:val="12"/>
                <w:szCs w:val="12"/>
              </w:rPr>
            </w:pPr>
            <w:r w:rsidRPr="001A7ADF">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1A7ADF" w:rsidRPr="001A7ADF" w:rsidRDefault="001A7ADF" w:rsidP="001A7ADF">
            <w:pPr>
              <w:spacing w:line="240" w:lineRule="auto"/>
              <w:rPr>
                <w:rFonts w:cs="Arial"/>
                <w:b/>
                <w:bCs/>
                <w:sz w:val="12"/>
                <w:szCs w:val="12"/>
              </w:rPr>
            </w:pPr>
            <w:r w:rsidRPr="001A7ADF">
              <w:rPr>
                <w:rFonts w:cs="Arial"/>
                <w:b/>
                <w:bCs/>
                <w:sz w:val="12"/>
                <w:szCs w:val="12"/>
              </w:rPr>
              <w:t>85502</w:t>
            </w:r>
          </w:p>
        </w:tc>
        <w:tc>
          <w:tcPr>
            <w:tcW w:w="2352" w:type="pct"/>
            <w:tcBorders>
              <w:top w:val="nil"/>
              <w:left w:val="nil"/>
              <w:bottom w:val="single" w:sz="4" w:space="0" w:color="auto"/>
              <w:right w:val="single" w:sz="4" w:space="0" w:color="auto"/>
            </w:tcBorders>
            <w:shd w:val="clear" w:color="000000" w:fill="FFFDC1"/>
            <w:vAlign w:val="center"/>
            <w:hideMark/>
          </w:tcPr>
          <w:p w:rsidR="001A7ADF" w:rsidRPr="001A7ADF" w:rsidRDefault="001A7ADF" w:rsidP="001A7ADF">
            <w:pPr>
              <w:spacing w:line="240" w:lineRule="auto"/>
              <w:rPr>
                <w:rFonts w:cs="Arial"/>
                <w:b/>
                <w:bCs/>
                <w:sz w:val="12"/>
                <w:szCs w:val="12"/>
              </w:rPr>
            </w:pPr>
            <w:r w:rsidRPr="001A7ADF">
              <w:rPr>
                <w:rFonts w:cs="Arial"/>
                <w:b/>
                <w:bCs/>
                <w:sz w:val="12"/>
                <w:szCs w:val="12"/>
              </w:rPr>
              <w:t>Świadczenia rodzinne, świadczenia z funduszu alimentacyjnego  oraz składki na ubezpieczenie emerytalne i rentowe z ubezpieczenia społecznego</w:t>
            </w:r>
          </w:p>
        </w:tc>
        <w:tc>
          <w:tcPr>
            <w:tcW w:w="937" w:type="pct"/>
            <w:tcBorders>
              <w:top w:val="nil"/>
              <w:left w:val="nil"/>
              <w:bottom w:val="single" w:sz="4" w:space="0" w:color="auto"/>
              <w:right w:val="single" w:sz="4" w:space="0" w:color="auto"/>
            </w:tcBorders>
            <w:shd w:val="clear" w:color="000000" w:fill="FFFDC1"/>
            <w:vAlign w:val="center"/>
            <w:hideMark/>
          </w:tcPr>
          <w:p w:rsidR="001A7ADF" w:rsidRPr="001A7ADF" w:rsidRDefault="001A7ADF" w:rsidP="001A7ADF">
            <w:pPr>
              <w:spacing w:line="240" w:lineRule="auto"/>
              <w:jc w:val="right"/>
              <w:rPr>
                <w:rFonts w:cs="Arial"/>
                <w:b/>
                <w:bCs/>
                <w:sz w:val="12"/>
                <w:szCs w:val="12"/>
              </w:rPr>
            </w:pPr>
            <w:r w:rsidRPr="001A7ADF">
              <w:rPr>
                <w:rFonts w:cs="Arial"/>
                <w:b/>
                <w:bCs/>
                <w:sz w:val="12"/>
                <w:szCs w:val="12"/>
              </w:rPr>
              <w:t>6 374 755</w:t>
            </w:r>
          </w:p>
        </w:tc>
        <w:tc>
          <w:tcPr>
            <w:tcW w:w="937" w:type="pct"/>
            <w:tcBorders>
              <w:top w:val="nil"/>
              <w:left w:val="nil"/>
              <w:bottom w:val="single" w:sz="4" w:space="0" w:color="auto"/>
              <w:right w:val="single" w:sz="4" w:space="0" w:color="auto"/>
            </w:tcBorders>
            <w:shd w:val="clear" w:color="000000" w:fill="FFFDC1"/>
            <w:vAlign w:val="center"/>
            <w:hideMark/>
          </w:tcPr>
          <w:p w:rsidR="001A7ADF" w:rsidRPr="001A7ADF" w:rsidRDefault="001A7ADF" w:rsidP="001A7ADF">
            <w:pPr>
              <w:spacing w:line="240" w:lineRule="auto"/>
              <w:jc w:val="right"/>
              <w:rPr>
                <w:rFonts w:cs="Arial"/>
                <w:b/>
                <w:bCs/>
                <w:sz w:val="12"/>
                <w:szCs w:val="12"/>
              </w:rPr>
            </w:pPr>
            <w:r w:rsidRPr="001A7ADF">
              <w:rPr>
                <w:rFonts w:cs="Arial"/>
                <w:b/>
                <w:bCs/>
                <w:sz w:val="12"/>
                <w:szCs w:val="12"/>
              </w:rPr>
              <w:t>6 374 755</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6 374 755</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6 374 755</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525 000</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525 000</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525 000</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525 000</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5 849 755</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5 849 755</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1A7ADF" w:rsidRPr="001A7ADF" w:rsidRDefault="001A7ADF" w:rsidP="001A7ADF">
            <w:pPr>
              <w:spacing w:line="240" w:lineRule="auto"/>
              <w:rPr>
                <w:rFonts w:cs="Arial"/>
                <w:b/>
                <w:bCs/>
                <w:sz w:val="12"/>
                <w:szCs w:val="12"/>
              </w:rPr>
            </w:pPr>
            <w:r w:rsidRPr="001A7ADF">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1A7ADF" w:rsidRPr="001A7ADF" w:rsidRDefault="001A7ADF" w:rsidP="001A7ADF">
            <w:pPr>
              <w:spacing w:line="240" w:lineRule="auto"/>
              <w:rPr>
                <w:rFonts w:cs="Arial"/>
                <w:b/>
                <w:bCs/>
                <w:sz w:val="12"/>
                <w:szCs w:val="12"/>
              </w:rPr>
            </w:pPr>
            <w:r w:rsidRPr="001A7ADF">
              <w:rPr>
                <w:rFonts w:cs="Arial"/>
                <w:b/>
                <w:bCs/>
                <w:sz w:val="12"/>
                <w:szCs w:val="12"/>
              </w:rPr>
              <w:t>85504</w:t>
            </w:r>
          </w:p>
        </w:tc>
        <w:tc>
          <w:tcPr>
            <w:tcW w:w="2352" w:type="pct"/>
            <w:tcBorders>
              <w:top w:val="nil"/>
              <w:left w:val="nil"/>
              <w:bottom w:val="single" w:sz="4" w:space="0" w:color="auto"/>
              <w:right w:val="single" w:sz="4" w:space="0" w:color="auto"/>
            </w:tcBorders>
            <w:shd w:val="clear" w:color="000000" w:fill="FFFDC1"/>
            <w:vAlign w:val="center"/>
            <w:hideMark/>
          </w:tcPr>
          <w:p w:rsidR="001A7ADF" w:rsidRPr="001A7ADF" w:rsidRDefault="001A7ADF" w:rsidP="001A7ADF">
            <w:pPr>
              <w:spacing w:line="240" w:lineRule="auto"/>
              <w:rPr>
                <w:rFonts w:cs="Arial"/>
                <w:b/>
                <w:bCs/>
                <w:sz w:val="12"/>
                <w:szCs w:val="12"/>
              </w:rPr>
            </w:pPr>
            <w:r w:rsidRPr="001A7ADF">
              <w:rPr>
                <w:rFonts w:cs="Arial"/>
                <w:b/>
                <w:bCs/>
                <w:sz w:val="12"/>
                <w:szCs w:val="12"/>
              </w:rPr>
              <w:t>Wspieranie rodziny</w:t>
            </w:r>
          </w:p>
        </w:tc>
        <w:tc>
          <w:tcPr>
            <w:tcW w:w="937" w:type="pct"/>
            <w:tcBorders>
              <w:top w:val="nil"/>
              <w:left w:val="nil"/>
              <w:bottom w:val="single" w:sz="4" w:space="0" w:color="auto"/>
              <w:right w:val="single" w:sz="4" w:space="0" w:color="auto"/>
            </w:tcBorders>
            <w:shd w:val="clear" w:color="000000" w:fill="FFFDC1"/>
            <w:vAlign w:val="center"/>
            <w:hideMark/>
          </w:tcPr>
          <w:p w:rsidR="001A7ADF" w:rsidRPr="001A7ADF" w:rsidRDefault="001A7ADF" w:rsidP="001A7ADF">
            <w:pPr>
              <w:spacing w:line="240" w:lineRule="auto"/>
              <w:jc w:val="right"/>
              <w:rPr>
                <w:rFonts w:cs="Arial"/>
                <w:b/>
                <w:bCs/>
                <w:sz w:val="12"/>
                <w:szCs w:val="12"/>
              </w:rPr>
            </w:pPr>
            <w:r w:rsidRPr="001A7ADF">
              <w:rPr>
                <w:rFonts w:cs="Arial"/>
                <w:b/>
                <w:bCs/>
                <w:sz w:val="12"/>
                <w:szCs w:val="12"/>
              </w:rPr>
              <w:t>1 648 820</w:t>
            </w:r>
          </w:p>
        </w:tc>
        <w:tc>
          <w:tcPr>
            <w:tcW w:w="937" w:type="pct"/>
            <w:tcBorders>
              <w:top w:val="nil"/>
              <w:left w:val="nil"/>
              <w:bottom w:val="single" w:sz="4" w:space="0" w:color="auto"/>
              <w:right w:val="single" w:sz="4" w:space="0" w:color="auto"/>
            </w:tcBorders>
            <w:shd w:val="clear" w:color="000000" w:fill="FFFDC1"/>
            <w:vAlign w:val="center"/>
            <w:hideMark/>
          </w:tcPr>
          <w:p w:rsidR="001A7ADF" w:rsidRPr="001A7ADF" w:rsidRDefault="001A7ADF" w:rsidP="001A7ADF">
            <w:pPr>
              <w:spacing w:line="240" w:lineRule="auto"/>
              <w:jc w:val="right"/>
              <w:rPr>
                <w:rFonts w:cs="Arial"/>
                <w:b/>
                <w:bCs/>
                <w:sz w:val="12"/>
                <w:szCs w:val="12"/>
              </w:rPr>
            </w:pPr>
            <w:r w:rsidRPr="001A7ADF">
              <w:rPr>
                <w:rFonts w:cs="Arial"/>
                <w:b/>
                <w:bCs/>
                <w:sz w:val="12"/>
                <w:szCs w:val="12"/>
              </w:rPr>
              <w:t>1 435 920</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1 648 820</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1 435 920</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257 420</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46 320</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210 220</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46 320</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47 200</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1 391 400</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1 389 600</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49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1A7ADF" w:rsidRPr="001A7ADF" w:rsidRDefault="001A7ADF" w:rsidP="001A7ADF">
            <w:pPr>
              <w:spacing w:line="240" w:lineRule="auto"/>
              <w:rPr>
                <w:rFonts w:cs="Arial"/>
                <w:b/>
                <w:bCs/>
                <w:sz w:val="12"/>
                <w:szCs w:val="12"/>
              </w:rPr>
            </w:pPr>
            <w:r w:rsidRPr="001A7ADF">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1A7ADF" w:rsidRPr="001A7ADF" w:rsidRDefault="001A7ADF" w:rsidP="001A7ADF">
            <w:pPr>
              <w:spacing w:line="240" w:lineRule="auto"/>
              <w:rPr>
                <w:rFonts w:cs="Arial"/>
                <w:b/>
                <w:bCs/>
                <w:sz w:val="12"/>
                <w:szCs w:val="12"/>
              </w:rPr>
            </w:pPr>
            <w:r w:rsidRPr="001A7ADF">
              <w:rPr>
                <w:rFonts w:cs="Arial"/>
                <w:b/>
                <w:bCs/>
                <w:sz w:val="12"/>
                <w:szCs w:val="12"/>
              </w:rPr>
              <w:t>85513</w:t>
            </w:r>
          </w:p>
        </w:tc>
        <w:tc>
          <w:tcPr>
            <w:tcW w:w="2352" w:type="pct"/>
            <w:tcBorders>
              <w:top w:val="nil"/>
              <w:left w:val="nil"/>
              <w:bottom w:val="single" w:sz="4" w:space="0" w:color="auto"/>
              <w:right w:val="single" w:sz="4" w:space="0" w:color="auto"/>
            </w:tcBorders>
            <w:shd w:val="clear" w:color="000000" w:fill="FFFDC1"/>
            <w:vAlign w:val="center"/>
            <w:hideMark/>
          </w:tcPr>
          <w:p w:rsidR="001A7ADF" w:rsidRPr="001A7ADF" w:rsidRDefault="001A7ADF" w:rsidP="001A7ADF">
            <w:pPr>
              <w:spacing w:line="240" w:lineRule="auto"/>
              <w:rPr>
                <w:rFonts w:cs="Arial"/>
                <w:b/>
                <w:bCs/>
                <w:sz w:val="12"/>
                <w:szCs w:val="12"/>
              </w:rPr>
            </w:pPr>
            <w:r w:rsidRPr="001A7ADF">
              <w:rPr>
                <w:rFonts w:cs="Arial"/>
                <w:b/>
                <w:bCs/>
                <w:sz w:val="12"/>
                <w:szCs w:val="12"/>
              </w:rPr>
              <w:t>Składki na ubezpieczenie zdrowotne opłacane za osoby pobierające niektóre świadczenia rodzinne oraz za osoby pobierające zasiłki dla opiekunów</w:t>
            </w:r>
          </w:p>
        </w:tc>
        <w:tc>
          <w:tcPr>
            <w:tcW w:w="937" w:type="pct"/>
            <w:tcBorders>
              <w:top w:val="nil"/>
              <w:left w:val="nil"/>
              <w:bottom w:val="single" w:sz="4" w:space="0" w:color="auto"/>
              <w:right w:val="single" w:sz="4" w:space="0" w:color="auto"/>
            </w:tcBorders>
            <w:shd w:val="clear" w:color="000000" w:fill="FFFDC1"/>
            <w:vAlign w:val="center"/>
            <w:hideMark/>
          </w:tcPr>
          <w:p w:rsidR="001A7ADF" w:rsidRPr="001A7ADF" w:rsidRDefault="001A7ADF" w:rsidP="001A7ADF">
            <w:pPr>
              <w:spacing w:line="240" w:lineRule="auto"/>
              <w:jc w:val="right"/>
              <w:rPr>
                <w:rFonts w:cs="Arial"/>
                <w:b/>
                <w:bCs/>
                <w:sz w:val="12"/>
                <w:szCs w:val="12"/>
              </w:rPr>
            </w:pPr>
            <w:r w:rsidRPr="001A7ADF">
              <w:rPr>
                <w:rFonts w:cs="Arial"/>
                <w:b/>
                <w:bCs/>
                <w:sz w:val="12"/>
                <w:szCs w:val="12"/>
              </w:rPr>
              <w:t>62 871</w:t>
            </w:r>
          </w:p>
        </w:tc>
        <w:tc>
          <w:tcPr>
            <w:tcW w:w="937" w:type="pct"/>
            <w:tcBorders>
              <w:top w:val="nil"/>
              <w:left w:val="nil"/>
              <w:bottom w:val="single" w:sz="4" w:space="0" w:color="auto"/>
              <w:right w:val="single" w:sz="4" w:space="0" w:color="auto"/>
            </w:tcBorders>
            <w:shd w:val="clear" w:color="000000" w:fill="FFFDC1"/>
            <w:vAlign w:val="center"/>
            <w:hideMark/>
          </w:tcPr>
          <w:p w:rsidR="001A7ADF" w:rsidRPr="001A7ADF" w:rsidRDefault="001A7ADF" w:rsidP="001A7ADF">
            <w:pPr>
              <w:spacing w:line="240" w:lineRule="auto"/>
              <w:jc w:val="right"/>
              <w:rPr>
                <w:rFonts w:cs="Arial"/>
                <w:b/>
                <w:bCs/>
                <w:sz w:val="12"/>
                <w:szCs w:val="12"/>
              </w:rPr>
            </w:pPr>
            <w:r w:rsidRPr="001A7ADF">
              <w:rPr>
                <w:rFonts w:cs="Arial"/>
                <w:b/>
                <w:bCs/>
                <w:sz w:val="12"/>
                <w:szCs w:val="12"/>
              </w:rPr>
              <w:t>62 871</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62 871</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62 871</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62 871</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62 871</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62 871</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62 871</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1A7ADF" w:rsidRPr="001A7ADF" w:rsidRDefault="001A7ADF" w:rsidP="001A7ADF">
            <w:pPr>
              <w:spacing w:line="240" w:lineRule="auto"/>
              <w:rPr>
                <w:rFonts w:cs="Arial"/>
                <w:b/>
                <w:bCs/>
                <w:sz w:val="12"/>
                <w:szCs w:val="12"/>
              </w:rPr>
            </w:pPr>
            <w:r w:rsidRPr="001A7ADF">
              <w:rPr>
                <w:rFonts w:cs="Arial"/>
                <w:b/>
                <w:bCs/>
                <w:sz w:val="12"/>
                <w:szCs w:val="12"/>
              </w:rPr>
              <w:t>900</w:t>
            </w:r>
          </w:p>
        </w:tc>
        <w:tc>
          <w:tcPr>
            <w:tcW w:w="467" w:type="pct"/>
            <w:tcBorders>
              <w:top w:val="nil"/>
              <w:left w:val="nil"/>
              <w:bottom w:val="single" w:sz="4" w:space="0" w:color="auto"/>
              <w:right w:val="single" w:sz="4" w:space="0" w:color="auto"/>
            </w:tcBorders>
            <w:shd w:val="clear" w:color="000000" w:fill="D5E3F2"/>
            <w:vAlign w:val="center"/>
            <w:hideMark/>
          </w:tcPr>
          <w:p w:rsidR="001A7ADF" w:rsidRPr="001A7ADF" w:rsidRDefault="001A7ADF" w:rsidP="001A7ADF">
            <w:pPr>
              <w:spacing w:line="240" w:lineRule="auto"/>
              <w:rPr>
                <w:rFonts w:cs="Arial"/>
                <w:b/>
                <w:bCs/>
                <w:sz w:val="12"/>
                <w:szCs w:val="12"/>
              </w:rPr>
            </w:pPr>
            <w:r w:rsidRPr="001A7ADF">
              <w:rPr>
                <w:rFonts w:cs="Arial"/>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1A7ADF" w:rsidRPr="001A7ADF" w:rsidRDefault="001A7ADF" w:rsidP="001A7ADF">
            <w:pPr>
              <w:spacing w:line="240" w:lineRule="auto"/>
              <w:rPr>
                <w:rFonts w:cs="Arial"/>
                <w:b/>
                <w:bCs/>
                <w:sz w:val="12"/>
                <w:szCs w:val="12"/>
              </w:rPr>
            </w:pPr>
            <w:r w:rsidRPr="001A7ADF">
              <w:rPr>
                <w:rFonts w:cs="Arial"/>
                <w:b/>
                <w:bCs/>
                <w:sz w:val="12"/>
                <w:szCs w:val="12"/>
              </w:rPr>
              <w:t>Gospodarka komunalna i ochrona środowiska</w:t>
            </w:r>
          </w:p>
        </w:tc>
        <w:tc>
          <w:tcPr>
            <w:tcW w:w="937" w:type="pct"/>
            <w:tcBorders>
              <w:top w:val="nil"/>
              <w:left w:val="nil"/>
              <w:bottom w:val="single" w:sz="4" w:space="0" w:color="auto"/>
              <w:right w:val="single" w:sz="4" w:space="0" w:color="auto"/>
            </w:tcBorders>
            <w:shd w:val="clear" w:color="000000" w:fill="D5E3F2"/>
            <w:vAlign w:val="center"/>
            <w:hideMark/>
          </w:tcPr>
          <w:p w:rsidR="001A7ADF" w:rsidRPr="001A7ADF" w:rsidRDefault="001A7ADF" w:rsidP="001A7ADF">
            <w:pPr>
              <w:spacing w:line="240" w:lineRule="auto"/>
              <w:jc w:val="right"/>
              <w:rPr>
                <w:rFonts w:cs="Arial"/>
                <w:b/>
                <w:bCs/>
                <w:sz w:val="12"/>
                <w:szCs w:val="12"/>
              </w:rPr>
            </w:pPr>
            <w:r w:rsidRPr="001A7ADF">
              <w:rPr>
                <w:rFonts w:cs="Arial"/>
                <w:b/>
                <w:bCs/>
                <w:sz w:val="12"/>
                <w:szCs w:val="12"/>
              </w:rPr>
              <w:t>6 602 891</w:t>
            </w:r>
          </w:p>
        </w:tc>
        <w:tc>
          <w:tcPr>
            <w:tcW w:w="937" w:type="pct"/>
            <w:tcBorders>
              <w:top w:val="nil"/>
              <w:left w:val="nil"/>
              <w:bottom w:val="single" w:sz="4" w:space="0" w:color="auto"/>
              <w:right w:val="single" w:sz="4" w:space="0" w:color="auto"/>
            </w:tcBorders>
            <w:shd w:val="clear" w:color="000000" w:fill="D5E3F2"/>
            <w:vAlign w:val="center"/>
            <w:hideMark/>
          </w:tcPr>
          <w:p w:rsidR="001A7ADF" w:rsidRPr="001A7ADF" w:rsidRDefault="001A7ADF" w:rsidP="001A7ADF">
            <w:pPr>
              <w:spacing w:line="240" w:lineRule="auto"/>
              <w:jc w:val="right"/>
              <w:rPr>
                <w:rFonts w:cs="Arial"/>
                <w:b/>
                <w:bCs/>
                <w:sz w:val="12"/>
                <w:szCs w:val="12"/>
              </w:rPr>
            </w:pPr>
            <w:r w:rsidRPr="001A7ADF">
              <w:rPr>
                <w:rFonts w:cs="Arial"/>
                <w:b/>
                <w:bCs/>
                <w:sz w:val="12"/>
                <w:szCs w:val="12"/>
              </w:rPr>
              <w:t>6 602 891</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2 018 500</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2 018 500</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2 018 500</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2 018 500</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rPr>
                <w:rFonts w:cs="Arial"/>
                <w:sz w:val="12"/>
                <w:szCs w:val="12"/>
              </w:rPr>
            </w:pPr>
            <w:r w:rsidRPr="001A7A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2 018 500</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2 018 500</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rPr>
                <w:rFonts w:cs="Arial"/>
                <w:sz w:val="12"/>
                <w:szCs w:val="12"/>
              </w:rPr>
            </w:pPr>
            <w:r w:rsidRPr="001A7A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rPr>
                <w:rFonts w:cs="Arial"/>
                <w:sz w:val="12"/>
                <w:szCs w:val="12"/>
              </w:rPr>
            </w:pPr>
            <w:r w:rsidRPr="001A7A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rPr>
                <w:rFonts w:cs="Arial"/>
                <w:sz w:val="12"/>
                <w:szCs w:val="12"/>
              </w:rPr>
            </w:pPr>
            <w:r w:rsidRPr="001A7A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rPr>
                <w:rFonts w:cs="Arial"/>
                <w:sz w:val="12"/>
                <w:szCs w:val="12"/>
              </w:rPr>
            </w:pPr>
            <w:r w:rsidRPr="001A7A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rPr>
                <w:rFonts w:cs="Arial"/>
                <w:sz w:val="12"/>
                <w:szCs w:val="12"/>
              </w:rPr>
            </w:pPr>
            <w:r w:rsidRPr="001A7A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4 584 391</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4 584 391</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1A7ADF" w:rsidRPr="001A7ADF" w:rsidRDefault="001A7ADF" w:rsidP="001A7ADF">
            <w:pPr>
              <w:spacing w:line="240" w:lineRule="auto"/>
              <w:rPr>
                <w:rFonts w:cs="Arial"/>
                <w:b/>
                <w:bCs/>
                <w:sz w:val="12"/>
                <w:szCs w:val="12"/>
              </w:rPr>
            </w:pPr>
            <w:r w:rsidRPr="001A7ADF">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1A7ADF" w:rsidRPr="001A7ADF" w:rsidRDefault="001A7ADF" w:rsidP="001A7ADF">
            <w:pPr>
              <w:spacing w:line="240" w:lineRule="auto"/>
              <w:rPr>
                <w:rFonts w:cs="Arial"/>
                <w:b/>
                <w:bCs/>
                <w:sz w:val="12"/>
                <w:szCs w:val="12"/>
              </w:rPr>
            </w:pPr>
            <w:r w:rsidRPr="001A7ADF">
              <w:rPr>
                <w:rFonts w:cs="Arial"/>
                <w:b/>
                <w:bCs/>
                <w:sz w:val="12"/>
                <w:szCs w:val="12"/>
              </w:rPr>
              <w:t>90001</w:t>
            </w:r>
          </w:p>
        </w:tc>
        <w:tc>
          <w:tcPr>
            <w:tcW w:w="2352" w:type="pct"/>
            <w:tcBorders>
              <w:top w:val="nil"/>
              <w:left w:val="nil"/>
              <w:bottom w:val="single" w:sz="4" w:space="0" w:color="auto"/>
              <w:right w:val="single" w:sz="4" w:space="0" w:color="auto"/>
            </w:tcBorders>
            <w:shd w:val="clear" w:color="000000" w:fill="FFFDC1"/>
            <w:vAlign w:val="center"/>
            <w:hideMark/>
          </w:tcPr>
          <w:p w:rsidR="001A7ADF" w:rsidRPr="001A7ADF" w:rsidRDefault="001A7ADF" w:rsidP="001A7ADF">
            <w:pPr>
              <w:spacing w:line="240" w:lineRule="auto"/>
              <w:rPr>
                <w:rFonts w:cs="Arial"/>
                <w:b/>
                <w:bCs/>
                <w:sz w:val="12"/>
                <w:szCs w:val="12"/>
              </w:rPr>
            </w:pPr>
            <w:r w:rsidRPr="001A7ADF">
              <w:rPr>
                <w:rFonts w:cs="Arial"/>
                <w:b/>
                <w:bCs/>
                <w:sz w:val="12"/>
                <w:szCs w:val="12"/>
              </w:rPr>
              <w:t>Gospodarka ściekowa i ochrona wód</w:t>
            </w:r>
          </w:p>
        </w:tc>
        <w:tc>
          <w:tcPr>
            <w:tcW w:w="937" w:type="pct"/>
            <w:tcBorders>
              <w:top w:val="nil"/>
              <w:left w:val="nil"/>
              <w:bottom w:val="single" w:sz="4" w:space="0" w:color="auto"/>
              <w:right w:val="single" w:sz="4" w:space="0" w:color="auto"/>
            </w:tcBorders>
            <w:shd w:val="clear" w:color="000000" w:fill="FFFDC1"/>
            <w:vAlign w:val="center"/>
            <w:hideMark/>
          </w:tcPr>
          <w:p w:rsidR="001A7ADF" w:rsidRPr="001A7ADF" w:rsidRDefault="001A7ADF" w:rsidP="001A7ADF">
            <w:pPr>
              <w:spacing w:line="240" w:lineRule="auto"/>
              <w:jc w:val="right"/>
              <w:rPr>
                <w:rFonts w:cs="Arial"/>
                <w:b/>
                <w:bCs/>
                <w:sz w:val="12"/>
                <w:szCs w:val="12"/>
              </w:rPr>
            </w:pPr>
            <w:r w:rsidRPr="001A7ADF">
              <w:rPr>
                <w:rFonts w:cs="Arial"/>
                <w:b/>
                <w:bCs/>
                <w:sz w:val="12"/>
                <w:szCs w:val="12"/>
              </w:rPr>
              <w:t>3 059 031</w:t>
            </w:r>
          </w:p>
        </w:tc>
        <w:tc>
          <w:tcPr>
            <w:tcW w:w="937" w:type="pct"/>
            <w:tcBorders>
              <w:top w:val="nil"/>
              <w:left w:val="nil"/>
              <w:bottom w:val="single" w:sz="4" w:space="0" w:color="auto"/>
              <w:right w:val="single" w:sz="4" w:space="0" w:color="auto"/>
            </w:tcBorders>
            <w:shd w:val="clear" w:color="000000" w:fill="FFFDC1"/>
            <w:vAlign w:val="center"/>
            <w:hideMark/>
          </w:tcPr>
          <w:p w:rsidR="001A7ADF" w:rsidRPr="001A7ADF" w:rsidRDefault="001A7ADF" w:rsidP="001A7ADF">
            <w:pPr>
              <w:spacing w:line="240" w:lineRule="auto"/>
              <w:jc w:val="right"/>
              <w:rPr>
                <w:rFonts w:cs="Arial"/>
                <w:b/>
                <w:bCs/>
                <w:sz w:val="12"/>
                <w:szCs w:val="12"/>
              </w:rPr>
            </w:pPr>
            <w:r w:rsidRPr="001A7ADF">
              <w:rPr>
                <w:rFonts w:cs="Arial"/>
                <w:b/>
                <w:bCs/>
                <w:sz w:val="12"/>
                <w:szCs w:val="12"/>
              </w:rPr>
              <w:t>3 059 031</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217 000</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217 000</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217 000</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217 000</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217 000</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217 000</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2 842 031</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2 842 031</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1A7ADF" w:rsidRPr="001A7ADF" w:rsidRDefault="001A7ADF" w:rsidP="001A7ADF">
            <w:pPr>
              <w:spacing w:line="240" w:lineRule="auto"/>
              <w:rPr>
                <w:rFonts w:cs="Arial"/>
                <w:b/>
                <w:bCs/>
                <w:sz w:val="12"/>
                <w:szCs w:val="12"/>
              </w:rPr>
            </w:pPr>
            <w:r w:rsidRPr="001A7ADF">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1A7ADF" w:rsidRPr="001A7ADF" w:rsidRDefault="001A7ADF" w:rsidP="001A7ADF">
            <w:pPr>
              <w:spacing w:line="240" w:lineRule="auto"/>
              <w:rPr>
                <w:rFonts w:cs="Arial"/>
                <w:b/>
                <w:bCs/>
                <w:sz w:val="12"/>
                <w:szCs w:val="12"/>
              </w:rPr>
            </w:pPr>
            <w:r w:rsidRPr="001A7ADF">
              <w:rPr>
                <w:rFonts w:cs="Arial"/>
                <w:b/>
                <w:bCs/>
                <w:sz w:val="12"/>
                <w:szCs w:val="12"/>
              </w:rPr>
              <w:t>90003</w:t>
            </w:r>
          </w:p>
        </w:tc>
        <w:tc>
          <w:tcPr>
            <w:tcW w:w="2352" w:type="pct"/>
            <w:tcBorders>
              <w:top w:val="nil"/>
              <w:left w:val="nil"/>
              <w:bottom w:val="single" w:sz="4" w:space="0" w:color="auto"/>
              <w:right w:val="single" w:sz="4" w:space="0" w:color="auto"/>
            </w:tcBorders>
            <w:shd w:val="clear" w:color="000000" w:fill="FFFDC1"/>
            <w:vAlign w:val="center"/>
            <w:hideMark/>
          </w:tcPr>
          <w:p w:rsidR="001A7ADF" w:rsidRPr="001A7ADF" w:rsidRDefault="001A7ADF" w:rsidP="001A7ADF">
            <w:pPr>
              <w:spacing w:line="240" w:lineRule="auto"/>
              <w:rPr>
                <w:rFonts w:cs="Arial"/>
                <w:b/>
                <w:bCs/>
                <w:sz w:val="12"/>
                <w:szCs w:val="12"/>
              </w:rPr>
            </w:pPr>
            <w:r w:rsidRPr="001A7ADF">
              <w:rPr>
                <w:rFonts w:cs="Arial"/>
                <w:b/>
                <w:bCs/>
                <w:sz w:val="12"/>
                <w:szCs w:val="12"/>
              </w:rPr>
              <w:t>Oczyszczanie miast i wsi</w:t>
            </w:r>
          </w:p>
        </w:tc>
        <w:tc>
          <w:tcPr>
            <w:tcW w:w="937" w:type="pct"/>
            <w:tcBorders>
              <w:top w:val="nil"/>
              <w:left w:val="nil"/>
              <w:bottom w:val="single" w:sz="4" w:space="0" w:color="auto"/>
              <w:right w:val="single" w:sz="4" w:space="0" w:color="auto"/>
            </w:tcBorders>
            <w:shd w:val="clear" w:color="000000" w:fill="FFFDC1"/>
            <w:vAlign w:val="center"/>
            <w:hideMark/>
          </w:tcPr>
          <w:p w:rsidR="001A7ADF" w:rsidRPr="001A7ADF" w:rsidRDefault="001A7ADF" w:rsidP="001A7ADF">
            <w:pPr>
              <w:spacing w:line="240" w:lineRule="auto"/>
              <w:jc w:val="right"/>
              <w:rPr>
                <w:rFonts w:cs="Arial"/>
                <w:b/>
                <w:bCs/>
                <w:sz w:val="12"/>
                <w:szCs w:val="12"/>
              </w:rPr>
            </w:pPr>
            <w:r w:rsidRPr="001A7ADF">
              <w:rPr>
                <w:rFonts w:cs="Arial"/>
                <w:b/>
                <w:bCs/>
                <w:sz w:val="12"/>
                <w:szCs w:val="12"/>
              </w:rPr>
              <w:t>422 000</w:t>
            </w:r>
          </w:p>
        </w:tc>
        <w:tc>
          <w:tcPr>
            <w:tcW w:w="937" w:type="pct"/>
            <w:tcBorders>
              <w:top w:val="nil"/>
              <w:left w:val="nil"/>
              <w:bottom w:val="single" w:sz="4" w:space="0" w:color="auto"/>
              <w:right w:val="single" w:sz="4" w:space="0" w:color="auto"/>
            </w:tcBorders>
            <w:shd w:val="clear" w:color="000000" w:fill="FFFDC1"/>
            <w:vAlign w:val="center"/>
            <w:hideMark/>
          </w:tcPr>
          <w:p w:rsidR="001A7ADF" w:rsidRPr="001A7ADF" w:rsidRDefault="001A7ADF" w:rsidP="001A7ADF">
            <w:pPr>
              <w:spacing w:line="240" w:lineRule="auto"/>
              <w:jc w:val="right"/>
              <w:rPr>
                <w:rFonts w:cs="Arial"/>
                <w:b/>
                <w:bCs/>
                <w:sz w:val="12"/>
                <w:szCs w:val="12"/>
              </w:rPr>
            </w:pPr>
            <w:r w:rsidRPr="001A7ADF">
              <w:rPr>
                <w:rFonts w:cs="Arial"/>
                <w:b/>
                <w:bCs/>
                <w:sz w:val="12"/>
                <w:szCs w:val="12"/>
              </w:rPr>
              <w:t>422 000</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422 000</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422 000</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422 000</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422 000</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422 000</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422 000</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1A7ADF" w:rsidRPr="001A7ADF" w:rsidRDefault="001A7ADF" w:rsidP="001A7ADF">
            <w:pPr>
              <w:spacing w:line="240" w:lineRule="auto"/>
              <w:rPr>
                <w:rFonts w:cs="Arial"/>
                <w:b/>
                <w:bCs/>
                <w:sz w:val="12"/>
                <w:szCs w:val="12"/>
              </w:rPr>
            </w:pPr>
            <w:r w:rsidRPr="001A7ADF">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1A7ADF" w:rsidRPr="001A7ADF" w:rsidRDefault="001A7ADF" w:rsidP="001A7ADF">
            <w:pPr>
              <w:spacing w:line="240" w:lineRule="auto"/>
              <w:rPr>
                <w:rFonts w:cs="Arial"/>
                <w:b/>
                <w:bCs/>
                <w:sz w:val="12"/>
                <w:szCs w:val="12"/>
              </w:rPr>
            </w:pPr>
            <w:r w:rsidRPr="001A7ADF">
              <w:rPr>
                <w:rFonts w:cs="Arial"/>
                <w:b/>
                <w:bCs/>
                <w:sz w:val="12"/>
                <w:szCs w:val="12"/>
              </w:rPr>
              <w:t>90004</w:t>
            </w:r>
          </w:p>
        </w:tc>
        <w:tc>
          <w:tcPr>
            <w:tcW w:w="2352" w:type="pct"/>
            <w:tcBorders>
              <w:top w:val="nil"/>
              <w:left w:val="nil"/>
              <w:bottom w:val="single" w:sz="4" w:space="0" w:color="auto"/>
              <w:right w:val="single" w:sz="4" w:space="0" w:color="auto"/>
            </w:tcBorders>
            <w:shd w:val="clear" w:color="000000" w:fill="FFFDC1"/>
            <w:vAlign w:val="center"/>
            <w:hideMark/>
          </w:tcPr>
          <w:p w:rsidR="001A7ADF" w:rsidRPr="001A7ADF" w:rsidRDefault="001A7ADF" w:rsidP="001A7ADF">
            <w:pPr>
              <w:spacing w:line="240" w:lineRule="auto"/>
              <w:rPr>
                <w:rFonts w:cs="Arial"/>
                <w:b/>
                <w:bCs/>
                <w:sz w:val="12"/>
                <w:szCs w:val="12"/>
              </w:rPr>
            </w:pPr>
            <w:r w:rsidRPr="001A7ADF">
              <w:rPr>
                <w:rFonts w:cs="Arial"/>
                <w:b/>
                <w:bCs/>
                <w:sz w:val="12"/>
                <w:szCs w:val="12"/>
              </w:rPr>
              <w:t>Utrzymanie zieleni w miastach i gminach</w:t>
            </w:r>
          </w:p>
        </w:tc>
        <w:tc>
          <w:tcPr>
            <w:tcW w:w="937" w:type="pct"/>
            <w:tcBorders>
              <w:top w:val="nil"/>
              <w:left w:val="nil"/>
              <w:bottom w:val="single" w:sz="4" w:space="0" w:color="auto"/>
              <w:right w:val="single" w:sz="4" w:space="0" w:color="auto"/>
            </w:tcBorders>
            <w:shd w:val="clear" w:color="000000" w:fill="FFFDC1"/>
            <w:vAlign w:val="center"/>
            <w:hideMark/>
          </w:tcPr>
          <w:p w:rsidR="001A7ADF" w:rsidRPr="001A7ADF" w:rsidRDefault="001A7ADF" w:rsidP="001A7ADF">
            <w:pPr>
              <w:spacing w:line="240" w:lineRule="auto"/>
              <w:jc w:val="right"/>
              <w:rPr>
                <w:rFonts w:cs="Arial"/>
                <w:b/>
                <w:bCs/>
                <w:sz w:val="12"/>
                <w:szCs w:val="12"/>
              </w:rPr>
            </w:pPr>
            <w:r w:rsidRPr="001A7ADF">
              <w:rPr>
                <w:rFonts w:cs="Arial"/>
                <w:b/>
                <w:bCs/>
                <w:sz w:val="12"/>
                <w:szCs w:val="12"/>
              </w:rPr>
              <w:t>1 103 000</w:t>
            </w:r>
          </w:p>
        </w:tc>
        <w:tc>
          <w:tcPr>
            <w:tcW w:w="937" w:type="pct"/>
            <w:tcBorders>
              <w:top w:val="nil"/>
              <w:left w:val="nil"/>
              <w:bottom w:val="single" w:sz="4" w:space="0" w:color="auto"/>
              <w:right w:val="single" w:sz="4" w:space="0" w:color="auto"/>
            </w:tcBorders>
            <w:shd w:val="clear" w:color="000000" w:fill="FFFDC1"/>
            <w:vAlign w:val="center"/>
            <w:hideMark/>
          </w:tcPr>
          <w:p w:rsidR="001A7ADF" w:rsidRPr="001A7ADF" w:rsidRDefault="001A7ADF" w:rsidP="001A7ADF">
            <w:pPr>
              <w:spacing w:line="240" w:lineRule="auto"/>
              <w:jc w:val="right"/>
              <w:rPr>
                <w:rFonts w:cs="Arial"/>
                <w:b/>
                <w:bCs/>
                <w:sz w:val="12"/>
                <w:szCs w:val="12"/>
              </w:rPr>
            </w:pPr>
            <w:r w:rsidRPr="001A7ADF">
              <w:rPr>
                <w:rFonts w:cs="Arial"/>
                <w:b/>
                <w:bCs/>
                <w:sz w:val="12"/>
                <w:szCs w:val="12"/>
              </w:rPr>
              <w:t>1 103 000</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1 103 000</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1 103 000</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1 103 000</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1 103 000</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1 103 000</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1 103 000</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1A7ADF" w:rsidRPr="001A7ADF" w:rsidRDefault="001A7ADF" w:rsidP="001A7ADF">
            <w:pPr>
              <w:spacing w:line="240" w:lineRule="auto"/>
              <w:rPr>
                <w:rFonts w:cs="Arial"/>
                <w:b/>
                <w:bCs/>
                <w:sz w:val="12"/>
                <w:szCs w:val="12"/>
              </w:rPr>
            </w:pPr>
            <w:r w:rsidRPr="001A7ADF">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1A7ADF" w:rsidRPr="001A7ADF" w:rsidRDefault="001A7ADF" w:rsidP="001A7ADF">
            <w:pPr>
              <w:spacing w:line="240" w:lineRule="auto"/>
              <w:rPr>
                <w:rFonts w:cs="Arial"/>
                <w:b/>
                <w:bCs/>
                <w:sz w:val="12"/>
                <w:szCs w:val="12"/>
              </w:rPr>
            </w:pPr>
            <w:r w:rsidRPr="001A7ADF">
              <w:rPr>
                <w:rFonts w:cs="Arial"/>
                <w:b/>
                <w:bCs/>
                <w:sz w:val="12"/>
                <w:szCs w:val="12"/>
              </w:rPr>
              <w:t>90095</w:t>
            </w:r>
          </w:p>
        </w:tc>
        <w:tc>
          <w:tcPr>
            <w:tcW w:w="2352" w:type="pct"/>
            <w:tcBorders>
              <w:top w:val="nil"/>
              <w:left w:val="nil"/>
              <w:bottom w:val="single" w:sz="4" w:space="0" w:color="auto"/>
              <w:right w:val="single" w:sz="4" w:space="0" w:color="auto"/>
            </w:tcBorders>
            <w:shd w:val="clear" w:color="000000" w:fill="FFFDC1"/>
            <w:vAlign w:val="center"/>
            <w:hideMark/>
          </w:tcPr>
          <w:p w:rsidR="001A7ADF" w:rsidRPr="001A7ADF" w:rsidRDefault="001A7ADF" w:rsidP="001A7ADF">
            <w:pPr>
              <w:spacing w:line="240" w:lineRule="auto"/>
              <w:rPr>
                <w:rFonts w:cs="Arial"/>
                <w:b/>
                <w:bCs/>
                <w:sz w:val="12"/>
                <w:szCs w:val="12"/>
              </w:rPr>
            </w:pPr>
            <w:r w:rsidRPr="001A7ADF">
              <w:rPr>
                <w:rFonts w:cs="Arial"/>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1A7ADF" w:rsidRPr="001A7ADF" w:rsidRDefault="001A7ADF" w:rsidP="001A7ADF">
            <w:pPr>
              <w:spacing w:line="240" w:lineRule="auto"/>
              <w:jc w:val="right"/>
              <w:rPr>
                <w:rFonts w:cs="Arial"/>
                <w:b/>
                <w:bCs/>
                <w:sz w:val="12"/>
                <w:szCs w:val="12"/>
              </w:rPr>
            </w:pPr>
            <w:r w:rsidRPr="001A7ADF">
              <w:rPr>
                <w:rFonts w:cs="Arial"/>
                <w:b/>
                <w:bCs/>
                <w:sz w:val="12"/>
                <w:szCs w:val="12"/>
              </w:rPr>
              <w:t>2 018 860</w:t>
            </w:r>
          </w:p>
        </w:tc>
        <w:tc>
          <w:tcPr>
            <w:tcW w:w="937" w:type="pct"/>
            <w:tcBorders>
              <w:top w:val="nil"/>
              <w:left w:val="nil"/>
              <w:bottom w:val="single" w:sz="4" w:space="0" w:color="auto"/>
              <w:right w:val="single" w:sz="4" w:space="0" w:color="auto"/>
            </w:tcBorders>
            <w:shd w:val="clear" w:color="000000" w:fill="FFFDC1"/>
            <w:vAlign w:val="center"/>
            <w:hideMark/>
          </w:tcPr>
          <w:p w:rsidR="001A7ADF" w:rsidRPr="001A7ADF" w:rsidRDefault="001A7ADF" w:rsidP="001A7ADF">
            <w:pPr>
              <w:spacing w:line="240" w:lineRule="auto"/>
              <w:jc w:val="right"/>
              <w:rPr>
                <w:rFonts w:cs="Arial"/>
                <w:b/>
                <w:bCs/>
                <w:sz w:val="12"/>
                <w:szCs w:val="12"/>
              </w:rPr>
            </w:pPr>
            <w:r w:rsidRPr="001A7ADF">
              <w:rPr>
                <w:rFonts w:cs="Arial"/>
                <w:b/>
                <w:bCs/>
                <w:sz w:val="12"/>
                <w:szCs w:val="12"/>
              </w:rPr>
              <w:t>2 018 860</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276 500</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276 500</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276 500</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276 500</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276 500</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276 500</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1 742 360</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1 742 360</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1A7ADF" w:rsidRPr="001A7ADF" w:rsidRDefault="001A7ADF" w:rsidP="001A7ADF">
            <w:pPr>
              <w:spacing w:line="240" w:lineRule="auto"/>
              <w:rPr>
                <w:rFonts w:cs="Arial"/>
                <w:b/>
                <w:bCs/>
                <w:sz w:val="12"/>
                <w:szCs w:val="12"/>
              </w:rPr>
            </w:pPr>
            <w:r w:rsidRPr="001A7ADF">
              <w:rPr>
                <w:rFonts w:cs="Arial"/>
                <w:b/>
                <w:bCs/>
                <w:sz w:val="12"/>
                <w:szCs w:val="12"/>
              </w:rPr>
              <w:t>921</w:t>
            </w:r>
          </w:p>
        </w:tc>
        <w:tc>
          <w:tcPr>
            <w:tcW w:w="467" w:type="pct"/>
            <w:tcBorders>
              <w:top w:val="nil"/>
              <w:left w:val="nil"/>
              <w:bottom w:val="single" w:sz="4" w:space="0" w:color="auto"/>
              <w:right w:val="single" w:sz="4" w:space="0" w:color="auto"/>
            </w:tcBorders>
            <w:shd w:val="clear" w:color="000000" w:fill="D5E3F2"/>
            <w:vAlign w:val="center"/>
            <w:hideMark/>
          </w:tcPr>
          <w:p w:rsidR="001A7ADF" w:rsidRPr="001A7ADF" w:rsidRDefault="001A7ADF" w:rsidP="001A7ADF">
            <w:pPr>
              <w:spacing w:line="240" w:lineRule="auto"/>
              <w:rPr>
                <w:rFonts w:cs="Arial"/>
                <w:b/>
                <w:bCs/>
                <w:sz w:val="12"/>
                <w:szCs w:val="12"/>
              </w:rPr>
            </w:pPr>
            <w:r w:rsidRPr="001A7ADF">
              <w:rPr>
                <w:rFonts w:cs="Arial"/>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1A7ADF" w:rsidRPr="001A7ADF" w:rsidRDefault="001A7ADF" w:rsidP="001A7ADF">
            <w:pPr>
              <w:spacing w:line="240" w:lineRule="auto"/>
              <w:rPr>
                <w:rFonts w:cs="Arial"/>
                <w:b/>
                <w:bCs/>
                <w:sz w:val="12"/>
                <w:szCs w:val="12"/>
              </w:rPr>
            </w:pPr>
            <w:r w:rsidRPr="001A7ADF">
              <w:rPr>
                <w:rFonts w:cs="Arial"/>
                <w:b/>
                <w:bCs/>
                <w:sz w:val="12"/>
                <w:szCs w:val="12"/>
              </w:rPr>
              <w:t>Kultura i ochrona dziedzictwa narodowego</w:t>
            </w:r>
          </w:p>
        </w:tc>
        <w:tc>
          <w:tcPr>
            <w:tcW w:w="937" w:type="pct"/>
            <w:tcBorders>
              <w:top w:val="nil"/>
              <w:left w:val="nil"/>
              <w:bottom w:val="single" w:sz="4" w:space="0" w:color="auto"/>
              <w:right w:val="single" w:sz="4" w:space="0" w:color="auto"/>
            </w:tcBorders>
            <w:shd w:val="clear" w:color="000000" w:fill="D5E3F2"/>
            <w:vAlign w:val="center"/>
            <w:hideMark/>
          </w:tcPr>
          <w:p w:rsidR="001A7ADF" w:rsidRPr="001A7ADF" w:rsidRDefault="001A7ADF" w:rsidP="001A7ADF">
            <w:pPr>
              <w:spacing w:line="240" w:lineRule="auto"/>
              <w:jc w:val="right"/>
              <w:rPr>
                <w:rFonts w:cs="Arial"/>
                <w:b/>
                <w:bCs/>
                <w:sz w:val="12"/>
                <w:szCs w:val="12"/>
              </w:rPr>
            </w:pPr>
            <w:r w:rsidRPr="001A7ADF">
              <w:rPr>
                <w:rFonts w:cs="Arial"/>
                <w:b/>
                <w:bCs/>
                <w:sz w:val="12"/>
                <w:szCs w:val="12"/>
              </w:rPr>
              <w:t>9 375 000</w:t>
            </w:r>
          </w:p>
        </w:tc>
        <w:tc>
          <w:tcPr>
            <w:tcW w:w="937" w:type="pct"/>
            <w:tcBorders>
              <w:top w:val="nil"/>
              <w:left w:val="nil"/>
              <w:bottom w:val="single" w:sz="4" w:space="0" w:color="auto"/>
              <w:right w:val="single" w:sz="4" w:space="0" w:color="auto"/>
            </w:tcBorders>
            <w:shd w:val="clear" w:color="000000" w:fill="D5E3F2"/>
            <w:vAlign w:val="center"/>
            <w:hideMark/>
          </w:tcPr>
          <w:p w:rsidR="001A7ADF" w:rsidRPr="001A7ADF" w:rsidRDefault="001A7ADF" w:rsidP="001A7ADF">
            <w:pPr>
              <w:spacing w:line="240" w:lineRule="auto"/>
              <w:jc w:val="right"/>
              <w:rPr>
                <w:rFonts w:cs="Arial"/>
                <w:b/>
                <w:bCs/>
                <w:sz w:val="12"/>
                <w:szCs w:val="12"/>
              </w:rPr>
            </w:pPr>
            <w:r w:rsidRPr="001A7ADF">
              <w:rPr>
                <w:rFonts w:cs="Arial"/>
                <w:b/>
                <w:bCs/>
                <w:sz w:val="12"/>
                <w:szCs w:val="12"/>
              </w:rPr>
              <w:t>9 375 000</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9 375 000</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9 375 000</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325 000</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325 000</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rPr>
                <w:rFonts w:cs="Arial"/>
                <w:sz w:val="12"/>
                <w:szCs w:val="12"/>
              </w:rPr>
            </w:pPr>
            <w:r w:rsidRPr="001A7A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325 000</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325 000</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9 050 000</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9 050 000</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rPr>
                <w:rFonts w:cs="Arial"/>
                <w:sz w:val="12"/>
                <w:szCs w:val="12"/>
              </w:rPr>
            </w:pPr>
            <w:r w:rsidRPr="001A7A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rPr>
                <w:rFonts w:cs="Arial"/>
                <w:sz w:val="12"/>
                <w:szCs w:val="12"/>
              </w:rPr>
            </w:pPr>
            <w:r w:rsidRPr="001A7A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rPr>
                <w:rFonts w:cs="Arial"/>
                <w:sz w:val="12"/>
                <w:szCs w:val="12"/>
              </w:rPr>
            </w:pPr>
            <w:r w:rsidRPr="001A7A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rPr>
                <w:rFonts w:cs="Arial"/>
                <w:sz w:val="12"/>
                <w:szCs w:val="12"/>
              </w:rPr>
            </w:pPr>
            <w:r w:rsidRPr="001A7A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rPr>
                <w:rFonts w:cs="Arial"/>
                <w:sz w:val="12"/>
                <w:szCs w:val="12"/>
              </w:rPr>
            </w:pPr>
            <w:r w:rsidRPr="001A7A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1A7ADF" w:rsidRPr="001A7ADF" w:rsidRDefault="001A7ADF" w:rsidP="001A7ADF">
            <w:pPr>
              <w:spacing w:line="240" w:lineRule="auto"/>
              <w:rPr>
                <w:rFonts w:cs="Arial"/>
                <w:b/>
                <w:bCs/>
                <w:sz w:val="12"/>
                <w:szCs w:val="12"/>
              </w:rPr>
            </w:pPr>
            <w:r w:rsidRPr="001A7ADF">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1A7ADF" w:rsidRPr="001A7ADF" w:rsidRDefault="001A7ADF" w:rsidP="001A7ADF">
            <w:pPr>
              <w:spacing w:line="240" w:lineRule="auto"/>
              <w:rPr>
                <w:rFonts w:cs="Arial"/>
                <w:b/>
                <w:bCs/>
                <w:sz w:val="12"/>
                <w:szCs w:val="12"/>
              </w:rPr>
            </w:pPr>
            <w:r w:rsidRPr="001A7ADF">
              <w:rPr>
                <w:rFonts w:cs="Arial"/>
                <w:b/>
                <w:bCs/>
                <w:sz w:val="12"/>
                <w:szCs w:val="12"/>
              </w:rPr>
              <w:t>92105</w:t>
            </w:r>
          </w:p>
        </w:tc>
        <w:tc>
          <w:tcPr>
            <w:tcW w:w="2352" w:type="pct"/>
            <w:tcBorders>
              <w:top w:val="nil"/>
              <w:left w:val="nil"/>
              <w:bottom w:val="single" w:sz="4" w:space="0" w:color="auto"/>
              <w:right w:val="single" w:sz="4" w:space="0" w:color="auto"/>
            </w:tcBorders>
            <w:shd w:val="clear" w:color="000000" w:fill="FFFDC1"/>
            <w:vAlign w:val="center"/>
            <w:hideMark/>
          </w:tcPr>
          <w:p w:rsidR="001A7ADF" w:rsidRPr="001A7ADF" w:rsidRDefault="001A7ADF" w:rsidP="001A7ADF">
            <w:pPr>
              <w:spacing w:line="240" w:lineRule="auto"/>
              <w:rPr>
                <w:rFonts w:cs="Arial"/>
                <w:b/>
                <w:bCs/>
                <w:sz w:val="12"/>
                <w:szCs w:val="12"/>
              </w:rPr>
            </w:pPr>
            <w:r w:rsidRPr="001A7ADF">
              <w:rPr>
                <w:rFonts w:cs="Arial"/>
                <w:b/>
                <w:bCs/>
                <w:sz w:val="12"/>
                <w:szCs w:val="12"/>
              </w:rPr>
              <w:t>Pozostałe zadania w zakresie kultury</w:t>
            </w:r>
          </w:p>
        </w:tc>
        <w:tc>
          <w:tcPr>
            <w:tcW w:w="937" w:type="pct"/>
            <w:tcBorders>
              <w:top w:val="nil"/>
              <w:left w:val="nil"/>
              <w:bottom w:val="single" w:sz="4" w:space="0" w:color="auto"/>
              <w:right w:val="single" w:sz="4" w:space="0" w:color="auto"/>
            </w:tcBorders>
            <w:shd w:val="clear" w:color="000000" w:fill="FFFDC1"/>
            <w:vAlign w:val="center"/>
            <w:hideMark/>
          </w:tcPr>
          <w:p w:rsidR="001A7ADF" w:rsidRPr="001A7ADF" w:rsidRDefault="001A7ADF" w:rsidP="001A7ADF">
            <w:pPr>
              <w:spacing w:line="240" w:lineRule="auto"/>
              <w:jc w:val="right"/>
              <w:rPr>
                <w:rFonts w:cs="Arial"/>
                <w:b/>
                <w:bCs/>
                <w:sz w:val="12"/>
                <w:szCs w:val="12"/>
              </w:rPr>
            </w:pPr>
            <w:r w:rsidRPr="001A7ADF">
              <w:rPr>
                <w:rFonts w:cs="Arial"/>
                <w:b/>
                <w:bCs/>
                <w:sz w:val="12"/>
                <w:szCs w:val="12"/>
              </w:rPr>
              <w:t>455 000</w:t>
            </w:r>
          </w:p>
        </w:tc>
        <w:tc>
          <w:tcPr>
            <w:tcW w:w="937" w:type="pct"/>
            <w:tcBorders>
              <w:top w:val="nil"/>
              <w:left w:val="nil"/>
              <w:bottom w:val="single" w:sz="4" w:space="0" w:color="auto"/>
              <w:right w:val="single" w:sz="4" w:space="0" w:color="auto"/>
            </w:tcBorders>
            <w:shd w:val="clear" w:color="000000" w:fill="FFFDC1"/>
            <w:vAlign w:val="center"/>
            <w:hideMark/>
          </w:tcPr>
          <w:p w:rsidR="001A7ADF" w:rsidRPr="001A7ADF" w:rsidRDefault="001A7ADF" w:rsidP="001A7ADF">
            <w:pPr>
              <w:spacing w:line="240" w:lineRule="auto"/>
              <w:jc w:val="right"/>
              <w:rPr>
                <w:rFonts w:cs="Arial"/>
                <w:b/>
                <w:bCs/>
                <w:sz w:val="12"/>
                <w:szCs w:val="12"/>
              </w:rPr>
            </w:pPr>
            <w:r w:rsidRPr="001A7ADF">
              <w:rPr>
                <w:rFonts w:cs="Arial"/>
                <w:b/>
                <w:bCs/>
                <w:sz w:val="12"/>
                <w:szCs w:val="12"/>
              </w:rPr>
              <w:t>455 000</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455 000</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455 000</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305 000</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305 000</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305 000</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305 000</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150 000</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150 000</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1A7ADF" w:rsidRPr="001A7ADF" w:rsidRDefault="001A7ADF" w:rsidP="001A7ADF">
            <w:pPr>
              <w:spacing w:line="240" w:lineRule="auto"/>
              <w:rPr>
                <w:rFonts w:cs="Arial"/>
                <w:b/>
                <w:bCs/>
                <w:sz w:val="12"/>
                <w:szCs w:val="12"/>
              </w:rPr>
            </w:pPr>
            <w:r w:rsidRPr="001A7ADF">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1A7ADF" w:rsidRPr="001A7ADF" w:rsidRDefault="001A7ADF" w:rsidP="001A7ADF">
            <w:pPr>
              <w:spacing w:line="240" w:lineRule="auto"/>
              <w:rPr>
                <w:rFonts w:cs="Arial"/>
                <w:b/>
                <w:bCs/>
                <w:sz w:val="12"/>
                <w:szCs w:val="12"/>
              </w:rPr>
            </w:pPr>
            <w:r w:rsidRPr="001A7ADF">
              <w:rPr>
                <w:rFonts w:cs="Arial"/>
                <w:b/>
                <w:bCs/>
                <w:sz w:val="12"/>
                <w:szCs w:val="12"/>
              </w:rPr>
              <w:t>92109</w:t>
            </w:r>
          </w:p>
        </w:tc>
        <w:tc>
          <w:tcPr>
            <w:tcW w:w="2352" w:type="pct"/>
            <w:tcBorders>
              <w:top w:val="nil"/>
              <w:left w:val="nil"/>
              <w:bottom w:val="single" w:sz="4" w:space="0" w:color="auto"/>
              <w:right w:val="single" w:sz="4" w:space="0" w:color="auto"/>
            </w:tcBorders>
            <w:shd w:val="clear" w:color="000000" w:fill="FFFDC1"/>
            <w:vAlign w:val="center"/>
            <w:hideMark/>
          </w:tcPr>
          <w:p w:rsidR="001A7ADF" w:rsidRPr="001A7ADF" w:rsidRDefault="001A7ADF" w:rsidP="001A7ADF">
            <w:pPr>
              <w:spacing w:line="240" w:lineRule="auto"/>
              <w:rPr>
                <w:rFonts w:cs="Arial"/>
                <w:b/>
                <w:bCs/>
                <w:sz w:val="12"/>
                <w:szCs w:val="12"/>
              </w:rPr>
            </w:pPr>
            <w:r w:rsidRPr="001A7ADF">
              <w:rPr>
                <w:rFonts w:cs="Arial"/>
                <w:b/>
                <w:bCs/>
                <w:sz w:val="12"/>
                <w:szCs w:val="12"/>
              </w:rPr>
              <w:t>Domy i ośrodki kultury, świetlice i kluby</w:t>
            </w:r>
          </w:p>
        </w:tc>
        <w:tc>
          <w:tcPr>
            <w:tcW w:w="937" w:type="pct"/>
            <w:tcBorders>
              <w:top w:val="nil"/>
              <w:left w:val="nil"/>
              <w:bottom w:val="single" w:sz="4" w:space="0" w:color="auto"/>
              <w:right w:val="single" w:sz="4" w:space="0" w:color="auto"/>
            </w:tcBorders>
            <w:shd w:val="clear" w:color="000000" w:fill="FFFDC1"/>
            <w:vAlign w:val="center"/>
            <w:hideMark/>
          </w:tcPr>
          <w:p w:rsidR="001A7ADF" w:rsidRPr="001A7ADF" w:rsidRDefault="001A7ADF" w:rsidP="001A7ADF">
            <w:pPr>
              <w:spacing w:line="240" w:lineRule="auto"/>
              <w:jc w:val="right"/>
              <w:rPr>
                <w:rFonts w:cs="Arial"/>
                <w:b/>
                <w:bCs/>
                <w:sz w:val="12"/>
                <w:szCs w:val="12"/>
              </w:rPr>
            </w:pPr>
            <w:r w:rsidRPr="001A7ADF">
              <w:rPr>
                <w:rFonts w:cs="Arial"/>
                <w:b/>
                <w:bCs/>
                <w:sz w:val="12"/>
                <w:szCs w:val="12"/>
              </w:rPr>
              <w:t>4 200 000</w:t>
            </w:r>
          </w:p>
        </w:tc>
        <w:tc>
          <w:tcPr>
            <w:tcW w:w="937" w:type="pct"/>
            <w:tcBorders>
              <w:top w:val="nil"/>
              <w:left w:val="nil"/>
              <w:bottom w:val="single" w:sz="4" w:space="0" w:color="auto"/>
              <w:right w:val="single" w:sz="4" w:space="0" w:color="auto"/>
            </w:tcBorders>
            <w:shd w:val="clear" w:color="000000" w:fill="FFFDC1"/>
            <w:vAlign w:val="center"/>
            <w:hideMark/>
          </w:tcPr>
          <w:p w:rsidR="001A7ADF" w:rsidRPr="001A7ADF" w:rsidRDefault="001A7ADF" w:rsidP="001A7ADF">
            <w:pPr>
              <w:spacing w:line="240" w:lineRule="auto"/>
              <w:jc w:val="right"/>
              <w:rPr>
                <w:rFonts w:cs="Arial"/>
                <w:b/>
                <w:bCs/>
                <w:sz w:val="12"/>
                <w:szCs w:val="12"/>
              </w:rPr>
            </w:pPr>
            <w:r w:rsidRPr="001A7ADF">
              <w:rPr>
                <w:rFonts w:cs="Arial"/>
                <w:b/>
                <w:bCs/>
                <w:sz w:val="12"/>
                <w:szCs w:val="12"/>
              </w:rPr>
              <w:t>4 200 000</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4 200 000</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4 200 000</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4 200 000</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4 200 000</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1A7ADF" w:rsidRPr="001A7ADF" w:rsidRDefault="001A7ADF" w:rsidP="001A7ADF">
            <w:pPr>
              <w:spacing w:line="240" w:lineRule="auto"/>
              <w:rPr>
                <w:rFonts w:cs="Arial"/>
                <w:b/>
                <w:bCs/>
                <w:sz w:val="12"/>
                <w:szCs w:val="12"/>
              </w:rPr>
            </w:pPr>
            <w:r w:rsidRPr="001A7ADF">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1A7ADF" w:rsidRPr="001A7ADF" w:rsidRDefault="001A7ADF" w:rsidP="001A7ADF">
            <w:pPr>
              <w:spacing w:line="240" w:lineRule="auto"/>
              <w:rPr>
                <w:rFonts w:cs="Arial"/>
                <w:b/>
                <w:bCs/>
                <w:sz w:val="12"/>
                <w:szCs w:val="12"/>
              </w:rPr>
            </w:pPr>
            <w:r w:rsidRPr="001A7ADF">
              <w:rPr>
                <w:rFonts w:cs="Arial"/>
                <w:b/>
                <w:bCs/>
                <w:sz w:val="12"/>
                <w:szCs w:val="12"/>
              </w:rPr>
              <w:t>92116</w:t>
            </w:r>
          </w:p>
        </w:tc>
        <w:tc>
          <w:tcPr>
            <w:tcW w:w="2352" w:type="pct"/>
            <w:tcBorders>
              <w:top w:val="nil"/>
              <w:left w:val="nil"/>
              <w:bottom w:val="single" w:sz="4" w:space="0" w:color="auto"/>
              <w:right w:val="single" w:sz="4" w:space="0" w:color="auto"/>
            </w:tcBorders>
            <w:shd w:val="clear" w:color="000000" w:fill="FFFDC1"/>
            <w:vAlign w:val="center"/>
            <w:hideMark/>
          </w:tcPr>
          <w:p w:rsidR="001A7ADF" w:rsidRPr="001A7ADF" w:rsidRDefault="001A7ADF" w:rsidP="001A7ADF">
            <w:pPr>
              <w:spacing w:line="240" w:lineRule="auto"/>
              <w:rPr>
                <w:rFonts w:cs="Arial"/>
                <w:b/>
                <w:bCs/>
                <w:sz w:val="12"/>
                <w:szCs w:val="12"/>
              </w:rPr>
            </w:pPr>
            <w:r w:rsidRPr="001A7ADF">
              <w:rPr>
                <w:rFonts w:cs="Arial"/>
                <w:b/>
                <w:bCs/>
                <w:sz w:val="12"/>
                <w:szCs w:val="12"/>
              </w:rPr>
              <w:t>Biblioteki</w:t>
            </w:r>
          </w:p>
        </w:tc>
        <w:tc>
          <w:tcPr>
            <w:tcW w:w="937" w:type="pct"/>
            <w:tcBorders>
              <w:top w:val="nil"/>
              <w:left w:val="nil"/>
              <w:bottom w:val="single" w:sz="4" w:space="0" w:color="auto"/>
              <w:right w:val="single" w:sz="4" w:space="0" w:color="auto"/>
            </w:tcBorders>
            <w:shd w:val="clear" w:color="000000" w:fill="FFFDC1"/>
            <w:vAlign w:val="center"/>
            <w:hideMark/>
          </w:tcPr>
          <w:p w:rsidR="001A7ADF" w:rsidRPr="001A7ADF" w:rsidRDefault="001A7ADF" w:rsidP="001A7ADF">
            <w:pPr>
              <w:spacing w:line="240" w:lineRule="auto"/>
              <w:jc w:val="right"/>
              <w:rPr>
                <w:rFonts w:cs="Arial"/>
                <w:b/>
                <w:bCs/>
                <w:sz w:val="12"/>
                <w:szCs w:val="12"/>
              </w:rPr>
            </w:pPr>
            <w:r w:rsidRPr="001A7ADF">
              <w:rPr>
                <w:rFonts w:cs="Arial"/>
                <w:b/>
                <w:bCs/>
                <w:sz w:val="12"/>
                <w:szCs w:val="12"/>
              </w:rPr>
              <w:t>4 700 000</w:t>
            </w:r>
          </w:p>
        </w:tc>
        <w:tc>
          <w:tcPr>
            <w:tcW w:w="937" w:type="pct"/>
            <w:tcBorders>
              <w:top w:val="nil"/>
              <w:left w:val="nil"/>
              <w:bottom w:val="single" w:sz="4" w:space="0" w:color="auto"/>
              <w:right w:val="single" w:sz="4" w:space="0" w:color="auto"/>
            </w:tcBorders>
            <w:shd w:val="clear" w:color="000000" w:fill="FFFDC1"/>
            <w:vAlign w:val="center"/>
            <w:hideMark/>
          </w:tcPr>
          <w:p w:rsidR="001A7ADF" w:rsidRPr="001A7ADF" w:rsidRDefault="001A7ADF" w:rsidP="001A7ADF">
            <w:pPr>
              <w:spacing w:line="240" w:lineRule="auto"/>
              <w:jc w:val="right"/>
              <w:rPr>
                <w:rFonts w:cs="Arial"/>
                <w:b/>
                <w:bCs/>
                <w:sz w:val="12"/>
                <w:szCs w:val="12"/>
              </w:rPr>
            </w:pPr>
            <w:r w:rsidRPr="001A7ADF">
              <w:rPr>
                <w:rFonts w:cs="Arial"/>
                <w:b/>
                <w:bCs/>
                <w:sz w:val="12"/>
                <w:szCs w:val="12"/>
              </w:rPr>
              <w:t>4 700 000</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4 700 000</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4 700 000</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4 700 000</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4 700 000</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1A7ADF" w:rsidRPr="001A7ADF" w:rsidRDefault="001A7ADF" w:rsidP="001A7ADF">
            <w:pPr>
              <w:spacing w:line="240" w:lineRule="auto"/>
              <w:rPr>
                <w:rFonts w:cs="Arial"/>
                <w:b/>
                <w:bCs/>
                <w:sz w:val="12"/>
                <w:szCs w:val="12"/>
              </w:rPr>
            </w:pPr>
            <w:r w:rsidRPr="001A7ADF">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1A7ADF" w:rsidRPr="001A7ADF" w:rsidRDefault="001A7ADF" w:rsidP="001A7ADF">
            <w:pPr>
              <w:spacing w:line="240" w:lineRule="auto"/>
              <w:rPr>
                <w:rFonts w:cs="Arial"/>
                <w:b/>
                <w:bCs/>
                <w:sz w:val="12"/>
                <w:szCs w:val="12"/>
              </w:rPr>
            </w:pPr>
            <w:r w:rsidRPr="001A7ADF">
              <w:rPr>
                <w:rFonts w:cs="Arial"/>
                <w:b/>
                <w:bCs/>
                <w:sz w:val="12"/>
                <w:szCs w:val="12"/>
              </w:rPr>
              <w:t>92195</w:t>
            </w:r>
          </w:p>
        </w:tc>
        <w:tc>
          <w:tcPr>
            <w:tcW w:w="2352" w:type="pct"/>
            <w:tcBorders>
              <w:top w:val="nil"/>
              <w:left w:val="nil"/>
              <w:bottom w:val="single" w:sz="4" w:space="0" w:color="auto"/>
              <w:right w:val="single" w:sz="4" w:space="0" w:color="auto"/>
            </w:tcBorders>
            <w:shd w:val="clear" w:color="000000" w:fill="FFFDC1"/>
            <w:vAlign w:val="center"/>
            <w:hideMark/>
          </w:tcPr>
          <w:p w:rsidR="001A7ADF" w:rsidRPr="001A7ADF" w:rsidRDefault="001A7ADF" w:rsidP="001A7ADF">
            <w:pPr>
              <w:spacing w:line="240" w:lineRule="auto"/>
              <w:rPr>
                <w:rFonts w:cs="Arial"/>
                <w:b/>
                <w:bCs/>
                <w:sz w:val="12"/>
                <w:szCs w:val="12"/>
              </w:rPr>
            </w:pPr>
            <w:r w:rsidRPr="001A7ADF">
              <w:rPr>
                <w:rFonts w:cs="Arial"/>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1A7ADF" w:rsidRPr="001A7ADF" w:rsidRDefault="001A7ADF" w:rsidP="001A7ADF">
            <w:pPr>
              <w:spacing w:line="240" w:lineRule="auto"/>
              <w:jc w:val="right"/>
              <w:rPr>
                <w:rFonts w:cs="Arial"/>
                <w:b/>
                <w:bCs/>
                <w:sz w:val="12"/>
                <w:szCs w:val="12"/>
              </w:rPr>
            </w:pPr>
            <w:r w:rsidRPr="001A7ADF">
              <w:rPr>
                <w:rFonts w:cs="Arial"/>
                <w:b/>
                <w:bCs/>
                <w:sz w:val="12"/>
                <w:szCs w:val="12"/>
              </w:rPr>
              <w:t>20 000</w:t>
            </w:r>
          </w:p>
        </w:tc>
        <w:tc>
          <w:tcPr>
            <w:tcW w:w="937" w:type="pct"/>
            <w:tcBorders>
              <w:top w:val="nil"/>
              <w:left w:val="nil"/>
              <w:bottom w:val="single" w:sz="4" w:space="0" w:color="auto"/>
              <w:right w:val="single" w:sz="4" w:space="0" w:color="auto"/>
            </w:tcBorders>
            <w:shd w:val="clear" w:color="000000" w:fill="FFFDC1"/>
            <w:vAlign w:val="center"/>
            <w:hideMark/>
          </w:tcPr>
          <w:p w:rsidR="001A7ADF" w:rsidRPr="001A7ADF" w:rsidRDefault="001A7ADF" w:rsidP="001A7ADF">
            <w:pPr>
              <w:spacing w:line="240" w:lineRule="auto"/>
              <w:jc w:val="right"/>
              <w:rPr>
                <w:rFonts w:cs="Arial"/>
                <w:b/>
                <w:bCs/>
                <w:sz w:val="12"/>
                <w:szCs w:val="12"/>
              </w:rPr>
            </w:pPr>
            <w:r w:rsidRPr="001A7ADF">
              <w:rPr>
                <w:rFonts w:cs="Arial"/>
                <w:b/>
                <w:bCs/>
                <w:sz w:val="12"/>
                <w:szCs w:val="12"/>
              </w:rPr>
              <w:t>20 000</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20 000</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20 000</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20 000</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20 000</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20 000</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20 000</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1A7ADF" w:rsidRPr="001A7ADF" w:rsidRDefault="001A7ADF" w:rsidP="001A7ADF">
            <w:pPr>
              <w:spacing w:line="240" w:lineRule="auto"/>
              <w:rPr>
                <w:rFonts w:cs="Arial"/>
                <w:b/>
                <w:bCs/>
                <w:sz w:val="12"/>
                <w:szCs w:val="12"/>
              </w:rPr>
            </w:pPr>
            <w:r w:rsidRPr="001A7ADF">
              <w:rPr>
                <w:rFonts w:cs="Arial"/>
                <w:b/>
                <w:bCs/>
                <w:sz w:val="12"/>
                <w:szCs w:val="12"/>
              </w:rPr>
              <w:t>926</w:t>
            </w:r>
          </w:p>
        </w:tc>
        <w:tc>
          <w:tcPr>
            <w:tcW w:w="467" w:type="pct"/>
            <w:tcBorders>
              <w:top w:val="nil"/>
              <w:left w:val="nil"/>
              <w:bottom w:val="single" w:sz="4" w:space="0" w:color="auto"/>
              <w:right w:val="single" w:sz="4" w:space="0" w:color="auto"/>
            </w:tcBorders>
            <w:shd w:val="clear" w:color="000000" w:fill="D5E3F2"/>
            <w:vAlign w:val="center"/>
            <w:hideMark/>
          </w:tcPr>
          <w:p w:rsidR="001A7ADF" w:rsidRPr="001A7ADF" w:rsidRDefault="001A7ADF" w:rsidP="001A7ADF">
            <w:pPr>
              <w:spacing w:line="240" w:lineRule="auto"/>
              <w:rPr>
                <w:rFonts w:cs="Arial"/>
                <w:b/>
                <w:bCs/>
                <w:sz w:val="12"/>
                <w:szCs w:val="12"/>
              </w:rPr>
            </w:pPr>
            <w:r w:rsidRPr="001A7ADF">
              <w:rPr>
                <w:rFonts w:cs="Arial"/>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1A7ADF" w:rsidRPr="001A7ADF" w:rsidRDefault="001A7ADF" w:rsidP="001A7ADF">
            <w:pPr>
              <w:spacing w:line="240" w:lineRule="auto"/>
              <w:rPr>
                <w:rFonts w:cs="Arial"/>
                <w:b/>
                <w:bCs/>
                <w:sz w:val="12"/>
                <w:szCs w:val="12"/>
              </w:rPr>
            </w:pPr>
            <w:r w:rsidRPr="001A7ADF">
              <w:rPr>
                <w:rFonts w:cs="Arial"/>
                <w:b/>
                <w:bCs/>
                <w:sz w:val="12"/>
                <w:szCs w:val="12"/>
              </w:rPr>
              <w:t>Kultura fizyczna</w:t>
            </w:r>
          </w:p>
        </w:tc>
        <w:tc>
          <w:tcPr>
            <w:tcW w:w="937" w:type="pct"/>
            <w:tcBorders>
              <w:top w:val="nil"/>
              <w:left w:val="nil"/>
              <w:bottom w:val="single" w:sz="4" w:space="0" w:color="auto"/>
              <w:right w:val="single" w:sz="4" w:space="0" w:color="auto"/>
            </w:tcBorders>
            <w:shd w:val="clear" w:color="000000" w:fill="D5E3F2"/>
            <w:vAlign w:val="center"/>
            <w:hideMark/>
          </w:tcPr>
          <w:p w:rsidR="001A7ADF" w:rsidRPr="001A7ADF" w:rsidRDefault="001A7ADF" w:rsidP="001A7ADF">
            <w:pPr>
              <w:spacing w:line="240" w:lineRule="auto"/>
              <w:jc w:val="right"/>
              <w:rPr>
                <w:rFonts w:cs="Arial"/>
                <w:b/>
                <w:bCs/>
                <w:sz w:val="12"/>
                <w:szCs w:val="12"/>
              </w:rPr>
            </w:pPr>
            <w:r w:rsidRPr="001A7ADF">
              <w:rPr>
                <w:rFonts w:cs="Arial"/>
                <w:b/>
                <w:bCs/>
                <w:sz w:val="12"/>
                <w:szCs w:val="12"/>
              </w:rPr>
              <w:t>5 520 300</w:t>
            </w:r>
          </w:p>
        </w:tc>
        <w:tc>
          <w:tcPr>
            <w:tcW w:w="937" w:type="pct"/>
            <w:tcBorders>
              <w:top w:val="nil"/>
              <w:left w:val="nil"/>
              <w:bottom w:val="single" w:sz="4" w:space="0" w:color="auto"/>
              <w:right w:val="single" w:sz="4" w:space="0" w:color="auto"/>
            </w:tcBorders>
            <w:shd w:val="clear" w:color="000000" w:fill="D5E3F2"/>
            <w:vAlign w:val="center"/>
            <w:hideMark/>
          </w:tcPr>
          <w:p w:rsidR="001A7ADF" w:rsidRPr="001A7ADF" w:rsidRDefault="001A7ADF" w:rsidP="001A7ADF">
            <w:pPr>
              <w:spacing w:line="240" w:lineRule="auto"/>
              <w:jc w:val="right"/>
              <w:rPr>
                <w:rFonts w:cs="Arial"/>
                <w:b/>
                <w:bCs/>
                <w:sz w:val="12"/>
                <w:szCs w:val="12"/>
              </w:rPr>
            </w:pPr>
            <w:r w:rsidRPr="001A7ADF">
              <w:rPr>
                <w:rFonts w:cs="Arial"/>
                <w:b/>
                <w:bCs/>
                <w:sz w:val="12"/>
                <w:szCs w:val="12"/>
              </w:rPr>
              <w:t>490 300</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5 520 300</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490 300</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5 229 300</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205 300</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3 326 770</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51 300</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1 902 530</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154 000</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285 000</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285 000</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6 000</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rPr>
                <w:rFonts w:cs="Arial"/>
                <w:sz w:val="12"/>
                <w:szCs w:val="12"/>
              </w:rPr>
            </w:pPr>
            <w:r w:rsidRPr="001A7A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rPr>
                <w:rFonts w:cs="Arial"/>
                <w:sz w:val="12"/>
                <w:szCs w:val="12"/>
              </w:rPr>
            </w:pPr>
            <w:r w:rsidRPr="001A7A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rPr>
                <w:rFonts w:cs="Arial"/>
                <w:sz w:val="12"/>
                <w:szCs w:val="12"/>
              </w:rPr>
            </w:pPr>
            <w:r w:rsidRPr="001A7A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rPr>
                <w:rFonts w:cs="Arial"/>
                <w:sz w:val="12"/>
                <w:szCs w:val="12"/>
              </w:rPr>
            </w:pPr>
            <w:r w:rsidRPr="001A7A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1A7ADF" w:rsidRPr="001A7ADF" w:rsidRDefault="001A7ADF" w:rsidP="001A7ADF">
            <w:pPr>
              <w:spacing w:line="240" w:lineRule="auto"/>
              <w:rPr>
                <w:rFonts w:cs="Arial"/>
                <w:b/>
                <w:bCs/>
                <w:sz w:val="12"/>
                <w:szCs w:val="12"/>
              </w:rPr>
            </w:pPr>
            <w:r w:rsidRPr="001A7ADF">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1A7ADF" w:rsidRPr="001A7ADF" w:rsidRDefault="001A7ADF" w:rsidP="001A7ADF">
            <w:pPr>
              <w:spacing w:line="240" w:lineRule="auto"/>
              <w:rPr>
                <w:rFonts w:cs="Arial"/>
                <w:b/>
                <w:bCs/>
                <w:sz w:val="12"/>
                <w:szCs w:val="12"/>
              </w:rPr>
            </w:pPr>
            <w:r w:rsidRPr="001A7ADF">
              <w:rPr>
                <w:rFonts w:cs="Arial"/>
                <w:b/>
                <w:bCs/>
                <w:sz w:val="12"/>
                <w:szCs w:val="12"/>
              </w:rPr>
              <w:t>92604</w:t>
            </w:r>
          </w:p>
        </w:tc>
        <w:tc>
          <w:tcPr>
            <w:tcW w:w="2352" w:type="pct"/>
            <w:tcBorders>
              <w:top w:val="nil"/>
              <w:left w:val="nil"/>
              <w:bottom w:val="single" w:sz="4" w:space="0" w:color="auto"/>
              <w:right w:val="single" w:sz="4" w:space="0" w:color="auto"/>
            </w:tcBorders>
            <w:shd w:val="clear" w:color="000000" w:fill="FFFDC1"/>
            <w:vAlign w:val="center"/>
            <w:hideMark/>
          </w:tcPr>
          <w:p w:rsidR="001A7ADF" w:rsidRPr="001A7ADF" w:rsidRDefault="001A7ADF" w:rsidP="001A7ADF">
            <w:pPr>
              <w:spacing w:line="240" w:lineRule="auto"/>
              <w:rPr>
                <w:rFonts w:cs="Arial"/>
                <w:b/>
                <w:bCs/>
                <w:sz w:val="12"/>
                <w:szCs w:val="12"/>
              </w:rPr>
            </w:pPr>
            <w:r w:rsidRPr="001A7ADF">
              <w:rPr>
                <w:rFonts w:cs="Arial"/>
                <w:b/>
                <w:bCs/>
                <w:sz w:val="12"/>
                <w:szCs w:val="12"/>
              </w:rPr>
              <w:t>Instytucje kultury fizycznej</w:t>
            </w:r>
          </w:p>
        </w:tc>
        <w:tc>
          <w:tcPr>
            <w:tcW w:w="937" w:type="pct"/>
            <w:tcBorders>
              <w:top w:val="nil"/>
              <w:left w:val="nil"/>
              <w:bottom w:val="single" w:sz="4" w:space="0" w:color="auto"/>
              <w:right w:val="single" w:sz="4" w:space="0" w:color="auto"/>
            </w:tcBorders>
            <w:shd w:val="clear" w:color="000000" w:fill="FFFDC1"/>
            <w:vAlign w:val="center"/>
            <w:hideMark/>
          </w:tcPr>
          <w:p w:rsidR="001A7ADF" w:rsidRPr="001A7ADF" w:rsidRDefault="001A7ADF" w:rsidP="001A7ADF">
            <w:pPr>
              <w:spacing w:line="240" w:lineRule="auto"/>
              <w:jc w:val="right"/>
              <w:rPr>
                <w:rFonts w:cs="Arial"/>
                <w:b/>
                <w:bCs/>
                <w:sz w:val="12"/>
                <w:szCs w:val="12"/>
              </w:rPr>
            </w:pPr>
            <w:r w:rsidRPr="001A7ADF">
              <w:rPr>
                <w:rFonts w:cs="Arial"/>
                <w:b/>
                <w:bCs/>
                <w:sz w:val="12"/>
                <w:szCs w:val="12"/>
              </w:rPr>
              <w:t>5 030 000</w:t>
            </w:r>
          </w:p>
        </w:tc>
        <w:tc>
          <w:tcPr>
            <w:tcW w:w="937" w:type="pct"/>
            <w:tcBorders>
              <w:top w:val="nil"/>
              <w:left w:val="nil"/>
              <w:bottom w:val="single" w:sz="4" w:space="0" w:color="auto"/>
              <w:right w:val="single" w:sz="4" w:space="0" w:color="auto"/>
            </w:tcBorders>
            <w:shd w:val="clear" w:color="000000" w:fill="FFFDC1"/>
            <w:vAlign w:val="center"/>
            <w:hideMark/>
          </w:tcPr>
          <w:p w:rsidR="001A7ADF" w:rsidRPr="001A7ADF" w:rsidRDefault="001A7ADF" w:rsidP="001A7ADF">
            <w:pPr>
              <w:spacing w:line="240" w:lineRule="auto"/>
              <w:jc w:val="right"/>
              <w:rPr>
                <w:rFonts w:cs="Arial"/>
                <w:b/>
                <w:bCs/>
                <w:sz w:val="12"/>
                <w:szCs w:val="12"/>
              </w:rPr>
            </w:pPr>
            <w:r w:rsidRPr="001A7ADF">
              <w:rPr>
                <w:rFonts w:cs="Arial"/>
                <w:b/>
                <w:bCs/>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5 030 000</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5 024 000</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3 275 470</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1 748 530</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6 000</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1A7ADF" w:rsidRPr="001A7ADF" w:rsidRDefault="001A7ADF" w:rsidP="001A7ADF">
            <w:pPr>
              <w:spacing w:line="240" w:lineRule="auto"/>
              <w:rPr>
                <w:rFonts w:cs="Arial"/>
                <w:b/>
                <w:bCs/>
                <w:sz w:val="12"/>
                <w:szCs w:val="12"/>
              </w:rPr>
            </w:pPr>
            <w:r w:rsidRPr="001A7ADF">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1A7ADF" w:rsidRPr="001A7ADF" w:rsidRDefault="001A7ADF" w:rsidP="001A7ADF">
            <w:pPr>
              <w:spacing w:line="240" w:lineRule="auto"/>
              <w:rPr>
                <w:rFonts w:cs="Arial"/>
                <w:b/>
                <w:bCs/>
                <w:sz w:val="12"/>
                <w:szCs w:val="12"/>
              </w:rPr>
            </w:pPr>
            <w:r w:rsidRPr="001A7ADF">
              <w:rPr>
                <w:rFonts w:cs="Arial"/>
                <w:b/>
                <w:bCs/>
                <w:sz w:val="12"/>
                <w:szCs w:val="12"/>
              </w:rPr>
              <w:t>92605</w:t>
            </w:r>
          </w:p>
        </w:tc>
        <w:tc>
          <w:tcPr>
            <w:tcW w:w="2352" w:type="pct"/>
            <w:tcBorders>
              <w:top w:val="nil"/>
              <w:left w:val="nil"/>
              <w:bottom w:val="single" w:sz="4" w:space="0" w:color="auto"/>
              <w:right w:val="single" w:sz="4" w:space="0" w:color="auto"/>
            </w:tcBorders>
            <w:shd w:val="clear" w:color="000000" w:fill="FFFDC1"/>
            <w:vAlign w:val="center"/>
            <w:hideMark/>
          </w:tcPr>
          <w:p w:rsidR="001A7ADF" w:rsidRPr="001A7ADF" w:rsidRDefault="001A7ADF" w:rsidP="001A7ADF">
            <w:pPr>
              <w:spacing w:line="240" w:lineRule="auto"/>
              <w:rPr>
                <w:rFonts w:cs="Arial"/>
                <w:b/>
                <w:bCs/>
                <w:sz w:val="12"/>
                <w:szCs w:val="12"/>
              </w:rPr>
            </w:pPr>
            <w:r w:rsidRPr="001A7ADF">
              <w:rPr>
                <w:rFonts w:cs="Arial"/>
                <w:b/>
                <w:bCs/>
                <w:sz w:val="12"/>
                <w:szCs w:val="12"/>
              </w:rPr>
              <w:t>Zadania w zakresie kultury fizycznej</w:t>
            </w:r>
          </w:p>
        </w:tc>
        <w:tc>
          <w:tcPr>
            <w:tcW w:w="937" w:type="pct"/>
            <w:tcBorders>
              <w:top w:val="nil"/>
              <w:left w:val="nil"/>
              <w:bottom w:val="single" w:sz="4" w:space="0" w:color="auto"/>
              <w:right w:val="single" w:sz="4" w:space="0" w:color="auto"/>
            </w:tcBorders>
            <w:shd w:val="clear" w:color="000000" w:fill="FFFDC1"/>
            <w:vAlign w:val="center"/>
            <w:hideMark/>
          </w:tcPr>
          <w:p w:rsidR="001A7ADF" w:rsidRPr="001A7ADF" w:rsidRDefault="001A7ADF" w:rsidP="001A7ADF">
            <w:pPr>
              <w:spacing w:line="240" w:lineRule="auto"/>
              <w:jc w:val="right"/>
              <w:rPr>
                <w:rFonts w:cs="Arial"/>
                <w:b/>
                <w:bCs/>
                <w:sz w:val="12"/>
                <w:szCs w:val="12"/>
              </w:rPr>
            </w:pPr>
            <w:r w:rsidRPr="001A7ADF">
              <w:rPr>
                <w:rFonts w:cs="Arial"/>
                <w:b/>
                <w:bCs/>
                <w:sz w:val="12"/>
                <w:szCs w:val="12"/>
              </w:rPr>
              <w:t>490 300</w:t>
            </w:r>
          </w:p>
        </w:tc>
        <w:tc>
          <w:tcPr>
            <w:tcW w:w="937" w:type="pct"/>
            <w:tcBorders>
              <w:top w:val="nil"/>
              <w:left w:val="nil"/>
              <w:bottom w:val="single" w:sz="4" w:space="0" w:color="auto"/>
              <w:right w:val="single" w:sz="4" w:space="0" w:color="auto"/>
            </w:tcBorders>
            <w:shd w:val="clear" w:color="000000" w:fill="FFFDC1"/>
            <w:vAlign w:val="center"/>
            <w:hideMark/>
          </w:tcPr>
          <w:p w:rsidR="001A7ADF" w:rsidRPr="001A7ADF" w:rsidRDefault="001A7ADF" w:rsidP="001A7ADF">
            <w:pPr>
              <w:spacing w:line="240" w:lineRule="auto"/>
              <w:jc w:val="right"/>
              <w:rPr>
                <w:rFonts w:cs="Arial"/>
                <w:b/>
                <w:bCs/>
                <w:sz w:val="12"/>
                <w:szCs w:val="12"/>
              </w:rPr>
            </w:pPr>
            <w:r w:rsidRPr="001A7ADF">
              <w:rPr>
                <w:rFonts w:cs="Arial"/>
                <w:b/>
                <w:bCs/>
                <w:sz w:val="12"/>
                <w:szCs w:val="12"/>
              </w:rPr>
              <w:t>490 300</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490 300</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490 300</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205 300</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205 300</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51 300</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51 300</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154 000</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154 000</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285 000</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285 000</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ind w:firstLineChars="100" w:firstLine="120"/>
              <w:rPr>
                <w:rFonts w:cs="Arial"/>
                <w:sz w:val="12"/>
                <w:szCs w:val="12"/>
              </w:rPr>
            </w:pPr>
            <w:r w:rsidRPr="001A7ADF">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bl>
    <w:p w:rsidR="0009666E" w:rsidRPr="00FA7CCC" w:rsidRDefault="0009666E" w:rsidP="008E7C03">
      <w:pPr>
        <w:jc w:val="right"/>
        <w:rPr>
          <w:sz w:val="16"/>
          <w:szCs w:val="16"/>
        </w:rPr>
      </w:pPr>
    </w:p>
    <w:p w:rsidR="002C0870" w:rsidRDefault="002C0870" w:rsidP="008E7C03"/>
    <w:p w:rsidR="0092369F" w:rsidRDefault="0092369F" w:rsidP="008E7C03">
      <w:pPr>
        <w:sectPr w:rsidR="0092369F" w:rsidSect="008E7C03">
          <w:type w:val="oddPage"/>
          <w:pgSz w:w="11906" w:h="16838"/>
          <w:pgMar w:top="1417" w:right="1417" w:bottom="1417" w:left="1417" w:header="708" w:footer="708" w:gutter="0"/>
          <w:cols w:space="708"/>
          <w:docGrid w:linePitch="360"/>
        </w:sectPr>
      </w:pPr>
    </w:p>
    <w:p w:rsidR="008E7C03" w:rsidRDefault="008E7C03" w:rsidP="008E7C03">
      <w:pPr>
        <w:pStyle w:val="Nagwek4"/>
      </w:pPr>
      <w:bookmarkStart w:id="17" w:name="_Toc52186486"/>
      <w:r>
        <w:t>C.</w:t>
      </w:r>
      <w:r>
        <w:tab/>
        <w:t>SPIS ZADAŃ INWESTYCYJNYCH</w:t>
      </w:r>
      <w:bookmarkEnd w:id="17"/>
    </w:p>
    <w:p w:rsidR="005D1EC3" w:rsidRDefault="00A91704" w:rsidP="005D1EC3">
      <w:pPr>
        <w:ind w:firstLine="7200"/>
        <w:rPr>
          <w:sz w:val="16"/>
          <w:szCs w:val="16"/>
        </w:rPr>
      </w:pPr>
      <w:r>
        <w:rPr>
          <w:sz w:val="16"/>
          <w:szCs w:val="16"/>
        </w:rPr>
        <w:t>Zestawienie</w:t>
      </w:r>
      <w:r w:rsidR="00DF0FA5">
        <w:rPr>
          <w:sz w:val="16"/>
          <w:szCs w:val="16"/>
        </w:rPr>
        <w:t xml:space="preserve"> nr XVI</w:t>
      </w:r>
      <w:r w:rsidR="005D1EC3">
        <w:rPr>
          <w:sz w:val="16"/>
          <w:szCs w:val="16"/>
        </w:rPr>
        <w:t>/3</w:t>
      </w:r>
    </w:p>
    <w:p w:rsidR="005D1EC3" w:rsidRDefault="005D1EC3" w:rsidP="005D1EC3">
      <w:pPr>
        <w:ind w:firstLine="7200"/>
        <w:rPr>
          <w:sz w:val="16"/>
          <w:szCs w:val="16"/>
        </w:rPr>
      </w:pPr>
      <w:r>
        <w:rPr>
          <w:sz w:val="16"/>
          <w:szCs w:val="16"/>
        </w:rPr>
        <w:t xml:space="preserve">do </w:t>
      </w:r>
      <w:r w:rsidR="00903530">
        <w:rPr>
          <w:sz w:val="16"/>
          <w:szCs w:val="16"/>
        </w:rPr>
        <w:t>u</w:t>
      </w:r>
      <w:r>
        <w:rPr>
          <w:sz w:val="16"/>
          <w:szCs w:val="16"/>
        </w:rPr>
        <w:t xml:space="preserve">chwały </w:t>
      </w:r>
      <w:r w:rsidR="004D6DB5">
        <w:rPr>
          <w:sz w:val="16"/>
          <w:szCs w:val="16"/>
        </w:rPr>
        <w:t>n</w:t>
      </w:r>
      <w:r>
        <w:rPr>
          <w:sz w:val="16"/>
          <w:szCs w:val="16"/>
        </w:rPr>
        <w:t>r</w:t>
      </w:r>
    </w:p>
    <w:p w:rsidR="005D1EC3" w:rsidRDefault="00903530" w:rsidP="005D1EC3">
      <w:pPr>
        <w:ind w:firstLine="7200"/>
        <w:rPr>
          <w:sz w:val="16"/>
          <w:szCs w:val="16"/>
        </w:rPr>
      </w:pPr>
      <w:r>
        <w:rPr>
          <w:sz w:val="16"/>
          <w:szCs w:val="16"/>
        </w:rPr>
        <w:t>Rady m.</w:t>
      </w:r>
      <w:r w:rsidR="005D1EC3">
        <w:rPr>
          <w:sz w:val="16"/>
          <w:szCs w:val="16"/>
        </w:rPr>
        <w:t>st. Warszawy</w:t>
      </w:r>
    </w:p>
    <w:p w:rsidR="005D1EC3" w:rsidRPr="00500C7D" w:rsidRDefault="005D1EC3" w:rsidP="005D1EC3">
      <w:pPr>
        <w:ind w:firstLine="7200"/>
        <w:rPr>
          <w:sz w:val="16"/>
          <w:szCs w:val="16"/>
        </w:rPr>
      </w:pPr>
      <w:r>
        <w:rPr>
          <w:sz w:val="16"/>
          <w:szCs w:val="16"/>
        </w:rPr>
        <w:t>z dnia</w:t>
      </w:r>
    </w:p>
    <w:p w:rsidR="008E7C03" w:rsidRDefault="005D1EC3" w:rsidP="005D1EC3">
      <w:pPr>
        <w:jc w:val="right"/>
        <w:rPr>
          <w:sz w:val="16"/>
          <w:szCs w:val="16"/>
        </w:rPr>
      </w:pPr>
      <w:r w:rsidRPr="00FA7CCC">
        <w:rPr>
          <w:sz w:val="16"/>
          <w:szCs w:val="16"/>
        </w:rPr>
        <w:t xml:space="preserve"> </w:t>
      </w:r>
      <w:r w:rsidR="008E7C03" w:rsidRPr="00FA7CCC">
        <w:rPr>
          <w:sz w:val="16"/>
          <w:szCs w:val="16"/>
        </w:rPr>
        <w:t>[zł]</w:t>
      </w:r>
    </w:p>
    <w:tbl>
      <w:tblPr>
        <w:tblW w:w="5000" w:type="pct"/>
        <w:tblCellMar>
          <w:left w:w="70" w:type="dxa"/>
          <w:right w:w="70" w:type="dxa"/>
        </w:tblCellMar>
        <w:tblLook w:val="04A0" w:firstRow="1" w:lastRow="0" w:firstColumn="1" w:lastColumn="0" w:noHBand="0" w:noVBand="1"/>
      </w:tblPr>
      <w:tblGrid>
        <w:gridCol w:w="516"/>
        <w:gridCol w:w="783"/>
        <w:gridCol w:w="2954"/>
        <w:gridCol w:w="1073"/>
        <w:gridCol w:w="1084"/>
        <w:gridCol w:w="1084"/>
        <w:gridCol w:w="1568"/>
      </w:tblGrid>
      <w:tr w:rsidR="001A7ADF" w:rsidRPr="001A7ADF" w:rsidTr="001A7ADF">
        <w:trPr>
          <w:trHeight w:val="360"/>
        </w:trPr>
        <w:tc>
          <w:tcPr>
            <w:tcW w:w="285"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1A7ADF" w:rsidRPr="001A7ADF" w:rsidRDefault="001A7ADF" w:rsidP="001A7ADF">
            <w:pPr>
              <w:spacing w:line="240" w:lineRule="auto"/>
              <w:jc w:val="center"/>
              <w:rPr>
                <w:rFonts w:cs="Arial"/>
                <w:b/>
                <w:bCs/>
                <w:sz w:val="14"/>
                <w:szCs w:val="14"/>
              </w:rPr>
            </w:pPr>
            <w:r w:rsidRPr="001A7ADF">
              <w:rPr>
                <w:rFonts w:cs="Arial"/>
                <w:b/>
                <w:bCs/>
                <w:sz w:val="14"/>
                <w:szCs w:val="14"/>
              </w:rPr>
              <w:t>Dział</w:t>
            </w:r>
          </w:p>
        </w:tc>
        <w:tc>
          <w:tcPr>
            <w:tcW w:w="432" w:type="pct"/>
            <w:tcBorders>
              <w:top w:val="single" w:sz="4" w:space="0" w:color="auto"/>
              <w:left w:val="nil"/>
              <w:bottom w:val="single" w:sz="4" w:space="0" w:color="auto"/>
              <w:right w:val="single" w:sz="4" w:space="0" w:color="auto"/>
            </w:tcBorders>
            <w:shd w:val="clear" w:color="000000" w:fill="8DB0DB"/>
            <w:vAlign w:val="center"/>
            <w:hideMark/>
          </w:tcPr>
          <w:p w:rsidR="001A7ADF" w:rsidRPr="001A7ADF" w:rsidRDefault="001A7ADF" w:rsidP="001A7ADF">
            <w:pPr>
              <w:spacing w:line="240" w:lineRule="auto"/>
              <w:jc w:val="center"/>
              <w:rPr>
                <w:rFonts w:cs="Arial"/>
                <w:b/>
                <w:bCs/>
                <w:sz w:val="14"/>
                <w:szCs w:val="14"/>
              </w:rPr>
            </w:pPr>
            <w:r w:rsidRPr="001A7ADF">
              <w:rPr>
                <w:rFonts w:cs="Arial"/>
                <w:b/>
                <w:bCs/>
                <w:sz w:val="14"/>
                <w:szCs w:val="14"/>
              </w:rPr>
              <w:t>Rozdział</w:t>
            </w:r>
          </w:p>
        </w:tc>
        <w:tc>
          <w:tcPr>
            <w:tcW w:w="1630" w:type="pct"/>
            <w:tcBorders>
              <w:top w:val="single" w:sz="4" w:space="0" w:color="auto"/>
              <w:left w:val="nil"/>
              <w:bottom w:val="single" w:sz="4" w:space="0" w:color="auto"/>
              <w:right w:val="single" w:sz="4" w:space="0" w:color="auto"/>
            </w:tcBorders>
            <w:shd w:val="clear" w:color="000000" w:fill="8DB0DB"/>
            <w:vAlign w:val="center"/>
            <w:hideMark/>
          </w:tcPr>
          <w:p w:rsidR="001A7ADF" w:rsidRPr="001A7ADF" w:rsidRDefault="001A7ADF" w:rsidP="001A7ADF">
            <w:pPr>
              <w:spacing w:line="240" w:lineRule="auto"/>
              <w:jc w:val="center"/>
              <w:rPr>
                <w:rFonts w:cs="Arial"/>
                <w:b/>
                <w:bCs/>
                <w:sz w:val="14"/>
                <w:szCs w:val="14"/>
              </w:rPr>
            </w:pPr>
            <w:r w:rsidRPr="001A7ADF">
              <w:rPr>
                <w:rFonts w:cs="Arial"/>
                <w:b/>
                <w:bCs/>
                <w:sz w:val="14"/>
                <w:szCs w:val="14"/>
              </w:rPr>
              <w:t>Wyszczególnienie</w:t>
            </w:r>
          </w:p>
        </w:tc>
        <w:tc>
          <w:tcPr>
            <w:tcW w:w="592" w:type="pct"/>
            <w:tcBorders>
              <w:top w:val="single" w:sz="4" w:space="0" w:color="auto"/>
              <w:left w:val="nil"/>
              <w:bottom w:val="single" w:sz="4" w:space="0" w:color="auto"/>
              <w:right w:val="single" w:sz="4" w:space="0" w:color="auto"/>
            </w:tcBorders>
            <w:shd w:val="clear" w:color="000000" w:fill="8DB0DB"/>
            <w:vAlign w:val="center"/>
            <w:hideMark/>
          </w:tcPr>
          <w:p w:rsidR="001A7ADF" w:rsidRPr="001A7ADF" w:rsidRDefault="001A7ADF" w:rsidP="001A7ADF">
            <w:pPr>
              <w:spacing w:line="240" w:lineRule="auto"/>
              <w:jc w:val="center"/>
              <w:rPr>
                <w:rFonts w:cs="Arial"/>
                <w:b/>
                <w:bCs/>
                <w:sz w:val="14"/>
                <w:szCs w:val="14"/>
              </w:rPr>
            </w:pPr>
            <w:r w:rsidRPr="001A7ADF">
              <w:rPr>
                <w:rFonts w:cs="Arial"/>
                <w:b/>
                <w:bCs/>
                <w:sz w:val="14"/>
                <w:szCs w:val="14"/>
              </w:rPr>
              <w:t>Jednostka realizująca</w:t>
            </w:r>
          </w:p>
        </w:tc>
        <w:tc>
          <w:tcPr>
            <w:tcW w:w="598" w:type="pct"/>
            <w:tcBorders>
              <w:top w:val="single" w:sz="4" w:space="0" w:color="auto"/>
              <w:left w:val="nil"/>
              <w:bottom w:val="single" w:sz="4" w:space="0" w:color="auto"/>
              <w:right w:val="single" w:sz="4" w:space="0" w:color="auto"/>
            </w:tcBorders>
            <w:shd w:val="clear" w:color="000000" w:fill="8DB0DB"/>
            <w:vAlign w:val="center"/>
            <w:hideMark/>
          </w:tcPr>
          <w:p w:rsidR="001A7ADF" w:rsidRPr="001A7ADF" w:rsidRDefault="001A7ADF" w:rsidP="001A7ADF">
            <w:pPr>
              <w:spacing w:line="240" w:lineRule="auto"/>
              <w:jc w:val="center"/>
              <w:rPr>
                <w:rFonts w:cs="Arial"/>
                <w:b/>
                <w:bCs/>
                <w:sz w:val="14"/>
                <w:szCs w:val="14"/>
              </w:rPr>
            </w:pPr>
            <w:r w:rsidRPr="001A7ADF">
              <w:rPr>
                <w:rFonts w:cs="Arial"/>
                <w:b/>
                <w:bCs/>
                <w:sz w:val="14"/>
                <w:szCs w:val="14"/>
              </w:rPr>
              <w:t xml:space="preserve">Rok </w:t>
            </w:r>
            <w:r w:rsidRPr="001A7ADF">
              <w:rPr>
                <w:rFonts w:cs="Arial"/>
                <w:b/>
                <w:bCs/>
                <w:sz w:val="14"/>
                <w:szCs w:val="14"/>
              </w:rPr>
              <w:br/>
              <w:t>rozpoczęcia</w:t>
            </w:r>
          </w:p>
        </w:tc>
        <w:tc>
          <w:tcPr>
            <w:tcW w:w="598" w:type="pct"/>
            <w:tcBorders>
              <w:top w:val="single" w:sz="4" w:space="0" w:color="auto"/>
              <w:left w:val="nil"/>
              <w:bottom w:val="single" w:sz="4" w:space="0" w:color="auto"/>
              <w:right w:val="single" w:sz="4" w:space="0" w:color="auto"/>
            </w:tcBorders>
            <w:shd w:val="clear" w:color="000000" w:fill="8DB0DB"/>
            <w:vAlign w:val="center"/>
            <w:hideMark/>
          </w:tcPr>
          <w:p w:rsidR="001A7ADF" w:rsidRPr="001A7ADF" w:rsidRDefault="001A7ADF" w:rsidP="001A7ADF">
            <w:pPr>
              <w:spacing w:line="240" w:lineRule="auto"/>
              <w:jc w:val="center"/>
              <w:rPr>
                <w:rFonts w:cs="Arial"/>
                <w:b/>
                <w:bCs/>
                <w:sz w:val="14"/>
                <w:szCs w:val="14"/>
              </w:rPr>
            </w:pPr>
            <w:r w:rsidRPr="001A7ADF">
              <w:rPr>
                <w:rFonts w:cs="Arial"/>
                <w:b/>
                <w:bCs/>
                <w:sz w:val="14"/>
                <w:szCs w:val="14"/>
              </w:rPr>
              <w:t xml:space="preserve">Rok </w:t>
            </w:r>
            <w:r w:rsidRPr="001A7ADF">
              <w:rPr>
                <w:rFonts w:cs="Arial"/>
                <w:b/>
                <w:bCs/>
                <w:sz w:val="14"/>
                <w:szCs w:val="14"/>
              </w:rPr>
              <w:br/>
              <w:t>zakończenia</w:t>
            </w:r>
          </w:p>
        </w:tc>
        <w:tc>
          <w:tcPr>
            <w:tcW w:w="866" w:type="pct"/>
            <w:tcBorders>
              <w:top w:val="single" w:sz="4" w:space="0" w:color="auto"/>
              <w:left w:val="nil"/>
              <w:bottom w:val="single" w:sz="4" w:space="0" w:color="auto"/>
              <w:right w:val="single" w:sz="4" w:space="0" w:color="auto"/>
            </w:tcBorders>
            <w:shd w:val="clear" w:color="000000" w:fill="8DB0DB"/>
            <w:vAlign w:val="center"/>
            <w:hideMark/>
          </w:tcPr>
          <w:p w:rsidR="001A7ADF" w:rsidRPr="001A7ADF" w:rsidRDefault="001A7ADF" w:rsidP="001A7ADF">
            <w:pPr>
              <w:spacing w:line="240" w:lineRule="auto"/>
              <w:jc w:val="center"/>
              <w:rPr>
                <w:rFonts w:cs="Arial"/>
                <w:b/>
                <w:bCs/>
                <w:sz w:val="14"/>
                <w:szCs w:val="14"/>
              </w:rPr>
            </w:pPr>
            <w:r w:rsidRPr="001A7ADF">
              <w:rPr>
                <w:rFonts w:cs="Arial"/>
                <w:b/>
                <w:bCs/>
                <w:sz w:val="14"/>
                <w:szCs w:val="14"/>
              </w:rPr>
              <w:t>Plan</w:t>
            </w:r>
          </w:p>
        </w:tc>
      </w:tr>
      <w:tr w:rsidR="001A7ADF" w:rsidRPr="001A7ADF" w:rsidTr="001A7ADF">
        <w:trPr>
          <w:trHeight w:val="165"/>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1</w:t>
            </w:r>
          </w:p>
        </w:tc>
        <w:tc>
          <w:tcPr>
            <w:tcW w:w="432"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2</w:t>
            </w:r>
          </w:p>
        </w:tc>
        <w:tc>
          <w:tcPr>
            <w:tcW w:w="1630"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3</w:t>
            </w:r>
          </w:p>
        </w:tc>
        <w:tc>
          <w:tcPr>
            <w:tcW w:w="59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4</w:t>
            </w:r>
          </w:p>
        </w:tc>
        <w:tc>
          <w:tcPr>
            <w:tcW w:w="598"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5</w:t>
            </w:r>
          </w:p>
        </w:tc>
        <w:tc>
          <w:tcPr>
            <w:tcW w:w="598"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6</w:t>
            </w:r>
          </w:p>
        </w:tc>
        <w:tc>
          <w:tcPr>
            <w:tcW w:w="866"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7</w:t>
            </w:r>
          </w:p>
        </w:tc>
      </w:tr>
      <w:tr w:rsidR="001A7ADF" w:rsidRPr="001A7ADF" w:rsidTr="001A7ADF">
        <w:trPr>
          <w:trHeight w:val="225"/>
        </w:trPr>
        <w:tc>
          <w:tcPr>
            <w:tcW w:w="285" w:type="pct"/>
            <w:tcBorders>
              <w:top w:val="nil"/>
              <w:left w:val="single" w:sz="4" w:space="0" w:color="auto"/>
              <w:bottom w:val="single" w:sz="4" w:space="0" w:color="auto"/>
              <w:right w:val="single" w:sz="4" w:space="0" w:color="auto"/>
            </w:tcBorders>
            <w:shd w:val="clear" w:color="000000" w:fill="D5E3F2"/>
            <w:noWrap/>
            <w:vAlign w:val="center"/>
            <w:hideMark/>
          </w:tcPr>
          <w:p w:rsidR="001A7ADF" w:rsidRPr="001A7ADF" w:rsidRDefault="001A7ADF" w:rsidP="001A7ADF">
            <w:pPr>
              <w:spacing w:line="240" w:lineRule="auto"/>
              <w:ind w:firstLineChars="100" w:firstLine="120"/>
              <w:rPr>
                <w:rFonts w:cs="Arial"/>
                <w:b/>
                <w:bCs/>
                <w:sz w:val="12"/>
                <w:szCs w:val="12"/>
              </w:rPr>
            </w:pPr>
            <w:r w:rsidRPr="001A7ADF">
              <w:rPr>
                <w:rFonts w:cs="Arial"/>
                <w:b/>
                <w:bCs/>
                <w:sz w:val="12"/>
                <w:szCs w:val="12"/>
              </w:rPr>
              <w:t> </w:t>
            </w:r>
          </w:p>
        </w:tc>
        <w:tc>
          <w:tcPr>
            <w:tcW w:w="432" w:type="pct"/>
            <w:tcBorders>
              <w:top w:val="nil"/>
              <w:left w:val="nil"/>
              <w:bottom w:val="single" w:sz="4" w:space="0" w:color="auto"/>
              <w:right w:val="single" w:sz="4" w:space="0" w:color="auto"/>
            </w:tcBorders>
            <w:shd w:val="clear" w:color="000000" w:fill="D5E3F2"/>
            <w:noWrap/>
            <w:vAlign w:val="center"/>
            <w:hideMark/>
          </w:tcPr>
          <w:p w:rsidR="001A7ADF" w:rsidRPr="001A7ADF" w:rsidRDefault="001A7ADF" w:rsidP="001A7ADF">
            <w:pPr>
              <w:spacing w:line="240" w:lineRule="auto"/>
              <w:ind w:firstLineChars="100" w:firstLine="120"/>
              <w:rPr>
                <w:rFonts w:cs="Arial"/>
                <w:b/>
                <w:bCs/>
                <w:sz w:val="12"/>
                <w:szCs w:val="12"/>
              </w:rPr>
            </w:pPr>
            <w:r w:rsidRPr="001A7ADF">
              <w:rPr>
                <w:rFonts w:cs="Arial"/>
                <w:b/>
                <w:bCs/>
                <w:sz w:val="12"/>
                <w:szCs w:val="12"/>
              </w:rPr>
              <w:t> </w:t>
            </w:r>
          </w:p>
        </w:tc>
        <w:tc>
          <w:tcPr>
            <w:tcW w:w="1630" w:type="pct"/>
            <w:tcBorders>
              <w:top w:val="nil"/>
              <w:left w:val="nil"/>
              <w:bottom w:val="single" w:sz="4" w:space="0" w:color="auto"/>
              <w:right w:val="single" w:sz="4" w:space="0" w:color="auto"/>
            </w:tcBorders>
            <w:shd w:val="clear" w:color="000000" w:fill="D5E3F2"/>
            <w:vAlign w:val="center"/>
            <w:hideMark/>
          </w:tcPr>
          <w:p w:rsidR="001A7ADF" w:rsidRPr="001A7ADF" w:rsidRDefault="001A7ADF" w:rsidP="001A7ADF">
            <w:pPr>
              <w:spacing w:line="240" w:lineRule="auto"/>
              <w:ind w:firstLineChars="100" w:firstLine="120"/>
              <w:rPr>
                <w:rFonts w:cs="Arial"/>
                <w:b/>
                <w:bCs/>
                <w:sz w:val="12"/>
                <w:szCs w:val="12"/>
              </w:rPr>
            </w:pPr>
            <w:r w:rsidRPr="001A7ADF">
              <w:rPr>
                <w:rFonts w:cs="Arial"/>
                <w:b/>
                <w:bCs/>
                <w:sz w:val="12"/>
                <w:szCs w:val="12"/>
              </w:rPr>
              <w:t>OGÓŁEM</w:t>
            </w:r>
          </w:p>
        </w:tc>
        <w:tc>
          <w:tcPr>
            <w:tcW w:w="592" w:type="pct"/>
            <w:tcBorders>
              <w:top w:val="nil"/>
              <w:left w:val="nil"/>
              <w:bottom w:val="single" w:sz="4" w:space="0" w:color="auto"/>
              <w:right w:val="single" w:sz="4" w:space="0" w:color="auto"/>
            </w:tcBorders>
            <w:shd w:val="clear" w:color="000000" w:fill="D5E3F2"/>
            <w:vAlign w:val="center"/>
            <w:hideMark/>
          </w:tcPr>
          <w:p w:rsidR="001A7ADF" w:rsidRPr="001A7ADF" w:rsidRDefault="001A7ADF" w:rsidP="001A7ADF">
            <w:pPr>
              <w:spacing w:line="240" w:lineRule="auto"/>
              <w:jc w:val="center"/>
              <w:rPr>
                <w:rFonts w:cs="Arial"/>
                <w:b/>
                <w:bCs/>
                <w:sz w:val="12"/>
                <w:szCs w:val="12"/>
              </w:rPr>
            </w:pPr>
            <w:r w:rsidRPr="001A7ADF">
              <w:rPr>
                <w:rFonts w:cs="Arial"/>
                <w:b/>
                <w:bCs/>
                <w:sz w:val="12"/>
                <w:szCs w:val="12"/>
              </w:rPr>
              <w:t> </w:t>
            </w:r>
          </w:p>
        </w:tc>
        <w:tc>
          <w:tcPr>
            <w:tcW w:w="598" w:type="pct"/>
            <w:tcBorders>
              <w:top w:val="nil"/>
              <w:left w:val="nil"/>
              <w:bottom w:val="single" w:sz="4" w:space="0" w:color="auto"/>
              <w:right w:val="single" w:sz="4" w:space="0" w:color="auto"/>
            </w:tcBorders>
            <w:shd w:val="clear" w:color="000000" w:fill="D5E3F2"/>
            <w:noWrap/>
            <w:vAlign w:val="center"/>
            <w:hideMark/>
          </w:tcPr>
          <w:p w:rsidR="001A7ADF" w:rsidRPr="001A7ADF" w:rsidRDefault="001A7ADF" w:rsidP="001A7ADF">
            <w:pPr>
              <w:spacing w:line="240" w:lineRule="auto"/>
              <w:jc w:val="center"/>
              <w:rPr>
                <w:rFonts w:cs="Arial"/>
                <w:b/>
                <w:bCs/>
                <w:sz w:val="12"/>
                <w:szCs w:val="12"/>
              </w:rPr>
            </w:pPr>
            <w:r w:rsidRPr="001A7ADF">
              <w:rPr>
                <w:rFonts w:cs="Arial"/>
                <w:b/>
                <w:bCs/>
                <w:sz w:val="12"/>
                <w:szCs w:val="12"/>
              </w:rPr>
              <w:t> </w:t>
            </w:r>
          </w:p>
        </w:tc>
        <w:tc>
          <w:tcPr>
            <w:tcW w:w="598" w:type="pct"/>
            <w:tcBorders>
              <w:top w:val="nil"/>
              <w:left w:val="nil"/>
              <w:bottom w:val="single" w:sz="4" w:space="0" w:color="auto"/>
              <w:right w:val="single" w:sz="4" w:space="0" w:color="auto"/>
            </w:tcBorders>
            <w:shd w:val="clear" w:color="000000" w:fill="D5E3F2"/>
            <w:noWrap/>
            <w:vAlign w:val="center"/>
            <w:hideMark/>
          </w:tcPr>
          <w:p w:rsidR="001A7ADF" w:rsidRPr="001A7ADF" w:rsidRDefault="001A7ADF" w:rsidP="001A7ADF">
            <w:pPr>
              <w:spacing w:line="240" w:lineRule="auto"/>
              <w:jc w:val="center"/>
              <w:rPr>
                <w:rFonts w:cs="Arial"/>
                <w:b/>
                <w:bCs/>
                <w:sz w:val="12"/>
                <w:szCs w:val="12"/>
              </w:rPr>
            </w:pPr>
            <w:r w:rsidRPr="001A7ADF">
              <w:rPr>
                <w:rFonts w:cs="Arial"/>
                <w:b/>
                <w:bCs/>
                <w:sz w:val="12"/>
                <w:szCs w:val="12"/>
              </w:rPr>
              <w:t> </w:t>
            </w:r>
          </w:p>
        </w:tc>
        <w:tc>
          <w:tcPr>
            <w:tcW w:w="866" w:type="pct"/>
            <w:tcBorders>
              <w:top w:val="nil"/>
              <w:left w:val="nil"/>
              <w:bottom w:val="single" w:sz="4" w:space="0" w:color="auto"/>
              <w:right w:val="single" w:sz="4" w:space="0" w:color="auto"/>
            </w:tcBorders>
            <w:shd w:val="clear" w:color="000000" w:fill="D5E3F2"/>
            <w:noWrap/>
            <w:vAlign w:val="center"/>
            <w:hideMark/>
          </w:tcPr>
          <w:p w:rsidR="001A7ADF" w:rsidRPr="001A7ADF" w:rsidRDefault="001A7ADF" w:rsidP="001A7ADF">
            <w:pPr>
              <w:spacing w:line="240" w:lineRule="auto"/>
              <w:jc w:val="right"/>
              <w:rPr>
                <w:rFonts w:cs="Arial"/>
                <w:b/>
                <w:bCs/>
                <w:sz w:val="12"/>
                <w:szCs w:val="12"/>
              </w:rPr>
            </w:pPr>
            <w:r w:rsidRPr="001A7ADF">
              <w:rPr>
                <w:rFonts w:cs="Arial"/>
                <w:b/>
                <w:bCs/>
                <w:sz w:val="12"/>
                <w:szCs w:val="12"/>
              </w:rPr>
              <w:t>26 769 926</w:t>
            </w:r>
          </w:p>
        </w:tc>
      </w:tr>
      <w:tr w:rsidR="001A7ADF" w:rsidRPr="001A7ADF" w:rsidTr="001A7ADF">
        <w:trPr>
          <w:trHeight w:val="225"/>
        </w:trPr>
        <w:tc>
          <w:tcPr>
            <w:tcW w:w="285" w:type="pct"/>
            <w:tcBorders>
              <w:top w:val="nil"/>
              <w:left w:val="single" w:sz="4" w:space="0" w:color="auto"/>
              <w:bottom w:val="single" w:sz="4" w:space="0" w:color="auto"/>
              <w:right w:val="single" w:sz="4" w:space="0" w:color="auto"/>
            </w:tcBorders>
            <w:shd w:val="clear" w:color="000000" w:fill="D5E3F2"/>
            <w:vAlign w:val="center"/>
            <w:hideMark/>
          </w:tcPr>
          <w:p w:rsidR="001A7ADF" w:rsidRPr="001A7ADF" w:rsidRDefault="001A7ADF" w:rsidP="001A7ADF">
            <w:pPr>
              <w:spacing w:line="240" w:lineRule="auto"/>
              <w:jc w:val="center"/>
              <w:rPr>
                <w:rFonts w:cs="Arial"/>
                <w:b/>
                <w:bCs/>
                <w:sz w:val="12"/>
                <w:szCs w:val="12"/>
              </w:rPr>
            </w:pPr>
            <w:r w:rsidRPr="001A7ADF">
              <w:rPr>
                <w:rFonts w:cs="Arial"/>
                <w:b/>
                <w:bCs/>
                <w:sz w:val="12"/>
                <w:szCs w:val="12"/>
              </w:rPr>
              <w:t>600</w:t>
            </w:r>
          </w:p>
        </w:tc>
        <w:tc>
          <w:tcPr>
            <w:tcW w:w="432" w:type="pct"/>
            <w:tcBorders>
              <w:top w:val="nil"/>
              <w:left w:val="nil"/>
              <w:bottom w:val="single" w:sz="4" w:space="0" w:color="auto"/>
              <w:right w:val="single" w:sz="4" w:space="0" w:color="auto"/>
            </w:tcBorders>
            <w:shd w:val="clear" w:color="000000" w:fill="D5E3F2"/>
            <w:vAlign w:val="center"/>
            <w:hideMark/>
          </w:tcPr>
          <w:p w:rsidR="001A7ADF" w:rsidRPr="001A7ADF" w:rsidRDefault="001A7ADF" w:rsidP="001A7ADF">
            <w:pPr>
              <w:spacing w:line="240" w:lineRule="auto"/>
              <w:jc w:val="center"/>
              <w:rPr>
                <w:rFonts w:cs="Arial"/>
                <w:b/>
                <w:bCs/>
                <w:sz w:val="12"/>
                <w:szCs w:val="12"/>
              </w:rPr>
            </w:pPr>
            <w:r w:rsidRPr="001A7ADF">
              <w:rPr>
                <w:rFonts w:cs="Arial"/>
                <w:b/>
                <w:bCs/>
                <w:sz w:val="12"/>
                <w:szCs w:val="12"/>
              </w:rPr>
              <w:t> </w:t>
            </w:r>
          </w:p>
        </w:tc>
        <w:tc>
          <w:tcPr>
            <w:tcW w:w="1630" w:type="pct"/>
            <w:tcBorders>
              <w:top w:val="nil"/>
              <w:left w:val="nil"/>
              <w:bottom w:val="single" w:sz="4" w:space="0" w:color="auto"/>
              <w:right w:val="single" w:sz="4" w:space="0" w:color="auto"/>
            </w:tcBorders>
            <w:shd w:val="clear" w:color="000000" w:fill="D5E3F2"/>
            <w:vAlign w:val="center"/>
            <w:hideMark/>
          </w:tcPr>
          <w:p w:rsidR="001A7ADF" w:rsidRPr="001A7ADF" w:rsidRDefault="001A7ADF" w:rsidP="001A7ADF">
            <w:pPr>
              <w:spacing w:line="240" w:lineRule="auto"/>
              <w:rPr>
                <w:rFonts w:cs="Arial"/>
                <w:b/>
                <w:bCs/>
                <w:sz w:val="12"/>
                <w:szCs w:val="12"/>
              </w:rPr>
            </w:pPr>
            <w:r w:rsidRPr="001A7ADF">
              <w:rPr>
                <w:rFonts w:cs="Arial"/>
                <w:b/>
                <w:bCs/>
                <w:sz w:val="12"/>
                <w:szCs w:val="12"/>
              </w:rPr>
              <w:t>Transport i łączność</w:t>
            </w:r>
          </w:p>
        </w:tc>
        <w:tc>
          <w:tcPr>
            <w:tcW w:w="592" w:type="pct"/>
            <w:tcBorders>
              <w:top w:val="nil"/>
              <w:left w:val="nil"/>
              <w:bottom w:val="single" w:sz="4" w:space="0" w:color="auto"/>
              <w:right w:val="single" w:sz="4" w:space="0" w:color="auto"/>
            </w:tcBorders>
            <w:shd w:val="clear" w:color="000000" w:fill="D5E3F2"/>
            <w:vAlign w:val="center"/>
            <w:hideMark/>
          </w:tcPr>
          <w:p w:rsidR="001A7ADF" w:rsidRPr="001A7ADF" w:rsidRDefault="001A7ADF" w:rsidP="001A7ADF">
            <w:pPr>
              <w:spacing w:line="240" w:lineRule="auto"/>
              <w:jc w:val="center"/>
              <w:rPr>
                <w:rFonts w:cs="Arial"/>
                <w:b/>
                <w:bCs/>
                <w:sz w:val="12"/>
                <w:szCs w:val="12"/>
              </w:rPr>
            </w:pPr>
            <w:r w:rsidRPr="001A7ADF">
              <w:rPr>
                <w:rFonts w:cs="Arial"/>
                <w:b/>
                <w:bCs/>
                <w:sz w:val="12"/>
                <w:szCs w:val="12"/>
              </w:rPr>
              <w:t> </w:t>
            </w:r>
          </w:p>
        </w:tc>
        <w:tc>
          <w:tcPr>
            <w:tcW w:w="598" w:type="pct"/>
            <w:tcBorders>
              <w:top w:val="nil"/>
              <w:left w:val="nil"/>
              <w:bottom w:val="single" w:sz="4" w:space="0" w:color="auto"/>
              <w:right w:val="single" w:sz="4" w:space="0" w:color="auto"/>
            </w:tcBorders>
            <w:shd w:val="clear" w:color="000000" w:fill="D5E3F2"/>
            <w:vAlign w:val="center"/>
            <w:hideMark/>
          </w:tcPr>
          <w:p w:rsidR="001A7ADF" w:rsidRPr="001A7ADF" w:rsidRDefault="001A7ADF" w:rsidP="001A7ADF">
            <w:pPr>
              <w:spacing w:line="240" w:lineRule="auto"/>
              <w:jc w:val="center"/>
              <w:rPr>
                <w:rFonts w:cs="Arial"/>
                <w:b/>
                <w:bCs/>
                <w:sz w:val="12"/>
                <w:szCs w:val="12"/>
              </w:rPr>
            </w:pPr>
            <w:r w:rsidRPr="001A7ADF">
              <w:rPr>
                <w:rFonts w:cs="Arial"/>
                <w:b/>
                <w:bCs/>
                <w:sz w:val="12"/>
                <w:szCs w:val="12"/>
              </w:rPr>
              <w:t> </w:t>
            </w:r>
          </w:p>
        </w:tc>
        <w:tc>
          <w:tcPr>
            <w:tcW w:w="598" w:type="pct"/>
            <w:tcBorders>
              <w:top w:val="nil"/>
              <w:left w:val="nil"/>
              <w:bottom w:val="single" w:sz="4" w:space="0" w:color="auto"/>
              <w:right w:val="single" w:sz="4" w:space="0" w:color="auto"/>
            </w:tcBorders>
            <w:shd w:val="clear" w:color="000000" w:fill="D5E3F2"/>
            <w:vAlign w:val="center"/>
            <w:hideMark/>
          </w:tcPr>
          <w:p w:rsidR="001A7ADF" w:rsidRPr="001A7ADF" w:rsidRDefault="001A7ADF" w:rsidP="001A7ADF">
            <w:pPr>
              <w:spacing w:line="240" w:lineRule="auto"/>
              <w:jc w:val="center"/>
              <w:rPr>
                <w:rFonts w:cs="Arial"/>
                <w:b/>
                <w:bCs/>
                <w:sz w:val="12"/>
                <w:szCs w:val="12"/>
              </w:rPr>
            </w:pPr>
            <w:r w:rsidRPr="001A7ADF">
              <w:rPr>
                <w:rFonts w:cs="Arial"/>
                <w:b/>
                <w:bCs/>
                <w:sz w:val="12"/>
                <w:szCs w:val="12"/>
              </w:rPr>
              <w:t> </w:t>
            </w:r>
          </w:p>
        </w:tc>
        <w:tc>
          <w:tcPr>
            <w:tcW w:w="866" w:type="pct"/>
            <w:tcBorders>
              <w:top w:val="nil"/>
              <w:left w:val="nil"/>
              <w:bottom w:val="single" w:sz="4" w:space="0" w:color="auto"/>
              <w:right w:val="single" w:sz="4" w:space="0" w:color="auto"/>
            </w:tcBorders>
            <w:shd w:val="clear" w:color="000000" w:fill="D5E3F2"/>
            <w:vAlign w:val="center"/>
            <w:hideMark/>
          </w:tcPr>
          <w:p w:rsidR="001A7ADF" w:rsidRPr="001A7ADF" w:rsidRDefault="001A7ADF" w:rsidP="001A7ADF">
            <w:pPr>
              <w:spacing w:line="240" w:lineRule="auto"/>
              <w:jc w:val="right"/>
              <w:rPr>
                <w:rFonts w:cs="Arial"/>
                <w:b/>
                <w:bCs/>
                <w:sz w:val="12"/>
                <w:szCs w:val="12"/>
              </w:rPr>
            </w:pPr>
            <w:r w:rsidRPr="001A7ADF">
              <w:rPr>
                <w:rFonts w:cs="Arial"/>
                <w:b/>
                <w:bCs/>
                <w:sz w:val="12"/>
                <w:szCs w:val="12"/>
              </w:rPr>
              <w:t>15 237 373</w:t>
            </w:r>
          </w:p>
        </w:tc>
      </w:tr>
      <w:tr w:rsidR="001A7ADF" w:rsidRPr="001A7ADF" w:rsidTr="001A7ADF">
        <w:trPr>
          <w:trHeight w:val="225"/>
        </w:trPr>
        <w:tc>
          <w:tcPr>
            <w:tcW w:w="285" w:type="pct"/>
            <w:tcBorders>
              <w:top w:val="nil"/>
              <w:left w:val="single" w:sz="4" w:space="0" w:color="auto"/>
              <w:bottom w:val="single" w:sz="4" w:space="0" w:color="auto"/>
              <w:right w:val="single" w:sz="4" w:space="0" w:color="auto"/>
            </w:tcBorders>
            <w:shd w:val="clear" w:color="000000" w:fill="FFFDC1"/>
            <w:vAlign w:val="center"/>
            <w:hideMark/>
          </w:tcPr>
          <w:p w:rsidR="001A7ADF" w:rsidRPr="001A7ADF" w:rsidRDefault="001A7ADF" w:rsidP="001A7ADF">
            <w:pPr>
              <w:spacing w:line="240" w:lineRule="auto"/>
              <w:jc w:val="center"/>
              <w:rPr>
                <w:rFonts w:cs="Arial"/>
                <w:b/>
                <w:bCs/>
                <w:sz w:val="12"/>
                <w:szCs w:val="12"/>
              </w:rPr>
            </w:pPr>
            <w:r w:rsidRPr="001A7ADF">
              <w:rPr>
                <w:rFonts w:cs="Arial"/>
                <w:b/>
                <w:bCs/>
                <w:sz w:val="12"/>
                <w:szCs w:val="12"/>
              </w:rPr>
              <w:t> </w:t>
            </w:r>
          </w:p>
        </w:tc>
        <w:tc>
          <w:tcPr>
            <w:tcW w:w="432" w:type="pct"/>
            <w:tcBorders>
              <w:top w:val="nil"/>
              <w:left w:val="nil"/>
              <w:bottom w:val="single" w:sz="4" w:space="0" w:color="auto"/>
              <w:right w:val="single" w:sz="4" w:space="0" w:color="auto"/>
            </w:tcBorders>
            <w:shd w:val="clear" w:color="000000" w:fill="FFFDC1"/>
            <w:vAlign w:val="center"/>
            <w:hideMark/>
          </w:tcPr>
          <w:p w:rsidR="001A7ADF" w:rsidRPr="001A7ADF" w:rsidRDefault="001A7ADF" w:rsidP="001A7ADF">
            <w:pPr>
              <w:spacing w:line="240" w:lineRule="auto"/>
              <w:jc w:val="center"/>
              <w:rPr>
                <w:rFonts w:cs="Arial"/>
                <w:b/>
                <w:bCs/>
                <w:sz w:val="12"/>
                <w:szCs w:val="12"/>
              </w:rPr>
            </w:pPr>
            <w:r w:rsidRPr="001A7ADF">
              <w:rPr>
                <w:rFonts w:cs="Arial"/>
                <w:b/>
                <w:bCs/>
                <w:sz w:val="12"/>
                <w:szCs w:val="12"/>
              </w:rPr>
              <w:t>60014</w:t>
            </w:r>
          </w:p>
        </w:tc>
        <w:tc>
          <w:tcPr>
            <w:tcW w:w="1630" w:type="pct"/>
            <w:tcBorders>
              <w:top w:val="nil"/>
              <w:left w:val="nil"/>
              <w:bottom w:val="single" w:sz="4" w:space="0" w:color="auto"/>
              <w:right w:val="single" w:sz="4" w:space="0" w:color="auto"/>
            </w:tcBorders>
            <w:shd w:val="clear" w:color="000000" w:fill="FFFDC1"/>
            <w:vAlign w:val="center"/>
            <w:hideMark/>
          </w:tcPr>
          <w:p w:rsidR="001A7ADF" w:rsidRPr="001A7ADF" w:rsidRDefault="001A7ADF" w:rsidP="001A7ADF">
            <w:pPr>
              <w:spacing w:line="240" w:lineRule="auto"/>
              <w:rPr>
                <w:rFonts w:cs="Arial"/>
                <w:b/>
                <w:bCs/>
                <w:sz w:val="12"/>
                <w:szCs w:val="12"/>
              </w:rPr>
            </w:pPr>
            <w:r w:rsidRPr="001A7ADF">
              <w:rPr>
                <w:rFonts w:cs="Arial"/>
                <w:b/>
                <w:bCs/>
                <w:sz w:val="12"/>
                <w:szCs w:val="12"/>
              </w:rPr>
              <w:t>Drogi publiczne powiatowe</w:t>
            </w:r>
          </w:p>
        </w:tc>
        <w:tc>
          <w:tcPr>
            <w:tcW w:w="592" w:type="pct"/>
            <w:tcBorders>
              <w:top w:val="nil"/>
              <w:left w:val="nil"/>
              <w:bottom w:val="single" w:sz="4" w:space="0" w:color="auto"/>
              <w:right w:val="single" w:sz="4" w:space="0" w:color="auto"/>
            </w:tcBorders>
            <w:shd w:val="clear" w:color="000000" w:fill="FFFDC1"/>
            <w:vAlign w:val="center"/>
            <w:hideMark/>
          </w:tcPr>
          <w:p w:rsidR="001A7ADF" w:rsidRPr="001A7ADF" w:rsidRDefault="001A7ADF" w:rsidP="001A7ADF">
            <w:pPr>
              <w:spacing w:line="240" w:lineRule="auto"/>
              <w:jc w:val="center"/>
              <w:rPr>
                <w:rFonts w:cs="Arial"/>
                <w:b/>
                <w:bCs/>
                <w:sz w:val="12"/>
                <w:szCs w:val="12"/>
              </w:rPr>
            </w:pPr>
            <w:r w:rsidRPr="001A7ADF">
              <w:rPr>
                <w:rFonts w:cs="Arial"/>
                <w:b/>
                <w:bCs/>
                <w:sz w:val="12"/>
                <w:szCs w:val="12"/>
              </w:rPr>
              <w:t> </w:t>
            </w:r>
          </w:p>
        </w:tc>
        <w:tc>
          <w:tcPr>
            <w:tcW w:w="598" w:type="pct"/>
            <w:tcBorders>
              <w:top w:val="nil"/>
              <w:left w:val="nil"/>
              <w:bottom w:val="single" w:sz="4" w:space="0" w:color="auto"/>
              <w:right w:val="single" w:sz="4" w:space="0" w:color="auto"/>
            </w:tcBorders>
            <w:shd w:val="clear" w:color="000000" w:fill="FFFDC1"/>
            <w:vAlign w:val="center"/>
            <w:hideMark/>
          </w:tcPr>
          <w:p w:rsidR="001A7ADF" w:rsidRPr="001A7ADF" w:rsidRDefault="001A7ADF" w:rsidP="001A7ADF">
            <w:pPr>
              <w:spacing w:line="240" w:lineRule="auto"/>
              <w:jc w:val="center"/>
              <w:rPr>
                <w:rFonts w:cs="Arial"/>
                <w:b/>
                <w:bCs/>
                <w:sz w:val="12"/>
                <w:szCs w:val="12"/>
              </w:rPr>
            </w:pPr>
            <w:r w:rsidRPr="001A7ADF">
              <w:rPr>
                <w:rFonts w:cs="Arial"/>
                <w:b/>
                <w:bCs/>
                <w:sz w:val="12"/>
                <w:szCs w:val="12"/>
              </w:rPr>
              <w:t> </w:t>
            </w:r>
          </w:p>
        </w:tc>
        <w:tc>
          <w:tcPr>
            <w:tcW w:w="598" w:type="pct"/>
            <w:tcBorders>
              <w:top w:val="nil"/>
              <w:left w:val="nil"/>
              <w:bottom w:val="single" w:sz="4" w:space="0" w:color="auto"/>
              <w:right w:val="single" w:sz="4" w:space="0" w:color="auto"/>
            </w:tcBorders>
            <w:shd w:val="clear" w:color="000000" w:fill="FFFDC1"/>
            <w:vAlign w:val="center"/>
            <w:hideMark/>
          </w:tcPr>
          <w:p w:rsidR="001A7ADF" w:rsidRPr="001A7ADF" w:rsidRDefault="001A7ADF" w:rsidP="001A7ADF">
            <w:pPr>
              <w:spacing w:line="240" w:lineRule="auto"/>
              <w:jc w:val="center"/>
              <w:rPr>
                <w:rFonts w:cs="Arial"/>
                <w:b/>
                <w:bCs/>
                <w:sz w:val="12"/>
                <w:szCs w:val="12"/>
              </w:rPr>
            </w:pPr>
            <w:r w:rsidRPr="001A7ADF">
              <w:rPr>
                <w:rFonts w:cs="Arial"/>
                <w:b/>
                <w:bCs/>
                <w:sz w:val="12"/>
                <w:szCs w:val="12"/>
              </w:rPr>
              <w:t> </w:t>
            </w:r>
          </w:p>
        </w:tc>
        <w:tc>
          <w:tcPr>
            <w:tcW w:w="866" w:type="pct"/>
            <w:tcBorders>
              <w:top w:val="nil"/>
              <w:left w:val="nil"/>
              <w:bottom w:val="single" w:sz="4" w:space="0" w:color="auto"/>
              <w:right w:val="single" w:sz="4" w:space="0" w:color="auto"/>
            </w:tcBorders>
            <w:shd w:val="clear" w:color="000000" w:fill="FFFDC1"/>
            <w:vAlign w:val="center"/>
            <w:hideMark/>
          </w:tcPr>
          <w:p w:rsidR="001A7ADF" w:rsidRPr="001A7ADF" w:rsidRDefault="001A7ADF" w:rsidP="001A7ADF">
            <w:pPr>
              <w:spacing w:line="240" w:lineRule="auto"/>
              <w:jc w:val="right"/>
              <w:rPr>
                <w:rFonts w:cs="Arial"/>
                <w:b/>
                <w:bCs/>
                <w:sz w:val="12"/>
                <w:szCs w:val="12"/>
              </w:rPr>
            </w:pPr>
            <w:r w:rsidRPr="001A7ADF">
              <w:rPr>
                <w:rFonts w:cs="Arial"/>
                <w:b/>
                <w:bCs/>
                <w:sz w:val="12"/>
                <w:szCs w:val="12"/>
              </w:rPr>
              <w:t>7 812</w:t>
            </w:r>
          </w:p>
        </w:tc>
      </w:tr>
      <w:tr w:rsidR="001A7ADF" w:rsidRPr="001A7ADF" w:rsidTr="001A7ADF">
        <w:trPr>
          <w:trHeight w:val="330"/>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1630"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Budowa ul. Równoległej - prace przygotowawcze</w:t>
            </w:r>
          </w:p>
        </w:tc>
        <w:tc>
          <w:tcPr>
            <w:tcW w:w="59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Dzielnica Włochy Urząd</w:t>
            </w:r>
          </w:p>
        </w:tc>
        <w:tc>
          <w:tcPr>
            <w:tcW w:w="598"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2006</w:t>
            </w:r>
          </w:p>
        </w:tc>
        <w:tc>
          <w:tcPr>
            <w:tcW w:w="598"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2021</w:t>
            </w:r>
          </w:p>
        </w:tc>
        <w:tc>
          <w:tcPr>
            <w:tcW w:w="866"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7 812</w:t>
            </w:r>
          </w:p>
        </w:tc>
      </w:tr>
      <w:tr w:rsidR="001A7ADF" w:rsidRPr="001A7ADF" w:rsidTr="001A7ADF">
        <w:trPr>
          <w:trHeight w:val="225"/>
        </w:trPr>
        <w:tc>
          <w:tcPr>
            <w:tcW w:w="285" w:type="pct"/>
            <w:tcBorders>
              <w:top w:val="nil"/>
              <w:left w:val="single" w:sz="4" w:space="0" w:color="auto"/>
              <w:bottom w:val="single" w:sz="4" w:space="0" w:color="auto"/>
              <w:right w:val="single" w:sz="4" w:space="0" w:color="auto"/>
            </w:tcBorders>
            <w:shd w:val="clear" w:color="000000" w:fill="FFFDC1"/>
            <w:vAlign w:val="center"/>
            <w:hideMark/>
          </w:tcPr>
          <w:p w:rsidR="001A7ADF" w:rsidRPr="001A7ADF" w:rsidRDefault="001A7ADF" w:rsidP="001A7ADF">
            <w:pPr>
              <w:spacing w:line="240" w:lineRule="auto"/>
              <w:jc w:val="center"/>
              <w:rPr>
                <w:rFonts w:cs="Arial"/>
                <w:b/>
                <w:bCs/>
                <w:sz w:val="12"/>
                <w:szCs w:val="12"/>
              </w:rPr>
            </w:pPr>
            <w:r w:rsidRPr="001A7ADF">
              <w:rPr>
                <w:rFonts w:cs="Arial"/>
                <w:b/>
                <w:bCs/>
                <w:sz w:val="12"/>
                <w:szCs w:val="12"/>
              </w:rPr>
              <w:t> </w:t>
            </w:r>
          </w:p>
        </w:tc>
        <w:tc>
          <w:tcPr>
            <w:tcW w:w="432" w:type="pct"/>
            <w:tcBorders>
              <w:top w:val="nil"/>
              <w:left w:val="nil"/>
              <w:bottom w:val="single" w:sz="4" w:space="0" w:color="auto"/>
              <w:right w:val="single" w:sz="4" w:space="0" w:color="auto"/>
            </w:tcBorders>
            <w:shd w:val="clear" w:color="000000" w:fill="FFFDC1"/>
            <w:vAlign w:val="center"/>
            <w:hideMark/>
          </w:tcPr>
          <w:p w:rsidR="001A7ADF" w:rsidRPr="001A7ADF" w:rsidRDefault="001A7ADF" w:rsidP="001A7ADF">
            <w:pPr>
              <w:spacing w:line="240" w:lineRule="auto"/>
              <w:jc w:val="center"/>
              <w:rPr>
                <w:rFonts w:cs="Arial"/>
                <w:b/>
                <w:bCs/>
                <w:sz w:val="12"/>
                <w:szCs w:val="12"/>
              </w:rPr>
            </w:pPr>
            <w:r w:rsidRPr="001A7ADF">
              <w:rPr>
                <w:rFonts w:cs="Arial"/>
                <w:b/>
                <w:bCs/>
                <w:sz w:val="12"/>
                <w:szCs w:val="12"/>
              </w:rPr>
              <w:t>60016</w:t>
            </w:r>
          </w:p>
        </w:tc>
        <w:tc>
          <w:tcPr>
            <w:tcW w:w="1630" w:type="pct"/>
            <w:tcBorders>
              <w:top w:val="nil"/>
              <w:left w:val="nil"/>
              <w:bottom w:val="single" w:sz="4" w:space="0" w:color="auto"/>
              <w:right w:val="single" w:sz="4" w:space="0" w:color="auto"/>
            </w:tcBorders>
            <w:shd w:val="clear" w:color="000000" w:fill="FFFDC1"/>
            <w:vAlign w:val="center"/>
            <w:hideMark/>
          </w:tcPr>
          <w:p w:rsidR="001A7ADF" w:rsidRPr="001A7ADF" w:rsidRDefault="001A7ADF" w:rsidP="001A7ADF">
            <w:pPr>
              <w:spacing w:line="240" w:lineRule="auto"/>
              <w:rPr>
                <w:rFonts w:cs="Arial"/>
                <w:b/>
                <w:bCs/>
                <w:sz w:val="12"/>
                <w:szCs w:val="12"/>
              </w:rPr>
            </w:pPr>
            <w:r w:rsidRPr="001A7ADF">
              <w:rPr>
                <w:rFonts w:cs="Arial"/>
                <w:b/>
                <w:bCs/>
                <w:sz w:val="12"/>
                <w:szCs w:val="12"/>
              </w:rPr>
              <w:t>Drogi publiczne gminne</w:t>
            </w:r>
          </w:p>
        </w:tc>
        <w:tc>
          <w:tcPr>
            <w:tcW w:w="592" w:type="pct"/>
            <w:tcBorders>
              <w:top w:val="nil"/>
              <w:left w:val="nil"/>
              <w:bottom w:val="single" w:sz="4" w:space="0" w:color="auto"/>
              <w:right w:val="single" w:sz="4" w:space="0" w:color="auto"/>
            </w:tcBorders>
            <w:shd w:val="clear" w:color="000000" w:fill="FFFDC1"/>
            <w:vAlign w:val="center"/>
            <w:hideMark/>
          </w:tcPr>
          <w:p w:rsidR="001A7ADF" w:rsidRPr="001A7ADF" w:rsidRDefault="001A7ADF" w:rsidP="001A7ADF">
            <w:pPr>
              <w:spacing w:line="240" w:lineRule="auto"/>
              <w:jc w:val="center"/>
              <w:rPr>
                <w:rFonts w:cs="Arial"/>
                <w:b/>
                <w:bCs/>
                <w:sz w:val="12"/>
                <w:szCs w:val="12"/>
              </w:rPr>
            </w:pPr>
            <w:r w:rsidRPr="001A7ADF">
              <w:rPr>
                <w:rFonts w:cs="Arial"/>
                <w:b/>
                <w:bCs/>
                <w:sz w:val="12"/>
                <w:szCs w:val="12"/>
              </w:rPr>
              <w:t> </w:t>
            </w:r>
          </w:p>
        </w:tc>
        <w:tc>
          <w:tcPr>
            <w:tcW w:w="598" w:type="pct"/>
            <w:tcBorders>
              <w:top w:val="nil"/>
              <w:left w:val="nil"/>
              <w:bottom w:val="single" w:sz="4" w:space="0" w:color="auto"/>
              <w:right w:val="single" w:sz="4" w:space="0" w:color="auto"/>
            </w:tcBorders>
            <w:shd w:val="clear" w:color="000000" w:fill="FFFDC1"/>
            <w:vAlign w:val="center"/>
            <w:hideMark/>
          </w:tcPr>
          <w:p w:rsidR="001A7ADF" w:rsidRPr="001A7ADF" w:rsidRDefault="001A7ADF" w:rsidP="001A7ADF">
            <w:pPr>
              <w:spacing w:line="240" w:lineRule="auto"/>
              <w:jc w:val="center"/>
              <w:rPr>
                <w:rFonts w:cs="Arial"/>
                <w:b/>
                <w:bCs/>
                <w:sz w:val="12"/>
                <w:szCs w:val="12"/>
              </w:rPr>
            </w:pPr>
            <w:r w:rsidRPr="001A7ADF">
              <w:rPr>
                <w:rFonts w:cs="Arial"/>
                <w:b/>
                <w:bCs/>
                <w:sz w:val="12"/>
                <w:szCs w:val="12"/>
              </w:rPr>
              <w:t> </w:t>
            </w:r>
          </w:p>
        </w:tc>
        <w:tc>
          <w:tcPr>
            <w:tcW w:w="598" w:type="pct"/>
            <w:tcBorders>
              <w:top w:val="nil"/>
              <w:left w:val="nil"/>
              <w:bottom w:val="single" w:sz="4" w:space="0" w:color="auto"/>
              <w:right w:val="single" w:sz="4" w:space="0" w:color="auto"/>
            </w:tcBorders>
            <w:shd w:val="clear" w:color="000000" w:fill="FFFDC1"/>
            <w:vAlign w:val="center"/>
            <w:hideMark/>
          </w:tcPr>
          <w:p w:rsidR="001A7ADF" w:rsidRPr="001A7ADF" w:rsidRDefault="001A7ADF" w:rsidP="001A7ADF">
            <w:pPr>
              <w:spacing w:line="240" w:lineRule="auto"/>
              <w:jc w:val="center"/>
              <w:rPr>
                <w:rFonts w:cs="Arial"/>
                <w:b/>
                <w:bCs/>
                <w:sz w:val="12"/>
                <w:szCs w:val="12"/>
              </w:rPr>
            </w:pPr>
            <w:r w:rsidRPr="001A7ADF">
              <w:rPr>
                <w:rFonts w:cs="Arial"/>
                <w:b/>
                <w:bCs/>
                <w:sz w:val="12"/>
                <w:szCs w:val="12"/>
              </w:rPr>
              <w:t> </w:t>
            </w:r>
          </w:p>
        </w:tc>
        <w:tc>
          <w:tcPr>
            <w:tcW w:w="866" w:type="pct"/>
            <w:tcBorders>
              <w:top w:val="nil"/>
              <w:left w:val="nil"/>
              <w:bottom w:val="single" w:sz="4" w:space="0" w:color="auto"/>
              <w:right w:val="single" w:sz="4" w:space="0" w:color="auto"/>
            </w:tcBorders>
            <w:shd w:val="clear" w:color="000000" w:fill="FFFDC1"/>
            <w:vAlign w:val="center"/>
            <w:hideMark/>
          </w:tcPr>
          <w:p w:rsidR="001A7ADF" w:rsidRPr="001A7ADF" w:rsidRDefault="001A7ADF" w:rsidP="001A7ADF">
            <w:pPr>
              <w:spacing w:line="240" w:lineRule="auto"/>
              <w:jc w:val="right"/>
              <w:rPr>
                <w:rFonts w:cs="Arial"/>
                <w:b/>
                <w:bCs/>
                <w:sz w:val="12"/>
                <w:szCs w:val="12"/>
              </w:rPr>
            </w:pPr>
            <w:r w:rsidRPr="001A7ADF">
              <w:rPr>
                <w:rFonts w:cs="Arial"/>
                <w:b/>
                <w:bCs/>
                <w:sz w:val="12"/>
                <w:szCs w:val="12"/>
              </w:rPr>
              <w:t>15 229 561</w:t>
            </w:r>
          </w:p>
        </w:tc>
      </w:tr>
      <w:tr w:rsidR="001A7ADF" w:rsidRPr="001A7ADF" w:rsidTr="001A7ADF">
        <w:trPr>
          <w:trHeight w:val="330"/>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1630"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Budowa ul. Tynkarskiej (odc. ul. Solipska - ul. Chrobrego)</w:t>
            </w:r>
          </w:p>
        </w:tc>
        <w:tc>
          <w:tcPr>
            <w:tcW w:w="59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Dzielnica Włochy Urząd</w:t>
            </w:r>
          </w:p>
        </w:tc>
        <w:tc>
          <w:tcPr>
            <w:tcW w:w="598"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2002</w:t>
            </w:r>
          </w:p>
        </w:tc>
        <w:tc>
          <w:tcPr>
            <w:tcW w:w="598"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2022</w:t>
            </w:r>
          </w:p>
        </w:tc>
        <w:tc>
          <w:tcPr>
            <w:tcW w:w="866"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2 500 000</w:t>
            </w:r>
          </w:p>
        </w:tc>
      </w:tr>
      <w:tr w:rsidR="001A7ADF" w:rsidRPr="001A7ADF" w:rsidTr="001A7ADF">
        <w:trPr>
          <w:trHeight w:val="330"/>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1630"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Modernizacja ul. Dzwonkowej (odc. ul. Aksamitna - ul. Szyszkowa)</w:t>
            </w:r>
          </w:p>
        </w:tc>
        <w:tc>
          <w:tcPr>
            <w:tcW w:w="59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Dzielnica Włochy Urząd</w:t>
            </w:r>
          </w:p>
        </w:tc>
        <w:tc>
          <w:tcPr>
            <w:tcW w:w="598"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2008</w:t>
            </w:r>
          </w:p>
        </w:tc>
        <w:tc>
          <w:tcPr>
            <w:tcW w:w="598"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2021</w:t>
            </w:r>
          </w:p>
        </w:tc>
        <w:tc>
          <w:tcPr>
            <w:tcW w:w="866"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170 405</w:t>
            </w:r>
          </w:p>
        </w:tc>
      </w:tr>
      <w:tr w:rsidR="001A7ADF" w:rsidRPr="001A7ADF" w:rsidTr="001A7ADF">
        <w:trPr>
          <w:trHeight w:val="330"/>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1630"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Budowa ul. Popularnej (odc. od ul. Jutrzenki do ul. Instalatorów)</w:t>
            </w:r>
          </w:p>
        </w:tc>
        <w:tc>
          <w:tcPr>
            <w:tcW w:w="59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Dzielnica Włochy Urząd</w:t>
            </w:r>
          </w:p>
        </w:tc>
        <w:tc>
          <w:tcPr>
            <w:tcW w:w="598"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2015</w:t>
            </w:r>
          </w:p>
        </w:tc>
        <w:tc>
          <w:tcPr>
            <w:tcW w:w="598"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2023</w:t>
            </w:r>
          </w:p>
        </w:tc>
        <w:tc>
          <w:tcPr>
            <w:tcW w:w="866"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3 695 870</w:t>
            </w:r>
          </w:p>
        </w:tc>
      </w:tr>
      <w:tr w:rsidR="001A7ADF" w:rsidRPr="001A7ADF" w:rsidTr="001A7ADF">
        <w:trPr>
          <w:trHeight w:val="660"/>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1630"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Nabycie prawa własności nieruchomości, oznaczonej jako działki ewidencyjne nr 77/1, 77/3, 77/4, 77/6 z obrębu 2-06-15, stanowiących istniejący pas drogi publicznej ul. Załuski</w:t>
            </w:r>
          </w:p>
        </w:tc>
        <w:tc>
          <w:tcPr>
            <w:tcW w:w="59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Dzielnica Włochy Urząd</w:t>
            </w:r>
          </w:p>
        </w:tc>
        <w:tc>
          <w:tcPr>
            <w:tcW w:w="598"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2016</w:t>
            </w:r>
          </w:p>
        </w:tc>
        <w:tc>
          <w:tcPr>
            <w:tcW w:w="598"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2021</w:t>
            </w:r>
          </w:p>
        </w:tc>
        <w:tc>
          <w:tcPr>
            <w:tcW w:w="866"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70 633</w:t>
            </w:r>
          </w:p>
        </w:tc>
      </w:tr>
      <w:tr w:rsidR="001A7ADF" w:rsidRPr="001A7ADF" w:rsidTr="001A7ADF">
        <w:trPr>
          <w:trHeight w:val="330"/>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1630"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Budowa ul. Fajansowej - rozliczenie z deweloperem</w:t>
            </w:r>
          </w:p>
        </w:tc>
        <w:tc>
          <w:tcPr>
            <w:tcW w:w="59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Dzielnica Włochy Urząd</w:t>
            </w:r>
          </w:p>
        </w:tc>
        <w:tc>
          <w:tcPr>
            <w:tcW w:w="598"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2021</w:t>
            </w:r>
          </w:p>
        </w:tc>
        <w:tc>
          <w:tcPr>
            <w:tcW w:w="598"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2021</w:t>
            </w:r>
          </w:p>
        </w:tc>
        <w:tc>
          <w:tcPr>
            <w:tcW w:w="866"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700 000</w:t>
            </w:r>
          </w:p>
        </w:tc>
      </w:tr>
      <w:tr w:rsidR="001A7ADF" w:rsidRPr="001A7ADF" w:rsidTr="001A7ADF">
        <w:trPr>
          <w:trHeight w:val="495"/>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1630"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Budowa drogi między ul. Budki Szczęśliwickie, ul. Naukowa i ul. Wiktoryn - rozliczenie z deweloperem</w:t>
            </w:r>
          </w:p>
        </w:tc>
        <w:tc>
          <w:tcPr>
            <w:tcW w:w="59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Dzielnica Włochy Urząd</w:t>
            </w:r>
          </w:p>
        </w:tc>
        <w:tc>
          <w:tcPr>
            <w:tcW w:w="598"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2021</w:t>
            </w:r>
          </w:p>
        </w:tc>
        <w:tc>
          <w:tcPr>
            <w:tcW w:w="598"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2022</w:t>
            </w:r>
          </w:p>
        </w:tc>
        <w:tc>
          <w:tcPr>
            <w:tcW w:w="866"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1 000 000</w:t>
            </w:r>
          </w:p>
        </w:tc>
      </w:tr>
      <w:tr w:rsidR="001A7ADF" w:rsidRPr="001A7ADF" w:rsidTr="001A7ADF">
        <w:trPr>
          <w:trHeight w:val="330"/>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1630"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Budowa ul. Gidzińskiego</w:t>
            </w:r>
          </w:p>
        </w:tc>
        <w:tc>
          <w:tcPr>
            <w:tcW w:w="59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Dzielnica Włochy Urząd</w:t>
            </w:r>
          </w:p>
        </w:tc>
        <w:tc>
          <w:tcPr>
            <w:tcW w:w="598"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2020</w:t>
            </w:r>
          </w:p>
        </w:tc>
        <w:tc>
          <w:tcPr>
            <w:tcW w:w="598"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2021</w:t>
            </w:r>
          </w:p>
        </w:tc>
        <w:tc>
          <w:tcPr>
            <w:tcW w:w="866"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543 653</w:t>
            </w:r>
          </w:p>
        </w:tc>
      </w:tr>
      <w:tr w:rsidR="001A7ADF" w:rsidRPr="001A7ADF" w:rsidTr="001A7ADF">
        <w:trPr>
          <w:trHeight w:val="330"/>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1630"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Budowa ul. Działkowej i Gidzińskiego - rozliczenie z deweloperem</w:t>
            </w:r>
          </w:p>
        </w:tc>
        <w:tc>
          <w:tcPr>
            <w:tcW w:w="59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Dzielnica Włochy Urząd</w:t>
            </w:r>
          </w:p>
        </w:tc>
        <w:tc>
          <w:tcPr>
            <w:tcW w:w="598"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2021</w:t>
            </w:r>
          </w:p>
        </w:tc>
        <w:tc>
          <w:tcPr>
            <w:tcW w:w="598"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2022</w:t>
            </w:r>
          </w:p>
        </w:tc>
        <w:tc>
          <w:tcPr>
            <w:tcW w:w="866"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5 199 000</w:t>
            </w:r>
          </w:p>
        </w:tc>
      </w:tr>
      <w:tr w:rsidR="001A7ADF" w:rsidRPr="001A7ADF" w:rsidTr="001A7ADF">
        <w:trPr>
          <w:trHeight w:val="330"/>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1630"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Budowa drogi publicznej w rejonie ul. Działkowej - rozliczenie z deweloperem</w:t>
            </w:r>
          </w:p>
        </w:tc>
        <w:tc>
          <w:tcPr>
            <w:tcW w:w="59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Dzielnica Włochy Urząd</w:t>
            </w:r>
          </w:p>
        </w:tc>
        <w:tc>
          <w:tcPr>
            <w:tcW w:w="598"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2021</w:t>
            </w:r>
          </w:p>
        </w:tc>
        <w:tc>
          <w:tcPr>
            <w:tcW w:w="598"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2022</w:t>
            </w:r>
          </w:p>
        </w:tc>
        <w:tc>
          <w:tcPr>
            <w:tcW w:w="866"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400 000</w:t>
            </w:r>
          </w:p>
        </w:tc>
      </w:tr>
      <w:tr w:rsidR="001A7ADF" w:rsidRPr="001A7ADF" w:rsidTr="001A7ADF">
        <w:trPr>
          <w:trHeight w:val="330"/>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1630"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Budowa ul. Solińskiej - rozliczenie z deweloperem</w:t>
            </w:r>
          </w:p>
        </w:tc>
        <w:tc>
          <w:tcPr>
            <w:tcW w:w="59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Dzielnica Włochy Urząd</w:t>
            </w:r>
          </w:p>
        </w:tc>
        <w:tc>
          <w:tcPr>
            <w:tcW w:w="598"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2021</w:t>
            </w:r>
          </w:p>
        </w:tc>
        <w:tc>
          <w:tcPr>
            <w:tcW w:w="598"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2022</w:t>
            </w:r>
          </w:p>
        </w:tc>
        <w:tc>
          <w:tcPr>
            <w:tcW w:w="866"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250 000</w:t>
            </w:r>
          </w:p>
        </w:tc>
      </w:tr>
      <w:tr w:rsidR="001A7ADF" w:rsidRPr="001A7ADF" w:rsidTr="001A7ADF">
        <w:trPr>
          <w:trHeight w:val="330"/>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1630"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Budowa ul. 1 Sierpnia  - rozliczenie z deweloperem</w:t>
            </w:r>
          </w:p>
        </w:tc>
        <w:tc>
          <w:tcPr>
            <w:tcW w:w="59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Dzielnica Włochy Urząd</w:t>
            </w:r>
          </w:p>
        </w:tc>
        <w:tc>
          <w:tcPr>
            <w:tcW w:w="598"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2021</w:t>
            </w:r>
          </w:p>
        </w:tc>
        <w:tc>
          <w:tcPr>
            <w:tcW w:w="598"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2022</w:t>
            </w:r>
          </w:p>
        </w:tc>
        <w:tc>
          <w:tcPr>
            <w:tcW w:w="866"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300 000</w:t>
            </w:r>
          </w:p>
        </w:tc>
      </w:tr>
      <w:tr w:rsidR="001A7ADF" w:rsidRPr="001A7ADF" w:rsidTr="001A7ADF">
        <w:trPr>
          <w:trHeight w:val="330"/>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1630"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Budowa ul. Zapustnej - rozliczenie z inwestorem prywatnym</w:t>
            </w:r>
          </w:p>
        </w:tc>
        <w:tc>
          <w:tcPr>
            <w:tcW w:w="59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Dzielnica Włochy Urząd</w:t>
            </w:r>
          </w:p>
        </w:tc>
        <w:tc>
          <w:tcPr>
            <w:tcW w:w="598"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2021</w:t>
            </w:r>
          </w:p>
        </w:tc>
        <w:tc>
          <w:tcPr>
            <w:tcW w:w="598"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2022</w:t>
            </w:r>
          </w:p>
        </w:tc>
        <w:tc>
          <w:tcPr>
            <w:tcW w:w="866"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400 000</w:t>
            </w:r>
          </w:p>
        </w:tc>
      </w:tr>
      <w:tr w:rsidR="001A7ADF" w:rsidRPr="001A7ADF" w:rsidTr="001A7ADF">
        <w:trPr>
          <w:trHeight w:val="225"/>
        </w:trPr>
        <w:tc>
          <w:tcPr>
            <w:tcW w:w="285" w:type="pct"/>
            <w:tcBorders>
              <w:top w:val="nil"/>
              <w:left w:val="single" w:sz="4" w:space="0" w:color="auto"/>
              <w:bottom w:val="single" w:sz="4" w:space="0" w:color="auto"/>
              <w:right w:val="single" w:sz="4" w:space="0" w:color="auto"/>
            </w:tcBorders>
            <w:shd w:val="clear" w:color="000000" w:fill="D5E3F2"/>
            <w:vAlign w:val="center"/>
            <w:hideMark/>
          </w:tcPr>
          <w:p w:rsidR="001A7ADF" w:rsidRPr="001A7ADF" w:rsidRDefault="001A7ADF" w:rsidP="001A7ADF">
            <w:pPr>
              <w:spacing w:line="240" w:lineRule="auto"/>
              <w:jc w:val="center"/>
              <w:rPr>
                <w:rFonts w:cs="Arial"/>
                <w:b/>
                <w:bCs/>
                <w:sz w:val="12"/>
                <w:szCs w:val="12"/>
              </w:rPr>
            </w:pPr>
            <w:r w:rsidRPr="001A7ADF">
              <w:rPr>
                <w:rFonts w:cs="Arial"/>
                <w:b/>
                <w:bCs/>
                <w:sz w:val="12"/>
                <w:szCs w:val="12"/>
              </w:rPr>
              <w:t>801</w:t>
            </w:r>
          </w:p>
        </w:tc>
        <w:tc>
          <w:tcPr>
            <w:tcW w:w="432" w:type="pct"/>
            <w:tcBorders>
              <w:top w:val="nil"/>
              <w:left w:val="nil"/>
              <w:bottom w:val="single" w:sz="4" w:space="0" w:color="auto"/>
              <w:right w:val="single" w:sz="4" w:space="0" w:color="auto"/>
            </w:tcBorders>
            <w:shd w:val="clear" w:color="000000" w:fill="D5E3F2"/>
            <w:vAlign w:val="center"/>
            <w:hideMark/>
          </w:tcPr>
          <w:p w:rsidR="001A7ADF" w:rsidRPr="001A7ADF" w:rsidRDefault="001A7ADF" w:rsidP="001A7ADF">
            <w:pPr>
              <w:spacing w:line="240" w:lineRule="auto"/>
              <w:jc w:val="center"/>
              <w:rPr>
                <w:rFonts w:cs="Arial"/>
                <w:b/>
                <w:bCs/>
                <w:sz w:val="12"/>
                <w:szCs w:val="12"/>
              </w:rPr>
            </w:pPr>
            <w:r w:rsidRPr="001A7ADF">
              <w:rPr>
                <w:rFonts w:cs="Arial"/>
                <w:b/>
                <w:bCs/>
                <w:sz w:val="12"/>
                <w:szCs w:val="12"/>
              </w:rPr>
              <w:t> </w:t>
            </w:r>
          </w:p>
        </w:tc>
        <w:tc>
          <w:tcPr>
            <w:tcW w:w="1630" w:type="pct"/>
            <w:tcBorders>
              <w:top w:val="nil"/>
              <w:left w:val="nil"/>
              <w:bottom w:val="single" w:sz="4" w:space="0" w:color="auto"/>
              <w:right w:val="single" w:sz="4" w:space="0" w:color="auto"/>
            </w:tcBorders>
            <w:shd w:val="clear" w:color="000000" w:fill="D5E3F2"/>
            <w:vAlign w:val="center"/>
            <w:hideMark/>
          </w:tcPr>
          <w:p w:rsidR="001A7ADF" w:rsidRPr="001A7ADF" w:rsidRDefault="001A7ADF" w:rsidP="001A7ADF">
            <w:pPr>
              <w:spacing w:line="240" w:lineRule="auto"/>
              <w:rPr>
                <w:rFonts w:cs="Arial"/>
                <w:b/>
                <w:bCs/>
                <w:sz w:val="12"/>
                <w:szCs w:val="12"/>
              </w:rPr>
            </w:pPr>
            <w:r w:rsidRPr="001A7ADF">
              <w:rPr>
                <w:rFonts w:cs="Arial"/>
                <w:b/>
                <w:bCs/>
                <w:sz w:val="12"/>
                <w:szCs w:val="12"/>
              </w:rPr>
              <w:t>Oświata i wychowanie</w:t>
            </w:r>
          </w:p>
        </w:tc>
        <w:tc>
          <w:tcPr>
            <w:tcW w:w="592" w:type="pct"/>
            <w:tcBorders>
              <w:top w:val="nil"/>
              <w:left w:val="nil"/>
              <w:bottom w:val="single" w:sz="4" w:space="0" w:color="auto"/>
              <w:right w:val="single" w:sz="4" w:space="0" w:color="auto"/>
            </w:tcBorders>
            <w:shd w:val="clear" w:color="000000" w:fill="D5E3F2"/>
            <w:vAlign w:val="center"/>
            <w:hideMark/>
          </w:tcPr>
          <w:p w:rsidR="001A7ADF" w:rsidRPr="001A7ADF" w:rsidRDefault="001A7ADF" w:rsidP="001A7ADF">
            <w:pPr>
              <w:spacing w:line="240" w:lineRule="auto"/>
              <w:jc w:val="center"/>
              <w:rPr>
                <w:rFonts w:cs="Arial"/>
                <w:b/>
                <w:bCs/>
                <w:sz w:val="12"/>
                <w:szCs w:val="12"/>
              </w:rPr>
            </w:pPr>
            <w:r w:rsidRPr="001A7ADF">
              <w:rPr>
                <w:rFonts w:cs="Arial"/>
                <w:b/>
                <w:bCs/>
                <w:sz w:val="12"/>
                <w:szCs w:val="12"/>
              </w:rPr>
              <w:t> </w:t>
            </w:r>
          </w:p>
        </w:tc>
        <w:tc>
          <w:tcPr>
            <w:tcW w:w="598" w:type="pct"/>
            <w:tcBorders>
              <w:top w:val="nil"/>
              <w:left w:val="nil"/>
              <w:bottom w:val="single" w:sz="4" w:space="0" w:color="auto"/>
              <w:right w:val="single" w:sz="4" w:space="0" w:color="auto"/>
            </w:tcBorders>
            <w:shd w:val="clear" w:color="000000" w:fill="D5E3F2"/>
            <w:vAlign w:val="center"/>
            <w:hideMark/>
          </w:tcPr>
          <w:p w:rsidR="001A7ADF" w:rsidRPr="001A7ADF" w:rsidRDefault="001A7ADF" w:rsidP="001A7ADF">
            <w:pPr>
              <w:spacing w:line="240" w:lineRule="auto"/>
              <w:jc w:val="center"/>
              <w:rPr>
                <w:rFonts w:cs="Arial"/>
                <w:b/>
                <w:bCs/>
                <w:sz w:val="12"/>
                <w:szCs w:val="12"/>
              </w:rPr>
            </w:pPr>
            <w:r w:rsidRPr="001A7ADF">
              <w:rPr>
                <w:rFonts w:cs="Arial"/>
                <w:b/>
                <w:bCs/>
                <w:sz w:val="12"/>
                <w:szCs w:val="12"/>
              </w:rPr>
              <w:t> </w:t>
            </w:r>
          </w:p>
        </w:tc>
        <w:tc>
          <w:tcPr>
            <w:tcW w:w="598" w:type="pct"/>
            <w:tcBorders>
              <w:top w:val="nil"/>
              <w:left w:val="nil"/>
              <w:bottom w:val="single" w:sz="4" w:space="0" w:color="auto"/>
              <w:right w:val="single" w:sz="4" w:space="0" w:color="auto"/>
            </w:tcBorders>
            <w:shd w:val="clear" w:color="000000" w:fill="D5E3F2"/>
            <w:vAlign w:val="center"/>
            <w:hideMark/>
          </w:tcPr>
          <w:p w:rsidR="001A7ADF" w:rsidRPr="001A7ADF" w:rsidRDefault="001A7ADF" w:rsidP="001A7ADF">
            <w:pPr>
              <w:spacing w:line="240" w:lineRule="auto"/>
              <w:jc w:val="center"/>
              <w:rPr>
                <w:rFonts w:cs="Arial"/>
                <w:b/>
                <w:bCs/>
                <w:sz w:val="12"/>
                <w:szCs w:val="12"/>
              </w:rPr>
            </w:pPr>
            <w:r w:rsidRPr="001A7ADF">
              <w:rPr>
                <w:rFonts w:cs="Arial"/>
                <w:b/>
                <w:bCs/>
                <w:sz w:val="12"/>
                <w:szCs w:val="12"/>
              </w:rPr>
              <w:t> </w:t>
            </w:r>
          </w:p>
        </w:tc>
        <w:tc>
          <w:tcPr>
            <w:tcW w:w="866" w:type="pct"/>
            <w:tcBorders>
              <w:top w:val="nil"/>
              <w:left w:val="nil"/>
              <w:bottom w:val="single" w:sz="4" w:space="0" w:color="auto"/>
              <w:right w:val="single" w:sz="4" w:space="0" w:color="auto"/>
            </w:tcBorders>
            <w:shd w:val="clear" w:color="000000" w:fill="D5E3F2"/>
            <w:vAlign w:val="center"/>
            <w:hideMark/>
          </w:tcPr>
          <w:p w:rsidR="001A7ADF" w:rsidRPr="001A7ADF" w:rsidRDefault="001A7ADF" w:rsidP="001A7ADF">
            <w:pPr>
              <w:spacing w:line="240" w:lineRule="auto"/>
              <w:jc w:val="right"/>
              <w:rPr>
                <w:rFonts w:cs="Arial"/>
                <w:b/>
                <w:bCs/>
                <w:sz w:val="12"/>
                <w:szCs w:val="12"/>
              </w:rPr>
            </w:pPr>
            <w:r w:rsidRPr="001A7ADF">
              <w:rPr>
                <w:rFonts w:cs="Arial"/>
                <w:b/>
                <w:bCs/>
                <w:sz w:val="12"/>
                <w:szCs w:val="12"/>
              </w:rPr>
              <w:t>6 948 162</w:t>
            </w:r>
          </w:p>
        </w:tc>
      </w:tr>
      <w:tr w:rsidR="001A7ADF" w:rsidRPr="001A7ADF" w:rsidTr="001A7ADF">
        <w:trPr>
          <w:trHeight w:val="225"/>
        </w:trPr>
        <w:tc>
          <w:tcPr>
            <w:tcW w:w="285" w:type="pct"/>
            <w:tcBorders>
              <w:top w:val="nil"/>
              <w:left w:val="single" w:sz="4" w:space="0" w:color="auto"/>
              <w:bottom w:val="single" w:sz="4" w:space="0" w:color="auto"/>
              <w:right w:val="single" w:sz="4" w:space="0" w:color="auto"/>
            </w:tcBorders>
            <w:shd w:val="clear" w:color="000000" w:fill="FFFDC1"/>
            <w:vAlign w:val="center"/>
            <w:hideMark/>
          </w:tcPr>
          <w:p w:rsidR="001A7ADF" w:rsidRPr="001A7ADF" w:rsidRDefault="001A7ADF" w:rsidP="001A7ADF">
            <w:pPr>
              <w:spacing w:line="240" w:lineRule="auto"/>
              <w:jc w:val="center"/>
              <w:rPr>
                <w:rFonts w:cs="Arial"/>
                <w:b/>
                <w:bCs/>
                <w:sz w:val="12"/>
                <w:szCs w:val="12"/>
              </w:rPr>
            </w:pPr>
            <w:r w:rsidRPr="001A7ADF">
              <w:rPr>
                <w:rFonts w:cs="Arial"/>
                <w:b/>
                <w:bCs/>
                <w:sz w:val="12"/>
                <w:szCs w:val="12"/>
              </w:rPr>
              <w:t> </w:t>
            </w:r>
          </w:p>
        </w:tc>
        <w:tc>
          <w:tcPr>
            <w:tcW w:w="432" w:type="pct"/>
            <w:tcBorders>
              <w:top w:val="nil"/>
              <w:left w:val="nil"/>
              <w:bottom w:val="single" w:sz="4" w:space="0" w:color="auto"/>
              <w:right w:val="single" w:sz="4" w:space="0" w:color="auto"/>
            </w:tcBorders>
            <w:shd w:val="clear" w:color="000000" w:fill="FFFDC1"/>
            <w:vAlign w:val="center"/>
            <w:hideMark/>
          </w:tcPr>
          <w:p w:rsidR="001A7ADF" w:rsidRPr="001A7ADF" w:rsidRDefault="001A7ADF" w:rsidP="001A7ADF">
            <w:pPr>
              <w:spacing w:line="240" w:lineRule="auto"/>
              <w:jc w:val="center"/>
              <w:rPr>
                <w:rFonts w:cs="Arial"/>
                <w:b/>
                <w:bCs/>
                <w:sz w:val="12"/>
                <w:szCs w:val="12"/>
              </w:rPr>
            </w:pPr>
            <w:r w:rsidRPr="001A7ADF">
              <w:rPr>
                <w:rFonts w:cs="Arial"/>
                <w:b/>
                <w:bCs/>
                <w:sz w:val="12"/>
                <w:szCs w:val="12"/>
              </w:rPr>
              <w:t>80101</w:t>
            </w:r>
          </w:p>
        </w:tc>
        <w:tc>
          <w:tcPr>
            <w:tcW w:w="1630" w:type="pct"/>
            <w:tcBorders>
              <w:top w:val="nil"/>
              <w:left w:val="nil"/>
              <w:bottom w:val="single" w:sz="4" w:space="0" w:color="auto"/>
              <w:right w:val="single" w:sz="4" w:space="0" w:color="auto"/>
            </w:tcBorders>
            <w:shd w:val="clear" w:color="000000" w:fill="FFFDC1"/>
            <w:vAlign w:val="center"/>
            <w:hideMark/>
          </w:tcPr>
          <w:p w:rsidR="001A7ADF" w:rsidRPr="001A7ADF" w:rsidRDefault="001A7ADF" w:rsidP="001A7ADF">
            <w:pPr>
              <w:spacing w:line="240" w:lineRule="auto"/>
              <w:rPr>
                <w:rFonts w:cs="Arial"/>
                <w:b/>
                <w:bCs/>
                <w:sz w:val="12"/>
                <w:szCs w:val="12"/>
              </w:rPr>
            </w:pPr>
            <w:r w:rsidRPr="001A7ADF">
              <w:rPr>
                <w:rFonts w:cs="Arial"/>
                <w:b/>
                <w:bCs/>
                <w:sz w:val="12"/>
                <w:szCs w:val="12"/>
              </w:rPr>
              <w:t>Szkoły podstawowe</w:t>
            </w:r>
          </w:p>
        </w:tc>
        <w:tc>
          <w:tcPr>
            <w:tcW w:w="592" w:type="pct"/>
            <w:tcBorders>
              <w:top w:val="nil"/>
              <w:left w:val="nil"/>
              <w:bottom w:val="single" w:sz="4" w:space="0" w:color="auto"/>
              <w:right w:val="single" w:sz="4" w:space="0" w:color="auto"/>
            </w:tcBorders>
            <w:shd w:val="clear" w:color="000000" w:fill="FFFDC1"/>
            <w:vAlign w:val="center"/>
            <w:hideMark/>
          </w:tcPr>
          <w:p w:rsidR="001A7ADF" w:rsidRPr="001A7ADF" w:rsidRDefault="001A7ADF" w:rsidP="001A7ADF">
            <w:pPr>
              <w:spacing w:line="240" w:lineRule="auto"/>
              <w:jc w:val="center"/>
              <w:rPr>
                <w:rFonts w:cs="Arial"/>
                <w:b/>
                <w:bCs/>
                <w:sz w:val="12"/>
                <w:szCs w:val="12"/>
              </w:rPr>
            </w:pPr>
            <w:r w:rsidRPr="001A7ADF">
              <w:rPr>
                <w:rFonts w:cs="Arial"/>
                <w:b/>
                <w:bCs/>
                <w:sz w:val="12"/>
                <w:szCs w:val="12"/>
              </w:rPr>
              <w:t> </w:t>
            </w:r>
          </w:p>
        </w:tc>
        <w:tc>
          <w:tcPr>
            <w:tcW w:w="598" w:type="pct"/>
            <w:tcBorders>
              <w:top w:val="nil"/>
              <w:left w:val="nil"/>
              <w:bottom w:val="single" w:sz="4" w:space="0" w:color="auto"/>
              <w:right w:val="single" w:sz="4" w:space="0" w:color="auto"/>
            </w:tcBorders>
            <w:shd w:val="clear" w:color="000000" w:fill="FFFDC1"/>
            <w:vAlign w:val="center"/>
            <w:hideMark/>
          </w:tcPr>
          <w:p w:rsidR="001A7ADF" w:rsidRPr="001A7ADF" w:rsidRDefault="001A7ADF" w:rsidP="001A7ADF">
            <w:pPr>
              <w:spacing w:line="240" w:lineRule="auto"/>
              <w:jc w:val="center"/>
              <w:rPr>
                <w:rFonts w:cs="Arial"/>
                <w:b/>
                <w:bCs/>
                <w:sz w:val="12"/>
                <w:szCs w:val="12"/>
              </w:rPr>
            </w:pPr>
            <w:r w:rsidRPr="001A7ADF">
              <w:rPr>
                <w:rFonts w:cs="Arial"/>
                <w:b/>
                <w:bCs/>
                <w:sz w:val="12"/>
                <w:szCs w:val="12"/>
              </w:rPr>
              <w:t> </w:t>
            </w:r>
          </w:p>
        </w:tc>
        <w:tc>
          <w:tcPr>
            <w:tcW w:w="598" w:type="pct"/>
            <w:tcBorders>
              <w:top w:val="nil"/>
              <w:left w:val="nil"/>
              <w:bottom w:val="single" w:sz="4" w:space="0" w:color="auto"/>
              <w:right w:val="single" w:sz="4" w:space="0" w:color="auto"/>
            </w:tcBorders>
            <w:shd w:val="clear" w:color="000000" w:fill="FFFDC1"/>
            <w:vAlign w:val="center"/>
            <w:hideMark/>
          </w:tcPr>
          <w:p w:rsidR="001A7ADF" w:rsidRPr="001A7ADF" w:rsidRDefault="001A7ADF" w:rsidP="001A7ADF">
            <w:pPr>
              <w:spacing w:line="240" w:lineRule="auto"/>
              <w:jc w:val="center"/>
              <w:rPr>
                <w:rFonts w:cs="Arial"/>
                <w:b/>
                <w:bCs/>
                <w:sz w:val="12"/>
                <w:szCs w:val="12"/>
              </w:rPr>
            </w:pPr>
            <w:r w:rsidRPr="001A7ADF">
              <w:rPr>
                <w:rFonts w:cs="Arial"/>
                <w:b/>
                <w:bCs/>
                <w:sz w:val="12"/>
                <w:szCs w:val="12"/>
              </w:rPr>
              <w:t> </w:t>
            </w:r>
          </w:p>
        </w:tc>
        <w:tc>
          <w:tcPr>
            <w:tcW w:w="866" w:type="pct"/>
            <w:tcBorders>
              <w:top w:val="nil"/>
              <w:left w:val="nil"/>
              <w:bottom w:val="single" w:sz="4" w:space="0" w:color="auto"/>
              <w:right w:val="single" w:sz="4" w:space="0" w:color="auto"/>
            </w:tcBorders>
            <w:shd w:val="clear" w:color="000000" w:fill="FFFDC1"/>
            <w:vAlign w:val="center"/>
            <w:hideMark/>
          </w:tcPr>
          <w:p w:rsidR="001A7ADF" w:rsidRPr="001A7ADF" w:rsidRDefault="001A7ADF" w:rsidP="001A7ADF">
            <w:pPr>
              <w:spacing w:line="240" w:lineRule="auto"/>
              <w:jc w:val="right"/>
              <w:rPr>
                <w:rFonts w:cs="Arial"/>
                <w:b/>
                <w:bCs/>
                <w:sz w:val="12"/>
                <w:szCs w:val="12"/>
              </w:rPr>
            </w:pPr>
            <w:r w:rsidRPr="001A7ADF">
              <w:rPr>
                <w:rFonts w:cs="Arial"/>
                <w:b/>
                <w:bCs/>
                <w:sz w:val="12"/>
                <w:szCs w:val="12"/>
              </w:rPr>
              <w:t>4 372 474</w:t>
            </w:r>
          </w:p>
        </w:tc>
      </w:tr>
      <w:tr w:rsidR="001A7ADF" w:rsidRPr="001A7ADF" w:rsidTr="001A7ADF">
        <w:trPr>
          <w:trHeight w:val="330"/>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1630"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Modernizacja i rozbudowa budynku Szkoły Podstawowej nr 66 przy ul. Przepiórki 16/18</w:t>
            </w:r>
          </w:p>
        </w:tc>
        <w:tc>
          <w:tcPr>
            <w:tcW w:w="59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Dzielnica Włochy Urząd</w:t>
            </w:r>
          </w:p>
        </w:tc>
        <w:tc>
          <w:tcPr>
            <w:tcW w:w="598"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2017</w:t>
            </w:r>
          </w:p>
        </w:tc>
        <w:tc>
          <w:tcPr>
            <w:tcW w:w="598"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2021</w:t>
            </w:r>
          </w:p>
        </w:tc>
        <w:tc>
          <w:tcPr>
            <w:tcW w:w="866"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4 372 474</w:t>
            </w:r>
          </w:p>
        </w:tc>
      </w:tr>
      <w:tr w:rsidR="001A7ADF" w:rsidRPr="001A7ADF" w:rsidTr="001A7ADF">
        <w:trPr>
          <w:trHeight w:val="225"/>
        </w:trPr>
        <w:tc>
          <w:tcPr>
            <w:tcW w:w="285" w:type="pct"/>
            <w:tcBorders>
              <w:top w:val="nil"/>
              <w:left w:val="single" w:sz="4" w:space="0" w:color="auto"/>
              <w:bottom w:val="single" w:sz="4" w:space="0" w:color="auto"/>
              <w:right w:val="single" w:sz="4" w:space="0" w:color="auto"/>
            </w:tcBorders>
            <w:shd w:val="clear" w:color="000000" w:fill="FFFDC1"/>
            <w:vAlign w:val="center"/>
            <w:hideMark/>
          </w:tcPr>
          <w:p w:rsidR="001A7ADF" w:rsidRPr="001A7ADF" w:rsidRDefault="001A7ADF" w:rsidP="001A7ADF">
            <w:pPr>
              <w:spacing w:line="240" w:lineRule="auto"/>
              <w:jc w:val="center"/>
              <w:rPr>
                <w:rFonts w:cs="Arial"/>
                <w:b/>
                <w:bCs/>
                <w:sz w:val="12"/>
                <w:szCs w:val="12"/>
              </w:rPr>
            </w:pPr>
            <w:r w:rsidRPr="001A7ADF">
              <w:rPr>
                <w:rFonts w:cs="Arial"/>
                <w:b/>
                <w:bCs/>
                <w:sz w:val="12"/>
                <w:szCs w:val="12"/>
              </w:rPr>
              <w:t> </w:t>
            </w:r>
          </w:p>
        </w:tc>
        <w:tc>
          <w:tcPr>
            <w:tcW w:w="432" w:type="pct"/>
            <w:tcBorders>
              <w:top w:val="nil"/>
              <w:left w:val="nil"/>
              <w:bottom w:val="single" w:sz="4" w:space="0" w:color="auto"/>
              <w:right w:val="single" w:sz="4" w:space="0" w:color="auto"/>
            </w:tcBorders>
            <w:shd w:val="clear" w:color="000000" w:fill="FFFDC1"/>
            <w:vAlign w:val="center"/>
            <w:hideMark/>
          </w:tcPr>
          <w:p w:rsidR="001A7ADF" w:rsidRPr="001A7ADF" w:rsidRDefault="001A7ADF" w:rsidP="001A7ADF">
            <w:pPr>
              <w:spacing w:line="240" w:lineRule="auto"/>
              <w:jc w:val="center"/>
              <w:rPr>
                <w:rFonts w:cs="Arial"/>
                <w:b/>
                <w:bCs/>
                <w:sz w:val="12"/>
                <w:szCs w:val="12"/>
              </w:rPr>
            </w:pPr>
            <w:r w:rsidRPr="001A7ADF">
              <w:rPr>
                <w:rFonts w:cs="Arial"/>
                <w:b/>
                <w:bCs/>
                <w:sz w:val="12"/>
                <w:szCs w:val="12"/>
              </w:rPr>
              <w:t>80104</w:t>
            </w:r>
          </w:p>
        </w:tc>
        <w:tc>
          <w:tcPr>
            <w:tcW w:w="1630" w:type="pct"/>
            <w:tcBorders>
              <w:top w:val="nil"/>
              <w:left w:val="nil"/>
              <w:bottom w:val="single" w:sz="4" w:space="0" w:color="auto"/>
              <w:right w:val="single" w:sz="4" w:space="0" w:color="auto"/>
            </w:tcBorders>
            <w:shd w:val="clear" w:color="000000" w:fill="FFFDC1"/>
            <w:vAlign w:val="center"/>
            <w:hideMark/>
          </w:tcPr>
          <w:p w:rsidR="001A7ADF" w:rsidRPr="001A7ADF" w:rsidRDefault="001A7ADF" w:rsidP="001A7ADF">
            <w:pPr>
              <w:spacing w:line="240" w:lineRule="auto"/>
              <w:rPr>
                <w:rFonts w:cs="Arial"/>
                <w:b/>
                <w:bCs/>
                <w:sz w:val="12"/>
                <w:szCs w:val="12"/>
              </w:rPr>
            </w:pPr>
            <w:r w:rsidRPr="001A7ADF">
              <w:rPr>
                <w:rFonts w:cs="Arial"/>
                <w:b/>
                <w:bCs/>
                <w:sz w:val="12"/>
                <w:szCs w:val="12"/>
              </w:rPr>
              <w:t>Przedszkola</w:t>
            </w:r>
          </w:p>
        </w:tc>
        <w:tc>
          <w:tcPr>
            <w:tcW w:w="592" w:type="pct"/>
            <w:tcBorders>
              <w:top w:val="nil"/>
              <w:left w:val="nil"/>
              <w:bottom w:val="single" w:sz="4" w:space="0" w:color="auto"/>
              <w:right w:val="single" w:sz="4" w:space="0" w:color="auto"/>
            </w:tcBorders>
            <w:shd w:val="clear" w:color="000000" w:fill="FFFDC1"/>
            <w:vAlign w:val="center"/>
            <w:hideMark/>
          </w:tcPr>
          <w:p w:rsidR="001A7ADF" w:rsidRPr="001A7ADF" w:rsidRDefault="001A7ADF" w:rsidP="001A7ADF">
            <w:pPr>
              <w:spacing w:line="240" w:lineRule="auto"/>
              <w:jc w:val="center"/>
              <w:rPr>
                <w:rFonts w:cs="Arial"/>
                <w:b/>
                <w:bCs/>
                <w:sz w:val="12"/>
                <w:szCs w:val="12"/>
              </w:rPr>
            </w:pPr>
            <w:r w:rsidRPr="001A7ADF">
              <w:rPr>
                <w:rFonts w:cs="Arial"/>
                <w:b/>
                <w:bCs/>
                <w:sz w:val="12"/>
                <w:szCs w:val="12"/>
              </w:rPr>
              <w:t> </w:t>
            </w:r>
          </w:p>
        </w:tc>
        <w:tc>
          <w:tcPr>
            <w:tcW w:w="598" w:type="pct"/>
            <w:tcBorders>
              <w:top w:val="nil"/>
              <w:left w:val="nil"/>
              <w:bottom w:val="single" w:sz="4" w:space="0" w:color="auto"/>
              <w:right w:val="single" w:sz="4" w:space="0" w:color="auto"/>
            </w:tcBorders>
            <w:shd w:val="clear" w:color="000000" w:fill="FFFDC1"/>
            <w:vAlign w:val="center"/>
            <w:hideMark/>
          </w:tcPr>
          <w:p w:rsidR="001A7ADF" w:rsidRPr="001A7ADF" w:rsidRDefault="001A7ADF" w:rsidP="001A7ADF">
            <w:pPr>
              <w:spacing w:line="240" w:lineRule="auto"/>
              <w:jc w:val="center"/>
              <w:rPr>
                <w:rFonts w:cs="Arial"/>
                <w:b/>
                <w:bCs/>
                <w:sz w:val="12"/>
                <w:szCs w:val="12"/>
              </w:rPr>
            </w:pPr>
            <w:r w:rsidRPr="001A7ADF">
              <w:rPr>
                <w:rFonts w:cs="Arial"/>
                <w:b/>
                <w:bCs/>
                <w:sz w:val="12"/>
                <w:szCs w:val="12"/>
              </w:rPr>
              <w:t> </w:t>
            </w:r>
          </w:p>
        </w:tc>
        <w:tc>
          <w:tcPr>
            <w:tcW w:w="598" w:type="pct"/>
            <w:tcBorders>
              <w:top w:val="nil"/>
              <w:left w:val="nil"/>
              <w:bottom w:val="single" w:sz="4" w:space="0" w:color="auto"/>
              <w:right w:val="single" w:sz="4" w:space="0" w:color="auto"/>
            </w:tcBorders>
            <w:shd w:val="clear" w:color="000000" w:fill="FFFDC1"/>
            <w:vAlign w:val="center"/>
            <w:hideMark/>
          </w:tcPr>
          <w:p w:rsidR="001A7ADF" w:rsidRPr="001A7ADF" w:rsidRDefault="001A7ADF" w:rsidP="001A7ADF">
            <w:pPr>
              <w:spacing w:line="240" w:lineRule="auto"/>
              <w:jc w:val="center"/>
              <w:rPr>
                <w:rFonts w:cs="Arial"/>
                <w:b/>
                <w:bCs/>
                <w:sz w:val="12"/>
                <w:szCs w:val="12"/>
              </w:rPr>
            </w:pPr>
            <w:r w:rsidRPr="001A7ADF">
              <w:rPr>
                <w:rFonts w:cs="Arial"/>
                <w:b/>
                <w:bCs/>
                <w:sz w:val="12"/>
                <w:szCs w:val="12"/>
              </w:rPr>
              <w:t> </w:t>
            </w:r>
          </w:p>
        </w:tc>
        <w:tc>
          <w:tcPr>
            <w:tcW w:w="866" w:type="pct"/>
            <w:tcBorders>
              <w:top w:val="nil"/>
              <w:left w:val="nil"/>
              <w:bottom w:val="single" w:sz="4" w:space="0" w:color="auto"/>
              <w:right w:val="single" w:sz="4" w:space="0" w:color="auto"/>
            </w:tcBorders>
            <w:shd w:val="clear" w:color="000000" w:fill="FFFDC1"/>
            <w:vAlign w:val="center"/>
            <w:hideMark/>
          </w:tcPr>
          <w:p w:rsidR="001A7ADF" w:rsidRPr="001A7ADF" w:rsidRDefault="001A7ADF" w:rsidP="001A7ADF">
            <w:pPr>
              <w:spacing w:line="240" w:lineRule="auto"/>
              <w:jc w:val="right"/>
              <w:rPr>
                <w:rFonts w:cs="Arial"/>
                <w:b/>
                <w:bCs/>
                <w:sz w:val="12"/>
                <w:szCs w:val="12"/>
              </w:rPr>
            </w:pPr>
            <w:r w:rsidRPr="001A7ADF">
              <w:rPr>
                <w:rFonts w:cs="Arial"/>
                <w:b/>
                <w:bCs/>
                <w:sz w:val="12"/>
                <w:szCs w:val="12"/>
              </w:rPr>
              <w:t>2 575 688</w:t>
            </w:r>
          </w:p>
        </w:tc>
      </w:tr>
      <w:tr w:rsidR="001A7ADF" w:rsidRPr="001A7ADF" w:rsidTr="001A7ADF">
        <w:trPr>
          <w:trHeight w:val="330"/>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1630"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Rozbudowa budynku Przedszkola nr 60 przy ul. Rybnickiej 42/44</w:t>
            </w:r>
          </w:p>
        </w:tc>
        <w:tc>
          <w:tcPr>
            <w:tcW w:w="59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Dzielnica Włochy Urząd</w:t>
            </w:r>
          </w:p>
        </w:tc>
        <w:tc>
          <w:tcPr>
            <w:tcW w:w="598"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2017</w:t>
            </w:r>
          </w:p>
        </w:tc>
        <w:tc>
          <w:tcPr>
            <w:tcW w:w="598"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2021</w:t>
            </w:r>
          </w:p>
        </w:tc>
        <w:tc>
          <w:tcPr>
            <w:tcW w:w="866"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2 575 688</w:t>
            </w:r>
          </w:p>
        </w:tc>
      </w:tr>
      <w:tr w:rsidR="001A7ADF" w:rsidRPr="001A7ADF" w:rsidTr="001A7ADF">
        <w:trPr>
          <w:trHeight w:val="225"/>
        </w:trPr>
        <w:tc>
          <w:tcPr>
            <w:tcW w:w="285" w:type="pct"/>
            <w:tcBorders>
              <w:top w:val="nil"/>
              <w:left w:val="single" w:sz="4" w:space="0" w:color="auto"/>
              <w:bottom w:val="single" w:sz="4" w:space="0" w:color="auto"/>
              <w:right w:val="single" w:sz="4" w:space="0" w:color="auto"/>
            </w:tcBorders>
            <w:shd w:val="clear" w:color="000000" w:fill="D5E3F2"/>
            <w:vAlign w:val="center"/>
            <w:hideMark/>
          </w:tcPr>
          <w:p w:rsidR="001A7ADF" w:rsidRPr="001A7ADF" w:rsidRDefault="001A7ADF" w:rsidP="001A7ADF">
            <w:pPr>
              <w:spacing w:line="240" w:lineRule="auto"/>
              <w:jc w:val="center"/>
              <w:rPr>
                <w:rFonts w:cs="Arial"/>
                <w:b/>
                <w:bCs/>
                <w:sz w:val="12"/>
                <w:szCs w:val="12"/>
              </w:rPr>
            </w:pPr>
            <w:r w:rsidRPr="001A7ADF">
              <w:rPr>
                <w:rFonts w:cs="Arial"/>
                <w:b/>
                <w:bCs/>
                <w:sz w:val="12"/>
                <w:szCs w:val="12"/>
              </w:rPr>
              <w:t>900</w:t>
            </w:r>
          </w:p>
        </w:tc>
        <w:tc>
          <w:tcPr>
            <w:tcW w:w="432" w:type="pct"/>
            <w:tcBorders>
              <w:top w:val="nil"/>
              <w:left w:val="nil"/>
              <w:bottom w:val="single" w:sz="4" w:space="0" w:color="auto"/>
              <w:right w:val="single" w:sz="4" w:space="0" w:color="auto"/>
            </w:tcBorders>
            <w:shd w:val="clear" w:color="000000" w:fill="D5E3F2"/>
            <w:vAlign w:val="center"/>
            <w:hideMark/>
          </w:tcPr>
          <w:p w:rsidR="001A7ADF" w:rsidRPr="001A7ADF" w:rsidRDefault="001A7ADF" w:rsidP="001A7ADF">
            <w:pPr>
              <w:spacing w:line="240" w:lineRule="auto"/>
              <w:jc w:val="center"/>
              <w:rPr>
                <w:rFonts w:cs="Arial"/>
                <w:b/>
                <w:bCs/>
                <w:sz w:val="12"/>
                <w:szCs w:val="12"/>
              </w:rPr>
            </w:pPr>
            <w:r w:rsidRPr="001A7ADF">
              <w:rPr>
                <w:rFonts w:cs="Arial"/>
                <w:b/>
                <w:bCs/>
                <w:sz w:val="12"/>
                <w:szCs w:val="12"/>
              </w:rPr>
              <w:t> </w:t>
            </w:r>
          </w:p>
        </w:tc>
        <w:tc>
          <w:tcPr>
            <w:tcW w:w="1630" w:type="pct"/>
            <w:tcBorders>
              <w:top w:val="nil"/>
              <w:left w:val="nil"/>
              <w:bottom w:val="single" w:sz="4" w:space="0" w:color="auto"/>
              <w:right w:val="single" w:sz="4" w:space="0" w:color="auto"/>
            </w:tcBorders>
            <w:shd w:val="clear" w:color="000000" w:fill="D5E3F2"/>
            <w:vAlign w:val="center"/>
            <w:hideMark/>
          </w:tcPr>
          <w:p w:rsidR="001A7ADF" w:rsidRPr="001A7ADF" w:rsidRDefault="001A7ADF" w:rsidP="001A7ADF">
            <w:pPr>
              <w:spacing w:line="240" w:lineRule="auto"/>
              <w:rPr>
                <w:rFonts w:cs="Arial"/>
                <w:b/>
                <w:bCs/>
                <w:sz w:val="12"/>
                <w:szCs w:val="12"/>
              </w:rPr>
            </w:pPr>
            <w:r w:rsidRPr="001A7ADF">
              <w:rPr>
                <w:rFonts w:cs="Arial"/>
                <w:b/>
                <w:bCs/>
                <w:sz w:val="12"/>
                <w:szCs w:val="12"/>
              </w:rPr>
              <w:t>Gospodarka komunalna i ochrona środowiska</w:t>
            </w:r>
          </w:p>
        </w:tc>
        <w:tc>
          <w:tcPr>
            <w:tcW w:w="592" w:type="pct"/>
            <w:tcBorders>
              <w:top w:val="nil"/>
              <w:left w:val="nil"/>
              <w:bottom w:val="single" w:sz="4" w:space="0" w:color="auto"/>
              <w:right w:val="single" w:sz="4" w:space="0" w:color="auto"/>
            </w:tcBorders>
            <w:shd w:val="clear" w:color="000000" w:fill="D5E3F2"/>
            <w:vAlign w:val="center"/>
            <w:hideMark/>
          </w:tcPr>
          <w:p w:rsidR="001A7ADF" w:rsidRPr="001A7ADF" w:rsidRDefault="001A7ADF" w:rsidP="001A7ADF">
            <w:pPr>
              <w:spacing w:line="240" w:lineRule="auto"/>
              <w:jc w:val="center"/>
              <w:rPr>
                <w:rFonts w:cs="Arial"/>
                <w:b/>
                <w:bCs/>
                <w:sz w:val="12"/>
                <w:szCs w:val="12"/>
              </w:rPr>
            </w:pPr>
            <w:r w:rsidRPr="001A7ADF">
              <w:rPr>
                <w:rFonts w:cs="Arial"/>
                <w:b/>
                <w:bCs/>
                <w:sz w:val="12"/>
                <w:szCs w:val="12"/>
              </w:rPr>
              <w:t> </w:t>
            </w:r>
          </w:p>
        </w:tc>
        <w:tc>
          <w:tcPr>
            <w:tcW w:w="598" w:type="pct"/>
            <w:tcBorders>
              <w:top w:val="nil"/>
              <w:left w:val="nil"/>
              <w:bottom w:val="single" w:sz="4" w:space="0" w:color="auto"/>
              <w:right w:val="single" w:sz="4" w:space="0" w:color="auto"/>
            </w:tcBorders>
            <w:shd w:val="clear" w:color="000000" w:fill="D5E3F2"/>
            <w:vAlign w:val="center"/>
            <w:hideMark/>
          </w:tcPr>
          <w:p w:rsidR="001A7ADF" w:rsidRPr="001A7ADF" w:rsidRDefault="001A7ADF" w:rsidP="001A7ADF">
            <w:pPr>
              <w:spacing w:line="240" w:lineRule="auto"/>
              <w:jc w:val="center"/>
              <w:rPr>
                <w:rFonts w:cs="Arial"/>
                <w:b/>
                <w:bCs/>
                <w:sz w:val="12"/>
                <w:szCs w:val="12"/>
              </w:rPr>
            </w:pPr>
            <w:r w:rsidRPr="001A7ADF">
              <w:rPr>
                <w:rFonts w:cs="Arial"/>
                <w:b/>
                <w:bCs/>
                <w:sz w:val="12"/>
                <w:szCs w:val="12"/>
              </w:rPr>
              <w:t> </w:t>
            </w:r>
          </w:p>
        </w:tc>
        <w:tc>
          <w:tcPr>
            <w:tcW w:w="598" w:type="pct"/>
            <w:tcBorders>
              <w:top w:val="nil"/>
              <w:left w:val="nil"/>
              <w:bottom w:val="single" w:sz="4" w:space="0" w:color="auto"/>
              <w:right w:val="single" w:sz="4" w:space="0" w:color="auto"/>
            </w:tcBorders>
            <w:shd w:val="clear" w:color="000000" w:fill="D5E3F2"/>
            <w:vAlign w:val="center"/>
            <w:hideMark/>
          </w:tcPr>
          <w:p w:rsidR="001A7ADF" w:rsidRPr="001A7ADF" w:rsidRDefault="001A7ADF" w:rsidP="001A7ADF">
            <w:pPr>
              <w:spacing w:line="240" w:lineRule="auto"/>
              <w:jc w:val="center"/>
              <w:rPr>
                <w:rFonts w:cs="Arial"/>
                <w:b/>
                <w:bCs/>
                <w:sz w:val="12"/>
                <w:szCs w:val="12"/>
              </w:rPr>
            </w:pPr>
            <w:r w:rsidRPr="001A7ADF">
              <w:rPr>
                <w:rFonts w:cs="Arial"/>
                <w:b/>
                <w:bCs/>
                <w:sz w:val="12"/>
                <w:szCs w:val="12"/>
              </w:rPr>
              <w:t> </w:t>
            </w:r>
          </w:p>
        </w:tc>
        <w:tc>
          <w:tcPr>
            <w:tcW w:w="866" w:type="pct"/>
            <w:tcBorders>
              <w:top w:val="nil"/>
              <w:left w:val="nil"/>
              <w:bottom w:val="single" w:sz="4" w:space="0" w:color="auto"/>
              <w:right w:val="single" w:sz="4" w:space="0" w:color="auto"/>
            </w:tcBorders>
            <w:shd w:val="clear" w:color="000000" w:fill="D5E3F2"/>
            <w:vAlign w:val="center"/>
            <w:hideMark/>
          </w:tcPr>
          <w:p w:rsidR="001A7ADF" w:rsidRPr="001A7ADF" w:rsidRDefault="001A7ADF" w:rsidP="001A7ADF">
            <w:pPr>
              <w:spacing w:line="240" w:lineRule="auto"/>
              <w:jc w:val="right"/>
              <w:rPr>
                <w:rFonts w:cs="Arial"/>
                <w:b/>
                <w:bCs/>
                <w:sz w:val="12"/>
                <w:szCs w:val="12"/>
              </w:rPr>
            </w:pPr>
            <w:r w:rsidRPr="001A7ADF">
              <w:rPr>
                <w:rFonts w:cs="Arial"/>
                <w:b/>
                <w:bCs/>
                <w:sz w:val="12"/>
                <w:szCs w:val="12"/>
              </w:rPr>
              <w:t>4 584 391</w:t>
            </w:r>
          </w:p>
        </w:tc>
      </w:tr>
      <w:tr w:rsidR="001A7ADF" w:rsidRPr="001A7ADF" w:rsidTr="001A7ADF">
        <w:trPr>
          <w:trHeight w:val="225"/>
        </w:trPr>
        <w:tc>
          <w:tcPr>
            <w:tcW w:w="285" w:type="pct"/>
            <w:tcBorders>
              <w:top w:val="nil"/>
              <w:left w:val="single" w:sz="4" w:space="0" w:color="auto"/>
              <w:bottom w:val="single" w:sz="4" w:space="0" w:color="auto"/>
              <w:right w:val="single" w:sz="4" w:space="0" w:color="auto"/>
            </w:tcBorders>
            <w:shd w:val="clear" w:color="000000" w:fill="FFFDC1"/>
            <w:vAlign w:val="center"/>
            <w:hideMark/>
          </w:tcPr>
          <w:p w:rsidR="001A7ADF" w:rsidRPr="001A7ADF" w:rsidRDefault="001A7ADF" w:rsidP="001A7ADF">
            <w:pPr>
              <w:spacing w:line="240" w:lineRule="auto"/>
              <w:jc w:val="center"/>
              <w:rPr>
                <w:rFonts w:cs="Arial"/>
                <w:b/>
                <w:bCs/>
                <w:sz w:val="12"/>
                <w:szCs w:val="12"/>
              </w:rPr>
            </w:pPr>
            <w:r w:rsidRPr="001A7ADF">
              <w:rPr>
                <w:rFonts w:cs="Arial"/>
                <w:b/>
                <w:bCs/>
                <w:sz w:val="12"/>
                <w:szCs w:val="12"/>
              </w:rPr>
              <w:t> </w:t>
            </w:r>
          </w:p>
        </w:tc>
        <w:tc>
          <w:tcPr>
            <w:tcW w:w="432" w:type="pct"/>
            <w:tcBorders>
              <w:top w:val="nil"/>
              <w:left w:val="nil"/>
              <w:bottom w:val="single" w:sz="4" w:space="0" w:color="auto"/>
              <w:right w:val="single" w:sz="4" w:space="0" w:color="auto"/>
            </w:tcBorders>
            <w:shd w:val="clear" w:color="000000" w:fill="FFFDC1"/>
            <w:vAlign w:val="center"/>
            <w:hideMark/>
          </w:tcPr>
          <w:p w:rsidR="001A7ADF" w:rsidRPr="001A7ADF" w:rsidRDefault="001A7ADF" w:rsidP="001A7ADF">
            <w:pPr>
              <w:spacing w:line="240" w:lineRule="auto"/>
              <w:jc w:val="center"/>
              <w:rPr>
                <w:rFonts w:cs="Arial"/>
                <w:b/>
                <w:bCs/>
                <w:sz w:val="12"/>
                <w:szCs w:val="12"/>
              </w:rPr>
            </w:pPr>
            <w:r w:rsidRPr="001A7ADF">
              <w:rPr>
                <w:rFonts w:cs="Arial"/>
                <w:b/>
                <w:bCs/>
                <w:sz w:val="12"/>
                <w:szCs w:val="12"/>
              </w:rPr>
              <w:t>90001</w:t>
            </w:r>
          </w:p>
        </w:tc>
        <w:tc>
          <w:tcPr>
            <w:tcW w:w="1630" w:type="pct"/>
            <w:tcBorders>
              <w:top w:val="nil"/>
              <w:left w:val="nil"/>
              <w:bottom w:val="single" w:sz="4" w:space="0" w:color="auto"/>
              <w:right w:val="single" w:sz="4" w:space="0" w:color="auto"/>
            </w:tcBorders>
            <w:shd w:val="clear" w:color="000000" w:fill="FFFDC1"/>
            <w:vAlign w:val="center"/>
            <w:hideMark/>
          </w:tcPr>
          <w:p w:rsidR="001A7ADF" w:rsidRPr="001A7ADF" w:rsidRDefault="001A7ADF" w:rsidP="001A7ADF">
            <w:pPr>
              <w:spacing w:line="240" w:lineRule="auto"/>
              <w:rPr>
                <w:rFonts w:cs="Arial"/>
                <w:b/>
                <w:bCs/>
                <w:sz w:val="12"/>
                <w:szCs w:val="12"/>
              </w:rPr>
            </w:pPr>
            <w:r w:rsidRPr="001A7ADF">
              <w:rPr>
                <w:rFonts w:cs="Arial"/>
                <w:b/>
                <w:bCs/>
                <w:sz w:val="12"/>
                <w:szCs w:val="12"/>
              </w:rPr>
              <w:t>Gospodarka ściekowa i ochrona wód</w:t>
            </w:r>
          </w:p>
        </w:tc>
        <w:tc>
          <w:tcPr>
            <w:tcW w:w="592" w:type="pct"/>
            <w:tcBorders>
              <w:top w:val="nil"/>
              <w:left w:val="nil"/>
              <w:bottom w:val="single" w:sz="4" w:space="0" w:color="auto"/>
              <w:right w:val="single" w:sz="4" w:space="0" w:color="auto"/>
            </w:tcBorders>
            <w:shd w:val="clear" w:color="000000" w:fill="FFFDC1"/>
            <w:vAlign w:val="center"/>
            <w:hideMark/>
          </w:tcPr>
          <w:p w:rsidR="001A7ADF" w:rsidRPr="001A7ADF" w:rsidRDefault="001A7ADF" w:rsidP="001A7ADF">
            <w:pPr>
              <w:spacing w:line="240" w:lineRule="auto"/>
              <w:jc w:val="center"/>
              <w:rPr>
                <w:rFonts w:cs="Arial"/>
                <w:b/>
                <w:bCs/>
                <w:sz w:val="12"/>
                <w:szCs w:val="12"/>
              </w:rPr>
            </w:pPr>
            <w:r w:rsidRPr="001A7ADF">
              <w:rPr>
                <w:rFonts w:cs="Arial"/>
                <w:b/>
                <w:bCs/>
                <w:sz w:val="12"/>
                <w:szCs w:val="12"/>
              </w:rPr>
              <w:t> </w:t>
            </w:r>
          </w:p>
        </w:tc>
        <w:tc>
          <w:tcPr>
            <w:tcW w:w="598" w:type="pct"/>
            <w:tcBorders>
              <w:top w:val="nil"/>
              <w:left w:val="nil"/>
              <w:bottom w:val="single" w:sz="4" w:space="0" w:color="auto"/>
              <w:right w:val="single" w:sz="4" w:space="0" w:color="auto"/>
            </w:tcBorders>
            <w:shd w:val="clear" w:color="000000" w:fill="FFFDC1"/>
            <w:vAlign w:val="center"/>
            <w:hideMark/>
          </w:tcPr>
          <w:p w:rsidR="001A7ADF" w:rsidRPr="001A7ADF" w:rsidRDefault="001A7ADF" w:rsidP="001A7ADF">
            <w:pPr>
              <w:spacing w:line="240" w:lineRule="auto"/>
              <w:jc w:val="center"/>
              <w:rPr>
                <w:rFonts w:cs="Arial"/>
                <w:b/>
                <w:bCs/>
                <w:sz w:val="12"/>
                <w:szCs w:val="12"/>
              </w:rPr>
            </w:pPr>
            <w:r w:rsidRPr="001A7ADF">
              <w:rPr>
                <w:rFonts w:cs="Arial"/>
                <w:b/>
                <w:bCs/>
                <w:sz w:val="12"/>
                <w:szCs w:val="12"/>
              </w:rPr>
              <w:t> </w:t>
            </w:r>
          </w:p>
        </w:tc>
        <w:tc>
          <w:tcPr>
            <w:tcW w:w="598" w:type="pct"/>
            <w:tcBorders>
              <w:top w:val="nil"/>
              <w:left w:val="nil"/>
              <w:bottom w:val="single" w:sz="4" w:space="0" w:color="auto"/>
              <w:right w:val="single" w:sz="4" w:space="0" w:color="auto"/>
            </w:tcBorders>
            <w:shd w:val="clear" w:color="000000" w:fill="FFFDC1"/>
            <w:vAlign w:val="center"/>
            <w:hideMark/>
          </w:tcPr>
          <w:p w:rsidR="001A7ADF" w:rsidRPr="001A7ADF" w:rsidRDefault="001A7ADF" w:rsidP="001A7ADF">
            <w:pPr>
              <w:spacing w:line="240" w:lineRule="auto"/>
              <w:jc w:val="center"/>
              <w:rPr>
                <w:rFonts w:cs="Arial"/>
                <w:b/>
                <w:bCs/>
                <w:sz w:val="12"/>
                <w:szCs w:val="12"/>
              </w:rPr>
            </w:pPr>
            <w:r w:rsidRPr="001A7ADF">
              <w:rPr>
                <w:rFonts w:cs="Arial"/>
                <w:b/>
                <w:bCs/>
                <w:sz w:val="12"/>
                <w:szCs w:val="12"/>
              </w:rPr>
              <w:t> </w:t>
            </w:r>
          </w:p>
        </w:tc>
        <w:tc>
          <w:tcPr>
            <w:tcW w:w="866" w:type="pct"/>
            <w:tcBorders>
              <w:top w:val="nil"/>
              <w:left w:val="nil"/>
              <w:bottom w:val="single" w:sz="4" w:space="0" w:color="auto"/>
              <w:right w:val="single" w:sz="4" w:space="0" w:color="auto"/>
            </w:tcBorders>
            <w:shd w:val="clear" w:color="000000" w:fill="FFFDC1"/>
            <w:vAlign w:val="center"/>
            <w:hideMark/>
          </w:tcPr>
          <w:p w:rsidR="001A7ADF" w:rsidRPr="001A7ADF" w:rsidRDefault="001A7ADF" w:rsidP="001A7ADF">
            <w:pPr>
              <w:spacing w:line="240" w:lineRule="auto"/>
              <w:jc w:val="right"/>
              <w:rPr>
                <w:rFonts w:cs="Arial"/>
                <w:b/>
                <w:bCs/>
                <w:sz w:val="12"/>
                <w:szCs w:val="12"/>
              </w:rPr>
            </w:pPr>
            <w:r w:rsidRPr="001A7ADF">
              <w:rPr>
                <w:rFonts w:cs="Arial"/>
                <w:b/>
                <w:bCs/>
                <w:sz w:val="12"/>
                <w:szCs w:val="12"/>
              </w:rPr>
              <w:t>2 842 031</w:t>
            </w:r>
          </w:p>
        </w:tc>
      </w:tr>
      <w:tr w:rsidR="001A7ADF" w:rsidRPr="001A7ADF" w:rsidTr="001A7ADF">
        <w:trPr>
          <w:trHeight w:val="495"/>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1630"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Budowa rurociągu kanalizacyjnego odprowadzającego nadmiar wód powierzchniowych z rowu Załuskiego</w:t>
            </w:r>
          </w:p>
        </w:tc>
        <w:tc>
          <w:tcPr>
            <w:tcW w:w="59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Dzielnica Włochy Urząd</w:t>
            </w:r>
          </w:p>
        </w:tc>
        <w:tc>
          <w:tcPr>
            <w:tcW w:w="598"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2021</w:t>
            </w:r>
          </w:p>
        </w:tc>
        <w:tc>
          <w:tcPr>
            <w:tcW w:w="598"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2021</w:t>
            </w:r>
          </w:p>
        </w:tc>
        <w:tc>
          <w:tcPr>
            <w:tcW w:w="866"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2 842 031</w:t>
            </w:r>
          </w:p>
        </w:tc>
      </w:tr>
      <w:tr w:rsidR="001A7ADF" w:rsidRPr="001A7ADF" w:rsidTr="001A7ADF">
        <w:trPr>
          <w:trHeight w:val="225"/>
        </w:trPr>
        <w:tc>
          <w:tcPr>
            <w:tcW w:w="285" w:type="pct"/>
            <w:tcBorders>
              <w:top w:val="nil"/>
              <w:left w:val="single" w:sz="4" w:space="0" w:color="auto"/>
              <w:bottom w:val="single" w:sz="4" w:space="0" w:color="auto"/>
              <w:right w:val="single" w:sz="4" w:space="0" w:color="auto"/>
            </w:tcBorders>
            <w:shd w:val="clear" w:color="000000" w:fill="FFFDC1"/>
            <w:vAlign w:val="center"/>
            <w:hideMark/>
          </w:tcPr>
          <w:p w:rsidR="001A7ADF" w:rsidRPr="001A7ADF" w:rsidRDefault="001A7ADF" w:rsidP="001A7ADF">
            <w:pPr>
              <w:spacing w:line="240" w:lineRule="auto"/>
              <w:jc w:val="center"/>
              <w:rPr>
                <w:rFonts w:cs="Arial"/>
                <w:b/>
                <w:bCs/>
                <w:sz w:val="12"/>
                <w:szCs w:val="12"/>
              </w:rPr>
            </w:pPr>
            <w:r w:rsidRPr="001A7ADF">
              <w:rPr>
                <w:rFonts w:cs="Arial"/>
                <w:b/>
                <w:bCs/>
                <w:sz w:val="12"/>
                <w:szCs w:val="12"/>
              </w:rPr>
              <w:t> </w:t>
            </w:r>
          </w:p>
        </w:tc>
        <w:tc>
          <w:tcPr>
            <w:tcW w:w="432" w:type="pct"/>
            <w:tcBorders>
              <w:top w:val="nil"/>
              <w:left w:val="nil"/>
              <w:bottom w:val="single" w:sz="4" w:space="0" w:color="auto"/>
              <w:right w:val="single" w:sz="4" w:space="0" w:color="auto"/>
            </w:tcBorders>
            <w:shd w:val="clear" w:color="000000" w:fill="FFFDC1"/>
            <w:vAlign w:val="center"/>
            <w:hideMark/>
          </w:tcPr>
          <w:p w:rsidR="001A7ADF" w:rsidRPr="001A7ADF" w:rsidRDefault="001A7ADF" w:rsidP="001A7ADF">
            <w:pPr>
              <w:spacing w:line="240" w:lineRule="auto"/>
              <w:jc w:val="center"/>
              <w:rPr>
                <w:rFonts w:cs="Arial"/>
                <w:b/>
                <w:bCs/>
                <w:sz w:val="12"/>
                <w:szCs w:val="12"/>
              </w:rPr>
            </w:pPr>
            <w:r w:rsidRPr="001A7ADF">
              <w:rPr>
                <w:rFonts w:cs="Arial"/>
                <w:b/>
                <w:bCs/>
                <w:sz w:val="12"/>
                <w:szCs w:val="12"/>
              </w:rPr>
              <w:t>90095</w:t>
            </w:r>
          </w:p>
        </w:tc>
        <w:tc>
          <w:tcPr>
            <w:tcW w:w="1630" w:type="pct"/>
            <w:tcBorders>
              <w:top w:val="nil"/>
              <w:left w:val="nil"/>
              <w:bottom w:val="single" w:sz="4" w:space="0" w:color="auto"/>
              <w:right w:val="single" w:sz="4" w:space="0" w:color="auto"/>
            </w:tcBorders>
            <w:shd w:val="clear" w:color="000000" w:fill="FFFDC1"/>
            <w:vAlign w:val="center"/>
            <w:hideMark/>
          </w:tcPr>
          <w:p w:rsidR="001A7ADF" w:rsidRPr="001A7ADF" w:rsidRDefault="001A7ADF" w:rsidP="001A7ADF">
            <w:pPr>
              <w:spacing w:line="240" w:lineRule="auto"/>
              <w:rPr>
                <w:rFonts w:cs="Arial"/>
                <w:b/>
                <w:bCs/>
                <w:sz w:val="12"/>
                <w:szCs w:val="12"/>
              </w:rPr>
            </w:pPr>
            <w:r w:rsidRPr="001A7ADF">
              <w:rPr>
                <w:rFonts w:cs="Arial"/>
                <w:b/>
                <w:bCs/>
                <w:sz w:val="12"/>
                <w:szCs w:val="12"/>
              </w:rPr>
              <w:t>Pozostała działalność</w:t>
            </w:r>
          </w:p>
        </w:tc>
        <w:tc>
          <w:tcPr>
            <w:tcW w:w="592" w:type="pct"/>
            <w:tcBorders>
              <w:top w:val="nil"/>
              <w:left w:val="nil"/>
              <w:bottom w:val="single" w:sz="4" w:space="0" w:color="auto"/>
              <w:right w:val="single" w:sz="4" w:space="0" w:color="auto"/>
            </w:tcBorders>
            <w:shd w:val="clear" w:color="000000" w:fill="FFFDC1"/>
            <w:vAlign w:val="center"/>
            <w:hideMark/>
          </w:tcPr>
          <w:p w:rsidR="001A7ADF" w:rsidRPr="001A7ADF" w:rsidRDefault="001A7ADF" w:rsidP="001A7ADF">
            <w:pPr>
              <w:spacing w:line="240" w:lineRule="auto"/>
              <w:jc w:val="center"/>
              <w:rPr>
                <w:rFonts w:cs="Arial"/>
                <w:b/>
                <w:bCs/>
                <w:sz w:val="12"/>
                <w:szCs w:val="12"/>
              </w:rPr>
            </w:pPr>
            <w:r w:rsidRPr="001A7ADF">
              <w:rPr>
                <w:rFonts w:cs="Arial"/>
                <w:b/>
                <w:bCs/>
                <w:sz w:val="12"/>
                <w:szCs w:val="12"/>
              </w:rPr>
              <w:t> </w:t>
            </w:r>
          </w:p>
        </w:tc>
        <w:tc>
          <w:tcPr>
            <w:tcW w:w="598" w:type="pct"/>
            <w:tcBorders>
              <w:top w:val="nil"/>
              <w:left w:val="nil"/>
              <w:bottom w:val="single" w:sz="4" w:space="0" w:color="auto"/>
              <w:right w:val="single" w:sz="4" w:space="0" w:color="auto"/>
            </w:tcBorders>
            <w:shd w:val="clear" w:color="000000" w:fill="FFFDC1"/>
            <w:vAlign w:val="center"/>
            <w:hideMark/>
          </w:tcPr>
          <w:p w:rsidR="001A7ADF" w:rsidRPr="001A7ADF" w:rsidRDefault="001A7ADF" w:rsidP="001A7ADF">
            <w:pPr>
              <w:spacing w:line="240" w:lineRule="auto"/>
              <w:jc w:val="center"/>
              <w:rPr>
                <w:rFonts w:cs="Arial"/>
                <w:b/>
                <w:bCs/>
                <w:sz w:val="12"/>
                <w:szCs w:val="12"/>
              </w:rPr>
            </w:pPr>
            <w:r w:rsidRPr="001A7ADF">
              <w:rPr>
                <w:rFonts w:cs="Arial"/>
                <w:b/>
                <w:bCs/>
                <w:sz w:val="12"/>
                <w:szCs w:val="12"/>
              </w:rPr>
              <w:t> </w:t>
            </w:r>
          </w:p>
        </w:tc>
        <w:tc>
          <w:tcPr>
            <w:tcW w:w="598" w:type="pct"/>
            <w:tcBorders>
              <w:top w:val="nil"/>
              <w:left w:val="nil"/>
              <w:bottom w:val="single" w:sz="4" w:space="0" w:color="auto"/>
              <w:right w:val="single" w:sz="4" w:space="0" w:color="auto"/>
            </w:tcBorders>
            <w:shd w:val="clear" w:color="000000" w:fill="FFFDC1"/>
            <w:vAlign w:val="center"/>
            <w:hideMark/>
          </w:tcPr>
          <w:p w:rsidR="001A7ADF" w:rsidRPr="001A7ADF" w:rsidRDefault="001A7ADF" w:rsidP="001A7ADF">
            <w:pPr>
              <w:spacing w:line="240" w:lineRule="auto"/>
              <w:jc w:val="center"/>
              <w:rPr>
                <w:rFonts w:cs="Arial"/>
                <w:b/>
                <w:bCs/>
                <w:sz w:val="12"/>
                <w:szCs w:val="12"/>
              </w:rPr>
            </w:pPr>
            <w:r w:rsidRPr="001A7ADF">
              <w:rPr>
                <w:rFonts w:cs="Arial"/>
                <w:b/>
                <w:bCs/>
                <w:sz w:val="12"/>
                <w:szCs w:val="12"/>
              </w:rPr>
              <w:t> </w:t>
            </w:r>
          </w:p>
        </w:tc>
        <w:tc>
          <w:tcPr>
            <w:tcW w:w="866" w:type="pct"/>
            <w:tcBorders>
              <w:top w:val="nil"/>
              <w:left w:val="nil"/>
              <w:bottom w:val="single" w:sz="4" w:space="0" w:color="auto"/>
              <w:right w:val="single" w:sz="4" w:space="0" w:color="auto"/>
            </w:tcBorders>
            <w:shd w:val="clear" w:color="000000" w:fill="FFFDC1"/>
            <w:vAlign w:val="center"/>
            <w:hideMark/>
          </w:tcPr>
          <w:p w:rsidR="001A7ADF" w:rsidRPr="001A7ADF" w:rsidRDefault="001A7ADF" w:rsidP="001A7ADF">
            <w:pPr>
              <w:spacing w:line="240" w:lineRule="auto"/>
              <w:jc w:val="right"/>
              <w:rPr>
                <w:rFonts w:cs="Arial"/>
                <w:b/>
                <w:bCs/>
                <w:sz w:val="12"/>
                <w:szCs w:val="12"/>
              </w:rPr>
            </w:pPr>
            <w:r w:rsidRPr="001A7ADF">
              <w:rPr>
                <w:rFonts w:cs="Arial"/>
                <w:b/>
                <w:bCs/>
                <w:sz w:val="12"/>
                <w:szCs w:val="12"/>
              </w:rPr>
              <w:t>1 742 360</w:t>
            </w:r>
          </w:p>
        </w:tc>
      </w:tr>
      <w:tr w:rsidR="001A7ADF" w:rsidRPr="001A7ADF" w:rsidTr="001A7ADF">
        <w:trPr>
          <w:trHeight w:val="330"/>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1630"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Utworzenie terenów zieleni o symbolice historycznej na terenie Fortu V Włochy</w:t>
            </w:r>
          </w:p>
        </w:tc>
        <w:tc>
          <w:tcPr>
            <w:tcW w:w="59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Dzielnica Włochy Urząd</w:t>
            </w:r>
          </w:p>
        </w:tc>
        <w:tc>
          <w:tcPr>
            <w:tcW w:w="598"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2018</w:t>
            </w:r>
          </w:p>
        </w:tc>
        <w:tc>
          <w:tcPr>
            <w:tcW w:w="598"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2022</w:t>
            </w:r>
          </w:p>
        </w:tc>
        <w:tc>
          <w:tcPr>
            <w:tcW w:w="866"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1 646 560</w:t>
            </w:r>
          </w:p>
        </w:tc>
      </w:tr>
      <w:tr w:rsidR="001A7ADF" w:rsidRPr="001A7ADF" w:rsidTr="001A7ADF">
        <w:trPr>
          <w:trHeight w:val="330"/>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1630"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Realizacja projektu "Bulodrom"</w:t>
            </w:r>
          </w:p>
        </w:tc>
        <w:tc>
          <w:tcPr>
            <w:tcW w:w="59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Dzielnica Włochy Urząd</w:t>
            </w:r>
          </w:p>
        </w:tc>
        <w:tc>
          <w:tcPr>
            <w:tcW w:w="598"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2021</w:t>
            </w:r>
          </w:p>
        </w:tc>
        <w:tc>
          <w:tcPr>
            <w:tcW w:w="598"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2021</w:t>
            </w:r>
          </w:p>
        </w:tc>
        <w:tc>
          <w:tcPr>
            <w:tcW w:w="866"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18 000</w:t>
            </w:r>
          </w:p>
        </w:tc>
      </w:tr>
      <w:tr w:rsidR="001A7ADF" w:rsidRPr="001A7ADF" w:rsidTr="001A7ADF">
        <w:trPr>
          <w:trHeight w:val="330"/>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1630"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Mała architektura oraz infrastruktura rekreacyjna na terenach zieleni - realizacja projektów</w:t>
            </w:r>
          </w:p>
        </w:tc>
        <w:tc>
          <w:tcPr>
            <w:tcW w:w="59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Dzielnica Włochy Urząd</w:t>
            </w:r>
          </w:p>
        </w:tc>
        <w:tc>
          <w:tcPr>
            <w:tcW w:w="598"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2019</w:t>
            </w:r>
          </w:p>
        </w:tc>
        <w:tc>
          <w:tcPr>
            <w:tcW w:w="598"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2021</w:t>
            </w:r>
          </w:p>
        </w:tc>
        <w:tc>
          <w:tcPr>
            <w:tcW w:w="866"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77 800</w:t>
            </w:r>
          </w:p>
        </w:tc>
      </w:tr>
    </w:tbl>
    <w:p w:rsidR="0026793B" w:rsidRPr="00FA7CCC" w:rsidRDefault="0026793B" w:rsidP="005D1EC3">
      <w:pPr>
        <w:jc w:val="right"/>
        <w:rPr>
          <w:sz w:val="16"/>
          <w:szCs w:val="16"/>
        </w:rPr>
      </w:pPr>
    </w:p>
    <w:p w:rsidR="0092369F" w:rsidRDefault="0092369F" w:rsidP="008E7C03">
      <w:pPr>
        <w:sectPr w:rsidR="0092369F" w:rsidSect="008E7C03">
          <w:type w:val="oddPage"/>
          <w:pgSz w:w="11906" w:h="16838"/>
          <w:pgMar w:top="1417" w:right="1417" w:bottom="1417" w:left="1417" w:header="708" w:footer="708" w:gutter="0"/>
          <w:cols w:space="708"/>
          <w:docGrid w:linePitch="360"/>
        </w:sectPr>
      </w:pPr>
    </w:p>
    <w:p w:rsidR="008E7C03" w:rsidRDefault="008E7C03" w:rsidP="008E7C03"/>
    <w:p w:rsidR="008E7C03" w:rsidRDefault="00633E66" w:rsidP="008E7C03">
      <w:pPr>
        <w:pStyle w:val="Nagwek4"/>
      </w:pPr>
      <w:bookmarkStart w:id="18" w:name="_Toc52186487"/>
      <w:r>
        <w:t>D</w:t>
      </w:r>
      <w:r w:rsidR="008E7C03">
        <w:t>.</w:t>
      </w:r>
      <w:r w:rsidR="008E7C03">
        <w:tab/>
      </w:r>
      <w:r w:rsidR="00A91704">
        <w:t>PLAN DOCHODÓW GROMADZ</w:t>
      </w:r>
      <w:smartTag w:uri="urn:schemas-microsoft-com:office:smarttags" w:element="PersonName">
        <w:r w:rsidR="00A91704">
          <w:t>ON</w:t>
        </w:r>
      </w:smartTag>
      <w:r w:rsidR="00A91704">
        <w:t>YCH NA WYDZIEL</w:t>
      </w:r>
      <w:smartTag w:uri="urn:schemas-microsoft-com:office:smarttags" w:element="PersonName">
        <w:r w:rsidR="00A91704">
          <w:t>ON</w:t>
        </w:r>
      </w:smartTag>
      <w:r w:rsidR="00A91704">
        <w:t>YCH RACHUNKACH JEDNOSTEK BUDŻETOWYCH PROWADZĄCYCH DZIAŁALNOŚĆ OKREŚL</w:t>
      </w:r>
      <w:smartTag w:uri="urn:schemas-microsoft-com:office:smarttags" w:element="PersonName">
        <w:r w:rsidR="00A91704">
          <w:t>ON</w:t>
        </w:r>
      </w:smartTag>
      <w:r w:rsidR="00A91704">
        <w:t xml:space="preserve">Ą W USTAWIE </w:t>
      </w:r>
      <w:r w:rsidR="00672C6E">
        <w:t>PRAWO OŚWIATOWE</w:t>
      </w:r>
      <w:r w:rsidR="00A91704">
        <w:t xml:space="preserve"> I WYDATKÓW NIMI FINANSOWANYCH</w:t>
      </w:r>
      <w:bookmarkEnd w:id="18"/>
    </w:p>
    <w:p w:rsidR="005D1EC3" w:rsidRDefault="00A91704" w:rsidP="005D1EC3">
      <w:pPr>
        <w:ind w:firstLine="7200"/>
        <w:rPr>
          <w:sz w:val="16"/>
          <w:szCs w:val="16"/>
        </w:rPr>
      </w:pPr>
      <w:bookmarkStart w:id="19" w:name="_Toc224548664"/>
      <w:r>
        <w:rPr>
          <w:sz w:val="16"/>
          <w:szCs w:val="16"/>
        </w:rPr>
        <w:t>Zestawienie</w:t>
      </w:r>
      <w:r w:rsidR="00DF0FA5">
        <w:rPr>
          <w:sz w:val="16"/>
          <w:szCs w:val="16"/>
        </w:rPr>
        <w:t xml:space="preserve"> nr XVI</w:t>
      </w:r>
      <w:r w:rsidR="005D1EC3">
        <w:rPr>
          <w:sz w:val="16"/>
          <w:szCs w:val="16"/>
        </w:rPr>
        <w:t>/</w:t>
      </w:r>
      <w:r w:rsidR="000063F5">
        <w:rPr>
          <w:sz w:val="16"/>
          <w:szCs w:val="16"/>
        </w:rPr>
        <w:t>5</w:t>
      </w:r>
    </w:p>
    <w:p w:rsidR="005D1EC3" w:rsidRDefault="005D1EC3" w:rsidP="005D1EC3">
      <w:pPr>
        <w:ind w:firstLine="7200"/>
        <w:rPr>
          <w:sz w:val="16"/>
          <w:szCs w:val="16"/>
        </w:rPr>
      </w:pPr>
      <w:r>
        <w:rPr>
          <w:sz w:val="16"/>
          <w:szCs w:val="16"/>
        </w:rPr>
        <w:t xml:space="preserve">do </w:t>
      </w:r>
      <w:r w:rsidR="00903530">
        <w:rPr>
          <w:sz w:val="16"/>
          <w:szCs w:val="16"/>
        </w:rPr>
        <w:t>u</w:t>
      </w:r>
      <w:r>
        <w:rPr>
          <w:sz w:val="16"/>
          <w:szCs w:val="16"/>
        </w:rPr>
        <w:t xml:space="preserve">chwały </w:t>
      </w:r>
      <w:r w:rsidR="004D6DB5">
        <w:rPr>
          <w:sz w:val="16"/>
          <w:szCs w:val="16"/>
        </w:rPr>
        <w:t>n</w:t>
      </w:r>
      <w:r>
        <w:rPr>
          <w:sz w:val="16"/>
          <w:szCs w:val="16"/>
        </w:rPr>
        <w:t>r</w:t>
      </w:r>
    </w:p>
    <w:p w:rsidR="005D1EC3" w:rsidRDefault="00903530" w:rsidP="005D1EC3">
      <w:pPr>
        <w:ind w:firstLine="7200"/>
        <w:rPr>
          <w:sz w:val="16"/>
          <w:szCs w:val="16"/>
        </w:rPr>
      </w:pPr>
      <w:r>
        <w:rPr>
          <w:sz w:val="16"/>
          <w:szCs w:val="16"/>
        </w:rPr>
        <w:t>Rady m.</w:t>
      </w:r>
      <w:r w:rsidR="005D1EC3">
        <w:rPr>
          <w:sz w:val="16"/>
          <w:szCs w:val="16"/>
        </w:rPr>
        <w:t>st. Warszawy</w:t>
      </w:r>
    </w:p>
    <w:p w:rsidR="005D1EC3" w:rsidRPr="00500C7D" w:rsidRDefault="005D1EC3" w:rsidP="005D1EC3">
      <w:pPr>
        <w:ind w:firstLine="7200"/>
        <w:rPr>
          <w:sz w:val="16"/>
          <w:szCs w:val="16"/>
        </w:rPr>
      </w:pPr>
      <w:r>
        <w:rPr>
          <w:sz w:val="16"/>
          <w:szCs w:val="16"/>
        </w:rPr>
        <w:t>z dnia</w:t>
      </w:r>
    </w:p>
    <w:p w:rsidR="008E7C03" w:rsidRDefault="00633E66" w:rsidP="008E7C03">
      <w:pPr>
        <w:pStyle w:val="Nagwek5"/>
      </w:pPr>
      <w:bookmarkStart w:id="20" w:name="_Toc52186488"/>
      <w:r>
        <w:t>D</w:t>
      </w:r>
      <w:r w:rsidR="008E7C03">
        <w:t>.1.</w:t>
      </w:r>
      <w:r w:rsidR="008E7C03">
        <w:tab/>
        <w:t>Oświata i wychowanie</w:t>
      </w:r>
      <w:bookmarkEnd w:id="19"/>
      <w:bookmarkEnd w:id="20"/>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1A7ADF" w:rsidRPr="001A7ADF" w:rsidTr="001A7ADF">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1A7ADF" w:rsidRPr="001A7ADF" w:rsidRDefault="001A7ADF" w:rsidP="001A7ADF">
            <w:pPr>
              <w:spacing w:line="240" w:lineRule="auto"/>
              <w:jc w:val="center"/>
              <w:rPr>
                <w:rFonts w:ascii="Arial CE" w:hAnsi="Arial CE" w:cs="Arial CE"/>
                <w:b/>
                <w:bCs/>
                <w:sz w:val="14"/>
                <w:szCs w:val="14"/>
              </w:rPr>
            </w:pPr>
            <w:r w:rsidRPr="001A7ADF">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1A7ADF" w:rsidRPr="001A7ADF" w:rsidRDefault="001A7ADF" w:rsidP="001A7ADF">
            <w:pPr>
              <w:spacing w:line="240" w:lineRule="auto"/>
              <w:jc w:val="center"/>
              <w:rPr>
                <w:rFonts w:ascii="Arial CE" w:hAnsi="Arial CE" w:cs="Arial CE"/>
                <w:b/>
                <w:bCs/>
                <w:sz w:val="14"/>
                <w:szCs w:val="14"/>
              </w:rPr>
            </w:pPr>
            <w:r w:rsidRPr="001A7ADF">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1A7ADF" w:rsidRPr="001A7ADF" w:rsidRDefault="001A7ADF" w:rsidP="001A7ADF">
            <w:pPr>
              <w:spacing w:line="240" w:lineRule="auto"/>
              <w:jc w:val="center"/>
              <w:rPr>
                <w:rFonts w:ascii="Arial CE" w:hAnsi="Arial CE" w:cs="Arial CE"/>
                <w:b/>
                <w:bCs/>
                <w:sz w:val="14"/>
                <w:szCs w:val="14"/>
              </w:rPr>
            </w:pPr>
            <w:r w:rsidRPr="001A7ADF">
              <w:rPr>
                <w:rFonts w:ascii="Arial CE" w:hAnsi="Arial CE" w:cs="Arial CE"/>
                <w:b/>
                <w:bCs/>
                <w:sz w:val="14"/>
                <w:szCs w:val="14"/>
              </w:rPr>
              <w:t>Plan</w:t>
            </w:r>
          </w:p>
        </w:tc>
      </w:tr>
      <w:tr w:rsidR="001A7ADF" w:rsidRPr="001A7ADF" w:rsidTr="001A7ADF">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1A7ADF" w:rsidRPr="001A7ADF" w:rsidRDefault="001A7ADF" w:rsidP="001A7ADF">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1A7ADF" w:rsidRPr="001A7ADF" w:rsidRDefault="001A7ADF" w:rsidP="001A7ADF">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1A7ADF" w:rsidRPr="001A7ADF" w:rsidRDefault="001A7ADF" w:rsidP="001A7ADF">
            <w:pPr>
              <w:spacing w:line="240" w:lineRule="auto"/>
              <w:rPr>
                <w:rFonts w:ascii="Arial CE" w:hAnsi="Arial CE" w:cs="Arial CE"/>
                <w:b/>
                <w:bCs/>
                <w:sz w:val="14"/>
                <w:szCs w:val="14"/>
              </w:rPr>
            </w:pPr>
          </w:p>
        </w:tc>
      </w:tr>
      <w:tr w:rsidR="001A7ADF" w:rsidRPr="001A7ADF" w:rsidTr="001A7ADF">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ascii="Arial CE" w:hAnsi="Arial CE" w:cs="Arial CE"/>
                <w:sz w:val="12"/>
                <w:szCs w:val="12"/>
              </w:rPr>
            </w:pPr>
            <w:r w:rsidRPr="001A7ADF">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jc w:val="center"/>
              <w:rPr>
                <w:rFonts w:ascii="Arial CE" w:hAnsi="Arial CE" w:cs="Arial CE"/>
                <w:sz w:val="12"/>
                <w:szCs w:val="12"/>
              </w:rPr>
            </w:pPr>
            <w:r w:rsidRPr="001A7ADF">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jc w:val="center"/>
              <w:rPr>
                <w:rFonts w:ascii="Arial CE" w:hAnsi="Arial CE" w:cs="Arial CE"/>
                <w:sz w:val="12"/>
                <w:szCs w:val="12"/>
              </w:rPr>
            </w:pPr>
            <w:r w:rsidRPr="001A7ADF">
              <w:rPr>
                <w:rFonts w:ascii="Arial CE" w:hAnsi="Arial CE" w:cs="Arial CE"/>
                <w:sz w:val="12"/>
                <w:szCs w:val="12"/>
              </w:rPr>
              <w:t>3</w:t>
            </w:r>
          </w:p>
        </w:tc>
      </w:tr>
      <w:tr w:rsidR="001A7ADF" w:rsidRPr="001A7ADF" w:rsidTr="001A7ADF">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1A7ADF" w:rsidRPr="001A7ADF" w:rsidRDefault="001A7ADF" w:rsidP="001A7ADF">
            <w:pPr>
              <w:spacing w:line="240" w:lineRule="auto"/>
              <w:jc w:val="center"/>
              <w:rPr>
                <w:rFonts w:ascii="Arial CE" w:hAnsi="Arial CE" w:cs="Arial CE"/>
                <w:b/>
                <w:bCs/>
                <w:sz w:val="12"/>
                <w:szCs w:val="12"/>
              </w:rPr>
            </w:pPr>
            <w:r w:rsidRPr="001A7ADF">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F99"/>
            <w:noWrap/>
            <w:vAlign w:val="center"/>
            <w:hideMark/>
          </w:tcPr>
          <w:p w:rsidR="001A7ADF" w:rsidRPr="001A7ADF" w:rsidRDefault="001A7ADF" w:rsidP="001A7ADF">
            <w:pPr>
              <w:spacing w:line="240" w:lineRule="auto"/>
              <w:rPr>
                <w:rFonts w:ascii="Arial CE" w:hAnsi="Arial CE" w:cs="Arial CE"/>
                <w:b/>
                <w:bCs/>
                <w:sz w:val="12"/>
                <w:szCs w:val="12"/>
              </w:rPr>
            </w:pPr>
            <w:r w:rsidRPr="001A7ADF">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F99"/>
            <w:noWrap/>
            <w:vAlign w:val="center"/>
            <w:hideMark/>
          </w:tcPr>
          <w:p w:rsidR="001A7ADF" w:rsidRPr="001A7ADF" w:rsidRDefault="001A7ADF" w:rsidP="001A7ADF">
            <w:pPr>
              <w:spacing w:line="240" w:lineRule="auto"/>
              <w:jc w:val="right"/>
              <w:rPr>
                <w:rFonts w:ascii="Arial CE" w:hAnsi="Arial CE" w:cs="Arial CE"/>
                <w:b/>
                <w:bCs/>
                <w:sz w:val="12"/>
                <w:szCs w:val="12"/>
              </w:rPr>
            </w:pPr>
            <w:r w:rsidRPr="001A7ADF">
              <w:rPr>
                <w:rFonts w:ascii="Arial CE" w:hAnsi="Arial CE" w:cs="Arial CE"/>
                <w:b/>
                <w:bCs/>
                <w:sz w:val="12"/>
                <w:szCs w:val="12"/>
              </w:rPr>
              <w:t>0</w:t>
            </w:r>
          </w:p>
        </w:tc>
      </w:tr>
      <w:tr w:rsidR="001A7ADF" w:rsidRPr="001A7ADF" w:rsidTr="001A7ADF">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1A7ADF" w:rsidRPr="001A7ADF" w:rsidRDefault="001A7ADF" w:rsidP="001A7ADF">
            <w:pPr>
              <w:spacing w:line="240" w:lineRule="auto"/>
              <w:jc w:val="center"/>
              <w:rPr>
                <w:rFonts w:ascii="Arial CE" w:hAnsi="Arial CE" w:cs="Arial CE"/>
                <w:b/>
                <w:bCs/>
                <w:sz w:val="12"/>
                <w:szCs w:val="12"/>
              </w:rPr>
            </w:pPr>
            <w:r w:rsidRPr="001A7ADF">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F99"/>
            <w:noWrap/>
            <w:vAlign w:val="center"/>
            <w:hideMark/>
          </w:tcPr>
          <w:p w:rsidR="001A7ADF" w:rsidRPr="001A7ADF" w:rsidRDefault="001A7ADF" w:rsidP="001A7ADF">
            <w:pPr>
              <w:spacing w:line="240" w:lineRule="auto"/>
              <w:rPr>
                <w:rFonts w:ascii="Arial CE" w:hAnsi="Arial CE" w:cs="Arial CE"/>
                <w:b/>
                <w:bCs/>
                <w:sz w:val="12"/>
                <w:szCs w:val="12"/>
              </w:rPr>
            </w:pPr>
            <w:r w:rsidRPr="001A7ADF">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1A7ADF" w:rsidRPr="001A7ADF" w:rsidRDefault="001A7ADF" w:rsidP="001A7ADF">
            <w:pPr>
              <w:spacing w:line="240" w:lineRule="auto"/>
              <w:jc w:val="right"/>
              <w:rPr>
                <w:rFonts w:ascii="Arial CE" w:hAnsi="Arial CE" w:cs="Arial CE"/>
                <w:b/>
                <w:bCs/>
                <w:sz w:val="12"/>
                <w:szCs w:val="12"/>
              </w:rPr>
            </w:pPr>
            <w:r w:rsidRPr="001A7ADF">
              <w:rPr>
                <w:rFonts w:ascii="Arial CE" w:hAnsi="Arial CE" w:cs="Arial CE"/>
                <w:b/>
                <w:bCs/>
                <w:sz w:val="12"/>
                <w:szCs w:val="12"/>
              </w:rPr>
              <w:t>4 731 865</w:t>
            </w:r>
          </w:p>
        </w:tc>
      </w:tr>
      <w:tr w:rsidR="001A7ADF" w:rsidRPr="001A7ADF" w:rsidTr="001A7ADF">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1A7ADF" w:rsidRPr="001A7ADF" w:rsidRDefault="001A7ADF" w:rsidP="001A7ADF">
            <w:pPr>
              <w:spacing w:line="240" w:lineRule="auto"/>
              <w:jc w:val="center"/>
              <w:rPr>
                <w:rFonts w:ascii="Arial CE" w:hAnsi="Arial CE" w:cs="Arial CE"/>
                <w:b/>
                <w:bCs/>
                <w:sz w:val="12"/>
                <w:szCs w:val="12"/>
              </w:rPr>
            </w:pPr>
            <w:r w:rsidRPr="001A7ADF">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CCFFFF"/>
            <w:noWrap/>
            <w:vAlign w:val="center"/>
            <w:hideMark/>
          </w:tcPr>
          <w:p w:rsidR="001A7ADF" w:rsidRPr="001A7ADF" w:rsidRDefault="001A7ADF" w:rsidP="001A7ADF">
            <w:pPr>
              <w:spacing w:line="240" w:lineRule="auto"/>
              <w:jc w:val="right"/>
              <w:rPr>
                <w:rFonts w:ascii="Arial CE" w:hAnsi="Arial CE" w:cs="Arial CE"/>
                <w:b/>
                <w:bCs/>
                <w:sz w:val="12"/>
                <w:szCs w:val="12"/>
              </w:rPr>
            </w:pPr>
            <w:r w:rsidRPr="001A7ADF">
              <w:rPr>
                <w:rFonts w:ascii="Arial CE" w:hAnsi="Arial CE" w:cs="Arial CE"/>
                <w:b/>
                <w:bCs/>
                <w:sz w:val="12"/>
                <w:szCs w:val="12"/>
              </w:rPr>
              <w:t>4 731 865</w:t>
            </w:r>
          </w:p>
        </w:tc>
      </w:tr>
      <w:tr w:rsidR="001A7ADF" w:rsidRPr="001A7ADF" w:rsidTr="001A7ADF">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1A7ADF" w:rsidRPr="001A7ADF" w:rsidRDefault="001A7ADF" w:rsidP="001A7ADF">
            <w:pPr>
              <w:spacing w:line="240" w:lineRule="auto"/>
              <w:jc w:val="center"/>
              <w:rPr>
                <w:rFonts w:ascii="Arial CE" w:hAnsi="Arial CE" w:cs="Arial CE"/>
                <w:b/>
                <w:bCs/>
                <w:sz w:val="12"/>
                <w:szCs w:val="12"/>
              </w:rPr>
            </w:pPr>
            <w:r w:rsidRPr="001A7ADF">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F99"/>
            <w:noWrap/>
            <w:vAlign w:val="center"/>
            <w:hideMark/>
          </w:tcPr>
          <w:p w:rsidR="001A7ADF" w:rsidRPr="001A7ADF" w:rsidRDefault="001A7ADF" w:rsidP="001A7ADF">
            <w:pPr>
              <w:spacing w:line="240" w:lineRule="auto"/>
              <w:rPr>
                <w:rFonts w:ascii="Arial CE" w:hAnsi="Arial CE" w:cs="Arial CE"/>
                <w:b/>
                <w:bCs/>
                <w:sz w:val="12"/>
                <w:szCs w:val="12"/>
              </w:rPr>
            </w:pPr>
            <w:r w:rsidRPr="001A7ADF">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1A7ADF" w:rsidRPr="001A7ADF" w:rsidRDefault="001A7ADF" w:rsidP="001A7ADF">
            <w:pPr>
              <w:spacing w:line="240" w:lineRule="auto"/>
              <w:jc w:val="right"/>
              <w:rPr>
                <w:rFonts w:ascii="Arial CE" w:hAnsi="Arial CE" w:cs="Arial CE"/>
                <w:b/>
                <w:bCs/>
                <w:sz w:val="12"/>
                <w:szCs w:val="12"/>
              </w:rPr>
            </w:pPr>
            <w:r w:rsidRPr="001A7ADF">
              <w:rPr>
                <w:rFonts w:ascii="Arial CE" w:hAnsi="Arial CE" w:cs="Arial CE"/>
                <w:b/>
                <w:bCs/>
                <w:sz w:val="12"/>
                <w:szCs w:val="12"/>
              </w:rPr>
              <w:t>4 731 865</w:t>
            </w:r>
          </w:p>
        </w:tc>
      </w:tr>
      <w:tr w:rsidR="001A7ADF" w:rsidRPr="001A7ADF" w:rsidTr="001A7ADF">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ascii="Arial CE" w:hAnsi="Arial CE" w:cs="Arial CE"/>
                <w:sz w:val="12"/>
                <w:szCs w:val="12"/>
              </w:rPr>
            </w:pPr>
            <w:r w:rsidRPr="001A7ADF">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ascii="Arial CE" w:hAnsi="Arial CE" w:cs="Arial CE"/>
                <w:sz w:val="12"/>
                <w:szCs w:val="12"/>
              </w:rPr>
            </w:pPr>
            <w:r w:rsidRPr="001A7ADF">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ind w:firstLineChars="100" w:firstLine="120"/>
              <w:rPr>
                <w:rFonts w:ascii="Arial CE" w:hAnsi="Arial CE" w:cs="Arial CE"/>
                <w:sz w:val="12"/>
                <w:szCs w:val="12"/>
              </w:rPr>
            </w:pPr>
            <w:r w:rsidRPr="001A7ADF">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ascii="Arial CE" w:hAnsi="Arial CE" w:cs="Arial CE"/>
                <w:sz w:val="12"/>
                <w:szCs w:val="12"/>
              </w:rPr>
            </w:pPr>
            <w:r w:rsidRPr="001A7ADF">
              <w:rPr>
                <w:rFonts w:ascii="Arial CE" w:hAnsi="Arial CE" w:cs="Arial CE"/>
                <w:sz w:val="12"/>
                <w:szCs w:val="12"/>
              </w:rPr>
              <w:t>4 731 865</w:t>
            </w:r>
          </w:p>
        </w:tc>
      </w:tr>
      <w:tr w:rsidR="001A7ADF" w:rsidRPr="001A7ADF" w:rsidTr="001A7ADF">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ascii="Arial CE" w:hAnsi="Arial CE" w:cs="Arial CE"/>
                <w:sz w:val="12"/>
                <w:szCs w:val="12"/>
              </w:rPr>
            </w:pPr>
            <w:r w:rsidRPr="001A7ADF">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ascii="Arial CE" w:hAnsi="Arial CE" w:cs="Arial CE"/>
                <w:sz w:val="12"/>
                <w:szCs w:val="12"/>
              </w:rPr>
            </w:pPr>
            <w:r w:rsidRPr="001A7ADF">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ind w:firstLineChars="100" w:firstLine="120"/>
              <w:rPr>
                <w:rFonts w:ascii="Arial CE" w:hAnsi="Arial CE" w:cs="Arial CE"/>
                <w:sz w:val="12"/>
                <w:szCs w:val="12"/>
              </w:rPr>
            </w:pPr>
            <w:r w:rsidRPr="001A7ADF">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ascii="Arial CE" w:hAnsi="Arial CE" w:cs="Arial CE"/>
                <w:sz w:val="12"/>
                <w:szCs w:val="12"/>
              </w:rPr>
            </w:pPr>
            <w:r w:rsidRPr="001A7ADF">
              <w:rPr>
                <w:rFonts w:ascii="Arial CE" w:hAnsi="Arial CE" w:cs="Arial CE"/>
                <w:sz w:val="12"/>
                <w:szCs w:val="12"/>
              </w:rPr>
              <w:t>0</w:t>
            </w:r>
          </w:p>
        </w:tc>
      </w:tr>
      <w:tr w:rsidR="001A7ADF" w:rsidRPr="001A7ADF" w:rsidTr="001A7ADF">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1A7ADF" w:rsidRPr="001A7ADF" w:rsidRDefault="001A7ADF" w:rsidP="001A7ADF">
            <w:pPr>
              <w:spacing w:line="240" w:lineRule="auto"/>
              <w:jc w:val="center"/>
              <w:rPr>
                <w:rFonts w:ascii="Arial CE" w:hAnsi="Arial CE" w:cs="Arial CE"/>
                <w:b/>
                <w:bCs/>
                <w:sz w:val="12"/>
                <w:szCs w:val="12"/>
              </w:rPr>
            </w:pPr>
            <w:r w:rsidRPr="001A7ADF">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F99"/>
            <w:noWrap/>
            <w:vAlign w:val="center"/>
            <w:hideMark/>
          </w:tcPr>
          <w:p w:rsidR="001A7ADF" w:rsidRPr="001A7ADF" w:rsidRDefault="001A7ADF" w:rsidP="001A7ADF">
            <w:pPr>
              <w:spacing w:line="240" w:lineRule="auto"/>
              <w:rPr>
                <w:rFonts w:ascii="Arial CE" w:hAnsi="Arial CE" w:cs="Arial CE"/>
                <w:b/>
                <w:bCs/>
                <w:sz w:val="12"/>
                <w:szCs w:val="12"/>
              </w:rPr>
            </w:pPr>
            <w:r w:rsidRPr="001A7ADF">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F99"/>
            <w:noWrap/>
            <w:vAlign w:val="center"/>
            <w:hideMark/>
          </w:tcPr>
          <w:p w:rsidR="001A7ADF" w:rsidRPr="001A7ADF" w:rsidRDefault="001A7ADF" w:rsidP="001A7ADF">
            <w:pPr>
              <w:spacing w:line="240" w:lineRule="auto"/>
              <w:jc w:val="right"/>
              <w:rPr>
                <w:rFonts w:ascii="Arial CE" w:hAnsi="Arial CE" w:cs="Arial CE"/>
                <w:b/>
                <w:bCs/>
                <w:sz w:val="12"/>
                <w:szCs w:val="12"/>
              </w:rPr>
            </w:pPr>
            <w:r w:rsidRPr="001A7ADF">
              <w:rPr>
                <w:rFonts w:ascii="Arial CE" w:hAnsi="Arial CE" w:cs="Arial CE"/>
                <w:b/>
                <w:bCs/>
                <w:sz w:val="12"/>
                <w:szCs w:val="12"/>
              </w:rPr>
              <w:t>0</w:t>
            </w:r>
          </w:p>
        </w:tc>
      </w:tr>
      <w:tr w:rsidR="001A7ADF" w:rsidRPr="001A7ADF" w:rsidTr="001A7ADF">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1A7ADF" w:rsidRPr="001A7ADF" w:rsidRDefault="001A7ADF" w:rsidP="001A7ADF">
            <w:pPr>
              <w:spacing w:line="240" w:lineRule="auto"/>
              <w:jc w:val="center"/>
              <w:rPr>
                <w:rFonts w:ascii="Arial CE" w:hAnsi="Arial CE" w:cs="Arial CE"/>
                <w:b/>
                <w:bCs/>
                <w:sz w:val="12"/>
                <w:szCs w:val="12"/>
              </w:rPr>
            </w:pPr>
            <w:r w:rsidRPr="001A7ADF">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CCFFFF"/>
            <w:noWrap/>
            <w:vAlign w:val="center"/>
            <w:hideMark/>
          </w:tcPr>
          <w:p w:rsidR="001A7ADF" w:rsidRPr="001A7ADF" w:rsidRDefault="001A7ADF" w:rsidP="001A7ADF">
            <w:pPr>
              <w:spacing w:line="240" w:lineRule="auto"/>
              <w:jc w:val="right"/>
              <w:rPr>
                <w:rFonts w:ascii="Arial CE" w:hAnsi="Arial CE" w:cs="Arial CE"/>
                <w:b/>
                <w:bCs/>
                <w:sz w:val="12"/>
                <w:szCs w:val="12"/>
              </w:rPr>
            </w:pPr>
            <w:r w:rsidRPr="001A7ADF">
              <w:rPr>
                <w:rFonts w:ascii="Arial CE" w:hAnsi="Arial CE" w:cs="Arial CE"/>
                <w:b/>
                <w:bCs/>
                <w:sz w:val="12"/>
                <w:szCs w:val="12"/>
              </w:rPr>
              <w:t>4 731 865</w:t>
            </w:r>
          </w:p>
        </w:tc>
      </w:tr>
    </w:tbl>
    <w:p w:rsidR="008E7C03" w:rsidRDefault="008E7C03" w:rsidP="008E7C03"/>
    <w:p w:rsidR="008E7C03" w:rsidRDefault="008E7C03" w:rsidP="008E7C03">
      <w:r>
        <w:br w:type="page"/>
      </w:r>
    </w:p>
    <w:p w:rsidR="005D1EC3" w:rsidRDefault="00A91704" w:rsidP="005D1EC3">
      <w:pPr>
        <w:ind w:firstLine="7200"/>
        <w:rPr>
          <w:sz w:val="16"/>
          <w:szCs w:val="16"/>
        </w:rPr>
      </w:pPr>
      <w:bookmarkStart w:id="21" w:name="_Toc224548665"/>
      <w:r>
        <w:rPr>
          <w:sz w:val="16"/>
          <w:szCs w:val="16"/>
        </w:rPr>
        <w:t>Zestawienie</w:t>
      </w:r>
      <w:r w:rsidR="00DF0FA5">
        <w:rPr>
          <w:sz w:val="16"/>
          <w:szCs w:val="16"/>
        </w:rPr>
        <w:t xml:space="preserve"> nr XVI</w:t>
      </w:r>
      <w:r w:rsidR="005D1EC3">
        <w:rPr>
          <w:sz w:val="16"/>
          <w:szCs w:val="16"/>
        </w:rPr>
        <w:t>/</w:t>
      </w:r>
      <w:r w:rsidR="000063F5">
        <w:rPr>
          <w:sz w:val="16"/>
          <w:szCs w:val="16"/>
        </w:rPr>
        <w:t>5</w:t>
      </w:r>
    </w:p>
    <w:p w:rsidR="005D1EC3" w:rsidRDefault="005D1EC3" w:rsidP="005D1EC3">
      <w:pPr>
        <w:ind w:firstLine="7200"/>
        <w:rPr>
          <w:sz w:val="16"/>
          <w:szCs w:val="16"/>
        </w:rPr>
      </w:pPr>
      <w:r>
        <w:rPr>
          <w:sz w:val="16"/>
          <w:szCs w:val="16"/>
        </w:rPr>
        <w:t xml:space="preserve">do </w:t>
      </w:r>
      <w:r w:rsidR="00903530">
        <w:rPr>
          <w:sz w:val="16"/>
          <w:szCs w:val="16"/>
        </w:rPr>
        <w:t>u</w:t>
      </w:r>
      <w:r>
        <w:rPr>
          <w:sz w:val="16"/>
          <w:szCs w:val="16"/>
        </w:rPr>
        <w:t xml:space="preserve">chwały </w:t>
      </w:r>
      <w:r w:rsidR="004D6DB5">
        <w:rPr>
          <w:sz w:val="16"/>
          <w:szCs w:val="16"/>
        </w:rPr>
        <w:t>n</w:t>
      </w:r>
      <w:r>
        <w:rPr>
          <w:sz w:val="16"/>
          <w:szCs w:val="16"/>
        </w:rPr>
        <w:t>r</w:t>
      </w:r>
    </w:p>
    <w:p w:rsidR="005D1EC3" w:rsidRDefault="00903530" w:rsidP="005D1EC3">
      <w:pPr>
        <w:ind w:firstLine="7200"/>
        <w:rPr>
          <w:sz w:val="16"/>
          <w:szCs w:val="16"/>
        </w:rPr>
      </w:pPr>
      <w:r>
        <w:rPr>
          <w:sz w:val="16"/>
          <w:szCs w:val="16"/>
        </w:rPr>
        <w:t>Rady m.</w:t>
      </w:r>
      <w:r w:rsidR="005D1EC3">
        <w:rPr>
          <w:sz w:val="16"/>
          <w:szCs w:val="16"/>
        </w:rPr>
        <w:t>st. Warszawy</w:t>
      </w:r>
    </w:p>
    <w:p w:rsidR="005D1EC3" w:rsidRPr="00500C7D" w:rsidRDefault="005D1EC3" w:rsidP="005D1EC3">
      <w:pPr>
        <w:ind w:firstLine="7200"/>
        <w:rPr>
          <w:sz w:val="16"/>
          <w:szCs w:val="16"/>
        </w:rPr>
      </w:pPr>
      <w:r>
        <w:rPr>
          <w:sz w:val="16"/>
          <w:szCs w:val="16"/>
        </w:rPr>
        <w:t>z dnia</w:t>
      </w:r>
    </w:p>
    <w:p w:rsidR="008E7C03" w:rsidRDefault="00633E66" w:rsidP="008E7C03">
      <w:pPr>
        <w:pStyle w:val="Nagwek6"/>
      </w:pPr>
      <w:bookmarkStart w:id="22" w:name="_Toc52186489"/>
      <w:r>
        <w:t>D</w:t>
      </w:r>
      <w:r w:rsidR="008E7C03">
        <w:t>.1.1.</w:t>
      </w:r>
      <w:r w:rsidR="008E7C03">
        <w:tab/>
      </w:r>
      <w:r w:rsidR="00A91704">
        <w:t>S</w:t>
      </w:r>
      <w:r w:rsidR="008E7C03">
        <w:t>zk</w:t>
      </w:r>
      <w:r w:rsidR="00A91704">
        <w:t>o</w:t>
      </w:r>
      <w:r w:rsidR="008E7C03">
        <w:t>ł</w:t>
      </w:r>
      <w:r w:rsidR="00A91704">
        <w:t>y</w:t>
      </w:r>
      <w:r w:rsidR="008E7C03">
        <w:t xml:space="preserve"> podstawow</w:t>
      </w:r>
      <w:bookmarkEnd w:id="21"/>
      <w:r w:rsidR="00A91704">
        <w:t>e</w:t>
      </w:r>
      <w:bookmarkEnd w:id="22"/>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1A7ADF" w:rsidRPr="001A7ADF" w:rsidTr="001A7ADF">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1A7ADF" w:rsidRPr="001A7ADF" w:rsidRDefault="001A7ADF" w:rsidP="001A7ADF">
            <w:pPr>
              <w:spacing w:line="240" w:lineRule="auto"/>
              <w:jc w:val="center"/>
              <w:rPr>
                <w:rFonts w:ascii="Arial CE" w:hAnsi="Arial CE" w:cs="Arial CE"/>
                <w:b/>
                <w:bCs/>
                <w:sz w:val="14"/>
                <w:szCs w:val="14"/>
              </w:rPr>
            </w:pPr>
            <w:r w:rsidRPr="001A7ADF">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1A7ADF" w:rsidRPr="001A7ADF" w:rsidRDefault="001A7ADF" w:rsidP="001A7ADF">
            <w:pPr>
              <w:spacing w:line="240" w:lineRule="auto"/>
              <w:jc w:val="center"/>
              <w:rPr>
                <w:rFonts w:ascii="Arial CE" w:hAnsi="Arial CE" w:cs="Arial CE"/>
                <w:b/>
                <w:bCs/>
                <w:sz w:val="14"/>
                <w:szCs w:val="14"/>
              </w:rPr>
            </w:pPr>
            <w:r w:rsidRPr="001A7ADF">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1A7ADF" w:rsidRPr="001A7ADF" w:rsidRDefault="001A7ADF" w:rsidP="001A7ADF">
            <w:pPr>
              <w:spacing w:line="240" w:lineRule="auto"/>
              <w:jc w:val="center"/>
              <w:rPr>
                <w:rFonts w:ascii="Arial CE" w:hAnsi="Arial CE" w:cs="Arial CE"/>
                <w:b/>
                <w:bCs/>
                <w:sz w:val="14"/>
                <w:szCs w:val="14"/>
              </w:rPr>
            </w:pPr>
            <w:r w:rsidRPr="001A7ADF">
              <w:rPr>
                <w:rFonts w:ascii="Arial CE" w:hAnsi="Arial CE" w:cs="Arial CE"/>
                <w:b/>
                <w:bCs/>
                <w:sz w:val="14"/>
                <w:szCs w:val="14"/>
              </w:rPr>
              <w:t>Plan</w:t>
            </w:r>
          </w:p>
        </w:tc>
      </w:tr>
      <w:tr w:rsidR="001A7ADF" w:rsidRPr="001A7ADF" w:rsidTr="001A7ADF">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1A7ADF" w:rsidRPr="001A7ADF" w:rsidRDefault="001A7ADF" w:rsidP="001A7ADF">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1A7ADF" w:rsidRPr="001A7ADF" w:rsidRDefault="001A7ADF" w:rsidP="001A7ADF">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1A7ADF" w:rsidRPr="001A7ADF" w:rsidRDefault="001A7ADF" w:rsidP="001A7ADF">
            <w:pPr>
              <w:spacing w:line="240" w:lineRule="auto"/>
              <w:rPr>
                <w:rFonts w:ascii="Arial CE" w:hAnsi="Arial CE" w:cs="Arial CE"/>
                <w:b/>
                <w:bCs/>
                <w:sz w:val="14"/>
                <w:szCs w:val="14"/>
              </w:rPr>
            </w:pPr>
          </w:p>
        </w:tc>
      </w:tr>
      <w:tr w:rsidR="001A7ADF" w:rsidRPr="001A7ADF" w:rsidTr="001A7ADF">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ascii="Arial CE" w:hAnsi="Arial CE" w:cs="Arial CE"/>
                <w:sz w:val="12"/>
                <w:szCs w:val="12"/>
              </w:rPr>
            </w:pPr>
            <w:r w:rsidRPr="001A7ADF">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jc w:val="center"/>
              <w:rPr>
                <w:rFonts w:ascii="Arial CE" w:hAnsi="Arial CE" w:cs="Arial CE"/>
                <w:sz w:val="12"/>
                <w:szCs w:val="12"/>
              </w:rPr>
            </w:pPr>
            <w:r w:rsidRPr="001A7ADF">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jc w:val="center"/>
              <w:rPr>
                <w:rFonts w:ascii="Arial CE" w:hAnsi="Arial CE" w:cs="Arial CE"/>
                <w:sz w:val="12"/>
                <w:szCs w:val="12"/>
              </w:rPr>
            </w:pPr>
            <w:r w:rsidRPr="001A7ADF">
              <w:rPr>
                <w:rFonts w:ascii="Arial CE" w:hAnsi="Arial CE" w:cs="Arial CE"/>
                <w:sz w:val="12"/>
                <w:szCs w:val="12"/>
              </w:rPr>
              <w:t>3</w:t>
            </w:r>
          </w:p>
        </w:tc>
      </w:tr>
      <w:tr w:rsidR="001A7ADF" w:rsidRPr="001A7ADF" w:rsidTr="001A7ADF">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1A7ADF" w:rsidRPr="001A7ADF" w:rsidRDefault="001A7ADF" w:rsidP="001A7ADF">
            <w:pPr>
              <w:spacing w:line="240" w:lineRule="auto"/>
              <w:jc w:val="center"/>
              <w:rPr>
                <w:rFonts w:ascii="Arial CE" w:hAnsi="Arial CE" w:cs="Arial CE"/>
                <w:b/>
                <w:bCs/>
                <w:sz w:val="12"/>
                <w:szCs w:val="12"/>
              </w:rPr>
            </w:pPr>
            <w:r w:rsidRPr="001A7ADF">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F99"/>
            <w:noWrap/>
            <w:vAlign w:val="center"/>
            <w:hideMark/>
          </w:tcPr>
          <w:p w:rsidR="001A7ADF" w:rsidRPr="001A7ADF" w:rsidRDefault="001A7ADF" w:rsidP="001A7ADF">
            <w:pPr>
              <w:spacing w:line="240" w:lineRule="auto"/>
              <w:rPr>
                <w:rFonts w:ascii="Arial CE" w:hAnsi="Arial CE" w:cs="Arial CE"/>
                <w:b/>
                <w:bCs/>
                <w:sz w:val="12"/>
                <w:szCs w:val="12"/>
              </w:rPr>
            </w:pPr>
            <w:r w:rsidRPr="001A7ADF">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F99"/>
            <w:noWrap/>
            <w:vAlign w:val="center"/>
            <w:hideMark/>
          </w:tcPr>
          <w:p w:rsidR="001A7ADF" w:rsidRPr="001A7ADF" w:rsidRDefault="001A7ADF" w:rsidP="001A7ADF">
            <w:pPr>
              <w:spacing w:line="240" w:lineRule="auto"/>
              <w:jc w:val="right"/>
              <w:rPr>
                <w:rFonts w:ascii="Arial CE" w:hAnsi="Arial CE" w:cs="Arial CE"/>
                <w:b/>
                <w:bCs/>
                <w:sz w:val="12"/>
                <w:szCs w:val="12"/>
              </w:rPr>
            </w:pPr>
            <w:r w:rsidRPr="001A7ADF">
              <w:rPr>
                <w:rFonts w:ascii="Arial CE" w:hAnsi="Arial CE" w:cs="Arial CE"/>
                <w:b/>
                <w:bCs/>
                <w:sz w:val="12"/>
                <w:szCs w:val="12"/>
              </w:rPr>
              <w:t>0</w:t>
            </w:r>
          </w:p>
        </w:tc>
      </w:tr>
      <w:tr w:rsidR="001A7ADF" w:rsidRPr="001A7ADF" w:rsidTr="001A7ADF">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1A7ADF" w:rsidRPr="001A7ADF" w:rsidRDefault="001A7ADF" w:rsidP="001A7ADF">
            <w:pPr>
              <w:spacing w:line="240" w:lineRule="auto"/>
              <w:jc w:val="center"/>
              <w:rPr>
                <w:rFonts w:ascii="Arial CE" w:hAnsi="Arial CE" w:cs="Arial CE"/>
                <w:b/>
                <w:bCs/>
                <w:sz w:val="12"/>
                <w:szCs w:val="12"/>
              </w:rPr>
            </w:pPr>
            <w:r w:rsidRPr="001A7ADF">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F99"/>
            <w:noWrap/>
            <w:vAlign w:val="center"/>
            <w:hideMark/>
          </w:tcPr>
          <w:p w:rsidR="001A7ADF" w:rsidRPr="001A7ADF" w:rsidRDefault="001A7ADF" w:rsidP="001A7ADF">
            <w:pPr>
              <w:spacing w:line="240" w:lineRule="auto"/>
              <w:rPr>
                <w:rFonts w:ascii="Arial CE" w:hAnsi="Arial CE" w:cs="Arial CE"/>
                <w:b/>
                <w:bCs/>
                <w:sz w:val="12"/>
                <w:szCs w:val="12"/>
              </w:rPr>
            </w:pPr>
            <w:r w:rsidRPr="001A7ADF">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1A7ADF" w:rsidRPr="001A7ADF" w:rsidRDefault="001A7ADF" w:rsidP="001A7ADF">
            <w:pPr>
              <w:spacing w:line="240" w:lineRule="auto"/>
              <w:jc w:val="right"/>
              <w:rPr>
                <w:rFonts w:ascii="Arial CE" w:hAnsi="Arial CE" w:cs="Arial CE"/>
                <w:b/>
                <w:bCs/>
                <w:sz w:val="12"/>
                <w:szCs w:val="12"/>
              </w:rPr>
            </w:pPr>
            <w:r w:rsidRPr="001A7ADF">
              <w:rPr>
                <w:rFonts w:ascii="Arial CE" w:hAnsi="Arial CE" w:cs="Arial CE"/>
                <w:b/>
                <w:bCs/>
                <w:sz w:val="12"/>
                <w:szCs w:val="12"/>
              </w:rPr>
              <w:t>1 344 800</w:t>
            </w:r>
          </w:p>
        </w:tc>
      </w:tr>
      <w:tr w:rsidR="001A7ADF" w:rsidRPr="001A7ADF" w:rsidTr="001A7ADF">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1A7ADF" w:rsidRPr="001A7ADF" w:rsidRDefault="001A7ADF" w:rsidP="001A7ADF">
            <w:pPr>
              <w:spacing w:line="240" w:lineRule="auto"/>
              <w:jc w:val="center"/>
              <w:rPr>
                <w:rFonts w:ascii="Arial CE" w:hAnsi="Arial CE" w:cs="Arial CE"/>
                <w:b/>
                <w:bCs/>
                <w:sz w:val="12"/>
                <w:szCs w:val="12"/>
              </w:rPr>
            </w:pPr>
            <w:r w:rsidRPr="001A7ADF">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CCFFFF"/>
            <w:noWrap/>
            <w:vAlign w:val="center"/>
            <w:hideMark/>
          </w:tcPr>
          <w:p w:rsidR="001A7ADF" w:rsidRPr="001A7ADF" w:rsidRDefault="001A7ADF" w:rsidP="001A7ADF">
            <w:pPr>
              <w:spacing w:line="240" w:lineRule="auto"/>
              <w:jc w:val="right"/>
              <w:rPr>
                <w:rFonts w:ascii="Arial CE" w:hAnsi="Arial CE" w:cs="Arial CE"/>
                <w:b/>
                <w:bCs/>
                <w:sz w:val="12"/>
                <w:szCs w:val="12"/>
              </w:rPr>
            </w:pPr>
            <w:r w:rsidRPr="001A7ADF">
              <w:rPr>
                <w:rFonts w:ascii="Arial CE" w:hAnsi="Arial CE" w:cs="Arial CE"/>
                <w:b/>
                <w:bCs/>
                <w:sz w:val="12"/>
                <w:szCs w:val="12"/>
              </w:rPr>
              <w:t>1 344 800</w:t>
            </w:r>
          </w:p>
        </w:tc>
      </w:tr>
      <w:tr w:rsidR="001A7ADF" w:rsidRPr="001A7ADF" w:rsidTr="001A7ADF">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1A7ADF" w:rsidRPr="001A7ADF" w:rsidRDefault="001A7ADF" w:rsidP="001A7ADF">
            <w:pPr>
              <w:spacing w:line="240" w:lineRule="auto"/>
              <w:jc w:val="center"/>
              <w:rPr>
                <w:rFonts w:ascii="Arial CE" w:hAnsi="Arial CE" w:cs="Arial CE"/>
                <w:b/>
                <w:bCs/>
                <w:sz w:val="12"/>
                <w:szCs w:val="12"/>
              </w:rPr>
            </w:pPr>
            <w:r w:rsidRPr="001A7ADF">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F99"/>
            <w:noWrap/>
            <w:vAlign w:val="center"/>
            <w:hideMark/>
          </w:tcPr>
          <w:p w:rsidR="001A7ADF" w:rsidRPr="001A7ADF" w:rsidRDefault="001A7ADF" w:rsidP="001A7ADF">
            <w:pPr>
              <w:spacing w:line="240" w:lineRule="auto"/>
              <w:rPr>
                <w:rFonts w:ascii="Arial CE" w:hAnsi="Arial CE" w:cs="Arial CE"/>
                <w:b/>
                <w:bCs/>
                <w:sz w:val="12"/>
                <w:szCs w:val="12"/>
              </w:rPr>
            </w:pPr>
            <w:r w:rsidRPr="001A7ADF">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1A7ADF" w:rsidRPr="001A7ADF" w:rsidRDefault="001A7ADF" w:rsidP="001A7ADF">
            <w:pPr>
              <w:spacing w:line="240" w:lineRule="auto"/>
              <w:jc w:val="right"/>
              <w:rPr>
                <w:rFonts w:ascii="Arial CE" w:hAnsi="Arial CE" w:cs="Arial CE"/>
                <w:b/>
                <w:bCs/>
                <w:sz w:val="12"/>
                <w:szCs w:val="12"/>
              </w:rPr>
            </w:pPr>
            <w:r w:rsidRPr="001A7ADF">
              <w:rPr>
                <w:rFonts w:ascii="Arial CE" w:hAnsi="Arial CE" w:cs="Arial CE"/>
                <w:b/>
                <w:bCs/>
                <w:sz w:val="12"/>
                <w:szCs w:val="12"/>
              </w:rPr>
              <w:t>1 344 800</w:t>
            </w:r>
          </w:p>
        </w:tc>
      </w:tr>
      <w:tr w:rsidR="001A7ADF" w:rsidRPr="001A7ADF" w:rsidTr="001A7ADF">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ascii="Arial CE" w:hAnsi="Arial CE" w:cs="Arial CE"/>
                <w:sz w:val="12"/>
                <w:szCs w:val="12"/>
              </w:rPr>
            </w:pPr>
            <w:r w:rsidRPr="001A7ADF">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ascii="Arial CE" w:hAnsi="Arial CE" w:cs="Arial CE"/>
                <w:sz w:val="12"/>
                <w:szCs w:val="12"/>
              </w:rPr>
            </w:pPr>
            <w:r w:rsidRPr="001A7ADF">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ind w:firstLineChars="100" w:firstLine="120"/>
              <w:rPr>
                <w:rFonts w:ascii="Arial CE" w:hAnsi="Arial CE" w:cs="Arial CE"/>
                <w:sz w:val="12"/>
                <w:szCs w:val="12"/>
              </w:rPr>
            </w:pPr>
            <w:r w:rsidRPr="001A7ADF">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ascii="Arial CE" w:hAnsi="Arial CE" w:cs="Arial CE"/>
                <w:sz w:val="12"/>
                <w:szCs w:val="12"/>
              </w:rPr>
            </w:pPr>
            <w:r w:rsidRPr="001A7ADF">
              <w:rPr>
                <w:rFonts w:ascii="Arial CE" w:hAnsi="Arial CE" w:cs="Arial CE"/>
                <w:sz w:val="12"/>
                <w:szCs w:val="12"/>
              </w:rPr>
              <w:t>1 344 800</w:t>
            </w:r>
          </w:p>
        </w:tc>
      </w:tr>
      <w:tr w:rsidR="001A7ADF" w:rsidRPr="001A7ADF" w:rsidTr="001A7ADF">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ascii="Arial CE" w:hAnsi="Arial CE" w:cs="Arial CE"/>
                <w:sz w:val="12"/>
                <w:szCs w:val="12"/>
              </w:rPr>
            </w:pPr>
            <w:r w:rsidRPr="001A7ADF">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ascii="Arial CE" w:hAnsi="Arial CE" w:cs="Arial CE"/>
                <w:sz w:val="12"/>
                <w:szCs w:val="12"/>
              </w:rPr>
            </w:pPr>
            <w:r w:rsidRPr="001A7ADF">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ind w:firstLineChars="100" w:firstLine="120"/>
              <w:rPr>
                <w:rFonts w:ascii="Arial CE" w:hAnsi="Arial CE" w:cs="Arial CE"/>
                <w:sz w:val="12"/>
                <w:szCs w:val="12"/>
              </w:rPr>
            </w:pPr>
            <w:r w:rsidRPr="001A7ADF">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ascii="Arial CE" w:hAnsi="Arial CE" w:cs="Arial CE"/>
                <w:sz w:val="12"/>
                <w:szCs w:val="12"/>
              </w:rPr>
            </w:pPr>
            <w:r w:rsidRPr="001A7ADF">
              <w:rPr>
                <w:rFonts w:ascii="Arial CE" w:hAnsi="Arial CE" w:cs="Arial CE"/>
                <w:sz w:val="12"/>
                <w:szCs w:val="12"/>
              </w:rPr>
              <w:t>0</w:t>
            </w:r>
          </w:p>
        </w:tc>
      </w:tr>
      <w:tr w:rsidR="001A7ADF" w:rsidRPr="001A7ADF" w:rsidTr="001A7ADF">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1A7ADF" w:rsidRPr="001A7ADF" w:rsidRDefault="001A7ADF" w:rsidP="001A7ADF">
            <w:pPr>
              <w:spacing w:line="240" w:lineRule="auto"/>
              <w:jc w:val="center"/>
              <w:rPr>
                <w:rFonts w:ascii="Arial CE" w:hAnsi="Arial CE" w:cs="Arial CE"/>
                <w:b/>
                <w:bCs/>
                <w:sz w:val="12"/>
                <w:szCs w:val="12"/>
              </w:rPr>
            </w:pPr>
            <w:r w:rsidRPr="001A7ADF">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F99"/>
            <w:noWrap/>
            <w:vAlign w:val="center"/>
            <w:hideMark/>
          </w:tcPr>
          <w:p w:rsidR="001A7ADF" w:rsidRPr="001A7ADF" w:rsidRDefault="001A7ADF" w:rsidP="001A7ADF">
            <w:pPr>
              <w:spacing w:line="240" w:lineRule="auto"/>
              <w:rPr>
                <w:rFonts w:ascii="Arial CE" w:hAnsi="Arial CE" w:cs="Arial CE"/>
                <w:b/>
                <w:bCs/>
                <w:sz w:val="12"/>
                <w:szCs w:val="12"/>
              </w:rPr>
            </w:pPr>
            <w:r w:rsidRPr="001A7ADF">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F99"/>
            <w:noWrap/>
            <w:vAlign w:val="center"/>
            <w:hideMark/>
          </w:tcPr>
          <w:p w:rsidR="001A7ADF" w:rsidRPr="001A7ADF" w:rsidRDefault="001A7ADF" w:rsidP="001A7ADF">
            <w:pPr>
              <w:spacing w:line="240" w:lineRule="auto"/>
              <w:jc w:val="right"/>
              <w:rPr>
                <w:rFonts w:ascii="Arial CE" w:hAnsi="Arial CE" w:cs="Arial CE"/>
                <w:b/>
                <w:bCs/>
                <w:sz w:val="12"/>
                <w:szCs w:val="12"/>
              </w:rPr>
            </w:pPr>
            <w:r w:rsidRPr="001A7ADF">
              <w:rPr>
                <w:rFonts w:ascii="Arial CE" w:hAnsi="Arial CE" w:cs="Arial CE"/>
                <w:b/>
                <w:bCs/>
                <w:sz w:val="12"/>
                <w:szCs w:val="12"/>
              </w:rPr>
              <w:t>0</w:t>
            </w:r>
          </w:p>
        </w:tc>
      </w:tr>
      <w:tr w:rsidR="001A7ADF" w:rsidRPr="001A7ADF" w:rsidTr="001A7ADF">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1A7ADF" w:rsidRPr="001A7ADF" w:rsidRDefault="001A7ADF" w:rsidP="001A7ADF">
            <w:pPr>
              <w:spacing w:line="240" w:lineRule="auto"/>
              <w:jc w:val="center"/>
              <w:rPr>
                <w:rFonts w:ascii="Arial CE" w:hAnsi="Arial CE" w:cs="Arial CE"/>
                <w:b/>
                <w:bCs/>
                <w:sz w:val="12"/>
                <w:szCs w:val="12"/>
              </w:rPr>
            </w:pPr>
            <w:r w:rsidRPr="001A7ADF">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CCFFFF"/>
            <w:noWrap/>
            <w:vAlign w:val="center"/>
            <w:hideMark/>
          </w:tcPr>
          <w:p w:rsidR="001A7ADF" w:rsidRPr="001A7ADF" w:rsidRDefault="001A7ADF" w:rsidP="001A7ADF">
            <w:pPr>
              <w:spacing w:line="240" w:lineRule="auto"/>
              <w:jc w:val="right"/>
              <w:rPr>
                <w:rFonts w:ascii="Arial CE" w:hAnsi="Arial CE" w:cs="Arial CE"/>
                <w:b/>
                <w:bCs/>
                <w:sz w:val="12"/>
                <w:szCs w:val="12"/>
              </w:rPr>
            </w:pPr>
            <w:r w:rsidRPr="001A7ADF">
              <w:rPr>
                <w:rFonts w:ascii="Arial CE" w:hAnsi="Arial CE" w:cs="Arial CE"/>
                <w:b/>
                <w:bCs/>
                <w:sz w:val="12"/>
                <w:szCs w:val="12"/>
              </w:rPr>
              <w:t>1 344 800</w:t>
            </w:r>
          </w:p>
        </w:tc>
      </w:tr>
    </w:tbl>
    <w:p w:rsidR="008E7C03" w:rsidRDefault="008E7C03" w:rsidP="008E7C03"/>
    <w:p w:rsidR="008E7C03" w:rsidRDefault="008E7C03" w:rsidP="008E7C03">
      <w:r>
        <w:br w:type="page"/>
      </w:r>
    </w:p>
    <w:p w:rsidR="005D1EC3" w:rsidRDefault="00A91704" w:rsidP="005D1EC3">
      <w:pPr>
        <w:ind w:firstLine="7200"/>
        <w:rPr>
          <w:sz w:val="16"/>
          <w:szCs w:val="16"/>
        </w:rPr>
      </w:pPr>
      <w:bookmarkStart w:id="23" w:name="_Toc224548666"/>
      <w:r>
        <w:rPr>
          <w:sz w:val="16"/>
          <w:szCs w:val="16"/>
        </w:rPr>
        <w:t>Zestawienie</w:t>
      </w:r>
      <w:r w:rsidR="00DF0FA5">
        <w:rPr>
          <w:sz w:val="16"/>
          <w:szCs w:val="16"/>
        </w:rPr>
        <w:t xml:space="preserve"> nr XVI</w:t>
      </w:r>
      <w:r w:rsidR="005D1EC3">
        <w:rPr>
          <w:sz w:val="16"/>
          <w:szCs w:val="16"/>
        </w:rPr>
        <w:t>/</w:t>
      </w:r>
      <w:r w:rsidR="000063F5">
        <w:rPr>
          <w:sz w:val="16"/>
          <w:szCs w:val="16"/>
        </w:rPr>
        <w:t>5</w:t>
      </w:r>
    </w:p>
    <w:p w:rsidR="005D1EC3" w:rsidRDefault="005D1EC3" w:rsidP="005D1EC3">
      <w:pPr>
        <w:ind w:firstLine="7200"/>
        <w:rPr>
          <w:sz w:val="16"/>
          <w:szCs w:val="16"/>
        </w:rPr>
      </w:pPr>
      <w:r>
        <w:rPr>
          <w:sz w:val="16"/>
          <w:szCs w:val="16"/>
        </w:rPr>
        <w:t xml:space="preserve">do </w:t>
      </w:r>
      <w:r w:rsidR="00903530">
        <w:rPr>
          <w:sz w:val="16"/>
          <w:szCs w:val="16"/>
        </w:rPr>
        <w:t>u</w:t>
      </w:r>
      <w:r>
        <w:rPr>
          <w:sz w:val="16"/>
          <w:szCs w:val="16"/>
        </w:rPr>
        <w:t xml:space="preserve">chwały </w:t>
      </w:r>
      <w:r w:rsidR="00672C6E">
        <w:rPr>
          <w:sz w:val="16"/>
          <w:szCs w:val="16"/>
        </w:rPr>
        <w:t>n</w:t>
      </w:r>
      <w:r>
        <w:rPr>
          <w:sz w:val="16"/>
          <w:szCs w:val="16"/>
        </w:rPr>
        <w:t>r</w:t>
      </w:r>
    </w:p>
    <w:p w:rsidR="005D1EC3" w:rsidRDefault="00903530" w:rsidP="005D1EC3">
      <w:pPr>
        <w:ind w:firstLine="7200"/>
        <w:rPr>
          <w:sz w:val="16"/>
          <w:szCs w:val="16"/>
        </w:rPr>
      </w:pPr>
      <w:r>
        <w:rPr>
          <w:sz w:val="16"/>
          <w:szCs w:val="16"/>
        </w:rPr>
        <w:t>Rady m.</w:t>
      </w:r>
      <w:r w:rsidR="005D1EC3">
        <w:rPr>
          <w:sz w:val="16"/>
          <w:szCs w:val="16"/>
        </w:rPr>
        <w:t>st. Warszawy</w:t>
      </w:r>
    </w:p>
    <w:p w:rsidR="005D1EC3" w:rsidRPr="00500C7D" w:rsidRDefault="005D1EC3" w:rsidP="005D1EC3">
      <w:pPr>
        <w:ind w:firstLine="7200"/>
        <w:rPr>
          <w:sz w:val="16"/>
          <w:szCs w:val="16"/>
        </w:rPr>
      </w:pPr>
      <w:r>
        <w:rPr>
          <w:sz w:val="16"/>
          <w:szCs w:val="16"/>
        </w:rPr>
        <w:t>z dnia</w:t>
      </w:r>
    </w:p>
    <w:p w:rsidR="008E7C03" w:rsidRDefault="00633E66" w:rsidP="008E7C03">
      <w:pPr>
        <w:pStyle w:val="Nagwek6"/>
      </w:pPr>
      <w:bookmarkStart w:id="24" w:name="_Toc52186490"/>
      <w:r>
        <w:t>D</w:t>
      </w:r>
      <w:r w:rsidR="008E7C03">
        <w:t>.1.2.</w:t>
      </w:r>
      <w:r w:rsidR="008E7C03">
        <w:tab/>
      </w:r>
      <w:r w:rsidR="00A91704">
        <w:t>P</w:t>
      </w:r>
      <w:r w:rsidR="008E7C03">
        <w:t>rzedszkol</w:t>
      </w:r>
      <w:bookmarkEnd w:id="23"/>
      <w:r w:rsidR="00A91704">
        <w:t>a</w:t>
      </w:r>
      <w:bookmarkEnd w:id="24"/>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1A7ADF" w:rsidRPr="001A7ADF" w:rsidTr="001A7ADF">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1A7ADF" w:rsidRPr="001A7ADF" w:rsidRDefault="001A7ADF" w:rsidP="001A7ADF">
            <w:pPr>
              <w:spacing w:line="240" w:lineRule="auto"/>
              <w:jc w:val="center"/>
              <w:rPr>
                <w:rFonts w:ascii="Arial CE" w:hAnsi="Arial CE" w:cs="Arial CE"/>
                <w:b/>
                <w:bCs/>
                <w:sz w:val="14"/>
                <w:szCs w:val="14"/>
              </w:rPr>
            </w:pPr>
            <w:r w:rsidRPr="001A7ADF">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1A7ADF" w:rsidRPr="001A7ADF" w:rsidRDefault="001A7ADF" w:rsidP="001A7ADF">
            <w:pPr>
              <w:spacing w:line="240" w:lineRule="auto"/>
              <w:jc w:val="center"/>
              <w:rPr>
                <w:rFonts w:ascii="Arial CE" w:hAnsi="Arial CE" w:cs="Arial CE"/>
                <w:b/>
                <w:bCs/>
                <w:sz w:val="14"/>
                <w:szCs w:val="14"/>
              </w:rPr>
            </w:pPr>
            <w:r w:rsidRPr="001A7ADF">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1A7ADF" w:rsidRPr="001A7ADF" w:rsidRDefault="001A7ADF" w:rsidP="001A7ADF">
            <w:pPr>
              <w:spacing w:line="240" w:lineRule="auto"/>
              <w:jc w:val="center"/>
              <w:rPr>
                <w:rFonts w:ascii="Arial CE" w:hAnsi="Arial CE" w:cs="Arial CE"/>
                <w:b/>
                <w:bCs/>
                <w:sz w:val="14"/>
                <w:szCs w:val="14"/>
              </w:rPr>
            </w:pPr>
            <w:r w:rsidRPr="001A7ADF">
              <w:rPr>
                <w:rFonts w:ascii="Arial CE" w:hAnsi="Arial CE" w:cs="Arial CE"/>
                <w:b/>
                <w:bCs/>
                <w:sz w:val="14"/>
                <w:szCs w:val="14"/>
              </w:rPr>
              <w:t>Plan</w:t>
            </w:r>
          </w:p>
        </w:tc>
      </w:tr>
      <w:tr w:rsidR="001A7ADF" w:rsidRPr="001A7ADF" w:rsidTr="001A7ADF">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1A7ADF" w:rsidRPr="001A7ADF" w:rsidRDefault="001A7ADF" w:rsidP="001A7ADF">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1A7ADF" w:rsidRPr="001A7ADF" w:rsidRDefault="001A7ADF" w:rsidP="001A7ADF">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1A7ADF" w:rsidRPr="001A7ADF" w:rsidRDefault="001A7ADF" w:rsidP="001A7ADF">
            <w:pPr>
              <w:spacing w:line="240" w:lineRule="auto"/>
              <w:rPr>
                <w:rFonts w:ascii="Arial CE" w:hAnsi="Arial CE" w:cs="Arial CE"/>
                <w:b/>
                <w:bCs/>
                <w:sz w:val="14"/>
                <w:szCs w:val="14"/>
              </w:rPr>
            </w:pPr>
          </w:p>
        </w:tc>
      </w:tr>
      <w:tr w:rsidR="001A7ADF" w:rsidRPr="001A7ADF" w:rsidTr="001A7ADF">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ascii="Arial CE" w:hAnsi="Arial CE" w:cs="Arial CE"/>
                <w:sz w:val="12"/>
                <w:szCs w:val="12"/>
              </w:rPr>
            </w:pPr>
            <w:r w:rsidRPr="001A7ADF">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jc w:val="center"/>
              <w:rPr>
                <w:rFonts w:ascii="Arial CE" w:hAnsi="Arial CE" w:cs="Arial CE"/>
                <w:sz w:val="12"/>
                <w:szCs w:val="12"/>
              </w:rPr>
            </w:pPr>
            <w:r w:rsidRPr="001A7ADF">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jc w:val="center"/>
              <w:rPr>
                <w:rFonts w:ascii="Arial CE" w:hAnsi="Arial CE" w:cs="Arial CE"/>
                <w:sz w:val="12"/>
                <w:szCs w:val="12"/>
              </w:rPr>
            </w:pPr>
            <w:r w:rsidRPr="001A7ADF">
              <w:rPr>
                <w:rFonts w:ascii="Arial CE" w:hAnsi="Arial CE" w:cs="Arial CE"/>
                <w:sz w:val="12"/>
                <w:szCs w:val="12"/>
              </w:rPr>
              <w:t>3</w:t>
            </w:r>
          </w:p>
        </w:tc>
      </w:tr>
      <w:tr w:rsidR="001A7ADF" w:rsidRPr="001A7ADF" w:rsidTr="001A7ADF">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1A7ADF" w:rsidRPr="001A7ADF" w:rsidRDefault="001A7ADF" w:rsidP="001A7ADF">
            <w:pPr>
              <w:spacing w:line="240" w:lineRule="auto"/>
              <w:jc w:val="center"/>
              <w:rPr>
                <w:rFonts w:ascii="Arial CE" w:hAnsi="Arial CE" w:cs="Arial CE"/>
                <w:b/>
                <w:bCs/>
                <w:sz w:val="12"/>
                <w:szCs w:val="12"/>
              </w:rPr>
            </w:pPr>
            <w:r w:rsidRPr="001A7ADF">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F99"/>
            <w:noWrap/>
            <w:vAlign w:val="center"/>
            <w:hideMark/>
          </w:tcPr>
          <w:p w:rsidR="001A7ADF" w:rsidRPr="001A7ADF" w:rsidRDefault="001A7ADF" w:rsidP="001A7ADF">
            <w:pPr>
              <w:spacing w:line="240" w:lineRule="auto"/>
              <w:rPr>
                <w:rFonts w:ascii="Arial CE" w:hAnsi="Arial CE" w:cs="Arial CE"/>
                <w:b/>
                <w:bCs/>
                <w:sz w:val="12"/>
                <w:szCs w:val="12"/>
              </w:rPr>
            </w:pPr>
            <w:r w:rsidRPr="001A7ADF">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F99"/>
            <w:noWrap/>
            <w:vAlign w:val="center"/>
            <w:hideMark/>
          </w:tcPr>
          <w:p w:rsidR="001A7ADF" w:rsidRPr="001A7ADF" w:rsidRDefault="001A7ADF" w:rsidP="001A7ADF">
            <w:pPr>
              <w:spacing w:line="240" w:lineRule="auto"/>
              <w:jc w:val="right"/>
              <w:rPr>
                <w:rFonts w:ascii="Arial CE" w:hAnsi="Arial CE" w:cs="Arial CE"/>
                <w:b/>
                <w:bCs/>
                <w:sz w:val="12"/>
                <w:szCs w:val="12"/>
              </w:rPr>
            </w:pPr>
            <w:r w:rsidRPr="001A7ADF">
              <w:rPr>
                <w:rFonts w:ascii="Arial CE" w:hAnsi="Arial CE" w:cs="Arial CE"/>
                <w:b/>
                <w:bCs/>
                <w:sz w:val="12"/>
                <w:szCs w:val="12"/>
              </w:rPr>
              <w:t>0</w:t>
            </w:r>
          </w:p>
        </w:tc>
      </w:tr>
      <w:tr w:rsidR="001A7ADF" w:rsidRPr="001A7ADF" w:rsidTr="001A7ADF">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1A7ADF" w:rsidRPr="001A7ADF" w:rsidRDefault="001A7ADF" w:rsidP="001A7ADF">
            <w:pPr>
              <w:spacing w:line="240" w:lineRule="auto"/>
              <w:jc w:val="center"/>
              <w:rPr>
                <w:rFonts w:ascii="Arial CE" w:hAnsi="Arial CE" w:cs="Arial CE"/>
                <w:b/>
                <w:bCs/>
                <w:sz w:val="12"/>
                <w:szCs w:val="12"/>
              </w:rPr>
            </w:pPr>
            <w:r w:rsidRPr="001A7ADF">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F99"/>
            <w:noWrap/>
            <w:vAlign w:val="center"/>
            <w:hideMark/>
          </w:tcPr>
          <w:p w:rsidR="001A7ADF" w:rsidRPr="001A7ADF" w:rsidRDefault="001A7ADF" w:rsidP="001A7ADF">
            <w:pPr>
              <w:spacing w:line="240" w:lineRule="auto"/>
              <w:rPr>
                <w:rFonts w:ascii="Arial CE" w:hAnsi="Arial CE" w:cs="Arial CE"/>
                <w:b/>
                <w:bCs/>
                <w:sz w:val="12"/>
                <w:szCs w:val="12"/>
              </w:rPr>
            </w:pPr>
            <w:r w:rsidRPr="001A7ADF">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1A7ADF" w:rsidRPr="001A7ADF" w:rsidRDefault="001A7ADF" w:rsidP="001A7ADF">
            <w:pPr>
              <w:spacing w:line="240" w:lineRule="auto"/>
              <w:jc w:val="right"/>
              <w:rPr>
                <w:rFonts w:ascii="Arial CE" w:hAnsi="Arial CE" w:cs="Arial CE"/>
                <w:b/>
                <w:bCs/>
                <w:sz w:val="12"/>
                <w:szCs w:val="12"/>
              </w:rPr>
            </w:pPr>
            <w:r w:rsidRPr="001A7ADF">
              <w:rPr>
                <w:rFonts w:ascii="Arial CE" w:hAnsi="Arial CE" w:cs="Arial CE"/>
                <w:b/>
                <w:bCs/>
                <w:sz w:val="12"/>
                <w:szCs w:val="12"/>
              </w:rPr>
              <w:t>3 317 015</w:t>
            </w:r>
          </w:p>
        </w:tc>
      </w:tr>
      <w:tr w:rsidR="001A7ADF" w:rsidRPr="001A7ADF" w:rsidTr="001A7ADF">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1A7ADF" w:rsidRPr="001A7ADF" w:rsidRDefault="001A7ADF" w:rsidP="001A7ADF">
            <w:pPr>
              <w:spacing w:line="240" w:lineRule="auto"/>
              <w:jc w:val="center"/>
              <w:rPr>
                <w:rFonts w:ascii="Arial CE" w:hAnsi="Arial CE" w:cs="Arial CE"/>
                <w:b/>
                <w:bCs/>
                <w:sz w:val="12"/>
                <w:szCs w:val="12"/>
              </w:rPr>
            </w:pPr>
            <w:r w:rsidRPr="001A7ADF">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CCFFFF"/>
            <w:noWrap/>
            <w:vAlign w:val="center"/>
            <w:hideMark/>
          </w:tcPr>
          <w:p w:rsidR="001A7ADF" w:rsidRPr="001A7ADF" w:rsidRDefault="001A7ADF" w:rsidP="001A7ADF">
            <w:pPr>
              <w:spacing w:line="240" w:lineRule="auto"/>
              <w:jc w:val="right"/>
              <w:rPr>
                <w:rFonts w:ascii="Arial CE" w:hAnsi="Arial CE" w:cs="Arial CE"/>
                <w:b/>
                <w:bCs/>
                <w:sz w:val="12"/>
                <w:szCs w:val="12"/>
              </w:rPr>
            </w:pPr>
            <w:r w:rsidRPr="001A7ADF">
              <w:rPr>
                <w:rFonts w:ascii="Arial CE" w:hAnsi="Arial CE" w:cs="Arial CE"/>
                <w:b/>
                <w:bCs/>
                <w:sz w:val="12"/>
                <w:szCs w:val="12"/>
              </w:rPr>
              <w:t>3 317 015</w:t>
            </w:r>
          </w:p>
        </w:tc>
      </w:tr>
      <w:tr w:rsidR="001A7ADF" w:rsidRPr="001A7ADF" w:rsidTr="001A7ADF">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1A7ADF" w:rsidRPr="001A7ADF" w:rsidRDefault="001A7ADF" w:rsidP="001A7ADF">
            <w:pPr>
              <w:spacing w:line="240" w:lineRule="auto"/>
              <w:jc w:val="center"/>
              <w:rPr>
                <w:rFonts w:ascii="Arial CE" w:hAnsi="Arial CE" w:cs="Arial CE"/>
                <w:b/>
                <w:bCs/>
                <w:sz w:val="12"/>
                <w:szCs w:val="12"/>
              </w:rPr>
            </w:pPr>
            <w:r w:rsidRPr="001A7ADF">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F99"/>
            <w:noWrap/>
            <w:vAlign w:val="center"/>
            <w:hideMark/>
          </w:tcPr>
          <w:p w:rsidR="001A7ADF" w:rsidRPr="001A7ADF" w:rsidRDefault="001A7ADF" w:rsidP="001A7ADF">
            <w:pPr>
              <w:spacing w:line="240" w:lineRule="auto"/>
              <w:rPr>
                <w:rFonts w:ascii="Arial CE" w:hAnsi="Arial CE" w:cs="Arial CE"/>
                <w:b/>
                <w:bCs/>
                <w:sz w:val="12"/>
                <w:szCs w:val="12"/>
              </w:rPr>
            </w:pPr>
            <w:r w:rsidRPr="001A7ADF">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1A7ADF" w:rsidRPr="001A7ADF" w:rsidRDefault="001A7ADF" w:rsidP="001A7ADF">
            <w:pPr>
              <w:spacing w:line="240" w:lineRule="auto"/>
              <w:jc w:val="right"/>
              <w:rPr>
                <w:rFonts w:ascii="Arial CE" w:hAnsi="Arial CE" w:cs="Arial CE"/>
                <w:b/>
                <w:bCs/>
                <w:sz w:val="12"/>
                <w:szCs w:val="12"/>
              </w:rPr>
            </w:pPr>
            <w:r w:rsidRPr="001A7ADF">
              <w:rPr>
                <w:rFonts w:ascii="Arial CE" w:hAnsi="Arial CE" w:cs="Arial CE"/>
                <w:b/>
                <w:bCs/>
                <w:sz w:val="12"/>
                <w:szCs w:val="12"/>
              </w:rPr>
              <w:t>3 317 015</w:t>
            </w:r>
          </w:p>
        </w:tc>
      </w:tr>
      <w:tr w:rsidR="001A7ADF" w:rsidRPr="001A7ADF" w:rsidTr="001A7ADF">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ascii="Arial CE" w:hAnsi="Arial CE" w:cs="Arial CE"/>
                <w:sz w:val="12"/>
                <w:szCs w:val="12"/>
              </w:rPr>
            </w:pPr>
            <w:r w:rsidRPr="001A7ADF">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ascii="Arial CE" w:hAnsi="Arial CE" w:cs="Arial CE"/>
                <w:sz w:val="12"/>
                <w:szCs w:val="12"/>
              </w:rPr>
            </w:pPr>
            <w:r w:rsidRPr="001A7ADF">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ind w:firstLineChars="100" w:firstLine="120"/>
              <w:rPr>
                <w:rFonts w:ascii="Arial CE" w:hAnsi="Arial CE" w:cs="Arial CE"/>
                <w:sz w:val="12"/>
                <w:szCs w:val="12"/>
              </w:rPr>
            </w:pPr>
            <w:r w:rsidRPr="001A7ADF">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ascii="Arial CE" w:hAnsi="Arial CE" w:cs="Arial CE"/>
                <w:sz w:val="12"/>
                <w:szCs w:val="12"/>
              </w:rPr>
            </w:pPr>
            <w:r w:rsidRPr="001A7ADF">
              <w:rPr>
                <w:rFonts w:ascii="Arial CE" w:hAnsi="Arial CE" w:cs="Arial CE"/>
                <w:sz w:val="12"/>
                <w:szCs w:val="12"/>
              </w:rPr>
              <w:t>3 317 015</w:t>
            </w:r>
          </w:p>
        </w:tc>
      </w:tr>
      <w:tr w:rsidR="001A7ADF" w:rsidRPr="001A7ADF" w:rsidTr="001A7ADF">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ascii="Arial CE" w:hAnsi="Arial CE" w:cs="Arial CE"/>
                <w:sz w:val="12"/>
                <w:szCs w:val="12"/>
              </w:rPr>
            </w:pPr>
            <w:r w:rsidRPr="001A7ADF">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ascii="Arial CE" w:hAnsi="Arial CE" w:cs="Arial CE"/>
                <w:sz w:val="12"/>
                <w:szCs w:val="12"/>
              </w:rPr>
            </w:pPr>
            <w:r w:rsidRPr="001A7ADF">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ind w:firstLineChars="100" w:firstLine="120"/>
              <w:rPr>
                <w:rFonts w:ascii="Arial CE" w:hAnsi="Arial CE" w:cs="Arial CE"/>
                <w:sz w:val="12"/>
                <w:szCs w:val="12"/>
              </w:rPr>
            </w:pPr>
            <w:r w:rsidRPr="001A7ADF">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ascii="Arial CE" w:hAnsi="Arial CE" w:cs="Arial CE"/>
                <w:sz w:val="12"/>
                <w:szCs w:val="12"/>
              </w:rPr>
            </w:pPr>
            <w:r w:rsidRPr="001A7ADF">
              <w:rPr>
                <w:rFonts w:ascii="Arial CE" w:hAnsi="Arial CE" w:cs="Arial CE"/>
                <w:sz w:val="12"/>
                <w:szCs w:val="12"/>
              </w:rPr>
              <w:t>0</w:t>
            </w:r>
          </w:p>
        </w:tc>
      </w:tr>
      <w:tr w:rsidR="001A7ADF" w:rsidRPr="001A7ADF" w:rsidTr="001A7ADF">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1A7ADF" w:rsidRPr="001A7ADF" w:rsidRDefault="001A7ADF" w:rsidP="001A7ADF">
            <w:pPr>
              <w:spacing w:line="240" w:lineRule="auto"/>
              <w:jc w:val="center"/>
              <w:rPr>
                <w:rFonts w:ascii="Arial CE" w:hAnsi="Arial CE" w:cs="Arial CE"/>
                <w:b/>
                <w:bCs/>
                <w:sz w:val="12"/>
                <w:szCs w:val="12"/>
              </w:rPr>
            </w:pPr>
            <w:r w:rsidRPr="001A7ADF">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F99"/>
            <w:noWrap/>
            <w:vAlign w:val="center"/>
            <w:hideMark/>
          </w:tcPr>
          <w:p w:rsidR="001A7ADF" w:rsidRPr="001A7ADF" w:rsidRDefault="001A7ADF" w:rsidP="001A7ADF">
            <w:pPr>
              <w:spacing w:line="240" w:lineRule="auto"/>
              <w:rPr>
                <w:rFonts w:ascii="Arial CE" w:hAnsi="Arial CE" w:cs="Arial CE"/>
                <w:b/>
                <w:bCs/>
                <w:sz w:val="12"/>
                <w:szCs w:val="12"/>
              </w:rPr>
            </w:pPr>
            <w:r w:rsidRPr="001A7ADF">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F99"/>
            <w:noWrap/>
            <w:vAlign w:val="center"/>
            <w:hideMark/>
          </w:tcPr>
          <w:p w:rsidR="001A7ADF" w:rsidRPr="001A7ADF" w:rsidRDefault="001A7ADF" w:rsidP="001A7ADF">
            <w:pPr>
              <w:spacing w:line="240" w:lineRule="auto"/>
              <w:jc w:val="right"/>
              <w:rPr>
                <w:rFonts w:ascii="Arial CE" w:hAnsi="Arial CE" w:cs="Arial CE"/>
                <w:b/>
                <w:bCs/>
                <w:sz w:val="12"/>
                <w:szCs w:val="12"/>
              </w:rPr>
            </w:pPr>
            <w:r w:rsidRPr="001A7ADF">
              <w:rPr>
                <w:rFonts w:ascii="Arial CE" w:hAnsi="Arial CE" w:cs="Arial CE"/>
                <w:b/>
                <w:bCs/>
                <w:sz w:val="12"/>
                <w:szCs w:val="12"/>
              </w:rPr>
              <w:t>0</w:t>
            </w:r>
          </w:p>
        </w:tc>
      </w:tr>
      <w:tr w:rsidR="001A7ADF" w:rsidRPr="001A7ADF" w:rsidTr="001A7ADF">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1A7ADF" w:rsidRPr="001A7ADF" w:rsidRDefault="001A7ADF" w:rsidP="001A7ADF">
            <w:pPr>
              <w:spacing w:line="240" w:lineRule="auto"/>
              <w:jc w:val="center"/>
              <w:rPr>
                <w:rFonts w:ascii="Arial CE" w:hAnsi="Arial CE" w:cs="Arial CE"/>
                <w:b/>
                <w:bCs/>
                <w:sz w:val="12"/>
                <w:szCs w:val="12"/>
              </w:rPr>
            </w:pPr>
            <w:r w:rsidRPr="001A7ADF">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CCFFFF"/>
            <w:noWrap/>
            <w:vAlign w:val="center"/>
            <w:hideMark/>
          </w:tcPr>
          <w:p w:rsidR="001A7ADF" w:rsidRPr="001A7ADF" w:rsidRDefault="001A7ADF" w:rsidP="001A7ADF">
            <w:pPr>
              <w:spacing w:line="240" w:lineRule="auto"/>
              <w:jc w:val="right"/>
              <w:rPr>
                <w:rFonts w:ascii="Arial CE" w:hAnsi="Arial CE" w:cs="Arial CE"/>
                <w:b/>
                <w:bCs/>
                <w:sz w:val="12"/>
                <w:szCs w:val="12"/>
              </w:rPr>
            </w:pPr>
            <w:r w:rsidRPr="001A7ADF">
              <w:rPr>
                <w:rFonts w:ascii="Arial CE" w:hAnsi="Arial CE" w:cs="Arial CE"/>
                <w:b/>
                <w:bCs/>
                <w:sz w:val="12"/>
                <w:szCs w:val="12"/>
              </w:rPr>
              <w:t>3 317 015</w:t>
            </w:r>
          </w:p>
        </w:tc>
      </w:tr>
    </w:tbl>
    <w:p w:rsidR="008E7C03" w:rsidRDefault="008E7C03" w:rsidP="008E7C03"/>
    <w:p w:rsidR="008E7C03" w:rsidRDefault="008E7C03" w:rsidP="008E7C03">
      <w:r>
        <w:br w:type="page"/>
      </w:r>
    </w:p>
    <w:p w:rsidR="005D1EC3" w:rsidRDefault="00A91704" w:rsidP="005D1EC3">
      <w:pPr>
        <w:ind w:firstLine="7200"/>
        <w:rPr>
          <w:sz w:val="16"/>
          <w:szCs w:val="16"/>
        </w:rPr>
      </w:pPr>
      <w:r>
        <w:rPr>
          <w:sz w:val="16"/>
          <w:szCs w:val="16"/>
        </w:rPr>
        <w:t>Zestawienie</w:t>
      </w:r>
      <w:r w:rsidR="00DF0FA5">
        <w:rPr>
          <w:sz w:val="16"/>
          <w:szCs w:val="16"/>
        </w:rPr>
        <w:t xml:space="preserve"> nr XVI</w:t>
      </w:r>
      <w:r w:rsidR="005D1EC3">
        <w:rPr>
          <w:sz w:val="16"/>
          <w:szCs w:val="16"/>
        </w:rPr>
        <w:t>/</w:t>
      </w:r>
      <w:r w:rsidR="000063F5">
        <w:rPr>
          <w:sz w:val="16"/>
          <w:szCs w:val="16"/>
        </w:rPr>
        <w:t>5</w:t>
      </w:r>
    </w:p>
    <w:p w:rsidR="005D1EC3" w:rsidRDefault="005D1EC3" w:rsidP="005D1EC3">
      <w:pPr>
        <w:ind w:firstLine="7200"/>
        <w:rPr>
          <w:sz w:val="16"/>
          <w:szCs w:val="16"/>
        </w:rPr>
      </w:pPr>
      <w:r>
        <w:rPr>
          <w:sz w:val="16"/>
          <w:szCs w:val="16"/>
        </w:rPr>
        <w:t xml:space="preserve">do </w:t>
      </w:r>
      <w:r w:rsidR="00903530">
        <w:rPr>
          <w:sz w:val="16"/>
          <w:szCs w:val="16"/>
        </w:rPr>
        <w:t>u</w:t>
      </w:r>
      <w:r>
        <w:rPr>
          <w:sz w:val="16"/>
          <w:szCs w:val="16"/>
        </w:rPr>
        <w:t xml:space="preserve">chwały </w:t>
      </w:r>
      <w:r w:rsidR="00672C6E">
        <w:rPr>
          <w:sz w:val="16"/>
          <w:szCs w:val="16"/>
        </w:rPr>
        <w:t>n</w:t>
      </w:r>
      <w:r>
        <w:rPr>
          <w:sz w:val="16"/>
          <w:szCs w:val="16"/>
        </w:rPr>
        <w:t>r</w:t>
      </w:r>
    </w:p>
    <w:p w:rsidR="005D1EC3" w:rsidRDefault="00903530" w:rsidP="005D1EC3">
      <w:pPr>
        <w:ind w:firstLine="7200"/>
        <w:rPr>
          <w:sz w:val="16"/>
          <w:szCs w:val="16"/>
        </w:rPr>
      </w:pPr>
      <w:r>
        <w:rPr>
          <w:sz w:val="16"/>
          <w:szCs w:val="16"/>
        </w:rPr>
        <w:t>Rady m.</w:t>
      </w:r>
      <w:r w:rsidR="005D1EC3">
        <w:rPr>
          <w:sz w:val="16"/>
          <w:szCs w:val="16"/>
        </w:rPr>
        <w:t>st. Warszawy</w:t>
      </w:r>
    </w:p>
    <w:p w:rsidR="005D1EC3" w:rsidRPr="00500C7D" w:rsidRDefault="005D1EC3" w:rsidP="005D1EC3">
      <w:pPr>
        <w:ind w:firstLine="7200"/>
        <w:rPr>
          <w:sz w:val="16"/>
          <w:szCs w:val="16"/>
        </w:rPr>
      </w:pPr>
      <w:r>
        <w:rPr>
          <w:sz w:val="16"/>
          <w:szCs w:val="16"/>
        </w:rPr>
        <w:t>z dnia</w:t>
      </w:r>
    </w:p>
    <w:p w:rsidR="008E7C03" w:rsidRDefault="00633E66" w:rsidP="008E7C03">
      <w:pPr>
        <w:pStyle w:val="Nagwek6"/>
      </w:pPr>
      <w:bookmarkStart w:id="25" w:name="_Toc52186491"/>
      <w:r>
        <w:t>D</w:t>
      </w:r>
      <w:r w:rsidR="008E7C03">
        <w:t>.1.3.</w:t>
      </w:r>
      <w:r w:rsidR="008E7C03">
        <w:tab/>
      </w:r>
      <w:r w:rsidR="00D93C43">
        <w:t>Technika</w:t>
      </w:r>
      <w:bookmarkEnd w:id="25"/>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1A7ADF" w:rsidRPr="001A7ADF" w:rsidTr="001A7ADF">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1A7ADF" w:rsidRPr="001A7ADF" w:rsidRDefault="001A7ADF" w:rsidP="001A7ADF">
            <w:pPr>
              <w:spacing w:line="240" w:lineRule="auto"/>
              <w:jc w:val="center"/>
              <w:rPr>
                <w:rFonts w:ascii="Arial CE" w:hAnsi="Arial CE" w:cs="Arial CE"/>
                <w:b/>
                <w:bCs/>
                <w:sz w:val="14"/>
                <w:szCs w:val="14"/>
              </w:rPr>
            </w:pPr>
            <w:r w:rsidRPr="001A7ADF">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1A7ADF" w:rsidRPr="001A7ADF" w:rsidRDefault="001A7ADF" w:rsidP="001A7ADF">
            <w:pPr>
              <w:spacing w:line="240" w:lineRule="auto"/>
              <w:jc w:val="center"/>
              <w:rPr>
                <w:rFonts w:ascii="Arial CE" w:hAnsi="Arial CE" w:cs="Arial CE"/>
                <w:b/>
                <w:bCs/>
                <w:sz w:val="14"/>
                <w:szCs w:val="14"/>
              </w:rPr>
            </w:pPr>
            <w:r w:rsidRPr="001A7ADF">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1A7ADF" w:rsidRPr="001A7ADF" w:rsidRDefault="001A7ADF" w:rsidP="001A7ADF">
            <w:pPr>
              <w:spacing w:line="240" w:lineRule="auto"/>
              <w:jc w:val="center"/>
              <w:rPr>
                <w:rFonts w:ascii="Arial CE" w:hAnsi="Arial CE" w:cs="Arial CE"/>
                <w:b/>
                <w:bCs/>
                <w:sz w:val="14"/>
                <w:szCs w:val="14"/>
              </w:rPr>
            </w:pPr>
            <w:r w:rsidRPr="001A7ADF">
              <w:rPr>
                <w:rFonts w:ascii="Arial CE" w:hAnsi="Arial CE" w:cs="Arial CE"/>
                <w:b/>
                <w:bCs/>
                <w:sz w:val="14"/>
                <w:szCs w:val="14"/>
              </w:rPr>
              <w:t>Plan</w:t>
            </w:r>
          </w:p>
        </w:tc>
      </w:tr>
      <w:tr w:rsidR="001A7ADF" w:rsidRPr="001A7ADF" w:rsidTr="001A7ADF">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1A7ADF" w:rsidRPr="001A7ADF" w:rsidRDefault="001A7ADF" w:rsidP="001A7ADF">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1A7ADF" w:rsidRPr="001A7ADF" w:rsidRDefault="001A7ADF" w:rsidP="001A7ADF">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1A7ADF" w:rsidRPr="001A7ADF" w:rsidRDefault="001A7ADF" w:rsidP="001A7ADF">
            <w:pPr>
              <w:spacing w:line="240" w:lineRule="auto"/>
              <w:rPr>
                <w:rFonts w:ascii="Arial CE" w:hAnsi="Arial CE" w:cs="Arial CE"/>
                <w:b/>
                <w:bCs/>
                <w:sz w:val="14"/>
                <w:szCs w:val="14"/>
              </w:rPr>
            </w:pPr>
          </w:p>
        </w:tc>
      </w:tr>
      <w:tr w:rsidR="001A7ADF" w:rsidRPr="001A7ADF" w:rsidTr="001A7ADF">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ascii="Arial CE" w:hAnsi="Arial CE" w:cs="Arial CE"/>
                <w:sz w:val="12"/>
                <w:szCs w:val="12"/>
              </w:rPr>
            </w:pPr>
            <w:r w:rsidRPr="001A7ADF">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jc w:val="center"/>
              <w:rPr>
                <w:rFonts w:ascii="Arial CE" w:hAnsi="Arial CE" w:cs="Arial CE"/>
                <w:sz w:val="12"/>
                <w:szCs w:val="12"/>
              </w:rPr>
            </w:pPr>
            <w:r w:rsidRPr="001A7ADF">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jc w:val="center"/>
              <w:rPr>
                <w:rFonts w:ascii="Arial CE" w:hAnsi="Arial CE" w:cs="Arial CE"/>
                <w:sz w:val="12"/>
                <w:szCs w:val="12"/>
              </w:rPr>
            </w:pPr>
            <w:r w:rsidRPr="001A7ADF">
              <w:rPr>
                <w:rFonts w:ascii="Arial CE" w:hAnsi="Arial CE" w:cs="Arial CE"/>
                <w:sz w:val="12"/>
                <w:szCs w:val="12"/>
              </w:rPr>
              <w:t>3</w:t>
            </w:r>
          </w:p>
        </w:tc>
      </w:tr>
      <w:tr w:rsidR="001A7ADF" w:rsidRPr="001A7ADF" w:rsidTr="001A7ADF">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1A7ADF" w:rsidRPr="001A7ADF" w:rsidRDefault="001A7ADF" w:rsidP="001A7ADF">
            <w:pPr>
              <w:spacing w:line="240" w:lineRule="auto"/>
              <w:jc w:val="center"/>
              <w:rPr>
                <w:rFonts w:ascii="Arial CE" w:hAnsi="Arial CE" w:cs="Arial CE"/>
                <w:b/>
                <w:bCs/>
                <w:sz w:val="12"/>
                <w:szCs w:val="12"/>
              </w:rPr>
            </w:pPr>
            <w:r w:rsidRPr="001A7ADF">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F99"/>
            <w:noWrap/>
            <w:vAlign w:val="center"/>
            <w:hideMark/>
          </w:tcPr>
          <w:p w:rsidR="001A7ADF" w:rsidRPr="001A7ADF" w:rsidRDefault="001A7ADF" w:rsidP="001A7ADF">
            <w:pPr>
              <w:spacing w:line="240" w:lineRule="auto"/>
              <w:rPr>
                <w:rFonts w:ascii="Arial CE" w:hAnsi="Arial CE" w:cs="Arial CE"/>
                <w:b/>
                <w:bCs/>
                <w:sz w:val="12"/>
                <w:szCs w:val="12"/>
              </w:rPr>
            </w:pPr>
            <w:r w:rsidRPr="001A7ADF">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F99"/>
            <w:noWrap/>
            <w:vAlign w:val="center"/>
            <w:hideMark/>
          </w:tcPr>
          <w:p w:rsidR="001A7ADF" w:rsidRPr="001A7ADF" w:rsidRDefault="001A7ADF" w:rsidP="001A7ADF">
            <w:pPr>
              <w:spacing w:line="240" w:lineRule="auto"/>
              <w:jc w:val="right"/>
              <w:rPr>
                <w:rFonts w:ascii="Arial CE" w:hAnsi="Arial CE" w:cs="Arial CE"/>
                <w:b/>
                <w:bCs/>
                <w:sz w:val="12"/>
                <w:szCs w:val="12"/>
              </w:rPr>
            </w:pPr>
            <w:r w:rsidRPr="001A7ADF">
              <w:rPr>
                <w:rFonts w:ascii="Arial CE" w:hAnsi="Arial CE" w:cs="Arial CE"/>
                <w:b/>
                <w:bCs/>
                <w:sz w:val="12"/>
                <w:szCs w:val="12"/>
              </w:rPr>
              <w:t>0</w:t>
            </w:r>
          </w:p>
        </w:tc>
      </w:tr>
      <w:tr w:rsidR="001A7ADF" w:rsidRPr="001A7ADF" w:rsidTr="001A7ADF">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1A7ADF" w:rsidRPr="001A7ADF" w:rsidRDefault="001A7ADF" w:rsidP="001A7ADF">
            <w:pPr>
              <w:spacing w:line="240" w:lineRule="auto"/>
              <w:jc w:val="center"/>
              <w:rPr>
                <w:rFonts w:ascii="Arial CE" w:hAnsi="Arial CE" w:cs="Arial CE"/>
                <w:b/>
                <w:bCs/>
                <w:sz w:val="12"/>
                <w:szCs w:val="12"/>
              </w:rPr>
            </w:pPr>
            <w:r w:rsidRPr="001A7ADF">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F99"/>
            <w:noWrap/>
            <w:vAlign w:val="center"/>
            <w:hideMark/>
          </w:tcPr>
          <w:p w:rsidR="001A7ADF" w:rsidRPr="001A7ADF" w:rsidRDefault="001A7ADF" w:rsidP="001A7ADF">
            <w:pPr>
              <w:spacing w:line="240" w:lineRule="auto"/>
              <w:rPr>
                <w:rFonts w:ascii="Arial CE" w:hAnsi="Arial CE" w:cs="Arial CE"/>
                <w:b/>
                <w:bCs/>
                <w:sz w:val="12"/>
                <w:szCs w:val="12"/>
              </w:rPr>
            </w:pPr>
            <w:r w:rsidRPr="001A7ADF">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1A7ADF" w:rsidRPr="001A7ADF" w:rsidRDefault="001A7ADF" w:rsidP="001A7ADF">
            <w:pPr>
              <w:spacing w:line="240" w:lineRule="auto"/>
              <w:jc w:val="right"/>
              <w:rPr>
                <w:rFonts w:ascii="Arial CE" w:hAnsi="Arial CE" w:cs="Arial CE"/>
                <w:b/>
                <w:bCs/>
                <w:sz w:val="12"/>
                <w:szCs w:val="12"/>
              </w:rPr>
            </w:pPr>
            <w:r w:rsidRPr="001A7ADF">
              <w:rPr>
                <w:rFonts w:ascii="Arial CE" w:hAnsi="Arial CE" w:cs="Arial CE"/>
                <w:b/>
                <w:bCs/>
                <w:sz w:val="12"/>
                <w:szCs w:val="12"/>
              </w:rPr>
              <w:t>15 050</w:t>
            </w:r>
          </w:p>
        </w:tc>
      </w:tr>
      <w:tr w:rsidR="001A7ADF" w:rsidRPr="001A7ADF" w:rsidTr="001A7ADF">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1A7ADF" w:rsidRPr="001A7ADF" w:rsidRDefault="001A7ADF" w:rsidP="001A7ADF">
            <w:pPr>
              <w:spacing w:line="240" w:lineRule="auto"/>
              <w:jc w:val="center"/>
              <w:rPr>
                <w:rFonts w:ascii="Arial CE" w:hAnsi="Arial CE" w:cs="Arial CE"/>
                <w:b/>
                <w:bCs/>
                <w:sz w:val="12"/>
                <w:szCs w:val="12"/>
              </w:rPr>
            </w:pPr>
            <w:r w:rsidRPr="001A7ADF">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CCFFFF"/>
            <w:noWrap/>
            <w:vAlign w:val="center"/>
            <w:hideMark/>
          </w:tcPr>
          <w:p w:rsidR="001A7ADF" w:rsidRPr="001A7ADF" w:rsidRDefault="001A7ADF" w:rsidP="001A7ADF">
            <w:pPr>
              <w:spacing w:line="240" w:lineRule="auto"/>
              <w:jc w:val="right"/>
              <w:rPr>
                <w:rFonts w:ascii="Arial CE" w:hAnsi="Arial CE" w:cs="Arial CE"/>
                <w:b/>
                <w:bCs/>
                <w:sz w:val="12"/>
                <w:szCs w:val="12"/>
              </w:rPr>
            </w:pPr>
            <w:r w:rsidRPr="001A7ADF">
              <w:rPr>
                <w:rFonts w:ascii="Arial CE" w:hAnsi="Arial CE" w:cs="Arial CE"/>
                <w:b/>
                <w:bCs/>
                <w:sz w:val="12"/>
                <w:szCs w:val="12"/>
              </w:rPr>
              <w:t>15 050</w:t>
            </w:r>
          </w:p>
        </w:tc>
      </w:tr>
      <w:tr w:rsidR="001A7ADF" w:rsidRPr="001A7ADF" w:rsidTr="001A7ADF">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1A7ADF" w:rsidRPr="001A7ADF" w:rsidRDefault="001A7ADF" w:rsidP="001A7ADF">
            <w:pPr>
              <w:spacing w:line="240" w:lineRule="auto"/>
              <w:jc w:val="center"/>
              <w:rPr>
                <w:rFonts w:ascii="Arial CE" w:hAnsi="Arial CE" w:cs="Arial CE"/>
                <w:b/>
                <w:bCs/>
                <w:sz w:val="12"/>
                <w:szCs w:val="12"/>
              </w:rPr>
            </w:pPr>
            <w:r w:rsidRPr="001A7ADF">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F99"/>
            <w:noWrap/>
            <w:vAlign w:val="center"/>
            <w:hideMark/>
          </w:tcPr>
          <w:p w:rsidR="001A7ADF" w:rsidRPr="001A7ADF" w:rsidRDefault="001A7ADF" w:rsidP="001A7ADF">
            <w:pPr>
              <w:spacing w:line="240" w:lineRule="auto"/>
              <w:rPr>
                <w:rFonts w:ascii="Arial CE" w:hAnsi="Arial CE" w:cs="Arial CE"/>
                <w:b/>
                <w:bCs/>
                <w:sz w:val="12"/>
                <w:szCs w:val="12"/>
              </w:rPr>
            </w:pPr>
            <w:r w:rsidRPr="001A7ADF">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1A7ADF" w:rsidRPr="001A7ADF" w:rsidRDefault="001A7ADF" w:rsidP="001A7ADF">
            <w:pPr>
              <w:spacing w:line="240" w:lineRule="auto"/>
              <w:jc w:val="right"/>
              <w:rPr>
                <w:rFonts w:ascii="Arial CE" w:hAnsi="Arial CE" w:cs="Arial CE"/>
                <w:b/>
                <w:bCs/>
                <w:sz w:val="12"/>
                <w:szCs w:val="12"/>
              </w:rPr>
            </w:pPr>
            <w:r w:rsidRPr="001A7ADF">
              <w:rPr>
                <w:rFonts w:ascii="Arial CE" w:hAnsi="Arial CE" w:cs="Arial CE"/>
                <w:b/>
                <w:bCs/>
                <w:sz w:val="12"/>
                <w:szCs w:val="12"/>
              </w:rPr>
              <w:t>15 050</w:t>
            </w:r>
          </w:p>
        </w:tc>
      </w:tr>
      <w:tr w:rsidR="001A7ADF" w:rsidRPr="001A7ADF" w:rsidTr="001A7ADF">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ascii="Arial CE" w:hAnsi="Arial CE" w:cs="Arial CE"/>
                <w:sz w:val="12"/>
                <w:szCs w:val="12"/>
              </w:rPr>
            </w:pPr>
            <w:r w:rsidRPr="001A7ADF">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ascii="Arial CE" w:hAnsi="Arial CE" w:cs="Arial CE"/>
                <w:sz w:val="12"/>
                <w:szCs w:val="12"/>
              </w:rPr>
            </w:pPr>
            <w:r w:rsidRPr="001A7ADF">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ind w:firstLineChars="100" w:firstLine="120"/>
              <w:rPr>
                <w:rFonts w:ascii="Arial CE" w:hAnsi="Arial CE" w:cs="Arial CE"/>
                <w:sz w:val="12"/>
                <w:szCs w:val="12"/>
              </w:rPr>
            </w:pPr>
            <w:r w:rsidRPr="001A7ADF">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ascii="Arial CE" w:hAnsi="Arial CE" w:cs="Arial CE"/>
                <w:sz w:val="12"/>
                <w:szCs w:val="12"/>
              </w:rPr>
            </w:pPr>
            <w:r w:rsidRPr="001A7ADF">
              <w:rPr>
                <w:rFonts w:ascii="Arial CE" w:hAnsi="Arial CE" w:cs="Arial CE"/>
                <w:sz w:val="12"/>
                <w:szCs w:val="12"/>
              </w:rPr>
              <w:t>15 050</w:t>
            </w:r>
          </w:p>
        </w:tc>
      </w:tr>
      <w:tr w:rsidR="001A7ADF" w:rsidRPr="001A7ADF" w:rsidTr="001A7ADF">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ascii="Arial CE" w:hAnsi="Arial CE" w:cs="Arial CE"/>
                <w:sz w:val="12"/>
                <w:szCs w:val="12"/>
              </w:rPr>
            </w:pPr>
            <w:r w:rsidRPr="001A7ADF">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ascii="Arial CE" w:hAnsi="Arial CE" w:cs="Arial CE"/>
                <w:sz w:val="12"/>
                <w:szCs w:val="12"/>
              </w:rPr>
            </w:pPr>
            <w:r w:rsidRPr="001A7ADF">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ind w:firstLineChars="100" w:firstLine="120"/>
              <w:rPr>
                <w:rFonts w:ascii="Arial CE" w:hAnsi="Arial CE" w:cs="Arial CE"/>
                <w:sz w:val="12"/>
                <w:szCs w:val="12"/>
              </w:rPr>
            </w:pPr>
            <w:r w:rsidRPr="001A7ADF">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ascii="Arial CE" w:hAnsi="Arial CE" w:cs="Arial CE"/>
                <w:sz w:val="12"/>
                <w:szCs w:val="12"/>
              </w:rPr>
            </w:pPr>
            <w:r w:rsidRPr="001A7ADF">
              <w:rPr>
                <w:rFonts w:ascii="Arial CE" w:hAnsi="Arial CE" w:cs="Arial CE"/>
                <w:sz w:val="12"/>
                <w:szCs w:val="12"/>
              </w:rPr>
              <w:t>0</w:t>
            </w:r>
          </w:p>
        </w:tc>
      </w:tr>
      <w:tr w:rsidR="001A7ADF" w:rsidRPr="001A7ADF" w:rsidTr="001A7ADF">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1A7ADF" w:rsidRPr="001A7ADF" w:rsidRDefault="001A7ADF" w:rsidP="001A7ADF">
            <w:pPr>
              <w:spacing w:line="240" w:lineRule="auto"/>
              <w:jc w:val="center"/>
              <w:rPr>
                <w:rFonts w:ascii="Arial CE" w:hAnsi="Arial CE" w:cs="Arial CE"/>
                <w:b/>
                <w:bCs/>
                <w:sz w:val="12"/>
                <w:szCs w:val="12"/>
              </w:rPr>
            </w:pPr>
            <w:r w:rsidRPr="001A7ADF">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F99"/>
            <w:noWrap/>
            <w:vAlign w:val="center"/>
            <w:hideMark/>
          </w:tcPr>
          <w:p w:rsidR="001A7ADF" w:rsidRPr="001A7ADF" w:rsidRDefault="001A7ADF" w:rsidP="001A7ADF">
            <w:pPr>
              <w:spacing w:line="240" w:lineRule="auto"/>
              <w:rPr>
                <w:rFonts w:ascii="Arial CE" w:hAnsi="Arial CE" w:cs="Arial CE"/>
                <w:b/>
                <w:bCs/>
                <w:sz w:val="12"/>
                <w:szCs w:val="12"/>
              </w:rPr>
            </w:pPr>
            <w:r w:rsidRPr="001A7ADF">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F99"/>
            <w:noWrap/>
            <w:vAlign w:val="center"/>
            <w:hideMark/>
          </w:tcPr>
          <w:p w:rsidR="001A7ADF" w:rsidRPr="001A7ADF" w:rsidRDefault="001A7ADF" w:rsidP="001A7ADF">
            <w:pPr>
              <w:spacing w:line="240" w:lineRule="auto"/>
              <w:jc w:val="right"/>
              <w:rPr>
                <w:rFonts w:ascii="Arial CE" w:hAnsi="Arial CE" w:cs="Arial CE"/>
                <w:b/>
                <w:bCs/>
                <w:sz w:val="12"/>
                <w:szCs w:val="12"/>
              </w:rPr>
            </w:pPr>
            <w:r w:rsidRPr="001A7ADF">
              <w:rPr>
                <w:rFonts w:ascii="Arial CE" w:hAnsi="Arial CE" w:cs="Arial CE"/>
                <w:b/>
                <w:bCs/>
                <w:sz w:val="12"/>
                <w:szCs w:val="12"/>
              </w:rPr>
              <w:t>0</w:t>
            </w:r>
          </w:p>
        </w:tc>
      </w:tr>
      <w:tr w:rsidR="001A7ADF" w:rsidRPr="001A7ADF" w:rsidTr="001A7ADF">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1A7ADF" w:rsidRPr="001A7ADF" w:rsidRDefault="001A7ADF" w:rsidP="001A7ADF">
            <w:pPr>
              <w:spacing w:line="240" w:lineRule="auto"/>
              <w:jc w:val="center"/>
              <w:rPr>
                <w:rFonts w:ascii="Arial CE" w:hAnsi="Arial CE" w:cs="Arial CE"/>
                <w:b/>
                <w:bCs/>
                <w:sz w:val="12"/>
                <w:szCs w:val="12"/>
              </w:rPr>
            </w:pPr>
            <w:r w:rsidRPr="001A7ADF">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CCFFFF"/>
            <w:noWrap/>
            <w:vAlign w:val="center"/>
            <w:hideMark/>
          </w:tcPr>
          <w:p w:rsidR="001A7ADF" w:rsidRPr="001A7ADF" w:rsidRDefault="001A7ADF" w:rsidP="001A7ADF">
            <w:pPr>
              <w:spacing w:line="240" w:lineRule="auto"/>
              <w:jc w:val="right"/>
              <w:rPr>
                <w:rFonts w:ascii="Arial CE" w:hAnsi="Arial CE" w:cs="Arial CE"/>
                <w:b/>
                <w:bCs/>
                <w:sz w:val="12"/>
                <w:szCs w:val="12"/>
              </w:rPr>
            </w:pPr>
            <w:r w:rsidRPr="001A7ADF">
              <w:rPr>
                <w:rFonts w:ascii="Arial CE" w:hAnsi="Arial CE" w:cs="Arial CE"/>
                <w:b/>
                <w:bCs/>
                <w:sz w:val="12"/>
                <w:szCs w:val="12"/>
              </w:rPr>
              <w:t>15 050</w:t>
            </w:r>
          </w:p>
        </w:tc>
      </w:tr>
    </w:tbl>
    <w:p w:rsidR="008E7C03" w:rsidRDefault="008E7C03" w:rsidP="008E7C03"/>
    <w:p w:rsidR="00DF0FA5" w:rsidRDefault="008E7C03" w:rsidP="00DF0FA5">
      <w:r>
        <w:br w:type="page"/>
      </w:r>
    </w:p>
    <w:p w:rsidR="001F1C17" w:rsidRDefault="00A91704" w:rsidP="001F1C17">
      <w:pPr>
        <w:ind w:firstLine="7200"/>
        <w:rPr>
          <w:sz w:val="16"/>
          <w:szCs w:val="16"/>
        </w:rPr>
      </w:pPr>
      <w:r>
        <w:rPr>
          <w:sz w:val="16"/>
          <w:szCs w:val="16"/>
        </w:rPr>
        <w:t>Zestawienie</w:t>
      </w:r>
      <w:r w:rsidR="00DF0FA5">
        <w:rPr>
          <w:sz w:val="16"/>
          <w:szCs w:val="16"/>
        </w:rPr>
        <w:t xml:space="preserve"> nr XVI</w:t>
      </w:r>
      <w:r w:rsidR="001F1C17">
        <w:rPr>
          <w:sz w:val="16"/>
          <w:szCs w:val="16"/>
        </w:rPr>
        <w:t>/</w:t>
      </w:r>
      <w:r w:rsidR="000063F5">
        <w:rPr>
          <w:sz w:val="16"/>
          <w:szCs w:val="16"/>
        </w:rPr>
        <w:t>5</w:t>
      </w:r>
    </w:p>
    <w:p w:rsidR="001F1C17" w:rsidRDefault="001F1C17" w:rsidP="001F1C17">
      <w:pPr>
        <w:ind w:firstLine="7200"/>
        <w:rPr>
          <w:sz w:val="16"/>
          <w:szCs w:val="16"/>
        </w:rPr>
      </w:pPr>
      <w:r>
        <w:rPr>
          <w:sz w:val="16"/>
          <w:szCs w:val="16"/>
        </w:rPr>
        <w:t xml:space="preserve">do </w:t>
      </w:r>
      <w:r w:rsidR="00903530">
        <w:rPr>
          <w:sz w:val="16"/>
          <w:szCs w:val="16"/>
        </w:rPr>
        <w:t>u</w:t>
      </w:r>
      <w:r>
        <w:rPr>
          <w:sz w:val="16"/>
          <w:szCs w:val="16"/>
        </w:rPr>
        <w:t xml:space="preserve">chwały </w:t>
      </w:r>
      <w:r w:rsidR="00672C6E">
        <w:rPr>
          <w:sz w:val="16"/>
          <w:szCs w:val="16"/>
        </w:rPr>
        <w:t>n</w:t>
      </w:r>
      <w:r>
        <w:rPr>
          <w:sz w:val="16"/>
          <w:szCs w:val="16"/>
        </w:rPr>
        <w:t>r</w:t>
      </w:r>
    </w:p>
    <w:p w:rsidR="001F1C17" w:rsidRDefault="00903530" w:rsidP="001F1C17">
      <w:pPr>
        <w:ind w:firstLine="7200"/>
        <w:rPr>
          <w:sz w:val="16"/>
          <w:szCs w:val="16"/>
        </w:rPr>
      </w:pPr>
      <w:r>
        <w:rPr>
          <w:sz w:val="16"/>
          <w:szCs w:val="16"/>
        </w:rPr>
        <w:t>Rady m.</w:t>
      </w:r>
      <w:r w:rsidR="001F1C17">
        <w:rPr>
          <w:sz w:val="16"/>
          <w:szCs w:val="16"/>
        </w:rPr>
        <w:t>st. Warszawy</w:t>
      </w:r>
    </w:p>
    <w:p w:rsidR="001F1C17" w:rsidRPr="00500C7D" w:rsidRDefault="001F1C17" w:rsidP="001F1C17">
      <w:pPr>
        <w:ind w:firstLine="7200"/>
        <w:rPr>
          <w:sz w:val="16"/>
          <w:szCs w:val="16"/>
        </w:rPr>
      </w:pPr>
      <w:r>
        <w:rPr>
          <w:sz w:val="16"/>
          <w:szCs w:val="16"/>
        </w:rPr>
        <w:t>z dnia</w:t>
      </w:r>
    </w:p>
    <w:p w:rsidR="001F1C17" w:rsidRDefault="001F1C17" w:rsidP="001F1C17">
      <w:pPr>
        <w:pStyle w:val="Nagwek6"/>
      </w:pPr>
      <w:bookmarkStart w:id="26" w:name="_Toc52186492"/>
      <w:r>
        <w:t>D.1.</w:t>
      </w:r>
      <w:r w:rsidR="00104A9A">
        <w:t>4</w:t>
      </w:r>
      <w:r>
        <w:t>.</w:t>
      </w:r>
      <w:r>
        <w:tab/>
      </w:r>
      <w:r w:rsidR="00D93C43">
        <w:t>Licea ogólnokształcące</w:t>
      </w:r>
      <w:bookmarkEnd w:id="26"/>
    </w:p>
    <w:p w:rsidR="001F1C17" w:rsidRPr="00FA7CCC" w:rsidRDefault="001F1C17" w:rsidP="001F1C17">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1A7ADF" w:rsidRPr="001A7ADF" w:rsidTr="001A7ADF">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1A7ADF" w:rsidRPr="001A7ADF" w:rsidRDefault="001A7ADF" w:rsidP="001A7ADF">
            <w:pPr>
              <w:spacing w:line="240" w:lineRule="auto"/>
              <w:jc w:val="center"/>
              <w:rPr>
                <w:rFonts w:ascii="Arial CE" w:hAnsi="Arial CE" w:cs="Arial CE"/>
                <w:b/>
                <w:bCs/>
                <w:sz w:val="14"/>
                <w:szCs w:val="14"/>
              </w:rPr>
            </w:pPr>
            <w:r w:rsidRPr="001A7ADF">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1A7ADF" w:rsidRPr="001A7ADF" w:rsidRDefault="001A7ADF" w:rsidP="001A7ADF">
            <w:pPr>
              <w:spacing w:line="240" w:lineRule="auto"/>
              <w:jc w:val="center"/>
              <w:rPr>
                <w:rFonts w:ascii="Arial CE" w:hAnsi="Arial CE" w:cs="Arial CE"/>
                <w:b/>
                <w:bCs/>
                <w:sz w:val="14"/>
                <w:szCs w:val="14"/>
              </w:rPr>
            </w:pPr>
            <w:r w:rsidRPr="001A7ADF">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1A7ADF" w:rsidRPr="001A7ADF" w:rsidRDefault="001A7ADF" w:rsidP="001A7ADF">
            <w:pPr>
              <w:spacing w:line="240" w:lineRule="auto"/>
              <w:jc w:val="center"/>
              <w:rPr>
                <w:rFonts w:ascii="Arial CE" w:hAnsi="Arial CE" w:cs="Arial CE"/>
                <w:b/>
                <w:bCs/>
                <w:sz w:val="14"/>
                <w:szCs w:val="14"/>
              </w:rPr>
            </w:pPr>
            <w:r w:rsidRPr="001A7ADF">
              <w:rPr>
                <w:rFonts w:ascii="Arial CE" w:hAnsi="Arial CE" w:cs="Arial CE"/>
                <w:b/>
                <w:bCs/>
                <w:sz w:val="14"/>
                <w:szCs w:val="14"/>
              </w:rPr>
              <w:t>Plan</w:t>
            </w:r>
          </w:p>
        </w:tc>
      </w:tr>
      <w:tr w:rsidR="001A7ADF" w:rsidRPr="001A7ADF" w:rsidTr="001A7ADF">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1A7ADF" w:rsidRPr="001A7ADF" w:rsidRDefault="001A7ADF" w:rsidP="001A7ADF">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1A7ADF" w:rsidRPr="001A7ADF" w:rsidRDefault="001A7ADF" w:rsidP="001A7ADF">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1A7ADF" w:rsidRPr="001A7ADF" w:rsidRDefault="001A7ADF" w:rsidP="001A7ADF">
            <w:pPr>
              <w:spacing w:line="240" w:lineRule="auto"/>
              <w:rPr>
                <w:rFonts w:ascii="Arial CE" w:hAnsi="Arial CE" w:cs="Arial CE"/>
                <w:b/>
                <w:bCs/>
                <w:sz w:val="14"/>
                <w:szCs w:val="14"/>
              </w:rPr>
            </w:pPr>
          </w:p>
        </w:tc>
      </w:tr>
      <w:tr w:rsidR="001A7ADF" w:rsidRPr="001A7ADF" w:rsidTr="001A7ADF">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ascii="Arial CE" w:hAnsi="Arial CE" w:cs="Arial CE"/>
                <w:sz w:val="12"/>
                <w:szCs w:val="12"/>
              </w:rPr>
            </w:pPr>
            <w:r w:rsidRPr="001A7ADF">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jc w:val="center"/>
              <w:rPr>
                <w:rFonts w:ascii="Arial CE" w:hAnsi="Arial CE" w:cs="Arial CE"/>
                <w:sz w:val="12"/>
                <w:szCs w:val="12"/>
              </w:rPr>
            </w:pPr>
            <w:r w:rsidRPr="001A7ADF">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jc w:val="center"/>
              <w:rPr>
                <w:rFonts w:ascii="Arial CE" w:hAnsi="Arial CE" w:cs="Arial CE"/>
                <w:sz w:val="12"/>
                <w:szCs w:val="12"/>
              </w:rPr>
            </w:pPr>
            <w:r w:rsidRPr="001A7ADF">
              <w:rPr>
                <w:rFonts w:ascii="Arial CE" w:hAnsi="Arial CE" w:cs="Arial CE"/>
                <w:sz w:val="12"/>
                <w:szCs w:val="12"/>
              </w:rPr>
              <w:t>3</w:t>
            </w:r>
          </w:p>
        </w:tc>
      </w:tr>
      <w:tr w:rsidR="001A7ADF" w:rsidRPr="001A7ADF" w:rsidTr="001A7ADF">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1A7ADF" w:rsidRPr="001A7ADF" w:rsidRDefault="001A7ADF" w:rsidP="001A7ADF">
            <w:pPr>
              <w:spacing w:line="240" w:lineRule="auto"/>
              <w:jc w:val="center"/>
              <w:rPr>
                <w:rFonts w:ascii="Arial CE" w:hAnsi="Arial CE" w:cs="Arial CE"/>
                <w:b/>
                <w:bCs/>
                <w:sz w:val="12"/>
                <w:szCs w:val="12"/>
              </w:rPr>
            </w:pPr>
            <w:r w:rsidRPr="001A7ADF">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F99"/>
            <w:noWrap/>
            <w:vAlign w:val="center"/>
            <w:hideMark/>
          </w:tcPr>
          <w:p w:rsidR="001A7ADF" w:rsidRPr="001A7ADF" w:rsidRDefault="001A7ADF" w:rsidP="001A7ADF">
            <w:pPr>
              <w:spacing w:line="240" w:lineRule="auto"/>
              <w:rPr>
                <w:rFonts w:ascii="Arial CE" w:hAnsi="Arial CE" w:cs="Arial CE"/>
                <w:b/>
                <w:bCs/>
                <w:sz w:val="12"/>
                <w:szCs w:val="12"/>
              </w:rPr>
            </w:pPr>
            <w:r w:rsidRPr="001A7ADF">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F99"/>
            <w:noWrap/>
            <w:vAlign w:val="center"/>
            <w:hideMark/>
          </w:tcPr>
          <w:p w:rsidR="001A7ADF" w:rsidRPr="001A7ADF" w:rsidRDefault="001A7ADF" w:rsidP="001A7ADF">
            <w:pPr>
              <w:spacing w:line="240" w:lineRule="auto"/>
              <w:jc w:val="right"/>
              <w:rPr>
                <w:rFonts w:ascii="Arial CE" w:hAnsi="Arial CE" w:cs="Arial CE"/>
                <w:b/>
                <w:bCs/>
                <w:sz w:val="12"/>
                <w:szCs w:val="12"/>
              </w:rPr>
            </w:pPr>
            <w:r w:rsidRPr="001A7ADF">
              <w:rPr>
                <w:rFonts w:ascii="Arial CE" w:hAnsi="Arial CE" w:cs="Arial CE"/>
                <w:b/>
                <w:bCs/>
                <w:sz w:val="12"/>
                <w:szCs w:val="12"/>
              </w:rPr>
              <w:t>0</w:t>
            </w:r>
          </w:p>
        </w:tc>
      </w:tr>
      <w:tr w:rsidR="001A7ADF" w:rsidRPr="001A7ADF" w:rsidTr="001A7ADF">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1A7ADF" w:rsidRPr="001A7ADF" w:rsidRDefault="001A7ADF" w:rsidP="001A7ADF">
            <w:pPr>
              <w:spacing w:line="240" w:lineRule="auto"/>
              <w:jc w:val="center"/>
              <w:rPr>
                <w:rFonts w:ascii="Arial CE" w:hAnsi="Arial CE" w:cs="Arial CE"/>
                <w:b/>
                <w:bCs/>
                <w:sz w:val="12"/>
                <w:szCs w:val="12"/>
              </w:rPr>
            </w:pPr>
            <w:r w:rsidRPr="001A7ADF">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F99"/>
            <w:noWrap/>
            <w:vAlign w:val="center"/>
            <w:hideMark/>
          </w:tcPr>
          <w:p w:rsidR="001A7ADF" w:rsidRPr="001A7ADF" w:rsidRDefault="001A7ADF" w:rsidP="001A7ADF">
            <w:pPr>
              <w:spacing w:line="240" w:lineRule="auto"/>
              <w:rPr>
                <w:rFonts w:ascii="Arial CE" w:hAnsi="Arial CE" w:cs="Arial CE"/>
                <w:b/>
                <w:bCs/>
                <w:sz w:val="12"/>
                <w:szCs w:val="12"/>
              </w:rPr>
            </w:pPr>
            <w:r w:rsidRPr="001A7ADF">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1A7ADF" w:rsidRPr="001A7ADF" w:rsidRDefault="001A7ADF" w:rsidP="001A7ADF">
            <w:pPr>
              <w:spacing w:line="240" w:lineRule="auto"/>
              <w:jc w:val="right"/>
              <w:rPr>
                <w:rFonts w:ascii="Arial CE" w:hAnsi="Arial CE" w:cs="Arial CE"/>
                <w:b/>
                <w:bCs/>
                <w:sz w:val="12"/>
                <w:szCs w:val="12"/>
              </w:rPr>
            </w:pPr>
            <w:r w:rsidRPr="001A7ADF">
              <w:rPr>
                <w:rFonts w:ascii="Arial CE" w:hAnsi="Arial CE" w:cs="Arial CE"/>
                <w:b/>
                <w:bCs/>
                <w:sz w:val="12"/>
                <w:szCs w:val="12"/>
              </w:rPr>
              <w:t>55 000</w:t>
            </w:r>
          </w:p>
        </w:tc>
      </w:tr>
      <w:tr w:rsidR="001A7ADF" w:rsidRPr="001A7ADF" w:rsidTr="001A7ADF">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1A7ADF" w:rsidRPr="001A7ADF" w:rsidRDefault="001A7ADF" w:rsidP="001A7ADF">
            <w:pPr>
              <w:spacing w:line="240" w:lineRule="auto"/>
              <w:jc w:val="center"/>
              <w:rPr>
                <w:rFonts w:ascii="Arial CE" w:hAnsi="Arial CE" w:cs="Arial CE"/>
                <w:b/>
                <w:bCs/>
                <w:sz w:val="12"/>
                <w:szCs w:val="12"/>
              </w:rPr>
            </w:pPr>
            <w:r w:rsidRPr="001A7ADF">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CCFFFF"/>
            <w:noWrap/>
            <w:vAlign w:val="center"/>
            <w:hideMark/>
          </w:tcPr>
          <w:p w:rsidR="001A7ADF" w:rsidRPr="001A7ADF" w:rsidRDefault="001A7ADF" w:rsidP="001A7ADF">
            <w:pPr>
              <w:spacing w:line="240" w:lineRule="auto"/>
              <w:jc w:val="right"/>
              <w:rPr>
                <w:rFonts w:ascii="Arial CE" w:hAnsi="Arial CE" w:cs="Arial CE"/>
                <w:b/>
                <w:bCs/>
                <w:sz w:val="12"/>
                <w:szCs w:val="12"/>
              </w:rPr>
            </w:pPr>
            <w:r w:rsidRPr="001A7ADF">
              <w:rPr>
                <w:rFonts w:ascii="Arial CE" w:hAnsi="Arial CE" w:cs="Arial CE"/>
                <w:b/>
                <w:bCs/>
                <w:sz w:val="12"/>
                <w:szCs w:val="12"/>
              </w:rPr>
              <w:t>55 000</w:t>
            </w:r>
          </w:p>
        </w:tc>
      </w:tr>
      <w:tr w:rsidR="001A7ADF" w:rsidRPr="001A7ADF" w:rsidTr="001A7ADF">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1A7ADF" w:rsidRPr="001A7ADF" w:rsidRDefault="001A7ADF" w:rsidP="001A7ADF">
            <w:pPr>
              <w:spacing w:line="240" w:lineRule="auto"/>
              <w:jc w:val="center"/>
              <w:rPr>
                <w:rFonts w:ascii="Arial CE" w:hAnsi="Arial CE" w:cs="Arial CE"/>
                <w:b/>
                <w:bCs/>
                <w:sz w:val="12"/>
                <w:szCs w:val="12"/>
              </w:rPr>
            </w:pPr>
            <w:r w:rsidRPr="001A7ADF">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F99"/>
            <w:noWrap/>
            <w:vAlign w:val="center"/>
            <w:hideMark/>
          </w:tcPr>
          <w:p w:rsidR="001A7ADF" w:rsidRPr="001A7ADF" w:rsidRDefault="001A7ADF" w:rsidP="001A7ADF">
            <w:pPr>
              <w:spacing w:line="240" w:lineRule="auto"/>
              <w:rPr>
                <w:rFonts w:ascii="Arial CE" w:hAnsi="Arial CE" w:cs="Arial CE"/>
                <w:b/>
                <w:bCs/>
                <w:sz w:val="12"/>
                <w:szCs w:val="12"/>
              </w:rPr>
            </w:pPr>
            <w:r w:rsidRPr="001A7ADF">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1A7ADF" w:rsidRPr="001A7ADF" w:rsidRDefault="001A7ADF" w:rsidP="001A7ADF">
            <w:pPr>
              <w:spacing w:line="240" w:lineRule="auto"/>
              <w:jc w:val="right"/>
              <w:rPr>
                <w:rFonts w:ascii="Arial CE" w:hAnsi="Arial CE" w:cs="Arial CE"/>
                <w:b/>
                <w:bCs/>
                <w:sz w:val="12"/>
                <w:szCs w:val="12"/>
              </w:rPr>
            </w:pPr>
            <w:r w:rsidRPr="001A7ADF">
              <w:rPr>
                <w:rFonts w:ascii="Arial CE" w:hAnsi="Arial CE" w:cs="Arial CE"/>
                <w:b/>
                <w:bCs/>
                <w:sz w:val="12"/>
                <w:szCs w:val="12"/>
              </w:rPr>
              <w:t>55 000</w:t>
            </w:r>
          </w:p>
        </w:tc>
      </w:tr>
      <w:tr w:rsidR="001A7ADF" w:rsidRPr="001A7ADF" w:rsidTr="001A7ADF">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ascii="Arial CE" w:hAnsi="Arial CE" w:cs="Arial CE"/>
                <w:sz w:val="12"/>
                <w:szCs w:val="12"/>
              </w:rPr>
            </w:pPr>
            <w:r w:rsidRPr="001A7ADF">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ascii="Arial CE" w:hAnsi="Arial CE" w:cs="Arial CE"/>
                <w:sz w:val="12"/>
                <w:szCs w:val="12"/>
              </w:rPr>
            </w:pPr>
            <w:r w:rsidRPr="001A7ADF">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ind w:firstLineChars="100" w:firstLine="120"/>
              <w:rPr>
                <w:rFonts w:ascii="Arial CE" w:hAnsi="Arial CE" w:cs="Arial CE"/>
                <w:sz w:val="12"/>
                <w:szCs w:val="12"/>
              </w:rPr>
            </w:pPr>
            <w:r w:rsidRPr="001A7ADF">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ascii="Arial CE" w:hAnsi="Arial CE" w:cs="Arial CE"/>
                <w:sz w:val="12"/>
                <w:szCs w:val="12"/>
              </w:rPr>
            </w:pPr>
            <w:r w:rsidRPr="001A7ADF">
              <w:rPr>
                <w:rFonts w:ascii="Arial CE" w:hAnsi="Arial CE" w:cs="Arial CE"/>
                <w:sz w:val="12"/>
                <w:szCs w:val="12"/>
              </w:rPr>
              <w:t>55 000</w:t>
            </w:r>
          </w:p>
        </w:tc>
      </w:tr>
      <w:tr w:rsidR="001A7ADF" w:rsidRPr="001A7ADF" w:rsidTr="001A7ADF">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ascii="Arial CE" w:hAnsi="Arial CE" w:cs="Arial CE"/>
                <w:sz w:val="12"/>
                <w:szCs w:val="12"/>
              </w:rPr>
            </w:pPr>
            <w:r w:rsidRPr="001A7ADF">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ascii="Arial CE" w:hAnsi="Arial CE" w:cs="Arial CE"/>
                <w:sz w:val="12"/>
                <w:szCs w:val="12"/>
              </w:rPr>
            </w:pPr>
            <w:r w:rsidRPr="001A7ADF">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ind w:firstLineChars="100" w:firstLine="120"/>
              <w:rPr>
                <w:rFonts w:ascii="Arial CE" w:hAnsi="Arial CE" w:cs="Arial CE"/>
                <w:sz w:val="12"/>
                <w:szCs w:val="12"/>
              </w:rPr>
            </w:pPr>
            <w:r w:rsidRPr="001A7ADF">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ascii="Arial CE" w:hAnsi="Arial CE" w:cs="Arial CE"/>
                <w:sz w:val="12"/>
                <w:szCs w:val="12"/>
              </w:rPr>
            </w:pPr>
            <w:r w:rsidRPr="001A7ADF">
              <w:rPr>
                <w:rFonts w:ascii="Arial CE" w:hAnsi="Arial CE" w:cs="Arial CE"/>
                <w:sz w:val="12"/>
                <w:szCs w:val="12"/>
              </w:rPr>
              <w:t>0</w:t>
            </w:r>
          </w:p>
        </w:tc>
      </w:tr>
      <w:tr w:rsidR="001A7ADF" w:rsidRPr="001A7ADF" w:rsidTr="001A7ADF">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1A7ADF" w:rsidRPr="001A7ADF" w:rsidRDefault="001A7ADF" w:rsidP="001A7ADF">
            <w:pPr>
              <w:spacing w:line="240" w:lineRule="auto"/>
              <w:jc w:val="center"/>
              <w:rPr>
                <w:rFonts w:ascii="Arial CE" w:hAnsi="Arial CE" w:cs="Arial CE"/>
                <w:b/>
                <w:bCs/>
                <w:sz w:val="12"/>
                <w:szCs w:val="12"/>
              </w:rPr>
            </w:pPr>
            <w:r w:rsidRPr="001A7ADF">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F99"/>
            <w:noWrap/>
            <w:vAlign w:val="center"/>
            <w:hideMark/>
          </w:tcPr>
          <w:p w:rsidR="001A7ADF" w:rsidRPr="001A7ADF" w:rsidRDefault="001A7ADF" w:rsidP="001A7ADF">
            <w:pPr>
              <w:spacing w:line="240" w:lineRule="auto"/>
              <w:rPr>
                <w:rFonts w:ascii="Arial CE" w:hAnsi="Arial CE" w:cs="Arial CE"/>
                <w:b/>
                <w:bCs/>
                <w:sz w:val="12"/>
                <w:szCs w:val="12"/>
              </w:rPr>
            </w:pPr>
            <w:r w:rsidRPr="001A7ADF">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F99"/>
            <w:noWrap/>
            <w:vAlign w:val="center"/>
            <w:hideMark/>
          </w:tcPr>
          <w:p w:rsidR="001A7ADF" w:rsidRPr="001A7ADF" w:rsidRDefault="001A7ADF" w:rsidP="001A7ADF">
            <w:pPr>
              <w:spacing w:line="240" w:lineRule="auto"/>
              <w:jc w:val="right"/>
              <w:rPr>
                <w:rFonts w:ascii="Arial CE" w:hAnsi="Arial CE" w:cs="Arial CE"/>
                <w:b/>
                <w:bCs/>
                <w:sz w:val="12"/>
                <w:szCs w:val="12"/>
              </w:rPr>
            </w:pPr>
            <w:r w:rsidRPr="001A7ADF">
              <w:rPr>
                <w:rFonts w:ascii="Arial CE" w:hAnsi="Arial CE" w:cs="Arial CE"/>
                <w:b/>
                <w:bCs/>
                <w:sz w:val="12"/>
                <w:szCs w:val="12"/>
              </w:rPr>
              <w:t>0</w:t>
            </w:r>
          </w:p>
        </w:tc>
      </w:tr>
      <w:tr w:rsidR="001A7ADF" w:rsidRPr="001A7ADF" w:rsidTr="001A7ADF">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1A7ADF" w:rsidRPr="001A7ADF" w:rsidRDefault="001A7ADF" w:rsidP="001A7ADF">
            <w:pPr>
              <w:spacing w:line="240" w:lineRule="auto"/>
              <w:jc w:val="center"/>
              <w:rPr>
                <w:rFonts w:ascii="Arial CE" w:hAnsi="Arial CE" w:cs="Arial CE"/>
                <w:b/>
                <w:bCs/>
                <w:sz w:val="12"/>
                <w:szCs w:val="12"/>
              </w:rPr>
            </w:pPr>
            <w:r w:rsidRPr="001A7ADF">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CCFFFF"/>
            <w:noWrap/>
            <w:vAlign w:val="center"/>
            <w:hideMark/>
          </w:tcPr>
          <w:p w:rsidR="001A7ADF" w:rsidRPr="001A7ADF" w:rsidRDefault="001A7ADF" w:rsidP="001A7ADF">
            <w:pPr>
              <w:spacing w:line="240" w:lineRule="auto"/>
              <w:jc w:val="right"/>
              <w:rPr>
                <w:rFonts w:ascii="Arial CE" w:hAnsi="Arial CE" w:cs="Arial CE"/>
                <w:b/>
                <w:bCs/>
                <w:sz w:val="12"/>
                <w:szCs w:val="12"/>
              </w:rPr>
            </w:pPr>
            <w:r w:rsidRPr="001A7ADF">
              <w:rPr>
                <w:rFonts w:ascii="Arial CE" w:hAnsi="Arial CE" w:cs="Arial CE"/>
                <w:b/>
                <w:bCs/>
                <w:sz w:val="12"/>
                <w:szCs w:val="12"/>
              </w:rPr>
              <w:t>55 000</w:t>
            </w:r>
          </w:p>
        </w:tc>
      </w:tr>
    </w:tbl>
    <w:p w:rsidR="001F1C17" w:rsidRDefault="001F1C17" w:rsidP="001F1C17"/>
    <w:p w:rsidR="008E7C03" w:rsidRDefault="008E7C03" w:rsidP="008E7C03"/>
    <w:p w:rsidR="008E7C03" w:rsidRDefault="008E7C03" w:rsidP="008E7C03">
      <w:pPr>
        <w:sectPr w:rsidR="008E7C03" w:rsidSect="008E7C03">
          <w:type w:val="oddPage"/>
          <w:pgSz w:w="11906" w:h="16838"/>
          <w:pgMar w:top="1417" w:right="1417" w:bottom="1417" w:left="1417" w:header="708" w:footer="708" w:gutter="0"/>
          <w:cols w:space="708"/>
          <w:docGrid w:linePitch="360"/>
        </w:sectPr>
      </w:pPr>
    </w:p>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Pr="0012041D" w:rsidRDefault="00C43FE9" w:rsidP="00C43FE9">
      <w:pPr>
        <w:pStyle w:val="Nagwek2"/>
        <w:jc w:val="right"/>
      </w:pPr>
      <w:bookmarkStart w:id="27" w:name="_Toc52186493"/>
      <w:r>
        <w:t>2.2</w:t>
      </w:r>
      <w:r w:rsidRPr="0012041D">
        <w:t>.</w:t>
      </w:r>
      <w:r w:rsidRPr="0012041D">
        <w:tab/>
      </w:r>
      <w:r>
        <w:t>Informacje uzupełniające</w:t>
      </w:r>
      <w:bookmarkEnd w:id="27"/>
    </w:p>
    <w:p w:rsidR="00C43FE9" w:rsidRPr="00F250DA" w:rsidRDefault="00C43FE9" w:rsidP="00C43FE9"/>
    <w:p w:rsidR="00C43FE9" w:rsidRPr="00F250DA" w:rsidRDefault="00C43FE9" w:rsidP="00C43FE9"/>
    <w:p w:rsidR="00C43FE9" w:rsidRDefault="00C43FE9" w:rsidP="00C43FE9">
      <w:pPr>
        <w:sectPr w:rsidR="00C43FE9" w:rsidSect="008E7C03">
          <w:type w:val="oddPage"/>
          <w:pgSz w:w="11906" w:h="16838"/>
          <w:pgMar w:top="1417" w:right="1417" w:bottom="1417" w:left="1417" w:header="708" w:footer="708" w:gutter="0"/>
          <w:cols w:space="708"/>
          <w:docGrid w:linePitch="360"/>
        </w:sectPr>
      </w:pPr>
    </w:p>
    <w:p w:rsidR="00C43FE9" w:rsidRDefault="00C43FE9" w:rsidP="004F199E">
      <w:pPr>
        <w:pStyle w:val="Nagwek3"/>
        <w:spacing w:line="240" w:lineRule="auto"/>
      </w:pPr>
      <w:bookmarkStart w:id="28" w:name="_Toc52186494"/>
      <w:r>
        <w:t>2.2.1. Plan wydatków na zadania z zakresu administracji rządowej i innych zadań zleconych ustawami</w:t>
      </w:r>
      <w:bookmarkEnd w:id="28"/>
    </w:p>
    <w:p w:rsidR="00C43FE9" w:rsidRDefault="00C43FE9" w:rsidP="005D1EC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639"/>
        <w:gridCol w:w="970"/>
        <w:gridCol w:w="4881"/>
        <w:gridCol w:w="2572"/>
      </w:tblGrid>
      <w:tr w:rsidR="001A7ADF" w:rsidRPr="001A7ADF" w:rsidTr="001A7ADF">
        <w:trPr>
          <w:trHeight w:val="225"/>
          <w:tblHeader/>
        </w:trPr>
        <w:tc>
          <w:tcPr>
            <w:tcW w:w="353" w:type="pc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1A7ADF" w:rsidRPr="001A7ADF" w:rsidRDefault="001A7ADF" w:rsidP="001A7ADF">
            <w:pPr>
              <w:spacing w:line="240" w:lineRule="auto"/>
              <w:jc w:val="center"/>
              <w:rPr>
                <w:rFonts w:cs="Arial"/>
                <w:b/>
                <w:bCs/>
                <w:sz w:val="14"/>
                <w:szCs w:val="14"/>
              </w:rPr>
            </w:pPr>
            <w:r w:rsidRPr="001A7ADF">
              <w:rPr>
                <w:rFonts w:cs="Arial"/>
                <w:b/>
                <w:bCs/>
                <w:sz w:val="14"/>
                <w:szCs w:val="14"/>
              </w:rPr>
              <w:t>Dział</w:t>
            </w:r>
          </w:p>
        </w:tc>
        <w:tc>
          <w:tcPr>
            <w:tcW w:w="535" w:type="pct"/>
            <w:tcBorders>
              <w:top w:val="single" w:sz="4" w:space="0" w:color="auto"/>
              <w:left w:val="nil"/>
              <w:bottom w:val="single" w:sz="4" w:space="0" w:color="auto"/>
              <w:right w:val="single" w:sz="4" w:space="0" w:color="auto"/>
            </w:tcBorders>
            <w:shd w:val="clear" w:color="000000" w:fill="8DB0DB"/>
            <w:noWrap/>
            <w:vAlign w:val="center"/>
            <w:hideMark/>
          </w:tcPr>
          <w:p w:rsidR="001A7ADF" w:rsidRPr="001A7ADF" w:rsidRDefault="001A7ADF" w:rsidP="001A7ADF">
            <w:pPr>
              <w:spacing w:line="240" w:lineRule="auto"/>
              <w:jc w:val="center"/>
              <w:rPr>
                <w:rFonts w:cs="Arial"/>
                <w:b/>
                <w:bCs/>
                <w:sz w:val="14"/>
                <w:szCs w:val="14"/>
              </w:rPr>
            </w:pPr>
            <w:r w:rsidRPr="001A7ADF">
              <w:rPr>
                <w:rFonts w:cs="Arial"/>
                <w:b/>
                <w:bCs/>
                <w:sz w:val="14"/>
                <w:szCs w:val="14"/>
              </w:rPr>
              <w:t>Rozdział</w:t>
            </w:r>
          </w:p>
        </w:tc>
        <w:tc>
          <w:tcPr>
            <w:tcW w:w="2693" w:type="pct"/>
            <w:tcBorders>
              <w:top w:val="single" w:sz="4" w:space="0" w:color="auto"/>
              <w:left w:val="nil"/>
              <w:bottom w:val="single" w:sz="4" w:space="0" w:color="auto"/>
              <w:right w:val="single" w:sz="4" w:space="0" w:color="auto"/>
            </w:tcBorders>
            <w:shd w:val="clear" w:color="000000" w:fill="8DB0DB"/>
            <w:vAlign w:val="center"/>
            <w:hideMark/>
          </w:tcPr>
          <w:p w:rsidR="001A7ADF" w:rsidRPr="001A7ADF" w:rsidRDefault="001A7ADF" w:rsidP="001A7ADF">
            <w:pPr>
              <w:spacing w:line="240" w:lineRule="auto"/>
              <w:jc w:val="center"/>
              <w:rPr>
                <w:rFonts w:cs="Arial"/>
                <w:b/>
                <w:bCs/>
                <w:sz w:val="14"/>
                <w:szCs w:val="14"/>
              </w:rPr>
            </w:pPr>
            <w:r w:rsidRPr="001A7ADF">
              <w:rPr>
                <w:rFonts w:cs="Arial"/>
                <w:b/>
                <w:bCs/>
                <w:sz w:val="14"/>
                <w:szCs w:val="14"/>
              </w:rPr>
              <w:t>Wyszczególnienie</w:t>
            </w:r>
          </w:p>
        </w:tc>
        <w:tc>
          <w:tcPr>
            <w:tcW w:w="1420" w:type="pct"/>
            <w:tcBorders>
              <w:top w:val="single" w:sz="4" w:space="0" w:color="auto"/>
              <w:left w:val="nil"/>
              <w:bottom w:val="single" w:sz="4" w:space="0" w:color="auto"/>
              <w:right w:val="single" w:sz="4" w:space="0" w:color="auto"/>
            </w:tcBorders>
            <w:shd w:val="clear" w:color="000000" w:fill="8DB0DB"/>
            <w:noWrap/>
            <w:vAlign w:val="center"/>
            <w:hideMark/>
          </w:tcPr>
          <w:p w:rsidR="001A7ADF" w:rsidRPr="001A7ADF" w:rsidRDefault="001A7ADF" w:rsidP="001A7ADF">
            <w:pPr>
              <w:spacing w:line="240" w:lineRule="auto"/>
              <w:jc w:val="center"/>
              <w:rPr>
                <w:rFonts w:cs="Arial"/>
                <w:b/>
                <w:bCs/>
                <w:sz w:val="14"/>
                <w:szCs w:val="14"/>
              </w:rPr>
            </w:pPr>
            <w:r w:rsidRPr="001A7ADF">
              <w:rPr>
                <w:rFonts w:cs="Arial"/>
                <w:b/>
                <w:bCs/>
                <w:sz w:val="14"/>
                <w:szCs w:val="14"/>
              </w:rPr>
              <w:t>Plan</w:t>
            </w:r>
          </w:p>
        </w:tc>
      </w:tr>
      <w:tr w:rsidR="001A7ADF" w:rsidRPr="001A7ADF" w:rsidTr="001A7ADF">
        <w:trPr>
          <w:trHeight w:val="165"/>
          <w:tblHeader/>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1</w:t>
            </w:r>
          </w:p>
        </w:tc>
        <w:tc>
          <w:tcPr>
            <w:tcW w:w="535"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2</w:t>
            </w:r>
          </w:p>
        </w:tc>
        <w:tc>
          <w:tcPr>
            <w:tcW w:w="2693"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3</w:t>
            </w:r>
          </w:p>
        </w:tc>
        <w:tc>
          <w:tcPr>
            <w:tcW w:w="1420"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4</w:t>
            </w:r>
          </w:p>
        </w:tc>
      </w:tr>
      <w:tr w:rsidR="001A7ADF" w:rsidRPr="001A7ADF" w:rsidTr="001A7ADF">
        <w:trPr>
          <w:trHeight w:val="225"/>
        </w:trPr>
        <w:tc>
          <w:tcPr>
            <w:tcW w:w="353" w:type="pct"/>
            <w:tcBorders>
              <w:top w:val="nil"/>
              <w:left w:val="single" w:sz="4" w:space="0" w:color="auto"/>
              <w:bottom w:val="single" w:sz="4" w:space="0" w:color="auto"/>
              <w:right w:val="single" w:sz="4" w:space="0" w:color="auto"/>
            </w:tcBorders>
            <w:shd w:val="clear" w:color="000000" w:fill="D5E3F2"/>
            <w:noWrap/>
            <w:vAlign w:val="center"/>
            <w:hideMark/>
          </w:tcPr>
          <w:p w:rsidR="001A7ADF" w:rsidRPr="001A7ADF" w:rsidRDefault="001A7ADF" w:rsidP="001A7ADF">
            <w:pPr>
              <w:spacing w:line="240" w:lineRule="auto"/>
              <w:jc w:val="center"/>
              <w:rPr>
                <w:rFonts w:cs="Arial"/>
                <w:b/>
                <w:bCs/>
                <w:sz w:val="12"/>
                <w:szCs w:val="12"/>
              </w:rPr>
            </w:pPr>
            <w:r w:rsidRPr="001A7ADF">
              <w:rPr>
                <w:rFonts w:cs="Arial"/>
                <w:b/>
                <w:bCs/>
                <w:sz w:val="12"/>
                <w:szCs w:val="12"/>
              </w:rPr>
              <w:t> </w:t>
            </w:r>
          </w:p>
        </w:tc>
        <w:tc>
          <w:tcPr>
            <w:tcW w:w="535" w:type="pct"/>
            <w:tcBorders>
              <w:top w:val="nil"/>
              <w:left w:val="nil"/>
              <w:bottom w:val="single" w:sz="4" w:space="0" w:color="auto"/>
              <w:right w:val="single" w:sz="4" w:space="0" w:color="auto"/>
            </w:tcBorders>
            <w:shd w:val="clear" w:color="000000" w:fill="D5E3F2"/>
            <w:noWrap/>
            <w:vAlign w:val="center"/>
            <w:hideMark/>
          </w:tcPr>
          <w:p w:rsidR="001A7ADF" w:rsidRPr="001A7ADF" w:rsidRDefault="001A7ADF" w:rsidP="001A7ADF">
            <w:pPr>
              <w:spacing w:line="240" w:lineRule="auto"/>
              <w:jc w:val="center"/>
              <w:rPr>
                <w:rFonts w:cs="Arial"/>
                <w:b/>
                <w:bCs/>
                <w:sz w:val="12"/>
                <w:szCs w:val="12"/>
              </w:rPr>
            </w:pPr>
            <w:r w:rsidRPr="001A7ADF">
              <w:rPr>
                <w:rFonts w:cs="Arial"/>
                <w:b/>
                <w:bCs/>
                <w:sz w:val="12"/>
                <w:szCs w:val="12"/>
              </w:rPr>
              <w:t> </w:t>
            </w:r>
          </w:p>
        </w:tc>
        <w:tc>
          <w:tcPr>
            <w:tcW w:w="2693" w:type="pct"/>
            <w:tcBorders>
              <w:top w:val="nil"/>
              <w:left w:val="nil"/>
              <w:bottom w:val="single" w:sz="4" w:space="0" w:color="auto"/>
              <w:right w:val="single" w:sz="4" w:space="0" w:color="auto"/>
            </w:tcBorders>
            <w:shd w:val="clear" w:color="000000" w:fill="D5E3F2"/>
            <w:vAlign w:val="center"/>
            <w:hideMark/>
          </w:tcPr>
          <w:p w:rsidR="001A7ADF" w:rsidRPr="001A7ADF" w:rsidRDefault="001A7ADF" w:rsidP="001A7ADF">
            <w:pPr>
              <w:spacing w:line="240" w:lineRule="auto"/>
              <w:rPr>
                <w:rFonts w:cs="Arial"/>
                <w:b/>
                <w:bCs/>
                <w:sz w:val="12"/>
                <w:szCs w:val="12"/>
              </w:rPr>
            </w:pPr>
            <w:r w:rsidRPr="001A7ADF">
              <w:rPr>
                <w:rFonts w:cs="Arial"/>
                <w:b/>
                <w:bCs/>
                <w:sz w:val="12"/>
                <w:szCs w:val="12"/>
              </w:rPr>
              <w:t>OGÓŁEM</w:t>
            </w:r>
          </w:p>
        </w:tc>
        <w:tc>
          <w:tcPr>
            <w:tcW w:w="1420" w:type="pct"/>
            <w:tcBorders>
              <w:top w:val="nil"/>
              <w:left w:val="nil"/>
              <w:bottom w:val="single" w:sz="4" w:space="0" w:color="auto"/>
              <w:right w:val="single" w:sz="4" w:space="0" w:color="auto"/>
            </w:tcBorders>
            <w:shd w:val="clear" w:color="000000" w:fill="D5E3F2"/>
            <w:noWrap/>
            <w:vAlign w:val="center"/>
            <w:hideMark/>
          </w:tcPr>
          <w:p w:rsidR="001A7ADF" w:rsidRPr="001A7ADF" w:rsidRDefault="001A7ADF" w:rsidP="001A7ADF">
            <w:pPr>
              <w:spacing w:line="240" w:lineRule="auto"/>
              <w:jc w:val="right"/>
              <w:rPr>
                <w:rFonts w:cs="Arial"/>
                <w:b/>
                <w:bCs/>
                <w:sz w:val="12"/>
                <w:szCs w:val="12"/>
              </w:rPr>
            </w:pPr>
            <w:r w:rsidRPr="001A7ADF">
              <w:rPr>
                <w:rFonts w:cs="Arial"/>
                <w:b/>
                <w:bCs/>
                <w:sz w:val="12"/>
                <w:szCs w:val="12"/>
              </w:rPr>
              <w:t>57 577 362</w:t>
            </w:r>
          </w:p>
        </w:tc>
      </w:tr>
      <w:tr w:rsidR="001A7ADF" w:rsidRPr="001A7ADF" w:rsidTr="001A7AD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57 577 362</w:t>
            </w:r>
          </w:p>
        </w:tc>
      </w:tr>
      <w:tr w:rsidR="001A7ADF" w:rsidRPr="001A7ADF" w:rsidTr="001A7AD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1 053 595</w:t>
            </w:r>
          </w:p>
        </w:tc>
      </w:tr>
      <w:tr w:rsidR="001A7ADF" w:rsidRPr="001A7ADF" w:rsidTr="001A7AD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898 705</w:t>
            </w:r>
          </w:p>
        </w:tc>
      </w:tr>
      <w:tr w:rsidR="001A7ADF" w:rsidRPr="001A7ADF" w:rsidTr="001A7AD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154 890</w:t>
            </w:r>
          </w:p>
        </w:tc>
      </w:tr>
      <w:tr w:rsidR="001A7ADF" w:rsidRPr="001A7ADF" w:rsidTr="001A7AD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rPr>
                <w:rFonts w:cs="Arial"/>
                <w:sz w:val="12"/>
                <w:szCs w:val="12"/>
              </w:rPr>
            </w:pPr>
            <w:r w:rsidRPr="001A7ADF">
              <w:rPr>
                <w:rFonts w:cs="Arial"/>
                <w:sz w:val="12"/>
                <w:szCs w:val="12"/>
              </w:rPr>
              <w:t> </w:t>
            </w:r>
          </w:p>
        </w:tc>
      </w:tr>
      <w:tr w:rsidR="001A7ADF" w:rsidRPr="001A7ADF" w:rsidTr="001A7AD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56 523 767</w:t>
            </w:r>
          </w:p>
        </w:tc>
      </w:tr>
      <w:tr w:rsidR="001A7ADF" w:rsidRPr="001A7ADF" w:rsidTr="001A7AD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rPr>
                <w:rFonts w:cs="Arial"/>
                <w:sz w:val="12"/>
                <w:szCs w:val="12"/>
              </w:rPr>
            </w:pPr>
            <w:r w:rsidRPr="001A7ADF">
              <w:rPr>
                <w:rFonts w:cs="Arial"/>
                <w:sz w:val="12"/>
                <w:szCs w:val="12"/>
              </w:rPr>
              <w:t> </w:t>
            </w:r>
          </w:p>
        </w:tc>
      </w:tr>
      <w:tr w:rsidR="001A7ADF" w:rsidRPr="001A7ADF" w:rsidTr="001A7AD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rPr>
                <w:rFonts w:cs="Arial"/>
                <w:sz w:val="12"/>
                <w:szCs w:val="12"/>
              </w:rPr>
            </w:pPr>
            <w:r w:rsidRPr="001A7ADF">
              <w:rPr>
                <w:rFonts w:cs="Arial"/>
                <w:sz w:val="12"/>
                <w:szCs w:val="12"/>
              </w:rPr>
              <w:t> </w:t>
            </w:r>
          </w:p>
        </w:tc>
      </w:tr>
      <w:tr w:rsidR="001A7ADF" w:rsidRPr="001A7ADF" w:rsidTr="001A7AD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rPr>
                <w:rFonts w:cs="Arial"/>
                <w:sz w:val="12"/>
                <w:szCs w:val="12"/>
              </w:rPr>
            </w:pPr>
            <w:r w:rsidRPr="001A7ADF">
              <w:rPr>
                <w:rFonts w:cs="Arial"/>
                <w:sz w:val="12"/>
                <w:szCs w:val="12"/>
              </w:rPr>
              <w:t> </w:t>
            </w:r>
          </w:p>
        </w:tc>
      </w:tr>
      <w:tr w:rsidR="001A7ADF" w:rsidRPr="001A7ADF" w:rsidTr="001A7AD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rPr>
                <w:rFonts w:cs="Arial"/>
                <w:sz w:val="12"/>
                <w:szCs w:val="12"/>
              </w:rPr>
            </w:pPr>
            <w:r w:rsidRPr="001A7ADF">
              <w:rPr>
                <w:rFonts w:cs="Arial"/>
                <w:sz w:val="12"/>
                <w:szCs w:val="12"/>
              </w:rPr>
              <w:t> </w:t>
            </w:r>
          </w:p>
        </w:tc>
      </w:tr>
      <w:tr w:rsidR="001A7ADF" w:rsidRPr="001A7ADF" w:rsidTr="001A7ADF">
        <w:trPr>
          <w:trHeight w:val="225"/>
        </w:trPr>
        <w:tc>
          <w:tcPr>
            <w:tcW w:w="353" w:type="pct"/>
            <w:tcBorders>
              <w:top w:val="nil"/>
              <w:left w:val="single" w:sz="4" w:space="0" w:color="auto"/>
              <w:bottom w:val="single" w:sz="4" w:space="0" w:color="auto"/>
              <w:right w:val="single" w:sz="4" w:space="0" w:color="auto"/>
            </w:tcBorders>
            <w:shd w:val="clear" w:color="000000" w:fill="D5E3F2"/>
            <w:vAlign w:val="center"/>
            <w:hideMark/>
          </w:tcPr>
          <w:p w:rsidR="001A7ADF" w:rsidRPr="001A7ADF" w:rsidRDefault="001A7ADF" w:rsidP="001A7ADF">
            <w:pPr>
              <w:spacing w:line="240" w:lineRule="auto"/>
              <w:jc w:val="center"/>
              <w:rPr>
                <w:rFonts w:cs="Arial"/>
                <w:b/>
                <w:bCs/>
                <w:sz w:val="12"/>
                <w:szCs w:val="12"/>
              </w:rPr>
            </w:pPr>
            <w:r w:rsidRPr="001A7ADF">
              <w:rPr>
                <w:rFonts w:cs="Arial"/>
                <w:b/>
                <w:bCs/>
                <w:sz w:val="12"/>
                <w:szCs w:val="12"/>
              </w:rPr>
              <w:t>755</w:t>
            </w:r>
          </w:p>
        </w:tc>
        <w:tc>
          <w:tcPr>
            <w:tcW w:w="535" w:type="pct"/>
            <w:tcBorders>
              <w:top w:val="nil"/>
              <w:left w:val="nil"/>
              <w:bottom w:val="single" w:sz="4" w:space="0" w:color="auto"/>
              <w:right w:val="single" w:sz="4" w:space="0" w:color="auto"/>
            </w:tcBorders>
            <w:shd w:val="clear" w:color="000000" w:fill="D5E3F2"/>
            <w:vAlign w:val="center"/>
            <w:hideMark/>
          </w:tcPr>
          <w:p w:rsidR="001A7ADF" w:rsidRPr="001A7ADF" w:rsidRDefault="001A7ADF" w:rsidP="001A7ADF">
            <w:pPr>
              <w:spacing w:line="240" w:lineRule="auto"/>
              <w:jc w:val="center"/>
              <w:rPr>
                <w:rFonts w:cs="Arial"/>
                <w:b/>
                <w:bCs/>
                <w:sz w:val="12"/>
                <w:szCs w:val="12"/>
              </w:rPr>
            </w:pPr>
            <w:r w:rsidRPr="001A7ADF">
              <w:rPr>
                <w:rFonts w:cs="Arial"/>
                <w:b/>
                <w:bCs/>
                <w:sz w:val="12"/>
                <w:szCs w:val="12"/>
              </w:rPr>
              <w:t> </w:t>
            </w:r>
          </w:p>
        </w:tc>
        <w:tc>
          <w:tcPr>
            <w:tcW w:w="2693" w:type="pct"/>
            <w:tcBorders>
              <w:top w:val="nil"/>
              <w:left w:val="nil"/>
              <w:bottom w:val="single" w:sz="4" w:space="0" w:color="auto"/>
              <w:right w:val="single" w:sz="4" w:space="0" w:color="auto"/>
            </w:tcBorders>
            <w:shd w:val="clear" w:color="000000" w:fill="D5E3F2"/>
            <w:vAlign w:val="center"/>
            <w:hideMark/>
          </w:tcPr>
          <w:p w:rsidR="001A7ADF" w:rsidRPr="001A7ADF" w:rsidRDefault="001A7ADF" w:rsidP="001A7ADF">
            <w:pPr>
              <w:spacing w:line="240" w:lineRule="auto"/>
              <w:rPr>
                <w:rFonts w:cs="Arial"/>
                <w:b/>
                <w:bCs/>
                <w:sz w:val="12"/>
                <w:szCs w:val="12"/>
              </w:rPr>
            </w:pPr>
            <w:r w:rsidRPr="001A7ADF">
              <w:rPr>
                <w:rFonts w:cs="Arial"/>
                <w:b/>
                <w:bCs/>
                <w:sz w:val="12"/>
                <w:szCs w:val="12"/>
              </w:rPr>
              <w:t>Wymiar sprawiedliwości</w:t>
            </w:r>
          </w:p>
        </w:tc>
        <w:tc>
          <w:tcPr>
            <w:tcW w:w="1420" w:type="pct"/>
            <w:tcBorders>
              <w:top w:val="nil"/>
              <w:left w:val="nil"/>
              <w:bottom w:val="single" w:sz="4" w:space="0" w:color="auto"/>
              <w:right w:val="single" w:sz="4" w:space="0" w:color="auto"/>
            </w:tcBorders>
            <w:shd w:val="clear" w:color="000000" w:fill="D5E3F2"/>
            <w:vAlign w:val="center"/>
            <w:hideMark/>
          </w:tcPr>
          <w:p w:rsidR="001A7ADF" w:rsidRPr="001A7ADF" w:rsidRDefault="001A7ADF" w:rsidP="001A7ADF">
            <w:pPr>
              <w:spacing w:line="240" w:lineRule="auto"/>
              <w:jc w:val="right"/>
              <w:rPr>
                <w:rFonts w:cs="Arial"/>
                <w:b/>
                <w:bCs/>
                <w:sz w:val="12"/>
                <w:szCs w:val="12"/>
              </w:rPr>
            </w:pPr>
            <w:r w:rsidRPr="001A7ADF">
              <w:rPr>
                <w:rFonts w:cs="Arial"/>
                <w:b/>
                <w:bCs/>
                <w:sz w:val="12"/>
                <w:szCs w:val="12"/>
              </w:rPr>
              <w:t>7 586</w:t>
            </w:r>
          </w:p>
        </w:tc>
      </w:tr>
      <w:tr w:rsidR="001A7ADF" w:rsidRPr="001A7ADF" w:rsidTr="001A7AD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7 586</w:t>
            </w:r>
          </w:p>
        </w:tc>
      </w:tr>
      <w:tr w:rsidR="001A7ADF" w:rsidRPr="001A7ADF" w:rsidTr="001A7AD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7 586</w:t>
            </w:r>
          </w:p>
        </w:tc>
      </w:tr>
      <w:tr w:rsidR="001A7ADF" w:rsidRPr="001A7ADF" w:rsidTr="001A7AD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rPr>
                <w:rFonts w:cs="Arial"/>
                <w:sz w:val="12"/>
                <w:szCs w:val="12"/>
              </w:rPr>
            </w:pPr>
            <w:r w:rsidRPr="001A7ADF">
              <w:rPr>
                <w:rFonts w:cs="Arial"/>
                <w:sz w:val="12"/>
                <w:szCs w:val="12"/>
              </w:rPr>
              <w:t> </w:t>
            </w:r>
          </w:p>
        </w:tc>
      </w:tr>
      <w:tr w:rsidR="001A7ADF" w:rsidRPr="001A7ADF" w:rsidTr="001A7AD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7 586</w:t>
            </w:r>
          </w:p>
        </w:tc>
      </w:tr>
      <w:tr w:rsidR="001A7ADF" w:rsidRPr="001A7ADF" w:rsidTr="001A7AD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rPr>
                <w:rFonts w:cs="Arial"/>
                <w:sz w:val="12"/>
                <w:szCs w:val="12"/>
              </w:rPr>
            </w:pPr>
            <w:r w:rsidRPr="001A7ADF">
              <w:rPr>
                <w:rFonts w:cs="Arial"/>
                <w:sz w:val="12"/>
                <w:szCs w:val="12"/>
              </w:rPr>
              <w:t> </w:t>
            </w:r>
          </w:p>
        </w:tc>
      </w:tr>
      <w:tr w:rsidR="001A7ADF" w:rsidRPr="001A7ADF" w:rsidTr="001A7AD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rPr>
                <w:rFonts w:cs="Arial"/>
                <w:sz w:val="12"/>
                <w:szCs w:val="12"/>
              </w:rPr>
            </w:pPr>
            <w:r w:rsidRPr="001A7ADF">
              <w:rPr>
                <w:rFonts w:cs="Arial"/>
                <w:sz w:val="12"/>
                <w:szCs w:val="12"/>
              </w:rPr>
              <w:t> </w:t>
            </w:r>
          </w:p>
        </w:tc>
      </w:tr>
      <w:tr w:rsidR="001A7ADF" w:rsidRPr="001A7ADF" w:rsidTr="001A7AD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rPr>
                <w:rFonts w:cs="Arial"/>
                <w:sz w:val="12"/>
                <w:szCs w:val="12"/>
              </w:rPr>
            </w:pPr>
            <w:r w:rsidRPr="001A7ADF">
              <w:rPr>
                <w:rFonts w:cs="Arial"/>
                <w:sz w:val="12"/>
                <w:szCs w:val="12"/>
              </w:rPr>
              <w:t> </w:t>
            </w:r>
          </w:p>
        </w:tc>
      </w:tr>
      <w:tr w:rsidR="001A7ADF" w:rsidRPr="001A7ADF" w:rsidTr="001A7AD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rPr>
                <w:rFonts w:cs="Arial"/>
                <w:sz w:val="12"/>
                <w:szCs w:val="12"/>
              </w:rPr>
            </w:pPr>
            <w:r w:rsidRPr="001A7ADF">
              <w:rPr>
                <w:rFonts w:cs="Arial"/>
                <w:sz w:val="12"/>
                <w:szCs w:val="12"/>
              </w:rPr>
              <w:t> </w:t>
            </w:r>
          </w:p>
        </w:tc>
      </w:tr>
      <w:tr w:rsidR="001A7ADF" w:rsidRPr="001A7ADF" w:rsidTr="001A7AD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rPr>
                <w:rFonts w:cs="Arial"/>
                <w:sz w:val="12"/>
                <w:szCs w:val="12"/>
              </w:rPr>
            </w:pPr>
            <w:r w:rsidRPr="001A7ADF">
              <w:rPr>
                <w:rFonts w:cs="Arial"/>
                <w:sz w:val="12"/>
                <w:szCs w:val="12"/>
              </w:rPr>
              <w:t> </w:t>
            </w:r>
          </w:p>
        </w:tc>
      </w:tr>
      <w:tr w:rsidR="001A7ADF" w:rsidRPr="001A7ADF" w:rsidTr="001A7AD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rPr>
                <w:rFonts w:cs="Arial"/>
                <w:sz w:val="12"/>
                <w:szCs w:val="12"/>
              </w:rPr>
            </w:pPr>
            <w:r w:rsidRPr="001A7ADF">
              <w:rPr>
                <w:rFonts w:cs="Arial"/>
                <w:sz w:val="12"/>
                <w:szCs w:val="12"/>
              </w:rPr>
              <w:t> </w:t>
            </w:r>
          </w:p>
        </w:tc>
      </w:tr>
      <w:tr w:rsidR="001A7ADF" w:rsidRPr="001A7ADF" w:rsidTr="001A7ADF">
        <w:trPr>
          <w:trHeight w:val="225"/>
        </w:trPr>
        <w:tc>
          <w:tcPr>
            <w:tcW w:w="353" w:type="pct"/>
            <w:tcBorders>
              <w:top w:val="nil"/>
              <w:left w:val="single" w:sz="4" w:space="0" w:color="auto"/>
              <w:bottom w:val="single" w:sz="4" w:space="0" w:color="auto"/>
              <w:right w:val="single" w:sz="4" w:space="0" w:color="auto"/>
            </w:tcBorders>
            <w:shd w:val="clear" w:color="000000" w:fill="FFFDC1"/>
            <w:vAlign w:val="center"/>
            <w:hideMark/>
          </w:tcPr>
          <w:p w:rsidR="001A7ADF" w:rsidRPr="001A7ADF" w:rsidRDefault="001A7ADF" w:rsidP="001A7ADF">
            <w:pPr>
              <w:spacing w:line="240" w:lineRule="auto"/>
              <w:jc w:val="center"/>
              <w:rPr>
                <w:rFonts w:cs="Arial"/>
                <w:b/>
                <w:bCs/>
                <w:sz w:val="12"/>
                <w:szCs w:val="12"/>
              </w:rPr>
            </w:pPr>
            <w:r w:rsidRPr="001A7ADF">
              <w:rPr>
                <w:rFonts w:cs="Arial"/>
                <w:b/>
                <w:bCs/>
                <w:sz w:val="12"/>
                <w:szCs w:val="12"/>
              </w:rPr>
              <w:t> </w:t>
            </w:r>
          </w:p>
        </w:tc>
        <w:tc>
          <w:tcPr>
            <w:tcW w:w="535" w:type="pct"/>
            <w:tcBorders>
              <w:top w:val="nil"/>
              <w:left w:val="nil"/>
              <w:bottom w:val="single" w:sz="4" w:space="0" w:color="auto"/>
              <w:right w:val="single" w:sz="4" w:space="0" w:color="auto"/>
            </w:tcBorders>
            <w:shd w:val="clear" w:color="000000" w:fill="FFFDC1"/>
            <w:vAlign w:val="center"/>
            <w:hideMark/>
          </w:tcPr>
          <w:p w:rsidR="001A7ADF" w:rsidRPr="001A7ADF" w:rsidRDefault="001A7ADF" w:rsidP="001A7ADF">
            <w:pPr>
              <w:spacing w:line="240" w:lineRule="auto"/>
              <w:jc w:val="center"/>
              <w:rPr>
                <w:rFonts w:cs="Arial"/>
                <w:b/>
                <w:bCs/>
                <w:sz w:val="12"/>
                <w:szCs w:val="12"/>
              </w:rPr>
            </w:pPr>
            <w:r w:rsidRPr="001A7ADF">
              <w:rPr>
                <w:rFonts w:cs="Arial"/>
                <w:b/>
                <w:bCs/>
                <w:sz w:val="12"/>
                <w:szCs w:val="12"/>
              </w:rPr>
              <w:t>75515</w:t>
            </w:r>
          </w:p>
        </w:tc>
        <w:tc>
          <w:tcPr>
            <w:tcW w:w="2693" w:type="pct"/>
            <w:tcBorders>
              <w:top w:val="nil"/>
              <w:left w:val="nil"/>
              <w:bottom w:val="single" w:sz="4" w:space="0" w:color="auto"/>
              <w:right w:val="single" w:sz="4" w:space="0" w:color="auto"/>
            </w:tcBorders>
            <w:shd w:val="clear" w:color="000000" w:fill="FFFDC1"/>
            <w:vAlign w:val="center"/>
            <w:hideMark/>
          </w:tcPr>
          <w:p w:rsidR="001A7ADF" w:rsidRPr="001A7ADF" w:rsidRDefault="001A7ADF" w:rsidP="001A7ADF">
            <w:pPr>
              <w:spacing w:line="240" w:lineRule="auto"/>
              <w:rPr>
                <w:rFonts w:cs="Arial"/>
                <w:b/>
                <w:bCs/>
                <w:sz w:val="12"/>
                <w:szCs w:val="12"/>
              </w:rPr>
            </w:pPr>
            <w:r w:rsidRPr="001A7ADF">
              <w:rPr>
                <w:rFonts w:cs="Arial"/>
                <w:b/>
                <w:bCs/>
                <w:sz w:val="12"/>
                <w:szCs w:val="12"/>
              </w:rPr>
              <w:t>Nieodpłatna pomoc prawna</w:t>
            </w:r>
          </w:p>
        </w:tc>
        <w:tc>
          <w:tcPr>
            <w:tcW w:w="1420" w:type="pct"/>
            <w:tcBorders>
              <w:top w:val="nil"/>
              <w:left w:val="nil"/>
              <w:bottom w:val="single" w:sz="4" w:space="0" w:color="auto"/>
              <w:right w:val="single" w:sz="4" w:space="0" w:color="auto"/>
            </w:tcBorders>
            <w:shd w:val="clear" w:color="000000" w:fill="FFFDC1"/>
            <w:vAlign w:val="center"/>
            <w:hideMark/>
          </w:tcPr>
          <w:p w:rsidR="001A7ADF" w:rsidRPr="001A7ADF" w:rsidRDefault="001A7ADF" w:rsidP="001A7ADF">
            <w:pPr>
              <w:spacing w:line="240" w:lineRule="auto"/>
              <w:jc w:val="right"/>
              <w:rPr>
                <w:rFonts w:cs="Arial"/>
                <w:b/>
                <w:bCs/>
                <w:sz w:val="12"/>
                <w:szCs w:val="12"/>
              </w:rPr>
            </w:pPr>
            <w:r w:rsidRPr="001A7ADF">
              <w:rPr>
                <w:rFonts w:cs="Arial"/>
                <w:b/>
                <w:bCs/>
                <w:sz w:val="12"/>
                <w:szCs w:val="12"/>
              </w:rPr>
              <w:t>7 586</w:t>
            </w:r>
          </w:p>
        </w:tc>
      </w:tr>
      <w:tr w:rsidR="001A7ADF" w:rsidRPr="001A7ADF" w:rsidTr="001A7AD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7 586</w:t>
            </w:r>
          </w:p>
        </w:tc>
      </w:tr>
      <w:tr w:rsidR="001A7ADF" w:rsidRPr="001A7ADF" w:rsidTr="001A7AD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7 586</w:t>
            </w:r>
          </w:p>
        </w:tc>
      </w:tr>
      <w:tr w:rsidR="001A7ADF" w:rsidRPr="001A7ADF" w:rsidTr="001A7AD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7 586</w:t>
            </w:r>
          </w:p>
        </w:tc>
      </w:tr>
      <w:tr w:rsidR="001A7ADF" w:rsidRPr="001A7ADF" w:rsidTr="001A7AD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225"/>
        </w:trPr>
        <w:tc>
          <w:tcPr>
            <w:tcW w:w="353" w:type="pct"/>
            <w:tcBorders>
              <w:top w:val="nil"/>
              <w:left w:val="single" w:sz="4" w:space="0" w:color="auto"/>
              <w:bottom w:val="single" w:sz="4" w:space="0" w:color="auto"/>
              <w:right w:val="single" w:sz="4" w:space="0" w:color="auto"/>
            </w:tcBorders>
            <w:shd w:val="clear" w:color="000000" w:fill="D5E3F2"/>
            <w:vAlign w:val="center"/>
            <w:hideMark/>
          </w:tcPr>
          <w:p w:rsidR="001A7ADF" w:rsidRPr="001A7ADF" w:rsidRDefault="001A7ADF" w:rsidP="001A7ADF">
            <w:pPr>
              <w:spacing w:line="240" w:lineRule="auto"/>
              <w:jc w:val="center"/>
              <w:rPr>
                <w:rFonts w:cs="Arial"/>
                <w:b/>
                <w:bCs/>
                <w:sz w:val="12"/>
                <w:szCs w:val="12"/>
              </w:rPr>
            </w:pPr>
            <w:r w:rsidRPr="001A7ADF">
              <w:rPr>
                <w:rFonts w:cs="Arial"/>
                <w:b/>
                <w:bCs/>
                <w:sz w:val="12"/>
                <w:szCs w:val="12"/>
              </w:rPr>
              <w:t>851</w:t>
            </w:r>
          </w:p>
        </w:tc>
        <w:tc>
          <w:tcPr>
            <w:tcW w:w="535" w:type="pct"/>
            <w:tcBorders>
              <w:top w:val="nil"/>
              <w:left w:val="nil"/>
              <w:bottom w:val="single" w:sz="4" w:space="0" w:color="auto"/>
              <w:right w:val="single" w:sz="4" w:space="0" w:color="auto"/>
            </w:tcBorders>
            <w:shd w:val="clear" w:color="000000" w:fill="D5E3F2"/>
            <w:vAlign w:val="center"/>
            <w:hideMark/>
          </w:tcPr>
          <w:p w:rsidR="001A7ADF" w:rsidRPr="001A7ADF" w:rsidRDefault="001A7ADF" w:rsidP="001A7ADF">
            <w:pPr>
              <w:spacing w:line="240" w:lineRule="auto"/>
              <w:jc w:val="center"/>
              <w:rPr>
                <w:rFonts w:cs="Arial"/>
                <w:b/>
                <w:bCs/>
                <w:sz w:val="12"/>
                <w:szCs w:val="12"/>
              </w:rPr>
            </w:pPr>
            <w:r w:rsidRPr="001A7ADF">
              <w:rPr>
                <w:rFonts w:cs="Arial"/>
                <w:b/>
                <w:bCs/>
                <w:sz w:val="12"/>
                <w:szCs w:val="12"/>
              </w:rPr>
              <w:t> </w:t>
            </w:r>
          </w:p>
        </w:tc>
        <w:tc>
          <w:tcPr>
            <w:tcW w:w="2693" w:type="pct"/>
            <w:tcBorders>
              <w:top w:val="nil"/>
              <w:left w:val="nil"/>
              <w:bottom w:val="single" w:sz="4" w:space="0" w:color="auto"/>
              <w:right w:val="single" w:sz="4" w:space="0" w:color="auto"/>
            </w:tcBorders>
            <w:shd w:val="clear" w:color="000000" w:fill="D5E3F2"/>
            <w:vAlign w:val="center"/>
            <w:hideMark/>
          </w:tcPr>
          <w:p w:rsidR="001A7ADF" w:rsidRPr="001A7ADF" w:rsidRDefault="001A7ADF" w:rsidP="001A7ADF">
            <w:pPr>
              <w:spacing w:line="240" w:lineRule="auto"/>
              <w:rPr>
                <w:rFonts w:cs="Arial"/>
                <w:b/>
                <w:bCs/>
                <w:sz w:val="12"/>
                <w:szCs w:val="12"/>
              </w:rPr>
            </w:pPr>
            <w:r w:rsidRPr="001A7ADF">
              <w:rPr>
                <w:rFonts w:cs="Arial"/>
                <w:b/>
                <w:bCs/>
                <w:sz w:val="12"/>
                <w:szCs w:val="12"/>
              </w:rPr>
              <w:t>Ochrona zdrowia</w:t>
            </w:r>
          </w:p>
        </w:tc>
        <w:tc>
          <w:tcPr>
            <w:tcW w:w="1420" w:type="pct"/>
            <w:tcBorders>
              <w:top w:val="nil"/>
              <w:left w:val="nil"/>
              <w:bottom w:val="single" w:sz="4" w:space="0" w:color="auto"/>
              <w:right w:val="single" w:sz="4" w:space="0" w:color="auto"/>
            </w:tcBorders>
            <w:shd w:val="clear" w:color="000000" w:fill="D5E3F2"/>
            <w:vAlign w:val="center"/>
            <w:hideMark/>
          </w:tcPr>
          <w:p w:rsidR="001A7ADF" w:rsidRPr="001A7ADF" w:rsidRDefault="001A7ADF" w:rsidP="001A7ADF">
            <w:pPr>
              <w:spacing w:line="240" w:lineRule="auto"/>
              <w:jc w:val="right"/>
              <w:rPr>
                <w:rFonts w:cs="Arial"/>
                <w:b/>
                <w:bCs/>
                <w:sz w:val="12"/>
                <w:szCs w:val="12"/>
              </w:rPr>
            </w:pPr>
            <w:r w:rsidRPr="001A7ADF">
              <w:rPr>
                <w:rFonts w:cs="Arial"/>
                <w:b/>
                <w:bCs/>
                <w:sz w:val="12"/>
                <w:szCs w:val="12"/>
              </w:rPr>
              <w:t>4 120</w:t>
            </w:r>
          </w:p>
        </w:tc>
      </w:tr>
      <w:tr w:rsidR="001A7ADF" w:rsidRPr="001A7ADF" w:rsidTr="001A7AD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4 120</w:t>
            </w:r>
          </w:p>
        </w:tc>
      </w:tr>
      <w:tr w:rsidR="001A7ADF" w:rsidRPr="001A7ADF" w:rsidTr="001A7AD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4 120</w:t>
            </w:r>
          </w:p>
        </w:tc>
      </w:tr>
      <w:tr w:rsidR="001A7ADF" w:rsidRPr="001A7ADF" w:rsidTr="001A7AD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3 290</w:t>
            </w:r>
          </w:p>
        </w:tc>
      </w:tr>
      <w:tr w:rsidR="001A7ADF" w:rsidRPr="001A7ADF" w:rsidTr="001A7AD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830</w:t>
            </w:r>
          </w:p>
        </w:tc>
      </w:tr>
      <w:tr w:rsidR="001A7ADF" w:rsidRPr="001A7ADF" w:rsidTr="001A7AD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rPr>
                <w:rFonts w:cs="Arial"/>
                <w:sz w:val="12"/>
                <w:szCs w:val="12"/>
              </w:rPr>
            </w:pPr>
            <w:r w:rsidRPr="001A7ADF">
              <w:rPr>
                <w:rFonts w:cs="Arial"/>
                <w:sz w:val="12"/>
                <w:szCs w:val="12"/>
              </w:rPr>
              <w:t> </w:t>
            </w:r>
          </w:p>
        </w:tc>
      </w:tr>
      <w:tr w:rsidR="001A7ADF" w:rsidRPr="001A7ADF" w:rsidTr="001A7AD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rPr>
                <w:rFonts w:cs="Arial"/>
                <w:sz w:val="12"/>
                <w:szCs w:val="12"/>
              </w:rPr>
            </w:pPr>
            <w:r w:rsidRPr="001A7ADF">
              <w:rPr>
                <w:rFonts w:cs="Arial"/>
                <w:sz w:val="12"/>
                <w:szCs w:val="12"/>
              </w:rPr>
              <w:t> </w:t>
            </w:r>
          </w:p>
        </w:tc>
      </w:tr>
      <w:tr w:rsidR="001A7ADF" w:rsidRPr="001A7ADF" w:rsidTr="001A7AD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rPr>
                <w:rFonts w:cs="Arial"/>
                <w:sz w:val="12"/>
                <w:szCs w:val="12"/>
              </w:rPr>
            </w:pPr>
            <w:r w:rsidRPr="001A7ADF">
              <w:rPr>
                <w:rFonts w:cs="Arial"/>
                <w:sz w:val="12"/>
                <w:szCs w:val="12"/>
              </w:rPr>
              <w:t> </w:t>
            </w:r>
          </w:p>
        </w:tc>
      </w:tr>
      <w:tr w:rsidR="001A7ADF" w:rsidRPr="001A7ADF" w:rsidTr="001A7AD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rPr>
                <w:rFonts w:cs="Arial"/>
                <w:sz w:val="12"/>
                <w:szCs w:val="12"/>
              </w:rPr>
            </w:pPr>
            <w:r w:rsidRPr="001A7ADF">
              <w:rPr>
                <w:rFonts w:cs="Arial"/>
                <w:sz w:val="12"/>
                <w:szCs w:val="12"/>
              </w:rPr>
              <w:t> </w:t>
            </w:r>
          </w:p>
        </w:tc>
      </w:tr>
      <w:tr w:rsidR="001A7ADF" w:rsidRPr="001A7ADF" w:rsidTr="001A7AD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rPr>
                <w:rFonts w:cs="Arial"/>
                <w:sz w:val="12"/>
                <w:szCs w:val="12"/>
              </w:rPr>
            </w:pPr>
            <w:r w:rsidRPr="001A7ADF">
              <w:rPr>
                <w:rFonts w:cs="Arial"/>
                <w:sz w:val="12"/>
                <w:szCs w:val="12"/>
              </w:rPr>
              <w:t> </w:t>
            </w:r>
          </w:p>
        </w:tc>
      </w:tr>
      <w:tr w:rsidR="001A7ADF" w:rsidRPr="001A7ADF" w:rsidTr="001A7AD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rPr>
                <w:rFonts w:cs="Arial"/>
                <w:sz w:val="12"/>
                <w:szCs w:val="12"/>
              </w:rPr>
            </w:pPr>
            <w:r w:rsidRPr="001A7ADF">
              <w:rPr>
                <w:rFonts w:cs="Arial"/>
                <w:sz w:val="12"/>
                <w:szCs w:val="12"/>
              </w:rPr>
              <w:t> </w:t>
            </w:r>
          </w:p>
        </w:tc>
      </w:tr>
      <w:tr w:rsidR="001A7ADF" w:rsidRPr="001A7ADF" w:rsidTr="001A7ADF">
        <w:trPr>
          <w:trHeight w:val="225"/>
        </w:trPr>
        <w:tc>
          <w:tcPr>
            <w:tcW w:w="353" w:type="pct"/>
            <w:tcBorders>
              <w:top w:val="nil"/>
              <w:left w:val="single" w:sz="4" w:space="0" w:color="auto"/>
              <w:bottom w:val="single" w:sz="4" w:space="0" w:color="auto"/>
              <w:right w:val="single" w:sz="4" w:space="0" w:color="auto"/>
            </w:tcBorders>
            <w:shd w:val="clear" w:color="000000" w:fill="FFFDC1"/>
            <w:vAlign w:val="center"/>
            <w:hideMark/>
          </w:tcPr>
          <w:p w:rsidR="001A7ADF" w:rsidRPr="001A7ADF" w:rsidRDefault="001A7ADF" w:rsidP="001A7ADF">
            <w:pPr>
              <w:spacing w:line="240" w:lineRule="auto"/>
              <w:jc w:val="center"/>
              <w:rPr>
                <w:rFonts w:cs="Arial"/>
                <w:b/>
                <w:bCs/>
                <w:sz w:val="12"/>
                <w:szCs w:val="12"/>
              </w:rPr>
            </w:pPr>
            <w:r w:rsidRPr="001A7ADF">
              <w:rPr>
                <w:rFonts w:cs="Arial"/>
                <w:b/>
                <w:bCs/>
                <w:sz w:val="12"/>
                <w:szCs w:val="12"/>
              </w:rPr>
              <w:t> </w:t>
            </w:r>
          </w:p>
        </w:tc>
        <w:tc>
          <w:tcPr>
            <w:tcW w:w="535" w:type="pct"/>
            <w:tcBorders>
              <w:top w:val="nil"/>
              <w:left w:val="nil"/>
              <w:bottom w:val="single" w:sz="4" w:space="0" w:color="auto"/>
              <w:right w:val="single" w:sz="4" w:space="0" w:color="auto"/>
            </w:tcBorders>
            <w:shd w:val="clear" w:color="000000" w:fill="FFFDC1"/>
            <w:vAlign w:val="center"/>
            <w:hideMark/>
          </w:tcPr>
          <w:p w:rsidR="001A7ADF" w:rsidRPr="001A7ADF" w:rsidRDefault="001A7ADF" w:rsidP="001A7ADF">
            <w:pPr>
              <w:spacing w:line="240" w:lineRule="auto"/>
              <w:jc w:val="center"/>
              <w:rPr>
                <w:rFonts w:cs="Arial"/>
                <w:b/>
                <w:bCs/>
                <w:sz w:val="12"/>
                <w:szCs w:val="12"/>
              </w:rPr>
            </w:pPr>
            <w:r w:rsidRPr="001A7ADF">
              <w:rPr>
                <w:rFonts w:cs="Arial"/>
                <w:b/>
                <w:bCs/>
                <w:sz w:val="12"/>
                <w:szCs w:val="12"/>
              </w:rPr>
              <w:t>85195</w:t>
            </w:r>
          </w:p>
        </w:tc>
        <w:tc>
          <w:tcPr>
            <w:tcW w:w="2693" w:type="pct"/>
            <w:tcBorders>
              <w:top w:val="nil"/>
              <w:left w:val="nil"/>
              <w:bottom w:val="single" w:sz="4" w:space="0" w:color="auto"/>
              <w:right w:val="single" w:sz="4" w:space="0" w:color="auto"/>
            </w:tcBorders>
            <w:shd w:val="clear" w:color="000000" w:fill="FFFDC1"/>
            <w:vAlign w:val="center"/>
            <w:hideMark/>
          </w:tcPr>
          <w:p w:rsidR="001A7ADF" w:rsidRPr="001A7ADF" w:rsidRDefault="001A7ADF" w:rsidP="001A7ADF">
            <w:pPr>
              <w:spacing w:line="240" w:lineRule="auto"/>
              <w:rPr>
                <w:rFonts w:cs="Arial"/>
                <w:b/>
                <w:bCs/>
                <w:sz w:val="12"/>
                <w:szCs w:val="12"/>
              </w:rPr>
            </w:pPr>
            <w:r w:rsidRPr="001A7ADF">
              <w:rPr>
                <w:rFonts w:cs="Arial"/>
                <w:b/>
                <w:bCs/>
                <w:sz w:val="12"/>
                <w:szCs w:val="12"/>
              </w:rPr>
              <w:t>Pozostała działalność</w:t>
            </w:r>
          </w:p>
        </w:tc>
        <w:tc>
          <w:tcPr>
            <w:tcW w:w="1420" w:type="pct"/>
            <w:tcBorders>
              <w:top w:val="nil"/>
              <w:left w:val="nil"/>
              <w:bottom w:val="single" w:sz="4" w:space="0" w:color="auto"/>
              <w:right w:val="single" w:sz="4" w:space="0" w:color="auto"/>
            </w:tcBorders>
            <w:shd w:val="clear" w:color="000000" w:fill="FFFDC1"/>
            <w:vAlign w:val="center"/>
            <w:hideMark/>
          </w:tcPr>
          <w:p w:rsidR="001A7ADF" w:rsidRPr="001A7ADF" w:rsidRDefault="001A7ADF" w:rsidP="001A7ADF">
            <w:pPr>
              <w:spacing w:line="240" w:lineRule="auto"/>
              <w:jc w:val="right"/>
              <w:rPr>
                <w:rFonts w:cs="Arial"/>
                <w:b/>
                <w:bCs/>
                <w:sz w:val="12"/>
                <w:szCs w:val="12"/>
              </w:rPr>
            </w:pPr>
            <w:r w:rsidRPr="001A7ADF">
              <w:rPr>
                <w:rFonts w:cs="Arial"/>
                <w:b/>
                <w:bCs/>
                <w:sz w:val="12"/>
                <w:szCs w:val="12"/>
              </w:rPr>
              <w:t>4 120</w:t>
            </w:r>
          </w:p>
        </w:tc>
      </w:tr>
      <w:tr w:rsidR="001A7ADF" w:rsidRPr="001A7ADF" w:rsidTr="001A7AD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4 120</w:t>
            </w:r>
          </w:p>
        </w:tc>
      </w:tr>
      <w:tr w:rsidR="001A7ADF" w:rsidRPr="001A7ADF" w:rsidTr="001A7AD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4 120</w:t>
            </w:r>
          </w:p>
        </w:tc>
      </w:tr>
      <w:tr w:rsidR="001A7ADF" w:rsidRPr="001A7ADF" w:rsidTr="001A7AD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3 290</w:t>
            </w:r>
          </w:p>
        </w:tc>
      </w:tr>
      <w:tr w:rsidR="001A7ADF" w:rsidRPr="001A7ADF" w:rsidTr="001A7AD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830</w:t>
            </w:r>
          </w:p>
        </w:tc>
      </w:tr>
      <w:tr w:rsidR="001A7ADF" w:rsidRPr="001A7ADF" w:rsidTr="001A7AD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225"/>
        </w:trPr>
        <w:tc>
          <w:tcPr>
            <w:tcW w:w="353" w:type="pct"/>
            <w:tcBorders>
              <w:top w:val="nil"/>
              <w:left w:val="single" w:sz="4" w:space="0" w:color="auto"/>
              <w:bottom w:val="single" w:sz="4" w:space="0" w:color="auto"/>
              <w:right w:val="single" w:sz="4" w:space="0" w:color="auto"/>
            </w:tcBorders>
            <w:shd w:val="clear" w:color="000000" w:fill="D5E3F2"/>
            <w:vAlign w:val="center"/>
            <w:hideMark/>
          </w:tcPr>
          <w:p w:rsidR="001A7ADF" w:rsidRPr="001A7ADF" w:rsidRDefault="001A7ADF" w:rsidP="001A7ADF">
            <w:pPr>
              <w:spacing w:line="240" w:lineRule="auto"/>
              <w:jc w:val="center"/>
              <w:rPr>
                <w:rFonts w:cs="Arial"/>
                <w:b/>
                <w:bCs/>
                <w:sz w:val="12"/>
                <w:szCs w:val="12"/>
              </w:rPr>
            </w:pPr>
            <w:r w:rsidRPr="001A7ADF">
              <w:rPr>
                <w:rFonts w:cs="Arial"/>
                <w:b/>
                <w:bCs/>
                <w:sz w:val="12"/>
                <w:szCs w:val="12"/>
              </w:rPr>
              <w:t>855</w:t>
            </w:r>
          </w:p>
        </w:tc>
        <w:tc>
          <w:tcPr>
            <w:tcW w:w="535" w:type="pct"/>
            <w:tcBorders>
              <w:top w:val="nil"/>
              <w:left w:val="nil"/>
              <w:bottom w:val="single" w:sz="4" w:space="0" w:color="auto"/>
              <w:right w:val="single" w:sz="4" w:space="0" w:color="auto"/>
            </w:tcBorders>
            <w:shd w:val="clear" w:color="000000" w:fill="D5E3F2"/>
            <w:vAlign w:val="center"/>
            <w:hideMark/>
          </w:tcPr>
          <w:p w:rsidR="001A7ADF" w:rsidRPr="001A7ADF" w:rsidRDefault="001A7ADF" w:rsidP="001A7ADF">
            <w:pPr>
              <w:spacing w:line="240" w:lineRule="auto"/>
              <w:jc w:val="center"/>
              <w:rPr>
                <w:rFonts w:cs="Arial"/>
                <w:b/>
                <w:bCs/>
                <w:sz w:val="12"/>
                <w:szCs w:val="12"/>
              </w:rPr>
            </w:pPr>
            <w:r w:rsidRPr="001A7ADF">
              <w:rPr>
                <w:rFonts w:cs="Arial"/>
                <w:b/>
                <w:bCs/>
                <w:sz w:val="12"/>
                <w:szCs w:val="12"/>
              </w:rPr>
              <w:t> </w:t>
            </w:r>
          </w:p>
        </w:tc>
        <w:tc>
          <w:tcPr>
            <w:tcW w:w="2693" w:type="pct"/>
            <w:tcBorders>
              <w:top w:val="nil"/>
              <w:left w:val="nil"/>
              <w:bottom w:val="single" w:sz="4" w:space="0" w:color="auto"/>
              <w:right w:val="single" w:sz="4" w:space="0" w:color="auto"/>
            </w:tcBorders>
            <w:shd w:val="clear" w:color="000000" w:fill="D5E3F2"/>
            <w:vAlign w:val="center"/>
            <w:hideMark/>
          </w:tcPr>
          <w:p w:rsidR="001A7ADF" w:rsidRPr="001A7ADF" w:rsidRDefault="001A7ADF" w:rsidP="001A7ADF">
            <w:pPr>
              <w:spacing w:line="240" w:lineRule="auto"/>
              <w:rPr>
                <w:rFonts w:cs="Arial"/>
                <w:b/>
                <w:bCs/>
                <w:sz w:val="12"/>
                <w:szCs w:val="12"/>
              </w:rPr>
            </w:pPr>
            <w:r w:rsidRPr="001A7ADF">
              <w:rPr>
                <w:rFonts w:cs="Arial"/>
                <w:b/>
                <w:bCs/>
                <w:sz w:val="12"/>
                <w:szCs w:val="12"/>
              </w:rPr>
              <w:t>Rodzina</w:t>
            </w:r>
          </w:p>
        </w:tc>
        <w:tc>
          <w:tcPr>
            <w:tcW w:w="1420" w:type="pct"/>
            <w:tcBorders>
              <w:top w:val="nil"/>
              <w:left w:val="nil"/>
              <w:bottom w:val="single" w:sz="4" w:space="0" w:color="auto"/>
              <w:right w:val="single" w:sz="4" w:space="0" w:color="auto"/>
            </w:tcBorders>
            <w:shd w:val="clear" w:color="000000" w:fill="D5E3F2"/>
            <w:vAlign w:val="center"/>
            <w:hideMark/>
          </w:tcPr>
          <w:p w:rsidR="001A7ADF" w:rsidRPr="001A7ADF" w:rsidRDefault="001A7ADF" w:rsidP="001A7ADF">
            <w:pPr>
              <w:spacing w:line="240" w:lineRule="auto"/>
              <w:jc w:val="right"/>
              <w:rPr>
                <w:rFonts w:cs="Arial"/>
                <w:b/>
                <w:bCs/>
                <w:sz w:val="12"/>
                <w:szCs w:val="12"/>
              </w:rPr>
            </w:pPr>
            <w:r w:rsidRPr="001A7ADF">
              <w:rPr>
                <w:rFonts w:cs="Arial"/>
                <w:b/>
                <w:bCs/>
                <w:sz w:val="12"/>
                <w:szCs w:val="12"/>
              </w:rPr>
              <w:t>57 565 656</w:t>
            </w:r>
          </w:p>
        </w:tc>
      </w:tr>
      <w:tr w:rsidR="001A7ADF" w:rsidRPr="001A7ADF" w:rsidTr="001A7AD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57 565 656</w:t>
            </w:r>
          </w:p>
        </w:tc>
      </w:tr>
      <w:tr w:rsidR="001A7ADF" w:rsidRPr="001A7ADF" w:rsidTr="001A7AD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1 041 889</w:t>
            </w:r>
          </w:p>
        </w:tc>
      </w:tr>
      <w:tr w:rsidR="001A7ADF" w:rsidRPr="001A7ADF" w:rsidTr="001A7AD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895 415</w:t>
            </w:r>
          </w:p>
        </w:tc>
      </w:tr>
      <w:tr w:rsidR="001A7ADF" w:rsidRPr="001A7ADF" w:rsidTr="001A7AD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146 474</w:t>
            </w:r>
          </w:p>
        </w:tc>
      </w:tr>
      <w:tr w:rsidR="001A7ADF" w:rsidRPr="001A7ADF" w:rsidTr="001A7AD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rPr>
                <w:rFonts w:cs="Arial"/>
                <w:sz w:val="12"/>
                <w:szCs w:val="12"/>
              </w:rPr>
            </w:pPr>
            <w:r w:rsidRPr="001A7ADF">
              <w:rPr>
                <w:rFonts w:cs="Arial"/>
                <w:sz w:val="12"/>
                <w:szCs w:val="12"/>
              </w:rPr>
              <w:t> </w:t>
            </w:r>
          </w:p>
        </w:tc>
      </w:tr>
      <w:tr w:rsidR="001A7ADF" w:rsidRPr="001A7ADF" w:rsidTr="001A7AD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56 523 767</w:t>
            </w:r>
          </w:p>
        </w:tc>
      </w:tr>
      <w:tr w:rsidR="001A7ADF" w:rsidRPr="001A7ADF" w:rsidTr="001A7AD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rPr>
                <w:rFonts w:cs="Arial"/>
                <w:sz w:val="12"/>
                <w:szCs w:val="12"/>
              </w:rPr>
            </w:pPr>
            <w:r w:rsidRPr="001A7ADF">
              <w:rPr>
                <w:rFonts w:cs="Arial"/>
                <w:sz w:val="12"/>
                <w:szCs w:val="12"/>
              </w:rPr>
              <w:t> </w:t>
            </w:r>
          </w:p>
        </w:tc>
      </w:tr>
      <w:tr w:rsidR="001A7ADF" w:rsidRPr="001A7ADF" w:rsidTr="001A7AD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rPr>
                <w:rFonts w:cs="Arial"/>
                <w:sz w:val="12"/>
                <w:szCs w:val="12"/>
              </w:rPr>
            </w:pPr>
            <w:r w:rsidRPr="001A7ADF">
              <w:rPr>
                <w:rFonts w:cs="Arial"/>
                <w:sz w:val="12"/>
                <w:szCs w:val="12"/>
              </w:rPr>
              <w:t> </w:t>
            </w:r>
          </w:p>
        </w:tc>
      </w:tr>
      <w:tr w:rsidR="001A7ADF" w:rsidRPr="001A7ADF" w:rsidTr="001A7AD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rPr>
                <w:rFonts w:cs="Arial"/>
                <w:sz w:val="12"/>
                <w:szCs w:val="12"/>
              </w:rPr>
            </w:pPr>
            <w:r w:rsidRPr="001A7ADF">
              <w:rPr>
                <w:rFonts w:cs="Arial"/>
                <w:sz w:val="12"/>
                <w:szCs w:val="12"/>
              </w:rPr>
              <w:t> </w:t>
            </w:r>
          </w:p>
        </w:tc>
      </w:tr>
      <w:tr w:rsidR="001A7ADF" w:rsidRPr="001A7ADF" w:rsidTr="001A7AD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rPr>
                <w:rFonts w:cs="Arial"/>
                <w:sz w:val="12"/>
                <w:szCs w:val="12"/>
              </w:rPr>
            </w:pPr>
            <w:r w:rsidRPr="001A7ADF">
              <w:rPr>
                <w:rFonts w:cs="Arial"/>
                <w:sz w:val="12"/>
                <w:szCs w:val="12"/>
              </w:rPr>
              <w:t> </w:t>
            </w:r>
          </w:p>
        </w:tc>
      </w:tr>
      <w:tr w:rsidR="001A7ADF" w:rsidRPr="001A7ADF" w:rsidTr="001A7ADF">
        <w:trPr>
          <w:trHeight w:val="225"/>
        </w:trPr>
        <w:tc>
          <w:tcPr>
            <w:tcW w:w="353" w:type="pct"/>
            <w:tcBorders>
              <w:top w:val="nil"/>
              <w:left w:val="single" w:sz="4" w:space="0" w:color="auto"/>
              <w:bottom w:val="single" w:sz="4" w:space="0" w:color="auto"/>
              <w:right w:val="single" w:sz="4" w:space="0" w:color="auto"/>
            </w:tcBorders>
            <w:shd w:val="clear" w:color="000000" w:fill="FFFDC1"/>
            <w:vAlign w:val="center"/>
            <w:hideMark/>
          </w:tcPr>
          <w:p w:rsidR="001A7ADF" w:rsidRPr="001A7ADF" w:rsidRDefault="001A7ADF" w:rsidP="001A7ADF">
            <w:pPr>
              <w:spacing w:line="240" w:lineRule="auto"/>
              <w:jc w:val="center"/>
              <w:rPr>
                <w:rFonts w:cs="Arial"/>
                <w:b/>
                <w:bCs/>
                <w:sz w:val="12"/>
                <w:szCs w:val="12"/>
              </w:rPr>
            </w:pPr>
            <w:r w:rsidRPr="001A7ADF">
              <w:rPr>
                <w:rFonts w:cs="Arial"/>
                <w:b/>
                <w:bCs/>
                <w:sz w:val="12"/>
                <w:szCs w:val="12"/>
              </w:rPr>
              <w:t> </w:t>
            </w:r>
          </w:p>
        </w:tc>
        <w:tc>
          <w:tcPr>
            <w:tcW w:w="535" w:type="pct"/>
            <w:tcBorders>
              <w:top w:val="nil"/>
              <w:left w:val="nil"/>
              <w:bottom w:val="single" w:sz="4" w:space="0" w:color="auto"/>
              <w:right w:val="single" w:sz="4" w:space="0" w:color="auto"/>
            </w:tcBorders>
            <w:shd w:val="clear" w:color="000000" w:fill="FFFDC1"/>
            <w:vAlign w:val="center"/>
            <w:hideMark/>
          </w:tcPr>
          <w:p w:rsidR="001A7ADF" w:rsidRPr="001A7ADF" w:rsidRDefault="001A7ADF" w:rsidP="001A7ADF">
            <w:pPr>
              <w:spacing w:line="240" w:lineRule="auto"/>
              <w:jc w:val="center"/>
              <w:rPr>
                <w:rFonts w:cs="Arial"/>
                <w:b/>
                <w:bCs/>
                <w:sz w:val="12"/>
                <w:szCs w:val="12"/>
              </w:rPr>
            </w:pPr>
            <w:r w:rsidRPr="001A7ADF">
              <w:rPr>
                <w:rFonts w:cs="Arial"/>
                <w:b/>
                <w:bCs/>
                <w:sz w:val="12"/>
                <w:szCs w:val="12"/>
              </w:rPr>
              <w:t>85501</w:t>
            </w:r>
          </w:p>
        </w:tc>
        <w:tc>
          <w:tcPr>
            <w:tcW w:w="2693" w:type="pct"/>
            <w:tcBorders>
              <w:top w:val="nil"/>
              <w:left w:val="nil"/>
              <w:bottom w:val="single" w:sz="4" w:space="0" w:color="auto"/>
              <w:right w:val="single" w:sz="4" w:space="0" w:color="auto"/>
            </w:tcBorders>
            <w:shd w:val="clear" w:color="000000" w:fill="FFFDC1"/>
            <w:vAlign w:val="center"/>
            <w:hideMark/>
          </w:tcPr>
          <w:p w:rsidR="001A7ADF" w:rsidRPr="001A7ADF" w:rsidRDefault="001A7ADF" w:rsidP="001A7ADF">
            <w:pPr>
              <w:spacing w:line="240" w:lineRule="auto"/>
              <w:rPr>
                <w:rFonts w:cs="Arial"/>
                <w:b/>
                <w:bCs/>
                <w:sz w:val="12"/>
                <w:szCs w:val="12"/>
              </w:rPr>
            </w:pPr>
            <w:r w:rsidRPr="001A7ADF">
              <w:rPr>
                <w:rFonts w:cs="Arial"/>
                <w:b/>
                <w:bCs/>
                <w:sz w:val="12"/>
                <w:szCs w:val="12"/>
              </w:rPr>
              <w:t>Świadczenie wychowawcze</w:t>
            </w:r>
          </w:p>
        </w:tc>
        <w:tc>
          <w:tcPr>
            <w:tcW w:w="1420" w:type="pct"/>
            <w:tcBorders>
              <w:top w:val="nil"/>
              <w:left w:val="nil"/>
              <w:bottom w:val="single" w:sz="4" w:space="0" w:color="auto"/>
              <w:right w:val="single" w:sz="4" w:space="0" w:color="auto"/>
            </w:tcBorders>
            <w:shd w:val="clear" w:color="000000" w:fill="FFFDC1"/>
            <w:vAlign w:val="center"/>
            <w:hideMark/>
          </w:tcPr>
          <w:p w:rsidR="001A7ADF" w:rsidRPr="001A7ADF" w:rsidRDefault="001A7ADF" w:rsidP="001A7ADF">
            <w:pPr>
              <w:spacing w:line="240" w:lineRule="auto"/>
              <w:jc w:val="right"/>
              <w:rPr>
                <w:rFonts w:cs="Arial"/>
                <w:b/>
                <w:bCs/>
                <w:sz w:val="12"/>
                <w:szCs w:val="12"/>
              </w:rPr>
            </w:pPr>
            <w:r w:rsidRPr="001A7ADF">
              <w:rPr>
                <w:rFonts w:cs="Arial"/>
                <w:b/>
                <w:bCs/>
                <w:sz w:val="12"/>
                <w:szCs w:val="12"/>
              </w:rPr>
              <w:t>49 692 110</w:t>
            </w:r>
          </w:p>
        </w:tc>
      </w:tr>
      <w:tr w:rsidR="001A7ADF" w:rsidRPr="001A7ADF" w:rsidTr="001A7AD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49 692 110</w:t>
            </w:r>
          </w:p>
        </w:tc>
      </w:tr>
      <w:tr w:rsidR="001A7ADF" w:rsidRPr="001A7ADF" w:rsidTr="001A7AD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407 698</w:t>
            </w:r>
          </w:p>
        </w:tc>
      </w:tr>
      <w:tr w:rsidR="001A7ADF" w:rsidRPr="001A7ADF" w:rsidTr="001A7AD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324 095</w:t>
            </w:r>
          </w:p>
        </w:tc>
      </w:tr>
      <w:tr w:rsidR="001A7ADF" w:rsidRPr="001A7ADF" w:rsidTr="001A7AD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83 603</w:t>
            </w:r>
          </w:p>
        </w:tc>
      </w:tr>
      <w:tr w:rsidR="001A7ADF" w:rsidRPr="001A7ADF" w:rsidTr="001A7AD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49 284 412</w:t>
            </w:r>
          </w:p>
        </w:tc>
      </w:tr>
      <w:tr w:rsidR="001A7ADF" w:rsidRPr="001A7ADF" w:rsidTr="001A7AD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4F199E">
        <w:trPr>
          <w:trHeight w:val="312"/>
        </w:trPr>
        <w:tc>
          <w:tcPr>
            <w:tcW w:w="353" w:type="pct"/>
            <w:tcBorders>
              <w:top w:val="nil"/>
              <w:left w:val="single" w:sz="4" w:space="0" w:color="auto"/>
              <w:bottom w:val="single" w:sz="4" w:space="0" w:color="auto"/>
              <w:right w:val="single" w:sz="4" w:space="0" w:color="auto"/>
            </w:tcBorders>
            <w:shd w:val="clear" w:color="000000" w:fill="FFFDC1"/>
            <w:vAlign w:val="center"/>
            <w:hideMark/>
          </w:tcPr>
          <w:p w:rsidR="001A7ADF" w:rsidRPr="001A7ADF" w:rsidRDefault="001A7ADF" w:rsidP="001A7ADF">
            <w:pPr>
              <w:spacing w:line="240" w:lineRule="auto"/>
              <w:jc w:val="center"/>
              <w:rPr>
                <w:rFonts w:cs="Arial"/>
                <w:b/>
                <w:bCs/>
                <w:sz w:val="12"/>
                <w:szCs w:val="12"/>
              </w:rPr>
            </w:pPr>
            <w:r w:rsidRPr="001A7ADF">
              <w:rPr>
                <w:rFonts w:cs="Arial"/>
                <w:b/>
                <w:bCs/>
                <w:sz w:val="12"/>
                <w:szCs w:val="12"/>
              </w:rPr>
              <w:t> </w:t>
            </w:r>
          </w:p>
        </w:tc>
        <w:tc>
          <w:tcPr>
            <w:tcW w:w="535" w:type="pct"/>
            <w:tcBorders>
              <w:top w:val="nil"/>
              <w:left w:val="nil"/>
              <w:bottom w:val="single" w:sz="4" w:space="0" w:color="auto"/>
              <w:right w:val="single" w:sz="4" w:space="0" w:color="auto"/>
            </w:tcBorders>
            <w:shd w:val="clear" w:color="000000" w:fill="FFFDC1"/>
            <w:vAlign w:val="center"/>
            <w:hideMark/>
          </w:tcPr>
          <w:p w:rsidR="001A7ADF" w:rsidRPr="001A7ADF" w:rsidRDefault="001A7ADF" w:rsidP="001A7ADF">
            <w:pPr>
              <w:spacing w:line="240" w:lineRule="auto"/>
              <w:jc w:val="center"/>
              <w:rPr>
                <w:rFonts w:cs="Arial"/>
                <w:b/>
                <w:bCs/>
                <w:sz w:val="12"/>
                <w:szCs w:val="12"/>
              </w:rPr>
            </w:pPr>
            <w:r w:rsidRPr="001A7ADF">
              <w:rPr>
                <w:rFonts w:cs="Arial"/>
                <w:b/>
                <w:bCs/>
                <w:sz w:val="12"/>
                <w:szCs w:val="12"/>
              </w:rPr>
              <w:t>85502</w:t>
            </w:r>
          </w:p>
        </w:tc>
        <w:tc>
          <w:tcPr>
            <w:tcW w:w="2693" w:type="pct"/>
            <w:tcBorders>
              <w:top w:val="nil"/>
              <w:left w:val="nil"/>
              <w:bottom w:val="single" w:sz="4" w:space="0" w:color="auto"/>
              <w:right w:val="single" w:sz="4" w:space="0" w:color="auto"/>
            </w:tcBorders>
            <w:shd w:val="clear" w:color="000000" w:fill="FFFDC1"/>
            <w:vAlign w:val="center"/>
            <w:hideMark/>
          </w:tcPr>
          <w:p w:rsidR="001A7ADF" w:rsidRPr="001A7ADF" w:rsidRDefault="001A7ADF" w:rsidP="001A7ADF">
            <w:pPr>
              <w:spacing w:line="240" w:lineRule="auto"/>
              <w:rPr>
                <w:rFonts w:cs="Arial"/>
                <w:b/>
                <w:bCs/>
                <w:sz w:val="12"/>
                <w:szCs w:val="12"/>
              </w:rPr>
            </w:pPr>
            <w:r w:rsidRPr="001A7ADF">
              <w:rPr>
                <w:rFonts w:cs="Arial"/>
                <w:b/>
                <w:bCs/>
                <w:sz w:val="12"/>
                <w:szCs w:val="12"/>
              </w:rPr>
              <w:t>Świadczenia rodzinne, świadczenia z funduszu alimentacyjnego  oraz składki na ubezpieczenie emerytalne i rentowe z ubezpieczenia społecznego</w:t>
            </w:r>
          </w:p>
        </w:tc>
        <w:tc>
          <w:tcPr>
            <w:tcW w:w="1420" w:type="pct"/>
            <w:tcBorders>
              <w:top w:val="nil"/>
              <w:left w:val="nil"/>
              <w:bottom w:val="single" w:sz="4" w:space="0" w:color="auto"/>
              <w:right w:val="single" w:sz="4" w:space="0" w:color="auto"/>
            </w:tcBorders>
            <w:shd w:val="clear" w:color="000000" w:fill="FFFDC1"/>
            <w:vAlign w:val="center"/>
            <w:hideMark/>
          </w:tcPr>
          <w:p w:rsidR="001A7ADF" w:rsidRPr="001A7ADF" w:rsidRDefault="001A7ADF" w:rsidP="001A7ADF">
            <w:pPr>
              <w:spacing w:line="240" w:lineRule="auto"/>
              <w:jc w:val="right"/>
              <w:rPr>
                <w:rFonts w:cs="Arial"/>
                <w:b/>
                <w:bCs/>
                <w:sz w:val="12"/>
                <w:szCs w:val="12"/>
              </w:rPr>
            </w:pPr>
            <w:r w:rsidRPr="001A7ADF">
              <w:rPr>
                <w:rFonts w:cs="Arial"/>
                <w:b/>
                <w:bCs/>
                <w:sz w:val="12"/>
                <w:szCs w:val="12"/>
              </w:rPr>
              <w:t>6 374 755</w:t>
            </w:r>
          </w:p>
        </w:tc>
      </w:tr>
      <w:tr w:rsidR="001A7ADF" w:rsidRPr="001A7ADF" w:rsidTr="001A7AD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6 374 755</w:t>
            </w:r>
          </w:p>
        </w:tc>
      </w:tr>
      <w:tr w:rsidR="001A7ADF" w:rsidRPr="001A7ADF" w:rsidTr="001A7AD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525 000</w:t>
            </w:r>
          </w:p>
        </w:tc>
      </w:tr>
      <w:tr w:rsidR="001A7ADF" w:rsidRPr="001A7ADF" w:rsidTr="001A7AD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525 000</w:t>
            </w:r>
          </w:p>
        </w:tc>
      </w:tr>
      <w:tr w:rsidR="001A7ADF" w:rsidRPr="001A7ADF" w:rsidTr="001A7AD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5 849 755</w:t>
            </w:r>
          </w:p>
        </w:tc>
      </w:tr>
      <w:tr w:rsidR="001A7ADF" w:rsidRPr="001A7ADF" w:rsidTr="001A7AD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225"/>
        </w:trPr>
        <w:tc>
          <w:tcPr>
            <w:tcW w:w="353" w:type="pct"/>
            <w:tcBorders>
              <w:top w:val="nil"/>
              <w:left w:val="single" w:sz="4" w:space="0" w:color="auto"/>
              <w:bottom w:val="single" w:sz="4" w:space="0" w:color="auto"/>
              <w:right w:val="single" w:sz="4" w:space="0" w:color="auto"/>
            </w:tcBorders>
            <w:shd w:val="clear" w:color="000000" w:fill="FFFDC1"/>
            <w:vAlign w:val="center"/>
            <w:hideMark/>
          </w:tcPr>
          <w:p w:rsidR="001A7ADF" w:rsidRPr="001A7ADF" w:rsidRDefault="001A7ADF" w:rsidP="001A7ADF">
            <w:pPr>
              <w:spacing w:line="240" w:lineRule="auto"/>
              <w:jc w:val="center"/>
              <w:rPr>
                <w:rFonts w:cs="Arial"/>
                <w:b/>
                <w:bCs/>
                <w:sz w:val="12"/>
                <w:szCs w:val="12"/>
              </w:rPr>
            </w:pPr>
            <w:r w:rsidRPr="001A7ADF">
              <w:rPr>
                <w:rFonts w:cs="Arial"/>
                <w:b/>
                <w:bCs/>
                <w:sz w:val="12"/>
                <w:szCs w:val="12"/>
              </w:rPr>
              <w:t> </w:t>
            </w:r>
          </w:p>
        </w:tc>
        <w:tc>
          <w:tcPr>
            <w:tcW w:w="535" w:type="pct"/>
            <w:tcBorders>
              <w:top w:val="nil"/>
              <w:left w:val="nil"/>
              <w:bottom w:val="single" w:sz="4" w:space="0" w:color="auto"/>
              <w:right w:val="single" w:sz="4" w:space="0" w:color="auto"/>
            </w:tcBorders>
            <w:shd w:val="clear" w:color="000000" w:fill="FFFDC1"/>
            <w:vAlign w:val="center"/>
            <w:hideMark/>
          </w:tcPr>
          <w:p w:rsidR="001A7ADF" w:rsidRPr="001A7ADF" w:rsidRDefault="001A7ADF" w:rsidP="001A7ADF">
            <w:pPr>
              <w:spacing w:line="240" w:lineRule="auto"/>
              <w:jc w:val="center"/>
              <w:rPr>
                <w:rFonts w:cs="Arial"/>
                <w:b/>
                <w:bCs/>
                <w:sz w:val="12"/>
                <w:szCs w:val="12"/>
              </w:rPr>
            </w:pPr>
            <w:r w:rsidRPr="001A7ADF">
              <w:rPr>
                <w:rFonts w:cs="Arial"/>
                <w:b/>
                <w:bCs/>
                <w:sz w:val="12"/>
                <w:szCs w:val="12"/>
              </w:rPr>
              <w:t>85504</w:t>
            </w:r>
          </w:p>
        </w:tc>
        <w:tc>
          <w:tcPr>
            <w:tcW w:w="2693" w:type="pct"/>
            <w:tcBorders>
              <w:top w:val="nil"/>
              <w:left w:val="nil"/>
              <w:bottom w:val="single" w:sz="4" w:space="0" w:color="auto"/>
              <w:right w:val="single" w:sz="4" w:space="0" w:color="auto"/>
            </w:tcBorders>
            <w:shd w:val="clear" w:color="000000" w:fill="FFFDC1"/>
            <w:vAlign w:val="center"/>
            <w:hideMark/>
          </w:tcPr>
          <w:p w:rsidR="001A7ADF" w:rsidRPr="001A7ADF" w:rsidRDefault="001A7ADF" w:rsidP="001A7ADF">
            <w:pPr>
              <w:spacing w:line="240" w:lineRule="auto"/>
              <w:rPr>
                <w:rFonts w:cs="Arial"/>
                <w:b/>
                <w:bCs/>
                <w:sz w:val="12"/>
                <w:szCs w:val="12"/>
              </w:rPr>
            </w:pPr>
            <w:r w:rsidRPr="001A7ADF">
              <w:rPr>
                <w:rFonts w:cs="Arial"/>
                <w:b/>
                <w:bCs/>
                <w:sz w:val="12"/>
                <w:szCs w:val="12"/>
              </w:rPr>
              <w:t>Wspieranie rodziny</w:t>
            </w:r>
          </w:p>
        </w:tc>
        <w:tc>
          <w:tcPr>
            <w:tcW w:w="1420" w:type="pct"/>
            <w:tcBorders>
              <w:top w:val="nil"/>
              <w:left w:val="nil"/>
              <w:bottom w:val="single" w:sz="4" w:space="0" w:color="auto"/>
              <w:right w:val="single" w:sz="4" w:space="0" w:color="auto"/>
            </w:tcBorders>
            <w:shd w:val="clear" w:color="000000" w:fill="FFFDC1"/>
            <w:vAlign w:val="center"/>
            <w:hideMark/>
          </w:tcPr>
          <w:p w:rsidR="001A7ADF" w:rsidRPr="001A7ADF" w:rsidRDefault="001A7ADF" w:rsidP="001A7ADF">
            <w:pPr>
              <w:spacing w:line="240" w:lineRule="auto"/>
              <w:jc w:val="right"/>
              <w:rPr>
                <w:rFonts w:cs="Arial"/>
                <w:b/>
                <w:bCs/>
                <w:sz w:val="12"/>
                <w:szCs w:val="12"/>
              </w:rPr>
            </w:pPr>
            <w:r w:rsidRPr="001A7ADF">
              <w:rPr>
                <w:rFonts w:cs="Arial"/>
                <w:b/>
                <w:bCs/>
                <w:sz w:val="12"/>
                <w:szCs w:val="12"/>
              </w:rPr>
              <w:t>1 435 920</w:t>
            </w:r>
          </w:p>
        </w:tc>
      </w:tr>
      <w:tr w:rsidR="001A7ADF" w:rsidRPr="001A7ADF" w:rsidTr="001A7AD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1 435 920</w:t>
            </w:r>
          </w:p>
        </w:tc>
      </w:tr>
      <w:tr w:rsidR="001A7ADF" w:rsidRPr="001A7ADF" w:rsidTr="001A7AD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46 320</w:t>
            </w:r>
          </w:p>
        </w:tc>
      </w:tr>
      <w:tr w:rsidR="001A7ADF" w:rsidRPr="001A7ADF" w:rsidTr="001A7AD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46 320</w:t>
            </w:r>
          </w:p>
        </w:tc>
      </w:tr>
      <w:tr w:rsidR="001A7ADF" w:rsidRPr="001A7ADF" w:rsidTr="001A7AD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1 389 600</w:t>
            </w:r>
          </w:p>
        </w:tc>
      </w:tr>
      <w:tr w:rsidR="001A7ADF" w:rsidRPr="001A7ADF" w:rsidTr="001A7AD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4F199E">
        <w:trPr>
          <w:trHeight w:val="404"/>
        </w:trPr>
        <w:tc>
          <w:tcPr>
            <w:tcW w:w="353" w:type="pct"/>
            <w:tcBorders>
              <w:top w:val="nil"/>
              <w:left w:val="single" w:sz="4" w:space="0" w:color="auto"/>
              <w:bottom w:val="single" w:sz="4" w:space="0" w:color="auto"/>
              <w:right w:val="single" w:sz="4" w:space="0" w:color="auto"/>
            </w:tcBorders>
            <w:shd w:val="clear" w:color="000000" w:fill="FFFDC1"/>
            <w:vAlign w:val="center"/>
            <w:hideMark/>
          </w:tcPr>
          <w:p w:rsidR="001A7ADF" w:rsidRPr="001A7ADF" w:rsidRDefault="001A7ADF" w:rsidP="001A7ADF">
            <w:pPr>
              <w:spacing w:line="240" w:lineRule="auto"/>
              <w:jc w:val="center"/>
              <w:rPr>
                <w:rFonts w:cs="Arial"/>
                <w:b/>
                <w:bCs/>
                <w:sz w:val="12"/>
                <w:szCs w:val="12"/>
              </w:rPr>
            </w:pPr>
            <w:r w:rsidRPr="001A7ADF">
              <w:rPr>
                <w:rFonts w:cs="Arial"/>
                <w:b/>
                <w:bCs/>
                <w:sz w:val="12"/>
                <w:szCs w:val="12"/>
              </w:rPr>
              <w:t> </w:t>
            </w:r>
          </w:p>
        </w:tc>
        <w:tc>
          <w:tcPr>
            <w:tcW w:w="535" w:type="pct"/>
            <w:tcBorders>
              <w:top w:val="nil"/>
              <w:left w:val="nil"/>
              <w:bottom w:val="single" w:sz="4" w:space="0" w:color="auto"/>
              <w:right w:val="single" w:sz="4" w:space="0" w:color="auto"/>
            </w:tcBorders>
            <w:shd w:val="clear" w:color="000000" w:fill="FFFDC1"/>
            <w:vAlign w:val="center"/>
            <w:hideMark/>
          </w:tcPr>
          <w:p w:rsidR="001A7ADF" w:rsidRPr="001A7ADF" w:rsidRDefault="001A7ADF" w:rsidP="001A7ADF">
            <w:pPr>
              <w:spacing w:line="240" w:lineRule="auto"/>
              <w:jc w:val="center"/>
              <w:rPr>
                <w:rFonts w:cs="Arial"/>
                <w:b/>
                <w:bCs/>
                <w:sz w:val="12"/>
                <w:szCs w:val="12"/>
              </w:rPr>
            </w:pPr>
            <w:r w:rsidRPr="001A7ADF">
              <w:rPr>
                <w:rFonts w:cs="Arial"/>
                <w:b/>
                <w:bCs/>
                <w:sz w:val="12"/>
                <w:szCs w:val="12"/>
              </w:rPr>
              <w:t>85513</w:t>
            </w:r>
          </w:p>
        </w:tc>
        <w:tc>
          <w:tcPr>
            <w:tcW w:w="2693" w:type="pct"/>
            <w:tcBorders>
              <w:top w:val="nil"/>
              <w:left w:val="nil"/>
              <w:bottom w:val="single" w:sz="4" w:space="0" w:color="auto"/>
              <w:right w:val="single" w:sz="4" w:space="0" w:color="auto"/>
            </w:tcBorders>
            <w:shd w:val="clear" w:color="000000" w:fill="FFFDC1"/>
            <w:vAlign w:val="center"/>
            <w:hideMark/>
          </w:tcPr>
          <w:p w:rsidR="001A7ADF" w:rsidRPr="001A7ADF" w:rsidRDefault="001A7ADF" w:rsidP="001A7ADF">
            <w:pPr>
              <w:spacing w:line="240" w:lineRule="auto"/>
              <w:rPr>
                <w:rFonts w:cs="Arial"/>
                <w:b/>
                <w:bCs/>
                <w:sz w:val="12"/>
                <w:szCs w:val="12"/>
              </w:rPr>
            </w:pPr>
            <w:r w:rsidRPr="001A7ADF">
              <w:rPr>
                <w:rFonts w:cs="Arial"/>
                <w:b/>
                <w:bCs/>
                <w:sz w:val="12"/>
                <w:szCs w:val="12"/>
              </w:rPr>
              <w:t>Składki na ubezpieczenie zdrowotne opłacane za osoby pobierające niektóre świadczenia rodzinne oraz za osoby pobierające zasiłki dla opiekunów</w:t>
            </w:r>
          </w:p>
        </w:tc>
        <w:tc>
          <w:tcPr>
            <w:tcW w:w="1420" w:type="pct"/>
            <w:tcBorders>
              <w:top w:val="nil"/>
              <w:left w:val="nil"/>
              <w:bottom w:val="single" w:sz="4" w:space="0" w:color="auto"/>
              <w:right w:val="single" w:sz="4" w:space="0" w:color="auto"/>
            </w:tcBorders>
            <w:shd w:val="clear" w:color="000000" w:fill="FFFDC1"/>
            <w:vAlign w:val="center"/>
            <w:hideMark/>
          </w:tcPr>
          <w:p w:rsidR="001A7ADF" w:rsidRPr="001A7ADF" w:rsidRDefault="001A7ADF" w:rsidP="001A7ADF">
            <w:pPr>
              <w:spacing w:line="240" w:lineRule="auto"/>
              <w:jc w:val="right"/>
              <w:rPr>
                <w:rFonts w:cs="Arial"/>
                <w:b/>
                <w:bCs/>
                <w:sz w:val="12"/>
                <w:szCs w:val="12"/>
              </w:rPr>
            </w:pPr>
            <w:r w:rsidRPr="001A7ADF">
              <w:rPr>
                <w:rFonts w:cs="Arial"/>
                <w:b/>
                <w:bCs/>
                <w:sz w:val="12"/>
                <w:szCs w:val="12"/>
              </w:rPr>
              <w:t>62 871</w:t>
            </w:r>
          </w:p>
        </w:tc>
      </w:tr>
      <w:tr w:rsidR="001A7ADF" w:rsidRPr="001A7ADF" w:rsidTr="001A7AD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62 871</w:t>
            </w:r>
          </w:p>
        </w:tc>
      </w:tr>
      <w:tr w:rsidR="001A7ADF" w:rsidRPr="001A7ADF" w:rsidTr="001A7AD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62 871</w:t>
            </w:r>
          </w:p>
        </w:tc>
      </w:tr>
      <w:tr w:rsidR="001A7ADF" w:rsidRPr="001A7ADF" w:rsidTr="001A7AD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62 871</w:t>
            </w:r>
          </w:p>
        </w:tc>
      </w:tr>
      <w:tr w:rsidR="001A7ADF" w:rsidRPr="001A7ADF" w:rsidTr="001A7AD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bl>
    <w:p w:rsidR="00B8520E" w:rsidRPr="004F199E" w:rsidRDefault="00B8520E">
      <w:pPr>
        <w:spacing w:line="240" w:lineRule="auto"/>
        <w:rPr>
          <w:sz w:val="4"/>
          <w:szCs w:val="4"/>
        </w:rPr>
      </w:pPr>
    </w:p>
    <w:p w:rsidR="00B8520E" w:rsidRDefault="00B8520E">
      <w:pPr>
        <w:spacing w:line="240" w:lineRule="auto"/>
        <w:rPr>
          <w:sz w:val="16"/>
          <w:szCs w:val="16"/>
        </w:rPr>
        <w:sectPr w:rsidR="00B8520E" w:rsidSect="008E7C03">
          <w:type w:val="oddPage"/>
          <w:pgSz w:w="11906" w:h="16838"/>
          <w:pgMar w:top="1417" w:right="1417" w:bottom="1417" w:left="1417" w:header="708" w:footer="708" w:gutter="0"/>
          <w:cols w:space="708"/>
          <w:docGrid w:linePitch="360"/>
        </w:sectPr>
      </w:pPr>
    </w:p>
    <w:p w:rsidR="00DC1D3F" w:rsidRDefault="00DC1D3F" w:rsidP="00DC1D3F">
      <w:pPr>
        <w:pStyle w:val="Nagwek3"/>
      </w:pPr>
      <w:bookmarkStart w:id="29" w:name="_Toc494132396"/>
      <w:bookmarkStart w:id="30" w:name="_Toc52186495"/>
      <w:r>
        <w:t>2.2.2. Wydatki na projekty realizowane ze środków pochodzących z Unii Europejskiej i środków pochodzących z innych źródeł zagranicznych – wyciąg dla dzielnicy</w:t>
      </w:r>
      <w:bookmarkEnd w:id="29"/>
      <w:bookmarkEnd w:id="30"/>
    </w:p>
    <w:p w:rsidR="0045314C" w:rsidRPr="00FA7CCC" w:rsidRDefault="00DC1D3F" w:rsidP="00DC1D3F">
      <w:pPr>
        <w:jc w:val="right"/>
        <w:rPr>
          <w:sz w:val="16"/>
          <w:szCs w:val="16"/>
        </w:rPr>
      </w:pPr>
      <w:r w:rsidRPr="00FA7CCC">
        <w:rPr>
          <w:sz w:val="16"/>
          <w:szCs w:val="16"/>
        </w:rPr>
        <w:t>[zł]</w:t>
      </w:r>
    </w:p>
    <w:tbl>
      <w:tblPr>
        <w:tblW w:w="5046" w:type="pct"/>
        <w:tblCellMar>
          <w:left w:w="70" w:type="dxa"/>
          <w:right w:w="70" w:type="dxa"/>
        </w:tblCellMar>
        <w:tblLook w:val="04A0" w:firstRow="1" w:lastRow="0" w:firstColumn="1" w:lastColumn="0" w:noHBand="0" w:noVBand="1"/>
      </w:tblPr>
      <w:tblGrid>
        <w:gridCol w:w="2549"/>
        <w:gridCol w:w="481"/>
        <w:gridCol w:w="729"/>
        <w:gridCol w:w="3039"/>
        <w:gridCol w:w="1277"/>
        <w:gridCol w:w="1469"/>
        <w:gridCol w:w="1469"/>
        <w:gridCol w:w="1469"/>
        <w:gridCol w:w="1641"/>
      </w:tblGrid>
      <w:tr w:rsidR="001A7ADF" w:rsidRPr="001A7ADF" w:rsidTr="001A7ADF">
        <w:trPr>
          <w:trHeight w:val="300"/>
          <w:tblHeader/>
        </w:trPr>
        <w:tc>
          <w:tcPr>
            <w:tcW w:w="902"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1A7ADF" w:rsidRPr="001A7ADF" w:rsidRDefault="001A7ADF" w:rsidP="001A7ADF">
            <w:pPr>
              <w:spacing w:line="240" w:lineRule="auto"/>
              <w:jc w:val="center"/>
              <w:rPr>
                <w:rFonts w:ascii="Arial CE" w:hAnsi="Arial CE" w:cs="Arial CE"/>
                <w:b/>
                <w:bCs/>
                <w:sz w:val="14"/>
                <w:szCs w:val="14"/>
              </w:rPr>
            </w:pPr>
            <w:r w:rsidRPr="001A7ADF">
              <w:rPr>
                <w:rFonts w:ascii="Arial CE" w:hAnsi="Arial CE" w:cs="Arial CE"/>
                <w:b/>
                <w:bCs/>
                <w:sz w:val="14"/>
                <w:szCs w:val="14"/>
              </w:rPr>
              <w:t>Nazwa projektu</w:t>
            </w:r>
          </w:p>
        </w:tc>
        <w:tc>
          <w:tcPr>
            <w:tcW w:w="428" w:type="pct"/>
            <w:gridSpan w:val="2"/>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1A7ADF" w:rsidRPr="001A7ADF" w:rsidRDefault="001A7ADF" w:rsidP="001A7ADF">
            <w:pPr>
              <w:spacing w:line="240" w:lineRule="auto"/>
              <w:jc w:val="center"/>
              <w:rPr>
                <w:rFonts w:ascii="Arial CE" w:hAnsi="Arial CE" w:cs="Arial CE"/>
                <w:b/>
                <w:bCs/>
                <w:sz w:val="14"/>
                <w:szCs w:val="14"/>
              </w:rPr>
            </w:pPr>
            <w:r w:rsidRPr="001A7ADF">
              <w:rPr>
                <w:rFonts w:ascii="Arial CE" w:hAnsi="Arial CE" w:cs="Arial CE"/>
                <w:b/>
                <w:bCs/>
                <w:sz w:val="14"/>
                <w:szCs w:val="14"/>
              </w:rPr>
              <w:t xml:space="preserve">Klasyfikacja </w:t>
            </w:r>
            <w:r w:rsidRPr="001A7ADF">
              <w:rPr>
                <w:rFonts w:ascii="Arial CE" w:hAnsi="Arial CE" w:cs="Arial CE"/>
                <w:b/>
                <w:bCs/>
                <w:sz w:val="14"/>
                <w:szCs w:val="14"/>
              </w:rPr>
              <w:br/>
              <w:t>(dział, rozdział)</w:t>
            </w:r>
          </w:p>
        </w:tc>
        <w:tc>
          <w:tcPr>
            <w:tcW w:w="1076" w:type="pct"/>
            <w:vMerge w:val="restar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1A7ADF" w:rsidRPr="001A7ADF" w:rsidRDefault="001A7ADF" w:rsidP="001A7ADF">
            <w:pPr>
              <w:spacing w:line="240" w:lineRule="auto"/>
              <w:jc w:val="center"/>
              <w:rPr>
                <w:rFonts w:ascii="Arial CE" w:hAnsi="Arial CE" w:cs="Arial CE"/>
                <w:b/>
                <w:bCs/>
                <w:sz w:val="14"/>
                <w:szCs w:val="14"/>
              </w:rPr>
            </w:pPr>
            <w:r w:rsidRPr="001A7ADF">
              <w:rPr>
                <w:rFonts w:ascii="Arial CE" w:hAnsi="Arial CE" w:cs="Arial CE"/>
                <w:b/>
                <w:bCs/>
                <w:sz w:val="14"/>
                <w:szCs w:val="14"/>
              </w:rPr>
              <w:t>Wyszczególnienie</w:t>
            </w:r>
          </w:p>
        </w:tc>
        <w:tc>
          <w:tcPr>
            <w:tcW w:w="452"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1A7ADF" w:rsidRPr="001A7ADF" w:rsidRDefault="001A7ADF" w:rsidP="001A7ADF">
            <w:pPr>
              <w:spacing w:line="240" w:lineRule="auto"/>
              <w:jc w:val="center"/>
              <w:rPr>
                <w:rFonts w:ascii="Arial CE" w:hAnsi="Arial CE" w:cs="Arial CE"/>
                <w:b/>
                <w:bCs/>
                <w:sz w:val="14"/>
                <w:szCs w:val="14"/>
              </w:rPr>
            </w:pPr>
            <w:r w:rsidRPr="001A7ADF">
              <w:rPr>
                <w:rFonts w:ascii="Arial CE" w:hAnsi="Arial CE" w:cs="Arial CE"/>
                <w:b/>
                <w:bCs/>
                <w:sz w:val="14"/>
                <w:szCs w:val="14"/>
              </w:rPr>
              <w:t>Wydatki w roku budżetowym</w:t>
            </w:r>
          </w:p>
        </w:tc>
        <w:tc>
          <w:tcPr>
            <w:tcW w:w="2141" w:type="pct"/>
            <w:gridSpan w:val="4"/>
            <w:tcBorders>
              <w:top w:val="single" w:sz="4" w:space="0" w:color="auto"/>
              <w:left w:val="nil"/>
              <w:bottom w:val="single" w:sz="4" w:space="0" w:color="auto"/>
              <w:right w:val="single" w:sz="4" w:space="0" w:color="auto"/>
            </w:tcBorders>
            <w:shd w:val="clear" w:color="000000" w:fill="8DB0DB"/>
            <w:vAlign w:val="center"/>
            <w:hideMark/>
          </w:tcPr>
          <w:p w:rsidR="001A7ADF" w:rsidRPr="001A7ADF" w:rsidRDefault="001A7ADF" w:rsidP="001A7ADF">
            <w:pPr>
              <w:spacing w:line="240" w:lineRule="auto"/>
              <w:rPr>
                <w:rFonts w:ascii="Arial CE" w:hAnsi="Arial CE" w:cs="Arial CE"/>
                <w:b/>
                <w:bCs/>
                <w:sz w:val="14"/>
                <w:szCs w:val="14"/>
              </w:rPr>
            </w:pPr>
            <w:r w:rsidRPr="001A7ADF">
              <w:rPr>
                <w:rFonts w:ascii="Arial CE" w:hAnsi="Arial CE" w:cs="Arial CE"/>
                <w:b/>
                <w:bCs/>
                <w:sz w:val="14"/>
                <w:szCs w:val="14"/>
              </w:rPr>
              <w:t>w tym:</w:t>
            </w:r>
          </w:p>
        </w:tc>
      </w:tr>
      <w:tr w:rsidR="001A7ADF" w:rsidRPr="001A7ADF" w:rsidTr="001A7ADF">
        <w:trPr>
          <w:trHeight w:val="300"/>
          <w:tblHeader/>
        </w:trPr>
        <w:tc>
          <w:tcPr>
            <w:tcW w:w="902" w:type="pct"/>
            <w:vMerge/>
            <w:tcBorders>
              <w:top w:val="single" w:sz="4" w:space="0" w:color="auto"/>
              <w:left w:val="single" w:sz="4" w:space="0" w:color="auto"/>
              <w:bottom w:val="single" w:sz="4" w:space="0" w:color="auto"/>
              <w:right w:val="single" w:sz="4" w:space="0" w:color="auto"/>
            </w:tcBorders>
            <w:vAlign w:val="center"/>
            <w:hideMark/>
          </w:tcPr>
          <w:p w:rsidR="001A7ADF" w:rsidRPr="001A7ADF" w:rsidRDefault="001A7ADF" w:rsidP="001A7ADF">
            <w:pPr>
              <w:spacing w:line="240" w:lineRule="auto"/>
              <w:rPr>
                <w:rFonts w:ascii="Arial CE" w:hAnsi="Arial CE" w:cs="Arial CE"/>
                <w:b/>
                <w:bCs/>
                <w:sz w:val="14"/>
                <w:szCs w:val="14"/>
              </w:rPr>
            </w:pPr>
          </w:p>
        </w:tc>
        <w:tc>
          <w:tcPr>
            <w:tcW w:w="428" w:type="pct"/>
            <w:gridSpan w:val="2"/>
            <w:vMerge/>
            <w:tcBorders>
              <w:top w:val="single" w:sz="4" w:space="0" w:color="auto"/>
              <w:left w:val="single" w:sz="4" w:space="0" w:color="auto"/>
              <w:bottom w:val="single" w:sz="4" w:space="0" w:color="auto"/>
              <w:right w:val="single" w:sz="4" w:space="0" w:color="auto"/>
            </w:tcBorders>
            <w:vAlign w:val="center"/>
            <w:hideMark/>
          </w:tcPr>
          <w:p w:rsidR="001A7ADF" w:rsidRPr="001A7ADF" w:rsidRDefault="001A7ADF" w:rsidP="001A7ADF">
            <w:pPr>
              <w:spacing w:line="240" w:lineRule="auto"/>
              <w:rPr>
                <w:rFonts w:ascii="Arial CE" w:hAnsi="Arial CE" w:cs="Arial CE"/>
                <w:b/>
                <w:bCs/>
                <w:sz w:val="14"/>
                <w:szCs w:val="14"/>
              </w:rPr>
            </w:pPr>
          </w:p>
        </w:tc>
        <w:tc>
          <w:tcPr>
            <w:tcW w:w="1076" w:type="pct"/>
            <w:vMerge/>
            <w:tcBorders>
              <w:top w:val="single" w:sz="4" w:space="0" w:color="auto"/>
              <w:left w:val="single" w:sz="4" w:space="0" w:color="auto"/>
              <w:bottom w:val="single" w:sz="4" w:space="0" w:color="auto"/>
              <w:right w:val="single" w:sz="4" w:space="0" w:color="auto"/>
            </w:tcBorders>
            <w:vAlign w:val="center"/>
            <w:hideMark/>
          </w:tcPr>
          <w:p w:rsidR="001A7ADF" w:rsidRPr="001A7ADF" w:rsidRDefault="001A7ADF" w:rsidP="001A7ADF">
            <w:pPr>
              <w:spacing w:line="240" w:lineRule="auto"/>
              <w:rPr>
                <w:rFonts w:ascii="Arial CE" w:hAnsi="Arial CE" w:cs="Arial CE"/>
                <w:b/>
                <w:bCs/>
                <w:sz w:val="14"/>
                <w:szCs w:val="14"/>
              </w:rPr>
            </w:pPr>
          </w:p>
        </w:tc>
        <w:tc>
          <w:tcPr>
            <w:tcW w:w="452" w:type="pct"/>
            <w:vMerge/>
            <w:tcBorders>
              <w:top w:val="single" w:sz="4" w:space="0" w:color="auto"/>
              <w:left w:val="single" w:sz="4" w:space="0" w:color="auto"/>
              <w:bottom w:val="single" w:sz="4" w:space="0" w:color="auto"/>
              <w:right w:val="single" w:sz="4" w:space="0" w:color="auto"/>
            </w:tcBorders>
            <w:vAlign w:val="center"/>
            <w:hideMark/>
          </w:tcPr>
          <w:p w:rsidR="001A7ADF" w:rsidRPr="001A7ADF" w:rsidRDefault="001A7ADF" w:rsidP="001A7ADF">
            <w:pPr>
              <w:spacing w:line="240" w:lineRule="auto"/>
              <w:rPr>
                <w:rFonts w:ascii="Arial CE" w:hAnsi="Arial CE" w:cs="Arial CE"/>
                <w:b/>
                <w:bCs/>
                <w:sz w:val="14"/>
                <w:szCs w:val="14"/>
              </w:rPr>
            </w:pPr>
          </w:p>
        </w:tc>
        <w:tc>
          <w:tcPr>
            <w:tcW w:w="520" w:type="pct"/>
            <w:vMerge w:val="restart"/>
            <w:tcBorders>
              <w:top w:val="nil"/>
              <w:left w:val="single" w:sz="4" w:space="0" w:color="auto"/>
              <w:bottom w:val="single" w:sz="4" w:space="0" w:color="auto"/>
              <w:right w:val="single" w:sz="4" w:space="0" w:color="auto"/>
            </w:tcBorders>
            <w:shd w:val="clear" w:color="000000" w:fill="8DB0DB"/>
            <w:vAlign w:val="center"/>
            <w:hideMark/>
          </w:tcPr>
          <w:p w:rsidR="001A7ADF" w:rsidRPr="001A7ADF" w:rsidRDefault="001A7ADF" w:rsidP="001A7ADF">
            <w:pPr>
              <w:spacing w:line="240" w:lineRule="auto"/>
              <w:jc w:val="center"/>
              <w:rPr>
                <w:rFonts w:ascii="Arial CE" w:hAnsi="Arial CE" w:cs="Arial CE"/>
                <w:b/>
                <w:bCs/>
                <w:sz w:val="14"/>
                <w:szCs w:val="14"/>
              </w:rPr>
            </w:pPr>
            <w:r w:rsidRPr="001A7ADF">
              <w:rPr>
                <w:rFonts w:ascii="Arial CE" w:hAnsi="Arial CE" w:cs="Arial CE"/>
                <w:b/>
                <w:bCs/>
                <w:sz w:val="14"/>
                <w:szCs w:val="14"/>
              </w:rPr>
              <w:t xml:space="preserve">Łącznie </w:t>
            </w:r>
            <w:r w:rsidRPr="001A7ADF">
              <w:rPr>
                <w:rFonts w:ascii="Arial CE" w:hAnsi="Arial CE" w:cs="Arial CE"/>
                <w:b/>
                <w:bCs/>
                <w:sz w:val="14"/>
                <w:szCs w:val="14"/>
              </w:rPr>
              <w:br/>
              <w:t>wydatki na programy UE</w:t>
            </w:r>
            <w:r w:rsidRPr="001A7ADF">
              <w:rPr>
                <w:rFonts w:ascii="Arial CE" w:hAnsi="Arial CE" w:cs="Arial CE"/>
                <w:b/>
                <w:bCs/>
                <w:sz w:val="14"/>
                <w:szCs w:val="14"/>
              </w:rPr>
              <w:br/>
              <w:t>(wydatki kwalifikowalne)</w:t>
            </w:r>
          </w:p>
        </w:tc>
        <w:tc>
          <w:tcPr>
            <w:tcW w:w="520" w:type="pct"/>
            <w:tcBorders>
              <w:top w:val="nil"/>
              <w:left w:val="nil"/>
              <w:bottom w:val="single" w:sz="4" w:space="0" w:color="auto"/>
              <w:right w:val="single" w:sz="4" w:space="0" w:color="auto"/>
            </w:tcBorders>
            <w:shd w:val="clear" w:color="000000" w:fill="8DB0DB"/>
            <w:vAlign w:val="center"/>
            <w:hideMark/>
          </w:tcPr>
          <w:p w:rsidR="001A7ADF" w:rsidRPr="001A7ADF" w:rsidRDefault="001A7ADF" w:rsidP="001A7ADF">
            <w:pPr>
              <w:spacing w:line="240" w:lineRule="auto"/>
              <w:rPr>
                <w:rFonts w:ascii="Arial CE" w:hAnsi="Arial CE" w:cs="Arial CE"/>
                <w:b/>
                <w:bCs/>
                <w:sz w:val="14"/>
                <w:szCs w:val="14"/>
              </w:rPr>
            </w:pPr>
            <w:r w:rsidRPr="001A7ADF">
              <w:rPr>
                <w:rFonts w:ascii="Arial CE" w:hAnsi="Arial CE" w:cs="Arial CE"/>
                <w:b/>
                <w:bCs/>
                <w:sz w:val="14"/>
                <w:szCs w:val="14"/>
              </w:rPr>
              <w:t>w tym</w:t>
            </w:r>
          </w:p>
        </w:tc>
        <w:tc>
          <w:tcPr>
            <w:tcW w:w="520" w:type="pct"/>
            <w:tcBorders>
              <w:top w:val="nil"/>
              <w:left w:val="nil"/>
              <w:bottom w:val="single" w:sz="4" w:space="0" w:color="auto"/>
              <w:right w:val="single" w:sz="4" w:space="0" w:color="auto"/>
            </w:tcBorders>
            <w:shd w:val="clear" w:color="000000" w:fill="8DB0DB"/>
            <w:vAlign w:val="center"/>
            <w:hideMark/>
          </w:tcPr>
          <w:p w:rsidR="001A7ADF" w:rsidRPr="001A7ADF" w:rsidRDefault="001A7ADF" w:rsidP="001A7ADF">
            <w:pPr>
              <w:spacing w:line="240" w:lineRule="auto"/>
              <w:rPr>
                <w:rFonts w:ascii="Arial CE" w:hAnsi="Arial CE" w:cs="Arial CE"/>
                <w:b/>
                <w:bCs/>
                <w:sz w:val="14"/>
                <w:szCs w:val="14"/>
              </w:rPr>
            </w:pPr>
            <w:r w:rsidRPr="001A7ADF">
              <w:rPr>
                <w:rFonts w:ascii="Arial CE" w:hAnsi="Arial CE" w:cs="Arial CE"/>
                <w:b/>
                <w:bCs/>
                <w:sz w:val="14"/>
                <w:szCs w:val="14"/>
              </w:rPr>
              <w:t> </w:t>
            </w:r>
          </w:p>
        </w:tc>
        <w:tc>
          <w:tcPr>
            <w:tcW w:w="581" w:type="pct"/>
            <w:vMerge w:val="restart"/>
            <w:tcBorders>
              <w:top w:val="nil"/>
              <w:left w:val="single" w:sz="4" w:space="0" w:color="auto"/>
              <w:bottom w:val="single" w:sz="4" w:space="0" w:color="auto"/>
              <w:right w:val="single" w:sz="4" w:space="0" w:color="auto"/>
            </w:tcBorders>
            <w:shd w:val="clear" w:color="000000" w:fill="8DB0DB"/>
            <w:vAlign w:val="center"/>
            <w:hideMark/>
          </w:tcPr>
          <w:p w:rsidR="001A7ADF" w:rsidRPr="001A7ADF" w:rsidRDefault="001A7ADF" w:rsidP="001A7ADF">
            <w:pPr>
              <w:spacing w:line="240" w:lineRule="auto"/>
              <w:jc w:val="center"/>
              <w:rPr>
                <w:rFonts w:ascii="Arial CE" w:hAnsi="Arial CE" w:cs="Arial CE"/>
                <w:b/>
                <w:bCs/>
                <w:sz w:val="14"/>
                <w:szCs w:val="14"/>
              </w:rPr>
            </w:pPr>
            <w:r w:rsidRPr="001A7ADF">
              <w:rPr>
                <w:rFonts w:ascii="Arial CE" w:hAnsi="Arial CE" w:cs="Arial CE"/>
                <w:b/>
                <w:bCs/>
                <w:sz w:val="14"/>
                <w:szCs w:val="14"/>
              </w:rPr>
              <w:t>Wydatki niekwalifikowalne</w:t>
            </w:r>
          </w:p>
        </w:tc>
      </w:tr>
      <w:tr w:rsidR="001A7ADF" w:rsidRPr="001A7ADF" w:rsidTr="001A7ADF">
        <w:trPr>
          <w:trHeight w:val="799"/>
          <w:tblHeader/>
        </w:trPr>
        <w:tc>
          <w:tcPr>
            <w:tcW w:w="902" w:type="pct"/>
            <w:vMerge/>
            <w:tcBorders>
              <w:top w:val="single" w:sz="4" w:space="0" w:color="auto"/>
              <w:left w:val="single" w:sz="4" w:space="0" w:color="auto"/>
              <w:bottom w:val="single" w:sz="4" w:space="0" w:color="auto"/>
              <w:right w:val="single" w:sz="4" w:space="0" w:color="auto"/>
            </w:tcBorders>
            <w:vAlign w:val="center"/>
            <w:hideMark/>
          </w:tcPr>
          <w:p w:rsidR="001A7ADF" w:rsidRPr="001A7ADF" w:rsidRDefault="001A7ADF" w:rsidP="001A7ADF">
            <w:pPr>
              <w:spacing w:line="240" w:lineRule="auto"/>
              <w:rPr>
                <w:rFonts w:ascii="Arial CE" w:hAnsi="Arial CE" w:cs="Arial CE"/>
                <w:b/>
                <w:bCs/>
                <w:sz w:val="14"/>
                <w:szCs w:val="14"/>
              </w:rPr>
            </w:pPr>
          </w:p>
        </w:tc>
        <w:tc>
          <w:tcPr>
            <w:tcW w:w="170" w:type="pct"/>
            <w:tcBorders>
              <w:top w:val="nil"/>
              <w:left w:val="nil"/>
              <w:bottom w:val="single" w:sz="4" w:space="0" w:color="auto"/>
              <w:right w:val="single" w:sz="4" w:space="0" w:color="auto"/>
            </w:tcBorders>
            <w:shd w:val="clear" w:color="000000" w:fill="8DB0DB"/>
            <w:vAlign w:val="center"/>
            <w:hideMark/>
          </w:tcPr>
          <w:p w:rsidR="001A7ADF" w:rsidRPr="001A7ADF" w:rsidRDefault="001A7ADF" w:rsidP="001A7ADF">
            <w:pPr>
              <w:spacing w:line="240" w:lineRule="auto"/>
              <w:jc w:val="center"/>
              <w:rPr>
                <w:rFonts w:ascii="Arial CE" w:hAnsi="Arial CE" w:cs="Arial CE"/>
                <w:b/>
                <w:bCs/>
                <w:sz w:val="14"/>
                <w:szCs w:val="14"/>
              </w:rPr>
            </w:pPr>
            <w:r w:rsidRPr="001A7ADF">
              <w:rPr>
                <w:rFonts w:ascii="Arial CE" w:hAnsi="Arial CE" w:cs="Arial CE"/>
                <w:b/>
                <w:bCs/>
                <w:sz w:val="14"/>
                <w:szCs w:val="14"/>
              </w:rPr>
              <w:t>Dział</w:t>
            </w:r>
          </w:p>
        </w:tc>
        <w:tc>
          <w:tcPr>
            <w:tcW w:w="258" w:type="pct"/>
            <w:tcBorders>
              <w:top w:val="nil"/>
              <w:left w:val="nil"/>
              <w:bottom w:val="single" w:sz="4" w:space="0" w:color="auto"/>
              <w:right w:val="single" w:sz="4" w:space="0" w:color="auto"/>
            </w:tcBorders>
            <w:shd w:val="clear" w:color="000000" w:fill="8DB0DB"/>
            <w:vAlign w:val="center"/>
            <w:hideMark/>
          </w:tcPr>
          <w:p w:rsidR="001A7ADF" w:rsidRPr="001A7ADF" w:rsidRDefault="001A7ADF" w:rsidP="001A7ADF">
            <w:pPr>
              <w:spacing w:line="240" w:lineRule="auto"/>
              <w:jc w:val="center"/>
              <w:rPr>
                <w:rFonts w:ascii="Arial CE" w:hAnsi="Arial CE" w:cs="Arial CE"/>
                <w:b/>
                <w:bCs/>
                <w:sz w:val="14"/>
                <w:szCs w:val="14"/>
              </w:rPr>
            </w:pPr>
            <w:r w:rsidRPr="001A7ADF">
              <w:rPr>
                <w:rFonts w:ascii="Arial CE" w:hAnsi="Arial CE" w:cs="Arial CE"/>
                <w:b/>
                <w:bCs/>
                <w:sz w:val="14"/>
                <w:szCs w:val="14"/>
              </w:rPr>
              <w:t>Rozdział</w:t>
            </w:r>
          </w:p>
        </w:tc>
        <w:tc>
          <w:tcPr>
            <w:tcW w:w="1076" w:type="pct"/>
            <w:vMerge/>
            <w:tcBorders>
              <w:top w:val="single" w:sz="4" w:space="0" w:color="auto"/>
              <w:left w:val="single" w:sz="4" w:space="0" w:color="auto"/>
              <w:bottom w:val="single" w:sz="4" w:space="0" w:color="auto"/>
              <w:right w:val="single" w:sz="4" w:space="0" w:color="auto"/>
            </w:tcBorders>
            <w:vAlign w:val="center"/>
            <w:hideMark/>
          </w:tcPr>
          <w:p w:rsidR="001A7ADF" w:rsidRPr="001A7ADF" w:rsidRDefault="001A7ADF" w:rsidP="001A7ADF">
            <w:pPr>
              <w:spacing w:line="240" w:lineRule="auto"/>
              <w:rPr>
                <w:rFonts w:ascii="Arial CE" w:hAnsi="Arial CE" w:cs="Arial CE"/>
                <w:b/>
                <w:bCs/>
                <w:sz w:val="14"/>
                <w:szCs w:val="14"/>
              </w:rPr>
            </w:pPr>
          </w:p>
        </w:tc>
        <w:tc>
          <w:tcPr>
            <w:tcW w:w="452" w:type="pct"/>
            <w:vMerge/>
            <w:tcBorders>
              <w:top w:val="single" w:sz="4" w:space="0" w:color="auto"/>
              <w:left w:val="single" w:sz="4" w:space="0" w:color="auto"/>
              <w:bottom w:val="single" w:sz="4" w:space="0" w:color="auto"/>
              <w:right w:val="single" w:sz="4" w:space="0" w:color="auto"/>
            </w:tcBorders>
            <w:vAlign w:val="center"/>
            <w:hideMark/>
          </w:tcPr>
          <w:p w:rsidR="001A7ADF" w:rsidRPr="001A7ADF" w:rsidRDefault="001A7ADF" w:rsidP="001A7ADF">
            <w:pPr>
              <w:spacing w:line="240" w:lineRule="auto"/>
              <w:rPr>
                <w:rFonts w:ascii="Arial CE" w:hAnsi="Arial CE" w:cs="Arial CE"/>
                <w:b/>
                <w:bCs/>
                <w:sz w:val="14"/>
                <w:szCs w:val="14"/>
              </w:rPr>
            </w:pPr>
          </w:p>
        </w:tc>
        <w:tc>
          <w:tcPr>
            <w:tcW w:w="520" w:type="pct"/>
            <w:vMerge/>
            <w:tcBorders>
              <w:top w:val="nil"/>
              <w:left w:val="single" w:sz="4" w:space="0" w:color="auto"/>
              <w:bottom w:val="single" w:sz="4" w:space="0" w:color="auto"/>
              <w:right w:val="single" w:sz="4" w:space="0" w:color="auto"/>
            </w:tcBorders>
            <w:vAlign w:val="center"/>
            <w:hideMark/>
          </w:tcPr>
          <w:p w:rsidR="001A7ADF" w:rsidRPr="001A7ADF" w:rsidRDefault="001A7ADF" w:rsidP="001A7ADF">
            <w:pPr>
              <w:spacing w:line="240" w:lineRule="auto"/>
              <w:rPr>
                <w:rFonts w:ascii="Arial CE" w:hAnsi="Arial CE" w:cs="Arial CE"/>
                <w:b/>
                <w:bCs/>
                <w:sz w:val="14"/>
                <w:szCs w:val="14"/>
              </w:rPr>
            </w:pPr>
          </w:p>
        </w:tc>
        <w:tc>
          <w:tcPr>
            <w:tcW w:w="520" w:type="pct"/>
            <w:tcBorders>
              <w:top w:val="nil"/>
              <w:left w:val="nil"/>
              <w:bottom w:val="single" w:sz="4" w:space="0" w:color="auto"/>
              <w:right w:val="single" w:sz="4" w:space="0" w:color="auto"/>
            </w:tcBorders>
            <w:shd w:val="clear" w:color="000000" w:fill="8DB0DB"/>
            <w:vAlign w:val="center"/>
            <w:hideMark/>
          </w:tcPr>
          <w:p w:rsidR="001A7ADF" w:rsidRPr="001A7ADF" w:rsidRDefault="001A7ADF" w:rsidP="001A7ADF">
            <w:pPr>
              <w:spacing w:line="240" w:lineRule="auto"/>
              <w:jc w:val="center"/>
              <w:rPr>
                <w:rFonts w:ascii="Arial CE" w:hAnsi="Arial CE" w:cs="Arial CE"/>
                <w:b/>
                <w:bCs/>
                <w:sz w:val="14"/>
                <w:szCs w:val="14"/>
              </w:rPr>
            </w:pPr>
            <w:r w:rsidRPr="001A7ADF">
              <w:rPr>
                <w:rFonts w:ascii="Arial CE" w:hAnsi="Arial CE" w:cs="Arial CE"/>
                <w:b/>
                <w:bCs/>
                <w:sz w:val="14"/>
                <w:szCs w:val="14"/>
              </w:rPr>
              <w:t xml:space="preserve">Środki z budżetu krajowego </w:t>
            </w:r>
          </w:p>
        </w:tc>
        <w:tc>
          <w:tcPr>
            <w:tcW w:w="520" w:type="pct"/>
            <w:tcBorders>
              <w:top w:val="nil"/>
              <w:left w:val="nil"/>
              <w:bottom w:val="single" w:sz="4" w:space="0" w:color="auto"/>
              <w:right w:val="single" w:sz="4" w:space="0" w:color="auto"/>
            </w:tcBorders>
            <w:shd w:val="clear" w:color="000000" w:fill="8DB0DB"/>
            <w:vAlign w:val="center"/>
            <w:hideMark/>
          </w:tcPr>
          <w:p w:rsidR="001A7ADF" w:rsidRPr="001A7ADF" w:rsidRDefault="001A7ADF" w:rsidP="001A7ADF">
            <w:pPr>
              <w:spacing w:line="240" w:lineRule="auto"/>
              <w:jc w:val="center"/>
              <w:rPr>
                <w:rFonts w:ascii="Arial CE" w:hAnsi="Arial CE" w:cs="Arial CE"/>
                <w:b/>
                <w:bCs/>
                <w:sz w:val="14"/>
                <w:szCs w:val="14"/>
              </w:rPr>
            </w:pPr>
            <w:r w:rsidRPr="001A7ADF">
              <w:rPr>
                <w:rFonts w:ascii="Arial CE" w:hAnsi="Arial CE" w:cs="Arial CE"/>
                <w:b/>
                <w:bCs/>
                <w:sz w:val="14"/>
                <w:szCs w:val="14"/>
              </w:rPr>
              <w:t>Środki z budżetu UE</w:t>
            </w:r>
          </w:p>
        </w:tc>
        <w:tc>
          <w:tcPr>
            <w:tcW w:w="581" w:type="pct"/>
            <w:vMerge/>
            <w:tcBorders>
              <w:top w:val="nil"/>
              <w:left w:val="single" w:sz="4" w:space="0" w:color="auto"/>
              <w:bottom w:val="single" w:sz="4" w:space="0" w:color="auto"/>
              <w:right w:val="single" w:sz="4" w:space="0" w:color="auto"/>
            </w:tcBorders>
            <w:vAlign w:val="center"/>
            <w:hideMark/>
          </w:tcPr>
          <w:p w:rsidR="001A7ADF" w:rsidRPr="001A7ADF" w:rsidRDefault="001A7ADF" w:rsidP="001A7ADF">
            <w:pPr>
              <w:spacing w:line="240" w:lineRule="auto"/>
              <w:rPr>
                <w:rFonts w:ascii="Arial CE" w:hAnsi="Arial CE" w:cs="Arial CE"/>
                <w:b/>
                <w:bCs/>
                <w:sz w:val="14"/>
                <w:szCs w:val="14"/>
              </w:rPr>
            </w:pPr>
          </w:p>
        </w:tc>
      </w:tr>
      <w:tr w:rsidR="001A7ADF" w:rsidRPr="001A7ADF" w:rsidTr="001A7ADF">
        <w:trPr>
          <w:trHeight w:val="225"/>
          <w:tblHeader/>
        </w:trPr>
        <w:tc>
          <w:tcPr>
            <w:tcW w:w="902"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b/>
                <w:bCs/>
                <w:sz w:val="12"/>
                <w:szCs w:val="12"/>
              </w:rPr>
            </w:pPr>
            <w:r w:rsidRPr="001A7ADF">
              <w:rPr>
                <w:rFonts w:cs="Arial"/>
                <w:b/>
                <w:bCs/>
                <w:sz w:val="12"/>
                <w:szCs w:val="12"/>
              </w:rPr>
              <w:t>1</w:t>
            </w:r>
          </w:p>
        </w:tc>
        <w:tc>
          <w:tcPr>
            <w:tcW w:w="170"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b/>
                <w:bCs/>
                <w:sz w:val="12"/>
                <w:szCs w:val="12"/>
              </w:rPr>
            </w:pPr>
            <w:r w:rsidRPr="001A7ADF">
              <w:rPr>
                <w:rFonts w:cs="Arial"/>
                <w:b/>
                <w:bCs/>
                <w:sz w:val="12"/>
                <w:szCs w:val="12"/>
              </w:rPr>
              <w:t>2</w:t>
            </w:r>
          </w:p>
        </w:tc>
        <w:tc>
          <w:tcPr>
            <w:tcW w:w="258"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b/>
                <w:bCs/>
                <w:sz w:val="12"/>
                <w:szCs w:val="12"/>
              </w:rPr>
            </w:pPr>
            <w:r w:rsidRPr="001A7ADF">
              <w:rPr>
                <w:rFonts w:cs="Arial"/>
                <w:b/>
                <w:bCs/>
                <w:sz w:val="12"/>
                <w:szCs w:val="12"/>
              </w:rPr>
              <w:t>3</w:t>
            </w:r>
          </w:p>
        </w:tc>
        <w:tc>
          <w:tcPr>
            <w:tcW w:w="1076"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b/>
                <w:bCs/>
                <w:sz w:val="12"/>
                <w:szCs w:val="12"/>
              </w:rPr>
            </w:pPr>
            <w:r w:rsidRPr="001A7ADF">
              <w:rPr>
                <w:rFonts w:cs="Arial"/>
                <w:b/>
                <w:bCs/>
                <w:sz w:val="12"/>
                <w:szCs w:val="12"/>
              </w:rPr>
              <w:t>4</w:t>
            </w:r>
          </w:p>
        </w:tc>
        <w:tc>
          <w:tcPr>
            <w:tcW w:w="452"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b/>
                <w:bCs/>
                <w:sz w:val="12"/>
                <w:szCs w:val="12"/>
              </w:rPr>
            </w:pPr>
            <w:r w:rsidRPr="001A7ADF">
              <w:rPr>
                <w:rFonts w:cs="Arial"/>
                <w:b/>
                <w:bCs/>
                <w:sz w:val="12"/>
                <w:szCs w:val="12"/>
              </w:rPr>
              <w:t>5</w:t>
            </w:r>
          </w:p>
        </w:tc>
        <w:tc>
          <w:tcPr>
            <w:tcW w:w="520"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b/>
                <w:bCs/>
                <w:sz w:val="12"/>
                <w:szCs w:val="12"/>
              </w:rPr>
            </w:pPr>
            <w:r w:rsidRPr="001A7ADF">
              <w:rPr>
                <w:rFonts w:cs="Arial"/>
                <w:b/>
                <w:bCs/>
                <w:sz w:val="12"/>
                <w:szCs w:val="12"/>
              </w:rPr>
              <w:t>6</w:t>
            </w:r>
          </w:p>
        </w:tc>
        <w:tc>
          <w:tcPr>
            <w:tcW w:w="520"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b/>
                <w:bCs/>
                <w:sz w:val="12"/>
                <w:szCs w:val="12"/>
              </w:rPr>
            </w:pPr>
            <w:r w:rsidRPr="001A7ADF">
              <w:rPr>
                <w:rFonts w:cs="Arial"/>
                <w:b/>
                <w:bCs/>
                <w:sz w:val="12"/>
                <w:szCs w:val="12"/>
              </w:rPr>
              <w:t>7</w:t>
            </w:r>
          </w:p>
        </w:tc>
        <w:tc>
          <w:tcPr>
            <w:tcW w:w="520"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b/>
                <w:bCs/>
                <w:sz w:val="12"/>
                <w:szCs w:val="12"/>
              </w:rPr>
            </w:pPr>
            <w:r w:rsidRPr="001A7ADF">
              <w:rPr>
                <w:rFonts w:cs="Arial"/>
                <w:b/>
                <w:bCs/>
                <w:sz w:val="12"/>
                <w:szCs w:val="12"/>
              </w:rPr>
              <w:t>8</w:t>
            </w:r>
          </w:p>
        </w:tc>
        <w:tc>
          <w:tcPr>
            <w:tcW w:w="581"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b/>
                <w:bCs/>
                <w:sz w:val="12"/>
                <w:szCs w:val="12"/>
              </w:rPr>
            </w:pPr>
            <w:r w:rsidRPr="001A7ADF">
              <w:rPr>
                <w:rFonts w:cs="Arial"/>
                <w:b/>
                <w:bCs/>
                <w:sz w:val="12"/>
                <w:szCs w:val="12"/>
              </w:rPr>
              <w:t>9</w:t>
            </w:r>
          </w:p>
        </w:tc>
      </w:tr>
      <w:tr w:rsidR="001A7ADF" w:rsidRPr="001A7ADF" w:rsidTr="001A7ADF">
        <w:trPr>
          <w:trHeight w:val="225"/>
        </w:trPr>
        <w:tc>
          <w:tcPr>
            <w:tcW w:w="902" w:type="pct"/>
            <w:tcBorders>
              <w:top w:val="nil"/>
              <w:left w:val="single" w:sz="4" w:space="0" w:color="auto"/>
              <w:bottom w:val="single" w:sz="4" w:space="0" w:color="auto"/>
              <w:right w:val="single" w:sz="4" w:space="0" w:color="auto"/>
            </w:tcBorders>
            <w:shd w:val="clear" w:color="000000" w:fill="D5E3F2"/>
            <w:vAlign w:val="center"/>
            <w:hideMark/>
          </w:tcPr>
          <w:p w:rsidR="001A7ADF" w:rsidRPr="001A7ADF" w:rsidRDefault="001A7ADF" w:rsidP="001A7ADF">
            <w:pPr>
              <w:spacing w:line="240" w:lineRule="auto"/>
              <w:rPr>
                <w:rFonts w:cs="Arial"/>
                <w:b/>
                <w:bCs/>
                <w:sz w:val="12"/>
                <w:szCs w:val="12"/>
              </w:rPr>
            </w:pPr>
            <w:r w:rsidRPr="001A7ADF">
              <w:rPr>
                <w:rFonts w:cs="Arial"/>
                <w:b/>
                <w:bCs/>
                <w:sz w:val="12"/>
                <w:szCs w:val="12"/>
              </w:rPr>
              <w:t> </w:t>
            </w:r>
          </w:p>
        </w:tc>
        <w:tc>
          <w:tcPr>
            <w:tcW w:w="170" w:type="pct"/>
            <w:tcBorders>
              <w:top w:val="nil"/>
              <w:left w:val="nil"/>
              <w:bottom w:val="single" w:sz="4" w:space="0" w:color="auto"/>
              <w:right w:val="single" w:sz="4" w:space="0" w:color="auto"/>
            </w:tcBorders>
            <w:shd w:val="clear" w:color="000000" w:fill="D5E3F2"/>
            <w:vAlign w:val="center"/>
            <w:hideMark/>
          </w:tcPr>
          <w:p w:rsidR="001A7ADF" w:rsidRPr="001A7ADF" w:rsidRDefault="001A7ADF" w:rsidP="001A7ADF">
            <w:pPr>
              <w:spacing w:line="240" w:lineRule="auto"/>
              <w:rPr>
                <w:rFonts w:cs="Arial"/>
                <w:b/>
                <w:bCs/>
                <w:sz w:val="12"/>
                <w:szCs w:val="12"/>
              </w:rPr>
            </w:pPr>
            <w:r w:rsidRPr="001A7ADF">
              <w:rPr>
                <w:rFonts w:cs="Arial"/>
                <w:b/>
                <w:bCs/>
                <w:sz w:val="12"/>
                <w:szCs w:val="12"/>
              </w:rPr>
              <w:t> </w:t>
            </w:r>
          </w:p>
        </w:tc>
        <w:tc>
          <w:tcPr>
            <w:tcW w:w="258" w:type="pct"/>
            <w:tcBorders>
              <w:top w:val="nil"/>
              <w:left w:val="nil"/>
              <w:bottom w:val="single" w:sz="4" w:space="0" w:color="auto"/>
              <w:right w:val="single" w:sz="4" w:space="0" w:color="auto"/>
            </w:tcBorders>
            <w:shd w:val="clear" w:color="000000" w:fill="D5E3F2"/>
            <w:vAlign w:val="center"/>
            <w:hideMark/>
          </w:tcPr>
          <w:p w:rsidR="001A7ADF" w:rsidRPr="001A7ADF" w:rsidRDefault="001A7ADF" w:rsidP="001A7ADF">
            <w:pPr>
              <w:spacing w:line="240" w:lineRule="auto"/>
              <w:rPr>
                <w:rFonts w:cs="Arial"/>
                <w:b/>
                <w:bCs/>
                <w:sz w:val="12"/>
                <w:szCs w:val="12"/>
              </w:rPr>
            </w:pPr>
            <w:r w:rsidRPr="001A7ADF">
              <w:rPr>
                <w:rFonts w:cs="Arial"/>
                <w:b/>
                <w:bCs/>
                <w:sz w:val="12"/>
                <w:szCs w:val="12"/>
              </w:rPr>
              <w:t> </w:t>
            </w:r>
          </w:p>
        </w:tc>
        <w:tc>
          <w:tcPr>
            <w:tcW w:w="1076" w:type="pct"/>
            <w:tcBorders>
              <w:top w:val="nil"/>
              <w:left w:val="nil"/>
              <w:bottom w:val="single" w:sz="4" w:space="0" w:color="auto"/>
              <w:right w:val="single" w:sz="4" w:space="0" w:color="auto"/>
            </w:tcBorders>
            <w:shd w:val="clear" w:color="000000" w:fill="D5E3F2"/>
            <w:vAlign w:val="center"/>
            <w:hideMark/>
          </w:tcPr>
          <w:p w:rsidR="001A7ADF" w:rsidRPr="001A7ADF" w:rsidRDefault="001A7ADF" w:rsidP="001A7ADF">
            <w:pPr>
              <w:spacing w:line="240" w:lineRule="auto"/>
              <w:rPr>
                <w:rFonts w:cs="Arial"/>
                <w:b/>
                <w:bCs/>
                <w:sz w:val="12"/>
                <w:szCs w:val="12"/>
              </w:rPr>
            </w:pPr>
            <w:r w:rsidRPr="001A7ADF">
              <w:rPr>
                <w:rFonts w:cs="Arial"/>
                <w:b/>
                <w:bCs/>
                <w:sz w:val="12"/>
                <w:szCs w:val="12"/>
              </w:rPr>
              <w:t>OGÓŁEM</w:t>
            </w:r>
          </w:p>
        </w:tc>
        <w:tc>
          <w:tcPr>
            <w:tcW w:w="452" w:type="pct"/>
            <w:tcBorders>
              <w:top w:val="nil"/>
              <w:left w:val="nil"/>
              <w:bottom w:val="single" w:sz="4" w:space="0" w:color="auto"/>
              <w:right w:val="single" w:sz="4" w:space="0" w:color="auto"/>
            </w:tcBorders>
            <w:shd w:val="clear" w:color="000000" w:fill="D5E3F2"/>
            <w:vAlign w:val="center"/>
            <w:hideMark/>
          </w:tcPr>
          <w:p w:rsidR="001A7ADF" w:rsidRPr="001A7ADF" w:rsidRDefault="001A7ADF" w:rsidP="001A7ADF">
            <w:pPr>
              <w:spacing w:line="240" w:lineRule="auto"/>
              <w:jc w:val="right"/>
              <w:rPr>
                <w:rFonts w:cs="Arial"/>
                <w:b/>
                <w:bCs/>
                <w:sz w:val="12"/>
                <w:szCs w:val="12"/>
              </w:rPr>
            </w:pPr>
            <w:r w:rsidRPr="001A7ADF">
              <w:rPr>
                <w:rFonts w:cs="Arial"/>
                <w:b/>
                <w:bCs/>
                <w:sz w:val="12"/>
                <w:szCs w:val="12"/>
              </w:rPr>
              <w:t>1 749 201</w:t>
            </w:r>
          </w:p>
        </w:tc>
        <w:tc>
          <w:tcPr>
            <w:tcW w:w="520" w:type="pct"/>
            <w:tcBorders>
              <w:top w:val="nil"/>
              <w:left w:val="nil"/>
              <w:bottom w:val="single" w:sz="4" w:space="0" w:color="auto"/>
              <w:right w:val="single" w:sz="4" w:space="0" w:color="auto"/>
            </w:tcBorders>
            <w:shd w:val="clear" w:color="000000" w:fill="D5E3F2"/>
            <w:vAlign w:val="center"/>
            <w:hideMark/>
          </w:tcPr>
          <w:p w:rsidR="001A7ADF" w:rsidRPr="001A7ADF" w:rsidRDefault="001A7ADF" w:rsidP="001A7ADF">
            <w:pPr>
              <w:spacing w:line="240" w:lineRule="auto"/>
              <w:jc w:val="right"/>
              <w:rPr>
                <w:rFonts w:cs="Arial"/>
                <w:b/>
                <w:bCs/>
                <w:sz w:val="12"/>
                <w:szCs w:val="12"/>
              </w:rPr>
            </w:pPr>
            <w:r w:rsidRPr="001A7ADF">
              <w:rPr>
                <w:rFonts w:cs="Arial"/>
                <w:b/>
                <w:bCs/>
                <w:sz w:val="12"/>
                <w:szCs w:val="12"/>
              </w:rPr>
              <w:t>1 749 201</w:t>
            </w:r>
          </w:p>
        </w:tc>
        <w:tc>
          <w:tcPr>
            <w:tcW w:w="520" w:type="pct"/>
            <w:tcBorders>
              <w:top w:val="nil"/>
              <w:left w:val="nil"/>
              <w:bottom w:val="single" w:sz="4" w:space="0" w:color="auto"/>
              <w:right w:val="single" w:sz="4" w:space="0" w:color="auto"/>
            </w:tcBorders>
            <w:shd w:val="clear" w:color="000000" w:fill="D5E3F2"/>
            <w:vAlign w:val="center"/>
            <w:hideMark/>
          </w:tcPr>
          <w:p w:rsidR="001A7ADF" w:rsidRPr="001A7ADF" w:rsidRDefault="001A7ADF" w:rsidP="001A7ADF">
            <w:pPr>
              <w:spacing w:line="240" w:lineRule="auto"/>
              <w:jc w:val="right"/>
              <w:rPr>
                <w:rFonts w:cs="Arial"/>
                <w:b/>
                <w:bCs/>
                <w:sz w:val="12"/>
                <w:szCs w:val="12"/>
              </w:rPr>
            </w:pPr>
            <w:r w:rsidRPr="001A7ADF">
              <w:rPr>
                <w:rFonts w:cs="Arial"/>
                <w:b/>
                <w:bCs/>
                <w:sz w:val="12"/>
                <w:szCs w:val="12"/>
              </w:rPr>
              <w:t>254 484</w:t>
            </w:r>
          </w:p>
        </w:tc>
        <w:tc>
          <w:tcPr>
            <w:tcW w:w="520" w:type="pct"/>
            <w:tcBorders>
              <w:top w:val="nil"/>
              <w:left w:val="nil"/>
              <w:bottom w:val="single" w:sz="4" w:space="0" w:color="auto"/>
              <w:right w:val="single" w:sz="4" w:space="0" w:color="auto"/>
            </w:tcBorders>
            <w:shd w:val="clear" w:color="000000" w:fill="D5E3F2"/>
            <w:vAlign w:val="center"/>
            <w:hideMark/>
          </w:tcPr>
          <w:p w:rsidR="001A7ADF" w:rsidRPr="001A7ADF" w:rsidRDefault="001A7ADF" w:rsidP="001A7ADF">
            <w:pPr>
              <w:spacing w:line="240" w:lineRule="auto"/>
              <w:jc w:val="right"/>
              <w:rPr>
                <w:rFonts w:cs="Arial"/>
                <w:b/>
                <w:bCs/>
                <w:sz w:val="12"/>
                <w:szCs w:val="12"/>
              </w:rPr>
            </w:pPr>
            <w:r w:rsidRPr="001A7ADF">
              <w:rPr>
                <w:rFonts w:cs="Arial"/>
                <w:b/>
                <w:bCs/>
                <w:sz w:val="12"/>
                <w:szCs w:val="12"/>
              </w:rPr>
              <w:t>1 494 717</w:t>
            </w:r>
          </w:p>
        </w:tc>
        <w:tc>
          <w:tcPr>
            <w:tcW w:w="581" w:type="pct"/>
            <w:tcBorders>
              <w:top w:val="nil"/>
              <w:left w:val="nil"/>
              <w:bottom w:val="single" w:sz="4" w:space="0" w:color="auto"/>
              <w:right w:val="single" w:sz="4" w:space="0" w:color="auto"/>
            </w:tcBorders>
            <w:shd w:val="clear" w:color="000000" w:fill="D5E3F2"/>
            <w:vAlign w:val="center"/>
            <w:hideMark/>
          </w:tcPr>
          <w:p w:rsidR="001A7ADF" w:rsidRPr="001A7ADF" w:rsidRDefault="001A7ADF" w:rsidP="001A7ADF">
            <w:pPr>
              <w:spacing w:line="240" w:lineRule="auto"/>
              <w:rPr>
                <w:rFonts w:cs="Arial"/>
                <w:b/>
                <w:bCs/>
                <w:sz w:val="12"/>
                <w:szCs w:val="12"/>
              </w:rPr>
            </w:pPr>
            <w:r w:rsidRPr="001A7ADF">
              <w:rPr>
                <w:rFonts w:cs="Arial"/>
                <w:b/>
                <w:bCs/>
                <w:sz w:val="12"/>
                <w:szCs w:val="12"/>
              </w:rPr>
              <w:t> </w:t>
            </w:r>
          </w:p>
        </w:tc>
      </w:tr>
      <w:tr w:rsidR="001A7ADF" w:rsidRPr="001A7ADF" w:rsidTr="001A7ADF">
        <w:trPr>
          <w:trHeight w:val="225"/>
        </w:trPr>
        <w:tc>
          <w:tcPr>
            <w:tcW w:w="902" w:type="pct"/>
            <w:tcBorders>
              <w:top w:val="nil"/>
              <w:left w:val="single" w:sz="4" w:space="0" w:color="auto"/>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 </w:t>
            </w:r>
          </w:p>
        </w:tc>
        <w:tc>
          <w:tcPr>
            <w:tcW w:w="258"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 </w:t>
            </w:r>
          </w:p>
        </w:tc>
        <w:tc>
          <w:tcPr>
            <w:tcW w:w="1076"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Wydatki bieżące</w:t>
            </w:r>
          </w:p>
        </w:tc>
        <w:tc>
          <w:tcPr>
            <w:tcW w:w="4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102 641</w:t>
            </w:r>
          </w:p>
        </w:tc>
        <w:tc>
          <w:tcPr>
            <w:tcW w:w="520"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102 641</w:t>
            </w:r>
          </w:p>
        </w:tc>
        <w:tc>
          <w:tcPr>
            <w:tcW w:w="520"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7 500</w:t>
            </w:r>
          </w:p>
        </w:tc>
        <w:tc>
          <w:tcPr>
            <w:tcW w:w="520"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95 141</w:t>
            </w:r>
          </w:p>
        </w:tc>
        <w:tc>
          <w:tcPr>
            <w:tcW w:w="581"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 </w:t>
            </w:r>
          </w:p>
        </w:tc>
      </w:tr>
      <w:tr w:rsidR="001A7ADF" w:rsidRPr="001A7ADF" w:rsidTr="001A7ADF">
        <w:trPr>
          <w:trHeight w:val="225"/>
        </w:trPr>
        <w:tc>
          <w:tcPr>
            <w:tcW w:w="902" w:type="pct"/>
            <w:tcBorders>
              <w:top w:val="nil"/>
              <w:left w:val="single" w:sz="4" w:space="0" w:color="auto"/>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 </w:t>
            </w:r>
          </w:p>
        </w:tc>
        <w:tc>
          <w:tcPr>
            <w:tcW w:w="258"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 </w:t>
            </w:r>
          </w:p>
        </w:tc>
        <w:tc>
          <w:tcPr>
            <w:tcW w:w="1076"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Wydatki majątkowe</w:t>
            </w:r>
          </w:p>
        </w:tc>
        <w:tc>
          <w:tcPr>
            <w:tcW w:w="4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1 646 560</w:t>
            </w:r>
          </w:p>
        </w:tc>
        <w:tc>
          <w:tcPr>
            <w:tcW w:w="520"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1 646 560</w:t>
            </w:r>
          </w:p>
        </w:tc>
        <w:tc>
          <w:tcPr>
            <w:tcW w:w="520"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246 984</w:t>
            </w:r>
          </w:p>
        </w:tc>
        <w:tc>
          <w:tcPr>
            <w:tcW w:w="520"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1 399 576</w:t>
            </w:r>
          </w:p>
        </w:tc>
        <w:tc>
          <w:tcPr>
            <w:tcW w:w="581"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 </w:t>
            </w:r>
          </w:p>
        </w:tc>
      </w:tr>
      <w:tr w:rsidR="001A7ADF" w:rsidRPr="001A7ADF" w:rsidTr="001A7ADF">
        <w:trPr>
          <w:trHeight w:val="461"/>
        </w:trPr>
        <w:tc>
          <w:tcPr>
            <w:tcW w:w="902" w:type="pct"/>
            <w:tcBorders>
              <w:top w:val="nil"/>
              <w:left w:val="single" w:sz="4" w:space="0" w:color="auto"/>
              <w:bottom w:val="single" w:sz="4" w:space="0" w:color="auto"/>
              <w:right w:val="single" w:sz="4" w:space="0" w:color="auto"/>
            </w:tcBorders>
            <w:shd w:val="clear" w:color="000000" w:fill="D5E3F2"/>
            <w:vAlign w:val="center"/>
            <w:hideMark/>
          </w:tcPr>
          <w:p w:rsidR="001A7ADF" w:rsidRPr="001A7ADF" w:rsidRDefault="001A7ADF" w:rsidP="001A7ADF">
            <w:pPr>
              <w:spacing w:line="240" w:lineRule="auto"/>
              <w:rPr>
                <w:rFonts w:cs="Arial"/>
                <w:b/>
                <w:bCs/>
                <w:sz w:val="12"/>
                <w:szCs w:val="12"/>
              </w:rPr>
            </w:pPr>
            <w:r w:rsidRPr="001A7ADF">
              <w:rPr>
                <w:rFonts w:cs="Arial"/>
                <w:b/>
                <w:bCs/>
                <w:sz w:val="12"/>
                <w:szCs w:val="12"/>
              </w:rPr>
              <w:t>Utworzenie terenów zieleni o symbolice historycznej na obszarze  m.st. Warszawy</w:t>
            </w:r>
          </w:p>
        </w:tc>
        <w:tc>
          <w:tcPr>
            <w:tcW w:w="170" w:type="pct"/>
            <w:tcBorders>
              <w:top w:val="nil"/>
              <w:left w:val="nil"/>
              <w:bottom w:val="single" w:sz="4" w:space="0" w:color="auto"/>
              <w:right w:val="single" w:sz="4" w:space="0" w:color="auto"/>
            </w:tcBorders>
            <w:shd w:val="clear" w:color="000000" w:fill="D5E3F2"/>
            <w:vAlign w:val="center"/>
            <w:hideMark/>
          </w:tcPr>
          <w:p w:rsidR="001A7ADF" w:rsidRPr="001A7ADF" w:rsidRDefault="001A7ADF" w:rsidP="001A7ADF">
            <w:pPr>
              <w:spacing w:line="240" w:lineRule="auto"/>
              <w:rPr>
                <w:rFonts w:cs="Arial"/>
                <w:b/>
                <w:bCs/>
                <w:sz w:val="12"/>
                <w:szCs w:val="12"/>
              </w:rPr>
            </w:pPr>
            <w:r w:rsidRPr="001A7ADF">
              <w:rPr>
                <w:rFonts w:cs="Arial"/>
                <w:b/>
                <w:bCs/>
                <w:sz w:val="12"/>
                <w:szCs w:val="12"/>
              </w:rPr>
              <w:t> </w:t>
            </w:r>
          </w:p>
        </w:tc>
        <w:tc>
          <w:tcPr>
            <w:tcW w:w="258" w:type="pct"/>
            <w:tcBorders>
              <w:top w:val="nil"/>
              <w:left w:val="nil"/>
              <w:bottom w:val="single" w:sz="4" w:space="0" w:color="auto"/>
              <w:right w:val="single" w:sz="4" w:space="0" w:color="auto"/>
            </w:tcBorders>
            <w:shd w:val="clear" w:color="000000" w:fill="D5E3F2"/>
            <w:vAlign w:val="center"/>
            <w:hideMark/>
          </w:tcPr>
          <w:p w:rsidR="001A7ADF" w:rsidRPr="001A7ADF" w:rsidRDefault="001A7ADF" w:rsidP="001A7ADF">
            <w:pPr>
              <w:spacing w:line="240" w:lineRule="auto"/>
              <w:rPr>
                <w:rFonts w:cs="Arial"/>
                <w:b/>
                <w:bCs/>
                <w:sz w:val="12"/>
                <w:szCs w:val="12"/>
              </w:rPr>
            </w:pPr>
            <w:r w:rsidRPr="001A7ADF">
              <w:rPr>
                <w:rFonts w:cs="Arial"/>
                <w:b/>
                <w:bCs/>
                <w:sz w:val="12"/>
                <w:szCs w:val="12"/>
              </w:rPr>
              <w:t> </w:t>
            </w:r>
          </w:p>
        </w:tc>
        <w:tc>
          <w:tcPr>
            <w:tcW w:w="1076" w:type="pct"/>
            <w:tcBorders>
              <w:top w:val="nil"/>
              <w:left w:val="nil"/>
              <w:bottom w:val="single" w:sz="4" w:space="0" w:color="auto"/>
              <w:right w:val="single" w:sz="4" w:space="0" w:color="auto"/>
            </w:tcBorders>
            <w:shd w:val="clear" w:color="000000" w:fill="D5E3F2"/>
            <w:vAlign w:val="center"/>
            <w:hideMark/>
          </w:tcPr>
          <w:p w:rsidR="001A7ADF" w:rsidRPr="001A7ADF" w:rsidRDefault="001A7ADF" w:rsidP="001A7ADF">
            <w:pPr>
              <w:spacing w:line="240" w:lineRule="auto"/>
              <w:rPr>
                <w:rFonts w:cs="Arial"/>
                <w:b/>
                <w:bCs/>
                <w:sz w:val="12"/>
                <w:szCs w:val="12"/>
              </w:rPr>
            </w:pPr>
            <w:r w:rsidRPr="001A7ADF">
              <w:rPr>
                <w:rFonts w:cs="Arial"/>
                <w:b/>
                <w:bCs/>
                <w:sz w:val="12"/>
                <w:szCs w:val="12"/>
              </w:rPr>
              <w:t>OGÓŁEM</w:t>
            </w:r>
          </w:p>
        </w:tc>
        <w:tc>
          <w:tcPr>
            <w:tcW w:w="452" w:type="pct"/>
            <w:tcBorders>
              <w:top w:val="nil"/>
              <w:left w:val="nil"/>
              <w:bottom w:val="single" w:sz="4" w:space="0" w:color="auto"/>
              <w:right w:val="single" w:sz="4" w:space="0" w:color="auto"/>
            </w:tcBorders>
            <w:shd w:val="clear" w:color="000000" w:fill="D5E3F2"/>
            <w:vAlign w:val="center"/>
            <w:hideMark/>
          </w:tcPr>
          <w:p w:rsidR="001A7ADF" w:rsidRPr="001A7ADF" w:rsidRDefault="001A7ADF" w:rsidP="001A7ADF">
            <w:pPr>
              <w:spacing w:line="240" w:lineRule="auto"/>
              <w:jc w:val="right"/>
              <w:rPr>
                <w:rFonts w:cs="Arial"/>
                <w:b/>
                <w:bCs/>
                <w:sz w:val="12"/>
                <w:szCs w:val="12"/>
              </w:rPr>
            </w:pPr>
            <w:r w:rsidRPr="001A7ADF">
              <w:rPr>
                <w:rFonts w:cs="Arial"/>
                <w:b/>
                <w:bCs/>
                <w:sz w:val="12"/>
                <w:szCs w:val="12"/>
              </w:rPr>
              <w:t>1 696 560</w:t>
            </w:r>
          </w:p>
        </w:tc>
        <w:tc>
          <w:tcPr>
            <w:tcW w:w="520" w:type="pct"/>
            <w:tcBorders>
              <w:top w:val="nil"/>
              <w:left w:val="nil"/>
              <w:bottom w:val="single" w:sz="4" w:space="0" w:color="auto"/>
              <w:right w:val="single" w:sz="4" w:space="0" w:color="auto"/>
            </w:tcBorders>
            <w:shd w:val="clear" w:color="000000" w:fill="D5E3F2"/>
            <w:vAlign w:val="center"/>
            <w:hideMark/>
          </w:tcPr>
          <w:p w:rsidR="001A7ADF" w:rsidRPr="001A7ADF" w:rsidRDefault="001A7ADF" w:rsidP="001A7ADF">
            <w:pPr>
              <w:spacing w:line="240" w:lineRule="auto"/>
              <w:jc w:val="right"/>
              <w:rPr>
                <w:rFonts w:cs="Arial"/>
                <w:b/>
                <w:bCs/>
                <w:sz w:val="12"/>
                <w:szCs w:val="12"/>
              </w:rPr>
            </w:pPr>
            <w:r w:rsidRPr="001A7ADF">
              <w:rPr>
                <w:rFonts w:cs="Arial"/>
                <w:b/>
                <w:bCs/>
                <w:sz w:val="12"/>
                <w:szCs w:val="12"/>
              </w:rPr>
              <w:t>1 696 560</w:t>
            </w:r>
          </w:p>
        </w:tc>
        <w:tc>
          <w:tcPr>
            <w:tcW w:w="520" w:type="pct"/>
            <w:tcBorders>
              <w:top w:val="nil"/>
              <w:left w:val="nil"/>
              <w:bottom w:val="single" w:sz="4" w:space="0" w:color="auto"/>
              <w:right w:val="single" w:sz="4" w:space="0" w:color="auto"/>
            </w:tcBorders>
            <w:shd w:val="clear" w:color="000000" w:fill="D5E3F2"/>
            <w:vAlign w:val="center"/>
            <w:hideMark/>
          </w:tcPr>
          <w:p w:rsidR="001A7ADF" w:rsidRPr="001A7ADF" w:rsidRDefault="001A7ADF" w:rsidP="001A7ADF">
            <w:pPr>
              <w:spacing w:line="240" w:lineRule="auto"/>
              <w:jc w:val="right"/>
              <w:rPr>
                <w:rFonts w:cs="Arial"/>
                <w:b/>
                <w:bCs/>
                <w:sz w:val="12"/>
                <w:szCs w:val="12"/>
              </w:rPr>
            </w:pPr>
            <w:r w:rsidRPr="001A7ADF">
              <w:rPr>
                <w:rFonts w:cs="Arial"/>
                <w:b/>
                <w:bCs/>
                <w:sz w:val="12"/>
                <w:szCs w:val="12"/>
              </w:rPr>
              <w:t>254 484</w:t>
            </w:r>
          </w:p>
        </w:tc>
        <w:tc>
          <w:tcPr>
            <w:tcW w:w="520" w:type="pct"/>
            <w:tcBorders>
              <w:top w:val="nil"/>
              <w:left w:val="nil"/>
              <w:bottom w:val="single" w:sz="4" w:space="0" w:color="auto"/>
              <w:right w:val="single" w:sz="4" w:space="0" w:color="auto"/>
            </w:tcBorders>
            <w:shd w:val="clear" w:color="000000" w:fill="D5E3F2"/>
            <w:vAlign w:val="center"/>
            <w:hideMark/>
          </w:tcPr>
          <w:p w:rsidR="001A7ADF" w:rsidRPr="001A7ADF" w:rsidRDefault="001A7ADF" w:rsidP="001A7ADF">
            <w:pPr>
              <w:spacing w:line="240" w:lineRule="auto"/>
              <w:jc w:val="right"/>
              <w:rPr>
                <w:rFonts w:cs="Arial"/>
                <w:b/>
                <w:bCs/>
                <w:sz w:val="12"/>
                <w:szCs w:val="12"/>
              </w:rPr>
            </w:pPr>
            <w:r w:rsidRPr="001A7ADF">
              <w:rPr>
                <w:rFonts w:cs="Arial"/>
                <w:b/>
                <w:bCs/>
                <w:sz w:val="12"/>
                <w:szCs w:val="12"/>
              </w:rPr>
              <w:t>1 442 076</w:t>
            </w:r>
          </w:p>
        </w:tc>
        <w:tc>
          <w:tcPr>
            <w:tcW w:w="581" w:type="pct"/>
            <w:tcBorders>
              <w:top w:val="nil"/>
              <w:left w:val="nil"/>
              <w:bottom w:val="single" w:sz="4" w:space="0" w:color="auto"/>
              <w:right w:val="single" w:sz="4" w:space="0" w:color="auto"/>
            </w:tcBorders>
            <w:shd w:val="clear" w:color="000000" w:fill="D5E3F2"/>
            <w:vAlign w:val="center"/>
            <w:hideMark/>
          </w:tcPr>
          <w:p w:rsidR="001A7ADF" w:rsidRPr="001A7ADF" w:rsidRDefault="001A7ADF" w:rsidP="001A7ADF">
            <w:pPr>
              <w:spacing w:line="240" w:lineRule="auto"/>
              <w:rPr>
                <w:rFonts w:cs="Arial"/>
                <w:b/>
                <w:bCs/>
                <w:sz w:val="12"/>
                <w:szCs w:val="12"/>
              </w:rPr>
            </w:pPr>
            <w:r w:rsidRPr="001A7ADF">
              <w:rPr>
                <w:rFonts w:cs="Arial"/>
                <w:b/>
                <w:bCs/>
                <w:sz w:val="12"/>
                <w:szCs w:val="12"/>
              </w:rPr>
              <w:t> </w:t>
            </w:r>
          </w:p>
        </w:tc>
      </w:tr>
      <w:tr w:rsidR="001A7ADF" w:rsidRPr="001A7ADF" w:rsidTr="001A7ADF">
        <w:trPr>
          <w:trHeight w:val="225"/>
        </w:trPr>
        <w:tc>
          <w:tcPr>
            <w:tcW w:w="902" w:type="pct"/>
            <w:tcBorders>
              <w:top w:val="nil"/>
              <w:left w:val="single" w:sz="4" w:space="0" w:color="auto"/>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 </w:t>
            </w:r>
          </w:p>
        </w:tc>
        <w:tc>
          <w:tcPr>
            <w:tcW w:w="258"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 </w:t>
            </w:r>
          </w:p>
        </w:tc>
        <w:tc>
          <w:tcPr>
            <w:tcW w:w="1076"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Wydatki bieżące</w:t>
            </w:r>
          </w:p>
        </w:tc>
        <w:tc>
          <w:tcPr>
            <w:tcW w:w="4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50 000</w:t>
            </w:r>
          </w:p>
        </w:tc>
        <w:tc>
          <w:tcPr>
            <w:tcW w:w="520"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50 000</w:t>
            </w:r>
          </w:p>
        </w:tc>
        <w:tc>
          <w:tcPr>
            <w:tcW w:w="520"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7 500</w:t>
            </w:r>
          </w:p>
        </w:tc>
        <w:tc>
          <w:tcPr>
            <w:tcW w:w="520"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42 500</w:t>
            </w:r>
          </w:p>
        </w:tc>
        <w:tc>
          <w:tcPr>
            <w:tcW w:w="581"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 </w:t>
            </w:r>
          </w:p>
        </w:tc>
      </w:tr>
      <w:tr w:rsidR="001A7ADF" w:rsidRPr="001A7ADF" w:rsidTr="001A7ADF">
        <w:trPr>
          <w:trHeight w:val="225"/>
        </w:trPr>
        <w:tc>
          <w:tcPr>
            <w:tcW w:w="902" w:type="pct"/>
            <w:tcBorders>
              <w:top w:val="nil"/>
              <w:left w:val="single" w:sz="4" w:space="0" w:color="auto"/>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 </w:t>
            </w:r>
          </w:p>
        </w:tc>
        <w:tc>
          <w:tcPr>
            <w:tcW w:w="258"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 </w:t>
            </w:r>
          </w:p>
        </w:tc>
        <w:tc>
          <w:tcPr>
            <w:tcW w:w="1076"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Wydatki majątkowe</w:t>
            </w:r>
          </w:p>
        </w:tc>
        <w:tc>
          <w:tcPr>
            <w:tcW w:w="4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1 646 560</w:t>
            </w:r>
          </w:p>
        </w:tc>
        <w:tc>
          <w:tcPr>
            <w:tcW w:w="520"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1 646 560</w:t>
            </w:r>
          </w:p>
        </w:tc>
        <w:tc>
          <w:tcPr>
            <w:tcW w:w="520"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246 984</w:t>
            </w:r>
          </w:p>
        </w:tc>
        <w:tc>
          <w:tcPr>
            <w:tcW w:w="520"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1 399 576</w:t>
            </w:r>
          </w:p>
        </w:tc>
        <w:tc>
          <w:tcPr>
            <w:tcW w:w="581"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 </w:t>
            </w:r>
          </w:p>
        </w:tc>
      </w:tr>
      <w:tr w:rsidR="001A7ADF" w:rsidRPr="001A7ADF" w:rsidTr="001A7ADF">
        <w:trPr>
          <w:trHeight w:val="225"/>
        </w:trPr>
        <w:tc>
          <w:tcPr>
            <w:tcW w:w="902" w:type="pct"/>
            <w:tcBorders>
              <w:top w:val="nil"/>
              <w:left w:val="single" w:sz="4" w:space="0" w:color="auto"/>
              <w:bottom w:val="single" w:sz="4" w:space="0" w:color="auto"/>
              <w:right w:val="single" w:sz="4" w:space="0" w:color="auto"/>
            </w:tcBorders>
            <w:shd w:val="clear" w:color="000000" w:fill="D5E3F2"/>
            <w:vAlign w:val="center"/>
            <w:hideMark/>
          </w:tcPr>
          <w:p w:rsidR="001A7ADF" w:rsidRPr="001A7ADF" w:rsidRDefault="001A7ADF" w:rsidP="001A7ADF">
            <w:pPr>
              <w:spacing w:line="240" w:lineRule="auto"/>
              <w:rPr>
                <w:rFonts w:cs="Arial"/>
                <w:b/>
                <w:bCs/>
                <w:sz w:val="12"/>
                <w:szCs w:val="12"/>
              </w:rPr>
            </w:pPr>
            <w:r w:rsidRPr="001A7ADF">
              <w:rPr>
                <w:rFonts w:cs="Arial"/>
                <w:b/>
                <w:bCs/>
                <w:sz w:val="12"/>
                <w:szCs w:val="12"/>
              </w:rPr>
              <w:t> </w:t>
            </w:r>
          </w:p>
        </w:tc>
        <w:tc>
          <w:tcPr>
            <w:tcW w:w="170" w:type="pct"/>
            <w:tcBorders>
              <w:top w:val="nil"/>
              <w:left w:val="nil"/>
              <w:bottom w:val="single" w:sz="4" w:space="0" w:color="auto"/>
              <w:right w:val="single" w:sz="4" w:space="0" w:color="auto"/>
            </w:tcBorders>
            <w:shd w:val="clear" w:color="000000" w:fill="D5E3F2"/>
            <w:vAlign w:val="center"/>
            <w:hideMark/>
          </w:tcPr>
          <w:p w:rsidR="001A7ADF" w:rsidRPr="001A7ADF" w:rsidRDefault="001A7ADF" w:rsidP="001A7ADF">
            <w:pPr>
              <w:spacing w:line="240" w:lineRule="auto"/>
              <w:rPr>
                <w:rFonts w:cs="Arial"/>
                <w:b/>
                <w:bCs/>
                <w:sz w:val="12"/>
                <w:szCs w:val="12"/>
              </w:rPr>
            </w:pPr>
            <w:r w:rsidRPr="001A7ADF">
              <w:rPr>
                <w:rFonts w:cs="Arial"/>
                <w:b/>
                <w:bCs/>
                <w:sz w:val="12"/>
                <w:szCs w:val="12"/>
              </w:rPr>
              <w:t>750</w:t>
            </w:r>
          </w:p>
        </w:tc>
        <w:tc>
          <w:tcPr>
            <w:tcW w:w="258" w:type="pct"/>
            <w:tcBorders>
              <w:top w:val="nil"/>
              <w:left w:val="nil"/>
              <w:bottom w:val="single" w:sz="4" w:space="0" w:color="auto"/>
              <w:right w:val="single" w:sz="4" w:space="0" w:color="auto"/>
            </w:tcBorders>
            <w:shd w:val="clear" w:color="000000" w:fill="D5E3F2"/>
            <w:vAlign w:val="center"/>
            <w:hideMark/>
          </w:tcPr>
          <w:p w:rsidR="001A7ADF" w:rsidRPr="001A7ADF" w:rsidRDefault="001A7ADF" w:rsidP="001A7ADF">
            <w:pPr>
              <w:spacing w:line="240" w:lineRule="auto"/>
              <w:rPr>
                <w:rFonts w:cs="Arial"/>
                <w:b/>
                <w:bCs/>
                <w:sz w:val="12"/>
                <w:szCs w:val="12"/>
              </w:rPr>
            </w:pPr>
            <w:r w:rsidRPr="001A7ADF">
              <w:rPr>
                <w:rFonts w:cs="Arial"/>
                <w:b/>
                <w:bCs/>
                <w:sz w:val="12"/>
                <w:szCs w:val="12"/>
              </w:rPr>
              <w:t> </w:t>
            </w:r>
          </w:p>
        </w:tc>
        <w:tc>
          <w:tcPr>
            <w:tcW w:w="1076" w:type="pct"/>
            <w:tcBorders>
              <w:top w:val="nil"/>
              <w:left w:val="nil"/>
              <w:bottom w:val="single" w:sz="4" w:space="0" w:color="auto"/>
              <w:right w:val="single" w:sz="4" w:space="0" w:color="auto"/>
            </w:tcBorders>
            <w:shd w:val="clear" w:color="000000" w:fill="D5E3F2"/>
            <w:vAlign w:val="center"/>
            <w:hideMark/>
          </w:tcPr>
          <w:p w:rsidR="001A7ADF" w:rsidRPr="001A7ADF" w:rsidRDefault="001A7ADF" w:rsidP="001A7ADF">
            <w:pPr>
              <w:spacing w:line="240" w:lineRule="auto"/>
              <w:rPr>
                <w:rFonts w:cs="Arial"/>
                <w:b/>
                <w:bCs/>
                <w:sz w:val="12"/>
                <w:szCs w:val="12"/>
              </w:rPr>
            </w:pPr>
            <w:r w:rsidRPr="001A7ADF">
              <w:rPr>
                <w:rFonts w:cs="Arial"/>
                <w:b/>
                <w:bCs/>
                <w:sz w:val="12"/>
                <w:szCs w:val="12"/>
              </w:rPr>
              <w:t>Administracja publiczna</w:t>
            </w:r>
          </w:p>
        </w:tc>
        <w:tc>
          <w:tcPr>
            <w:tcW w:w="452" w:type="pct"/>
            <w:tcBorders>
              <w:top w:val="nil"/>
              <w:left w:val="nil"/>
              <w:bottom w:val="single" w:sz="4" w:space="0" w:color="auto"/>
              <w:right w:val="single" w:sz="4" w:space="0" w:color="auto"/>
            </w:tcBorders>
            <w:shd w:val="clear" w:color="000000" w:fill="D5E3F2"/>
            <w:vAlign w:val="center"/>
            <w:hideMark/>
          </w:tcPr>
          <w:p w:rsidR="001A7ADF" w:rsidRPr="001A7ADF" w:rsidRDefault="001A7ADF" w:rsidP="001A7ADF">
            <w:pPr>
              <w:spacing w:line="240" w:lineRule="auto"/>
              <w:jc w:val="right"/>
              <w:rPr>
                <w:rFonts w:cs="Arial"/>
                <w:b/>
                <w:bCs/>
                <w:sz w:val="12"/>
                <w:szCs w:val="12"/>
              </w:rPr>
            </w:pPr>
            <w:r w:rsidRPr="001A7ADF">
              <w:rPr>
                <w:rFonts w:cs="Arial"/>
                <w:b/>
                <w:bCs/>
                <w:sz w:val="12"/>
                <w:szCs w:val="12"/>
              </w:rPr>
              <w:t>50 000</w:t>
            </w:r>
          </w:p>
        </w:tc>
        <w:tc>
          <w:tcPr>
            <w:tcW w:w="520" w:type="pct"/>
            <w:tcBorders>
              <w:top w:val="nil"/>
              <w:left w:val="nil"/>
              <w:bottom w:val="single" w:sz="4" w:space="0" w:color="auto"/>
              <w:right w:val="single" w:sz="4" w:space="0" w:color="auto"/>
            </w:tcBorders>
            <w:shd w:val="clear" w:color="000000" w:fill="D5E3F2"/>
            <w:vAlign w:val="center"/>
            <w:hideMark/>
          </w:tcPr>
          <w:p w:rsidR="001A7ADF" w:rsidRPr="001A7ADF" w:rsidRDefault="001A7ADF" w:rsidP="001A7ADF">
            <w:pPr>
              <w:spacing w:line="240" w:lineRule="auto"/>
              <w:jc w:val="right"/>
              <w:rPr>
                <w:rFonts w:cs="Arial"/>
                <w:b/>
                <w:bCs/>
                <w:sz w:val="12"/>
                <w:szCs w:val="12"/>
              </w:rPr>
            </w:pPr>
            <w:r w:rsidRPr="001A7ADF">
              <w:rPr>
                <w:rFonts w:cs="Arial"/>
                <w:b/>
                <w:bCs/>
                <w:sz w:val="12"/>
                <w:szCs w:val="12"/>
              </w:rPr>
              <w:t>50 000</w:t>
            </w:r>
          </w:p>
        </w:tc>
        <w:tc>
          <w:tcPr>
            <w:tcW w:w="520" w:type="pct"/>
            <w:tcBorders>
              <w:top w:val="nil"/>
              <w:left w:val="nil"/>
              <w:bottom w:val="single" w:sz="4" w:space="0" w:color="auto"/>
              <w:right w:val="single" w:sz="4" w:space="0" w:color="auto"/>
            </w:tcBorders>
            <w:shd w:val="clear" w:color="000000" w:fill="D5E3F2"/>
            <w:vAlign w:val="center"/>
            <w:hideMark/>
          </w:tcPr>
          <w:p w:rsidR="001A7ADF" w:rsidRPr="001A7ADF" w:rsidRDefault="001A7ADF" w:rsidP="001A7ADF">
            <w:pPr>
              <w:spacing w:line="240" w:lineRule="auto"/>
              <w:jc w:val="right"/>
              <w:rPr>
                <w:rFonts w:cs="Arial"/>
                <w:b/>
                <w:bCs/>
                <w:sz w:val="12"/>
                <w:szCs w:val="12"/>
              </w:rPr>
            </w:pPr>
            <w:r w:rsidRPr="001A7ADF">
              <w:rPr>
                <w:rFonts w:cs="Arial"/>
                <w:b/>
                <w:bCs/>
                <w:sz w:val="12"/>
                <w:szCs w:val="12"/>
              </w:rPr>
              <w:t>7 500</w:t>
            </w:r>
          </w:p>
        </w:tc>
        <w:tc>
          <w:tcPr>
            <w:tcW w:w="520" w:type="pct"/>
            <w:tcBorders>
              <w:top w:val="nil"/>
              <w:left w:val="nil"/>
              <w:bottom w:val="single" w:sz="4" w:space="0" w:color="auto"/>
              <w:right w:val="single" w:sz="4" w:space="0" w:color="auto"/>
            </w:tcBorders>
            <w:shd w:val="clear" w:color="000000" w:fill="D5E3F2"/>
            <w:vAlign w:val="center"/>
            <w:hideMark/>
          </w:tcPr>
          <w:p w:rsidR="001A7ADF" w:rsidRPr="001A7ADF" w:rsidRDefault="001A7ADF" w:rsidP="001A7ADF">
            <w:pPr>
              <w:spacing w:line="240" w:lineRule="auto"/>
              <w:jc w:val="right"/>
              <w:rPr>
                <w:rFonts w:cs="Arial"/>
                <w:b/>
                <w:bCs/>
                <w:sz w:val="12"/>
                <w:szCs w:val="12"/>
              </w:rPr>
            </w:pPr>
            <w:r w:rsidRPr="001A7ADF">
              <w:rPr>
                <w:rFonts w:cs="Arial"/>
                <w:b/>
                <w:bCs/>
                <w:sz w:val="12"/>
                <w:szCs w:val="12"/>
              </w:rPr>
              <w:t>42 500</w:t>
            </w:r>
          </w:p>
        </w:tc>
        <w:tc>
          <w:tcPr>
            <w:tcW w:w="581" w:type="pct"/>
            <w:tcBorders>
              <w:top w:val="nil"/>
              <w:left w:val="nil"/>
              <w:bottom w:val="single" w:sz="4" w:space="0" w:color="auto"/>
              <w:right w:val="single" w:sz="4" w:space="0" w:color="auto"/>
            </w:tcBorders>
            <w:shd w:val="clear" w:color="000000" w:fill="D5E3F2"/>
            <w:vAlign w:val="center"/>
            <w:hideMark/>
          </w:tcPr>
          <w:p w:rsidR="001A7ADF" w:rsidRPr="001A7ADF" w:rsidRDefault="001A7ADF" w:rsidP="001A7ADF">
            <w:pPr>
              <w:spacing w:line="240" w:lineRule="auto"/>
              <w:rPr>
                <w:rFonts w:cs="Arial"/>
                <w:b/>
                <w:bCs/>
                <w:sz w:val="12"/>
                <w:szCs w:val="12"/>
              </w:rPr>
            </w:pPr>
            <w:r w:rsidRPr="001A7ADF">
              <w:rPr>
                <w:rFonts w:cs="Arial"/>
                <w:b/>
                <w:bCs/>
                <w:sz w:val="12"/>
                <w:szCs w:val="12"/>
              </w:rPr>
              <w:t> </w:t>
            </w:r>
          </w:p>
        </w:tc>
      </w:tr>
      <w:tr w:rsidR="001A7ADF" w:rsidRPr="001A7ADF" w:rsidTr="001A7ADF">
        <w:trPr>
          <w:trHeight w:val="225"/>
        </w:trPr>
        <w:tc>
          <w:tcPr>
            <w:tcW w:w="902" w:type="pct"/>
            <w:tcBorders>
              <w:top w:val="nil"/>
              <w:left w:val="single" w:sz="4" w:space="0" w:color="auto"/>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 </w:t>
            </w:r>
          </w:p>
        </w:tc>
        <w:tc>
          <w:tcPr>
            <w:tcW w:w="258"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 </w:t>
            </w:r>
          </w:p>
        </w:tc>
        <w:tc>
          <w:tcPr>
            <w:tcW w:w="1076"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Wydatki bieżące</w:t>
            </w:r>
          </w:p>
        </w:tc>
        <w:tc>
          <w:tcPr>
            <w:tcW w:w="4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50 000</w:t>
            </w:r>
          </w:p>
        </w:tc>
        <w:tc>
          <w:tcPr>
            <w:tcW w:w="520"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50 000</w:t>
            </w:r>
          </w:p>
        </w:tc>
        <w:tc>
          <w:tcPr>
            <w:tcW w:w="520"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7 500</w:t>
            </w:r>
          </w:p>
        </w:tc>
        <w:tc>
          <w:tcPr>
            <w:tcW w:w="520"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42 500</w:t>
            </w:r>
          </w:p>
        </w:tc>
        <w:tc>
          <w:tcPr>
            <w:tcW w:w="581"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 </w:t>
            </w:r>
          </w:p>
        </w:tc>
      </w:tr>
      <w:tr w:rsidR="001A7ADF" w:rsidRPr="001A7ADF" w:rsidTr="001A7ADF">
        <w:trPr>
          <w:trHeight w:val="225"/>
        </w:trPr>
        <w:tc>
          <w:tcPr>
            <w:tcW w:w="902" w:type="pct"/>
            <w:tcBorders>
              <w:top w:val="nil"/>
              <w:left w:val="single" w:sz="4" w:space="0" w:color="auto"/>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 </w:t>
            </w:r>
          </w:p>
        </w:tc>
        <w:tc>
          <w:tcPr>
            <w:tcW w:w="258"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 </w:t>
            </w:r>
          </w:p>
        </w:tc>
        <w:tc>
          <w:tcPr>
            <w:tcW w:w="1076"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Wydatki majątkowe</w:t>
            </w:r>
          </w:p>
        </w:tc>
        <w:tc>
          <w:tcPr>
            <w:tcW w:w="4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 </w:t>
            </w:r>
          </w:p>
        </w:tc>
        <w:tc>
          <w:tcPr>
            <w:tcW w:w="520"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 </w:t>
            </w:r>
          </w:p>
        </w:tc>
        <w:tc>
          <w:tcPr>
            <w:tcW w:w="520"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 </w:t>
            </w:r>
          </w:p>
        </w:tc>
        <w:tc>
          <w:tcPr>
            <w:tcW w:w="520"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 </w:t>
            </w:r>
          </w:p>
        </w:tc>
        <w:tc>
          <w:tcPr>
            <w:tcW w:w="581"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 </w:t>
            </w:r>
          </w:p>
        </w:tc>
      </w:tr>
      <w:tr w:rsidR="001A7ADF" w:rsidRPr="001A7ADF" w:rsidTr="001A7ADF">
        <w:trPr>
          <w:trHeight w:val="225"/>
        </w:trPr>
        <w:tc>
          <w:tcPr>
            <w:tcW w:w="902" w:type="pct"/>
            <w:tcBorders>
              <w:top w:val="nil"/>
              <w:left w:val="single" w:sz="4" w:space="0" w:color="auto"/>
              <w:bottom w:val="single" w:sz="4" w:space="0" w:color="auto"/>
              <w:right w:val="single" w:sz="4" w:space="0" w:color="auto"/>
            </w:tcBorders>
            <w:shd w:val="clear" w:color="000000" w:fill="FFFDC1"/>
            <w:vAlign w:val="center"/>
            <w:hideMark/>
          </w:tcPr>
          <w:p w:rsidR="001A7ADF" w:rsidRPr="001A7ADF" w:rsidRDefault="001A7ADF" w:rsidP="001A7ADF">
            <w:pPr>
              <w:spacing w:line="240" w:lineRule="auto"/>
              <w:rPr>
                <w:rFonts w:cs="Arial"/>
                <w:b/>
                <w:bCs/>
                <w:sz w:val="12"/>
                <w:szCs w:val="12"/>
              </w:rPr>
            </w:pPr>
            <w:r w:rsidRPr="001A7ADF">
              <w:rPr>
                <w:rFonts w:cs="Arial"/>
                <w:b/>
                <w:bCs/>
                <w:sz w:val="12"/>
                <w:szCs w:val="12"/>
              </w:rPr>
              <w:t> </w:t>
            </w:r>
          </w:p>
        </w:tc>
        <w:tc>
          <w:tcPr>
            <w:tcW w:w="170" w:type="pct"/>
            <w:tcBorders>
              <w:top w:val="nil"/>
              <w:left w:val="nil"/>
              <w:bottom w:val="single" w:sz="4" w:space="0" w:color="auto"/>
              <w:right w:val="single" w:sz="4" w:space="0" w:color="auto"/>
            </w:tcBorders>
            <w:shd w:val="clear" w:color="000000" w:fill="FFFDC1"/>
            <w:vAlign w:val="center"/>
            <w:hideMark/>
          </w:tcPr>
          <w:p w:rsidR="001A7ADF" w:rsidRPr="001A7ADF" w:rsidRDefault="001A7ADF" w:rsidP="001A7ADF">
            <w:pPr>
              <w:spacing w:line="240" w:lineRule="auto"/>
              <w:rPr>
                <w:rFonts w:cs="Arial"/>
                <w:b/>
                <w:bCs/>
                <w:sz w:val="12"/>
                <w:szCs w:val="12"/>
              </w:rPr>
            </w:pPr>
            <w:r w:rsidRPr="001A7ADF">
              <w:rPr>
                <w:rFonts w:cs="Arial"/>
                <w:b/>
                <w:bCs/>
                <w:sz w:val="12"/>
                <w:szCs w:val="12"/>
              </w:rPr>
              <w:t> </w:t>
            </w:r>
          </w:p>
        </w:tc>
        <w:tc>
          <w:tcPr>
            <w:tcW w:w="258" w:type="pct"/>
            <w:tcBorders>
              <w:top w:val="nil"/>
              <w:left w:val="nil"/>
              <w:bottom w:val="single" w:sz="4" w:space="0" w:color="auto"/>
              <w:right w:val="single" w:sz="4" w:space="0" w:color="auto"/>
            </w:tcBorders>
            <w:shd w:val="clear" w:color="000000" w:fill="FFFDC1"/>
            <w:vAlign w:val="center"/>
            <w:hideMark/>
          </w:tcPr>
          <w:p w:rsidR="001A7ADF" w:rsidRPr="001A7ADF" w:rsidRDefault="001A7ADF" w:rsidP="001A7ADF">
            <w:pPr>
              <w:spacing w:line="240" w:lineRule="auto"/>
              <w:rPr>
                <w:rFonts w:cs="Arial"/>
                <w:b/>
                <w:bCs/>
                <w:sz w:val="12"/>
                <w:szCs w:val="12"/>
              </w:rPr>
            </w:pPr>
            <w:r w:rsidRPr="001A7ADF">
              <w:rPr>
                <w:rFonts w:cs="Arial"/>
                <w:b/>
                <w:bCs/>
                <w:sz w:val="12"/>
                <w:szCs w:val="12"/>
              </w:rPr>
              <w:t>75075</w:t>
            </w:r>
          </w:p>
        </w:tc>
        <w:tc>
          <w:tcPr>
            <w:tcW w:w="1076" w:type="pct"/>
            <w:tcBorders>
              <w:top w:val="nil"/>
              <w:left w:val="nil"/>
              <w:bottom w:val="single" w:sz="4" w:space="0" w:color="auto"/>
              <w:right w:val="single" w:sz="4" w:space="0" w:color="auto"/>
            </w:tcBorders>
            <w:shd w:val="clear" w:color="000000" w:fill="FFFDC1"/>
            <w:vAlign w:val="center"/>
            <w:hideMark/>
          </w:tcPr>
          <w:p w:rsidR="001A7ADF" w:rsidRPr="001A7ADF" w:rsidRDefault="001A7ADF" w:rsidP="001A7ADF">
            <w:pPr>
              <w:spacing w:line="240" w:lineRule="auto"/>
              <w:rPr>
                <w:rFonts w:cs="Arial"/>
                <w:b/>
                <w:bCs/>
                <w:sz w:val="12"/>
                <w:szCs w:val="12"/>
              </w:rPr>
            </w:pPr>
            <w:r w:rsidRPr="001A7ADF">
              <w:rPr>
                <w:rFonts w:cs="Arial"/>
                <w:b/>
                <w:bCs/>
                <w:sz w:val="12"/>
                <w:szCs w:val="12"/>
              </w:rPr>
              <w:t>Promocja jednostek samorządu terytorialnego</w:t>
            </w:r>
          </w:p>
        </w:tc>
        <w:tc>
          <w:tcPr>
            <w:tcW w:w="452" w:type="pct"/>
            <w:tcBorders>
              <w:top w:val="nil"/>
              <w:left w:val="nil"/>
              <w:bottom w:val="single" w:sz="4" w:space="0" w:color="auto"/>
              <w:right w:val="single" w:sz="4" w:space="0" w:color="auto"/>
            </w:tcBorders>
            <w:shd w:val="clear" w:color="000000" w:fill="FFFDC1"/>
            <w:vAlign w:val="center"/>
            <w:hideMark/>
          </w:tcPr>
          <w:p w:rsidR="001A7ADF" w:rsidRPr="001A7ADF" w:rsidRDefault="001A7ADF" w:rsidP="001A7ADF">
            <w:pPr>
              <w:spacing w:line="240" w:lineRule="auto"/>
              <w:jc w:val="right"/>
              <w:rPr>
                <w:rFonts w:cs="Arial"/>
                <w:b/>
                <w:bCs/>
                <w:sz w:val="12"/>
                <w:szCs w:val="12"/>
              </w:rPr>
            </w:pPr>
            <w:r w:rsidRPr="001A7ADF">
              <w:rPr>
                <w:rFonts w:cs="Arial"/>
                <w:b/>
                <w:bCs/>
                <w:sz w:val="12"/>
                <w:szCs w:val="12"/>
              </w:rPr>
              <w:t>50 000</w:t>
            </w:r>
          </w:p>
        </w:tc>
        <w:tc>
          <w:tcPr>
            <w:tcW w:w="520" w:type="pct"/>
            <w:tcBorders>
              <w:top w:val="nil"/>
              <w:left w:val="nil"/>
              <w:bottom w:val="single" w:sz="4" w:space="0" w:color="auto"/>
              <w:right w:val="single" w:sz="4" w:space="0" w:color="auto"/>
            </w:tcBorders>
            <w:shd w:val="clear" w:color="000000" w:fill="FFFDC1"/>
            <w:vAlign w:val="center"/>
            <w:hideMark/>
          </w:tcPr>
          <w:p w:rsidR="001A7ADF" w:rsidRPr="001A7ADF" w:rsidRDefault="001A7ADF" w:rsidP="001A7ADF">
            <w:pPr>
              <w:spacing w:line="240" w:lineRule="auto"/>
              <w:jc w:val="right"/>
              <w:rPr>
                <w:rFonts w:cs="Arial"/>
                <w:b/>
                <w:bCs/>
                <w:sz w:val="12"/>
                <w:szCs w:val="12"/>
              </w:rPr>
            </w:pPr>
            <w:r w:rsidRPr="001A7ADF">
              <w:rPr>
                <w:rFonts w:cs="Arial"/>
                <w:b/>
                <w:bCs/>
                <w:sz w:val="12"/>
                <w:szCs w:val="12"/>
              </w:rPr>
              <w:t>50 000</w:t>
            </w:r>
          </w:p>
        </w:tc>
        <w:tc>
          <w:tcPr>
            <w:tcW w:w="520" w:type="pct"/>
            <w:tcBorders>
              <w:top w:val="nil"/>
              <w:left w:val="nil"/>
              <w:bottom w:val="single" w:sz="4" w:space="0" w:color="auto"/>
              <w:right w:val="single" w:sz="4" w:space="0" w:color="auto"/>
            </w:tcBorders>
            <w:shd w:val="clear" w:color="000000" w:fill="FFFDC1"/>
            <w:vAlign w:val="center"/>
            <w:hideMark/>
          </w:tcPr>
          <w:p w:rsidR="001A7ADF" w:rsidRPr="001A7ADF" w:rsidRDefault="001A7ADF" w:rsidP="001A7ADF">
            <w:pPr>
              <w:spacing w:line="240" w:lineRule="auto"/>
              <w:jc w:val="right"/>
              <w:rPr>
                <w:rFonts w:cs="Arial"/>
                <w:b/>
                <w:bCs/>
                <w:sz w:val="12"/>
                <w:szCs w:val="12"/>
              </w:rPr>
            </w:pPr>
            <w:r w:rsidRPr="001A7ADF">
              <w:rPr>
                <w:rFonts w:cs="Arial"/>
                <w:b/>
                <w:bCs/>
                <w:sz w:val="12"/>
                <w:szCs w:val="12"/>
              </w:rPr>
              <w:t>7 500</w:t>
            </w:r>
          </w:p>
        </w:tc>
        <w:tc>
          <w:tcPr>
            <w:tcW w:w="520" w:type="pct"/>
            <w:tcBorders>
              <w:top w:val="nil"/>
              <w:left w:val="nil"/>
              <w:bottom w:val="single" w:sz="4" w:space="0" w:color="auto"/>
              <w:right w:val="single" w:sz="4" w:space="0" w:color="auto"/>
            </w:tcBorders>
            <w:shd w:val="clear" w:color="000000" w:fill="FFFDC1"/>
            <w:vAlign w:val="center"/>
            <w:hideMark/>
          </w:tcPr>
          <w:p w:rsidR="001A7ADF" w:rsidRPr="001A7ADF" w:rsidRDefault="001A7ADF" w:rsidP="001A7ADF">
            <w:pPr>
              <w:spacing w:line="240" w:lineRule="auto"/>
              <w:jc w:val="right"/>
              <w:rPr>
                <w:rFonts w:cs="Arial"/>
                <w:b/>
                <w:bCs/>
                <w:sz w:val="12"/>
                <w:szCs w:val="12"/>
              </w:rPr>
            </w:pPr>
            <w:r w:rsidRPr="001A7ADF">
              <w:rPr>
                <w:rFonts w:cs="Arial"/>
                <w:b/>
                <w:bCs/>
                <w:sz w:val="12"/>
                <w:szCs w:val="12"/>
              </w:rPr>
              <w:t>42 500</w:t>
            </w:r>
          </w:p>
        </w:tc>
        <w:tc>
          <w:tcPr>
            <w:tcW w:w="581" w:type="pct"/>
            <w:tcBorders>
              <w:top w:val="nil"/>
              <w:left w:val="nil"/>
              <w:bottom w:val="single" w:sz="4" w:space="0" w:color="auto"/>
              <w:right w:val="single" w:sz="4" w:space="0" w:color="auto"/>
            </w:tcBorders>
            <w:shd w:val="clear" w:color="000000" w:fill="FFFDC1"/>
            <w:vAlign w:val="center"/>
            <w:hideMark/>
          </w:tcPr>
          <w:p w:rsidR="001A7ADF" w:rsidRPr="001A7ADF" w:rsidRDefault="001A7ADF" w:rsidP="001A7ADF">
            <w:pPr>
              <w:spacing w:line="240" w:lineRule="auto"/>
              <w:jc w:val="right"/>
              <w:rPr>
                <w:rFonts w:cs="Arial"/>
                <w:b/>
                <w:bCs/>
                <w:sz w:val="12"/>
                <w:szCs w:val="12"/>
              </w:rPr>
            </w:pPr>
            <w:r w:rsidRPr="001A7ADF">
              <w:rPr>
                <w:rFonts w:cs="Arial"/>
                <w:b/>
                <w:bCs/>
                <w:sz w:val="12"/>
                <w:szCs w:val="12"/>
              </w:rPr>
              <w:t> </w:t>
            </w:r>
          </w:p>
        </w:tc>
      </w:tr>
      <w:tr w:rsidR="001A7ADF" w:rsidRPr="001A7ADF" w:rsidTr="001A7ADF">
        <w:trPr>
          <w:trHeight w:val="225"/>
        </w:trPr>
        <w:tc>
          <w:tcPr>
            <w:tcW w:w="902" w:type="pct"/>
            <w:tcBorders>
              <w:top w:val="nil"/>
              <w:left w:val="single" w:sz="4" w:space="0" w:color="auto"/>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 </w:t>
            </w:r>
          </w:p>
        </w:tc>
        <w:tc>
          <w:tcPr>
            <w:tcW w:w="258"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 </w:t>
            </w:r>
          </w:p>
        </w:tc>
        <w:tc>
          <w:tcPr>
            <w:tcW w:w="1076"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Wydatki bieżące</w:t>
            </w:r>
          </w:p>
        </w:tc>
        <w:tc>
          <w:tcPr>
            <w:tcW w:w="4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50 000</w:t>
            </w:r>
          </w:p>
        </w:tc>
        <w:tc>
          <w:tcPr>
            <w:tcW w:w="520"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50 000</w:t>
            </w:r>
          </w:p>
        </w:tc>
        <w:tc>
          <w:tcPr>
            <w:tcW w:w="520"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7 500</w:t>
            </w:r>
          </w:p>
        </w:tc>
        <w:tc>
          <w:tcPr>
            <w:tcW w:w="520"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42 500</w:t>
            </w:r>
          </w:p>
        </w:tc>
        <w:tc>
          <w:tcPr>
            <w:tcW w:w="581"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225"/>
        </w:trPr>
        <w:tc>
          <w:tcPr>
            <w:tcW w:w="902" w:type="pct"/>
            <w:tcBorders>
              <w:top w:val="nil"/>
              <w:left w:val="single" w:sz="4" w:space="0" w:color="auto"/>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 </w:t>
            </w:r>
          </w:p>
        </w:tc>
        <w:tc>
          <w:tcPr>
            <w:tcW w:w="258"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 </w:t>
            </w:r>
          </w:p>
        </w:tc>
        <w:tc>
          <w:tcPr>
            <w:tcW w:w="1076"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Wydatki majątkowe</w:t>
            </w:r>
          </w:p>
        </w:tc>
        <w:tc>
          <w:tcPr>
            <w:tcW w:w="4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c>
          <w:tcPr>
            <w:tcW w:w="520"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c>
          <w:tcPr>
            <w:tcW w:w="520"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c>
          <w:tcPr>
            <w:tcW w:w="520"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c>
          <w:tcPr>
            <w:tcW w:w="581"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225"/>
        </w:trPr>
        <w:tc>
          <w:tcPr>
            <w:tcW w:w="902" w:type="pct"/>
            <w:tcBorders>
              <w:top w:val="nil"/>
              <w:left w:val="single" w:sz="4" w:space="0" w:color="auto"/>
              <w:bottom w:val="single" w:sz="4" w:space="0" w:color="auto"/>
              <w:right w:val="single" w:sz="4" w:space="0" w:color="auto"/>
            </w:tcBorders>
            <w:shd w:val="clear" w:color="000000" w:fill="D5E3F2"/>
            <w:vAlign w:val="center"/>
            <w:hideMark/>
          </w:tcPr>
          <w:p w:rsidR="001A7ADF" w:rsidRPr="001A7ADF" w:rsidRDefault="001A7ADF" w:rsidP="001A7ADF">
            <w:pPr>
              <w:spacing w:line="240" w:lineRule="auto"/>
              <w:rPr>
                <w:rFonts w:cs="Arial"/>
                <w:b/>
                <w:bCs/>
                <w:sz w:val="12"/>
                <w:szCs w:val="12"/>
              </w:rPr>
            </w:pPr>
            <w:r w:rsidRPr="001A7ADF">
              <w:rPr>
                <w:rFonts w:cs="Arial"/>
                <w:b/>
                <w:bCs/>
                <w:sz w:val="12"/>
                <w:szCs w:val="12"/>
              </w:rPr>
              <w:t> </w:t>
            </w:r>
          </w:p>
        </w:tc>
        <w:tc>
          <w:tcPr>
            <w:tcW w:w="170" w:type="pct"/>
            <w:tcBorders>
              <w:top w:val="nil"/>
              <w:left w:val="nil"/>
              <w:bottom w:val="single" w:sz="4" w:space="0" w:color="auto"/>
              <w:right w:val="single" w:sz="4" w:space="0" w:color="auto"/>
            </w:tcBorders>
            <w:shd w:val="clear" w:color="000000" w:fill="D5E3F2"/>
            <w:vAlign w:val="center"/>
            <w:hideMark/>
          </w:tcPr>
          <w:p w:rsidR="001A7ADF" w:rsidRPr="001A7ADF" w:rsidRDefault="001A7ADF" w:rsidP="001A7ADF">
            <w:pPr>
              <w:spacing w:line="240" w:lineRule="auto"/>
              <w:rPr>
                <w:rFonts w:cs="Arial"/>
                <w:b/>
                <w:bCs/>
                <w:sz w:val="12"/>
                <w:szCs w:val="12"/>
              </w:rPr>
            </w:pPr>
            <w:r w:rsidRPr="001A7ADF">
              <w:rPr>
                <w:rFonts w:cs="Arial"/>
                <w:b/>
                <w:bCs/>
                <w:sz w:val="12"/>
                <w:szCs w:val="12"/>
              </w:rPr>
              <w:t>900</w:t>
            </w:r>
          </w:p>
        </w:tc>
        <w:tc>
          <w:tcPr>
            <w:tcW w:w="258" w:type="pct"/>
            <w:tcBorders>
              <w:top w:val="nil"/>
              <w:left w:val="nil"/>
              <w:bottom w:val="single" w:sz="4" w:space="0" w:color="auto"/>
              <w:right w:val="single" w:sz="4" w:space="0" w:color="auto"/>
            </w:tcBorders>
            <w:shd w:val="clear" w:color="000000" w:fill="D5E3F2"/>
            <w:vAlign w:val="center"/>
            <w:hideMark/>
          </w:tcPr>
          <w:p w:rsidR="001A7ADF" w:rsidRPr="001A7ADF" w:rsidRDefault="001A7ADF" w:rsidP="001A7ADF">
            <w:pPr>
              <w:spacing w:line="240" w:lineRule="auto"/>
              <w:rPr>
                <w:rFonts w:cs="Arial"/>
                <w:b/>
                <w:bCs/>
                <w:sz w:val="12"/>
                <w:szCs w:val="12"/>
              </w:rPr>
            </w:pPr>
            <w:r w:rsidRPr="001A7ADF">
              <w:rPr>
                <w:rFonts w:cs="Arial"/>
                <w:b/>
                <w:bCs/>
                <w:sz w:val="12"/>
                <w:szCs w:val="12"/>
              </w:rPr>
              <w:t> </w:t>
            </w:r>
          </w:p>
        </w:tc>
        <w:tc>
          <w:tcPr>
            <w:tcW w:w="1076" w:type="pct"/>
            <w:tcBorders>
              <w:top w:val="nil"/>
              <w:left w:val="nil"/>
              <w:bottom w:val="single" w:sz="4" w:space="0" w:color="auto"/>
              <w:right w:val="single" w:sz="4" w:space="0" w:color="auto"/>
            </w:tcBorders>
            <w:shd w:val="clear" w:color="000000" w:fill="D5E3F2"/>
            <w:vAlign w:val="center"/>
            <w:hideMark/>
          </w:tcPr>
          <w:p w:rsidR="001A7ADF" w:rsidRPr="001A7ADF" w:rsidRDefault="001A7ADF" w:rsidP="001A7ADF">
            <w:pPr>
              <w:spacing w:line="240" w:lineRule="auto"/>
              <w:rPr>
                <w:rFonts w:cs="Arial"/>
                <w:b/>
                <w:bCs/>
                <w:sz w:val="12"/>
                <w:szCs w:val="12"/>
              </w:rPr>
            </w:pPr>
            <w:r w:rsidRPr="001A7ADF">
              <w:rPr>
                <w:rFonts w:cs="Arial"/>
                <w:b/>
                <w:bCs/>
                <w:sz w:val="12"/>
                <w:szCs w:val="12"/>
              </w:rPr>
              <w:t>Gospodarka komunalna i ochrona środowiska</w:t>
            </w:r>
          </w:p>
        </w:tc>
        <w:tc>
          <w:tcPr>
            <w:tcW w:w="452" w:type="pct"/>
            <w:tcBorders>
              <w:top w:val="nil"/>
              <w:left w:val="nil"/>
              <w:bottom w:val="single" w:sz="4" w:space="0" w:color="auto"/>
              <w:right w:val="single" w:sz="4" w:space="0" w:color="auto"/>
            </w:tcBorders>
            <w:shd w:val="clear" w:color="000000" w:fill="D5E3F2"/>
            <w:vAlign w:val="center"/>
            <w:hideMark/>
          </w:tcPr>
          <w:p w:rsidR="001A7ADF" w:rsidRPr="001A7ADF" w:rsidRDefault="001A7ADF" w:rsidP="001A7ADF">
            <w:pPr>
              <w:spacing w:line="240" w:lineRule="auto"/>
              <w:jc w:val="right"/>
              <w:rPr>
                <w:rFonts w:cs="Arial"/>
                <w:b/>
                <w:bCs/>
                <w:sz w:val="12"/>
                <w:szCs w:val="12"/>
              </w:rPr>
            </w:pPr>
            <w:r w:rsidRPr="001A7ADF">
              <w:rPr>
                <w:rFonts w:cs="Arial"/>
                <w:b/>
                <w:bCs/>
                <w:sz w:val="12"/>
                <w:szCs w:val="12"/>
              </w:rPr>
              <w:t>1 646 560</w:t>
            </w:r>
          </w:p>
        </w:tc>
        <w:tc>
          <w:tcPr>
            <w:tcW w:w="520" w:type="pct"/>
            <w:tcBorders>
              <w:top w:val="nil"/>
              <w:left w:val="nil"/>
              <w:bottom w:val="single" w:sz="4" w:space="0" w:color="auto"/>
              <w:right w:val="single" w:sz="4" w:space="0" w:color="auto"/>
            </w:tcBorders>
            <w:shd w:val="clear" w:color="000000" w:fill="D5E3F2"/>
            <w:vAlign w:val="center"/>
            <w:hideMark/>
          </w:tcPr>
          <w:p w:rsidR="001A7ADF" w:rsidRPr="001A7ADF" w:rsidRDefault="001A7ADF" w:rsidP="001A7ADF">
            <w:pPr>
              <w:spacing w:line="240" w:lineRule="auto"/>
              <w:jc w:val="right"/>
              <w:rPr>
                <w:rFonts w:cs="Arial"/>
                <w:b/>
                <w:bCs/>
                <w:sz w:val="12"/>
                <w:szCs w:val="12"/>
              </w:rPr>
            </w:pPr>
            <w:r w:rsidRPr="001A7ADF">
              <w:rPr>
                <w:rFonts w:cs="Arial"/>
                <w:b/>
                <w:bCs/>
                <w:sz w:val="12"/>
                <w:szCs w:val="12"/>
              </w:rPr>
              <w:t>1 646 560</w:t>
            </w:r>
          </w:p>
        </w:tc>
        <w:tc>
          <w:tcPr>
            <w:tcW w:w="520" w:type="pct"/>
            <w:tcBorders>
              <w:top w:val="nil"/>
              <w:left w:val="nil"/>
              <w:bottom w:val="single" w:sz="4" w:space="0" w:color="auto"/>
              <w:right w:val="single" w:sz="4" w:space="0" w:color="auto"/>
            </w:tcBorders>
            <w:shd w:val="clear" w:color="000000" w:fill="D5E3F2"/>
            <w:vAlign w:val="center"/>
            <w:hideMark/>
          </w:tcPr>
          <w:p w:rsidR="001A7ADF" w:rsidRPr="001A7ADF" w:rsidRDefault="001A7ADF" w:rsidP="001A7ADF">
            <w:pPr>
              <w:spacing w:line="240" w:lineRule="auto"/>
              <w:jc w:val="right"/>
              <w:rPr>
                <w:rFonts w:cs="Arial"/>
                <w:b/>
                <w:bCs/>
                <w:sz w:val="12"/>
                <w:szCs w:val="12"/>
              </w:rPr>
            </w:pPr>
            <w:r w:rsidRPr="001A7ADF">
              <w:rPr>
                <w:rFonts w:cs="Arial"/>
                <w:b/>
                <w:bCs/>
                <w:sz w:val="12"/>
                <w:szCs w:val="12"/>
              </w:rPr>
              <w:t>246 984</w:t>
            </w:r>
          </w:p>
        </w:tc>
        <w:tc>
          <w:tcPr>
            <w:tcW w:w="520" w:type="pct"/>
            <w:tcBorders>
              <w:top w:val="nil"/>
              <w:left w:val="nil"/>
              <w:bottom w:val="single" w:sz="4" w:space="0" w:color="auto"/>
              <w:right w:val="single" w:sz="4" w:space="0" w:color="auto"/>
            </w:tcBorders>
            <w:shd w:val="clear" w:color="000000" w:fill="D5E3F2"/>
            <w:vAlign w:val="center"/>
            <w:hideMark/>
          </w:tcPr>
          <w:p w:rsidR="001A7ADF" w:rsidRPr="001A7ADF" w:rsidRDefault="001A7ADF" w:rsidP="001A7ADF">
            <w:pPr>
              <w:spacing w:line="240" w:lineRule="auto"/>
              <w:jc w:val="right"/>
              <w:rPr>
                <w:rFonts w:cs="Arial"/>
                <w:b/>
                <w:bCs/>
                <w:sz w:val="12"/>
                <w:szCs w:val="12"/>
              </w:rPr>
            </w:pPr>
            <w:r w:rsidRPr="001A7ADF">
              <w:rPr>
                <w:rFonts w:cs="Arial"/>
                <w:b/>
                <w:bCs/>
                <w:sz w:val="12"/>
                <w:szCs w:val="12"/>
              </w:rPr>
              <w:t>1 399 576</w:t>
            </w:r>
          </w:p>
        </w:tc>
        <w:tc>
          <w:tcPr>
            <w:tcW w:w="581" w:type="pct"/>
            <w:tcBorders>
              <w:top w:val="nil"/>
              <w:left w:val="nil"/>
              <w:bottom w:val="single" w:sz="4" w:space="0" w:color="auto"/>
              <w:right w:val="single" w:sz="4" w:space="0" w:color="auto"/>
            </w:tcBorders>
            <w:shd w:val="clear" w:color="000000" w:fill="D5E3F2"/>
            <w:vAlign w:val="center"/>
            <w:hideMark/>
          </w:tcPr>
          <w:p w:rsidR="001A7ADF" w:rsidRPr="001A7ADF" w:rsidRDefault="001A7ADF" w:rsidP="001A7ADF">
            <w:pPr>
              <w:spacing w:line="240" w:lineRule="auto"/>
              <w:rPr>
                <w:rFonts w:cs="Arial"/>
                <w:b/>
                <w:bCs/>
                <w:sz w:val="12"/>
                <w:szCs w:val="12"/>
              </w:rPr>
            </w:pPr>
            <w:r w:rsidRPr="001A7ADF">
              <w:rPr>
                <w:rFonts w:cs="Arial"/>
                <w:b/>
                <w:bCs/>
                <w:sz w:val="12"/>
                <w:szCs w:val="12"/>
              </w:rPr>
              <w:t> </w:t>
            </w:r>
          </w:p>
        </w:tc>
      </w:tr>
      <w:tr w:rsidR="001A7ADF" w:rsidRPr="001A7ADF" w:rsidTr="001A7ADF">
        <w:trPr>
          <w:trHeight w:val="225"/>
        </w:trPr>
        <w:tc>
          <w:tcPr>
            <w:tcW w:w="902" w:type="pct"/>
            <w:tcBorders>
              <w:top w:val="nil"/>
              <w:left w:val="single" w:sz="4" w:space="0" w:color="auto"/>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 </w:t>
            </w:r>
          </w:p>
        </w:tc>
        <w:tc>
          <w:tcPr>
            <w:tcW w:w="258"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 </w:t>
            </w:r>
          </w:p>
        </w:tc>
        <w:tc>
          <w:tcPr>
            <w:tcW w:w="1076"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Wydatki bieżące</w:t>
            </w:r>
          </w:p>
        </w:tc>
        <w:tc>
          <w:tcPr>
            <w:tcW w:w="4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 </w:t>
            </w:r>
          </w:p>
        </w:tc>
        <w:tc>
          <w:tcPr>
            <w:tcW w:w="520"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 </w:t>
            </w:r>
          </w:p>
        </w:tc>
        <w:tc>
          <w:tcPr>
            <w:tcW w:w="520"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 </w:t>
            </w:r>
          </w:p>
        </w:tc>
        <w:tc>
          <w:tcPr>
            <w:tcW w:w="520"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 </w:t>
            </w:r>
          </w:p>
        </w:tc>
        <w:tc>
          <w:tcPr>
            <w:tcW w:w="581"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 </w:t>
            </w:r>
          </w:p>
        </w:tc>
      </w:tr>
      <w:tr w:rsidR="001A7ADF" w:rsidRPr="001A7ADF" w:rsidTr="001A7ADF">
        <w:trPr>
          <w:trHeight w:val="225"/>
        </w:trPr>
        <w:tc>
          <w:tcPr>
            <w:tcW w:w="902" w:type="pct"/>
            <w:tcBorders>
              <w:top w:val="nil"/>
              <w:left w:val="single" w:sz="4" w:space="0" w:color="auto"/>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 </w:t>
            </w:r>
          </w:p>
        </w:tc>
        <w:tc>
          <w:tcPr>
            <w:tcW w:w="258"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 </w:t>
            </w:r>
          </w:p>
        </w:tc>
        <w:tc>
          <w:tcPr>
            <w:tcW w:w="1076"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Wydatki majątkowe</w:t>
            </w:r>
          </w:p>
        </w:tc>
        <w:tc>
          <w:tcPr>
            <w:tcW w:w="4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1 646 560</w:t>
            </w:r>
          </w:p>
        </w:tc>
        <w:tc>
          <w:tcPr>
            <w:tcW w:w="520"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1 646 560</w:t>
            </w:r>
          </w:p>
        </w:tc>
        <w:tc>
          <w:tcPr>
            <w:tcW w:w="520"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246 984</w:t>
            </w:r>
          </w:p>
        </w:tc>
        <w:tc>
          <w:tcPr>
            <w:tcW w:w="520"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1 399 576</w:t>
            </w:r>
          </w:p>
        </w:tc>
        <w:tc>
          <w:tcPr>
            <w:tcW w:w="581"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 </w:t>
            </w:r>
          </w:p>
        </w:tc>
      </w:tr>
      <w:tr w:rsidR="001A7ADF" w:rsidRPr="001A7ADF" w:rsidTr="001A7ADF">
        <w:trPr>
          <w:trHeight w:val="225"/>
        </w:trPr>
        <w:tc>
          <w:tcPr>
            <w:tcW w:w="902" w:type="pct"/>
            <w:tcBorders>
              <w:top w:val="nil"/>
              <w:left w:val="single" w:sz="4" w:space="0" w:color="auto"/>
              <w:bottom w:val="single" w:sz="4" w:space="0" w:color="auto"/>
              <w:right w:val="single" w:sz="4" w:space="0" w:color="auto"/>
            </w:tcBorders>
            <w:shd w:val="clear" w:color="000000" w:fill="FFFDC1"/>
            <w:vAlign w:val="center"/>
            <w:hideMark/>
          </w:tcPr>
          <w:p w:rsidR="001A7ADF" w:rsidRPr="001A7ADF" w:rsidRDefault="001A7ADF" w:rsidP="001A7ADF">
            <w:pPr>
              <w:spacing w:line="240" w:lineRule="auto"/>
              <w:rPr>
                <w:rFonts w:cs="Arial"/>
                <w:b/>
                <w:bCs/>
                <w:sz w:val="12"/>
                <w:szCs w:val="12"/>
              </w:rPr>
            </w:pPr>
            <w:r w:rsidRPr="001A7ADF">
              <w:rPr>
                <w:rFonts w:cs="Arial"/>
                <w:b/>
                <w:bCs/>
                <w:sz w:val="12"/>
                <w:szCs w:val="12"/>
              </w:rPr>
              <w:t> </w:t>
            </w:r>
          </w:p>
        </w:tc>
        <w:tc>
          <w:tcPr>
            <w:tcW w:w="170" w:type="pct"/>
            <w:tcBorders>
              <w:top w:val="nil"/>
              <w:left w:val="nil"/>
              <w:bottom w:val="single" w:sz="4" w:space="0" w:color="auto"/>
              <w:right w:val="single" w:sz="4" w:space="0" w:color="auto"/>
            </w:tcBorders>
            <w:shd w:val="clear" w:color="000000" w:fill="FFFDC1"/>
            <w:vAlign w:val="center"/>
            <w:hideMark/>
          </w:tcPr>
          <w:p w:rsidR="001A7ADF" w:rsidRPr="001A7ADF" w:rsidRDefault="001A7ADF" w:rsidP="001A7ADF">
            <w:pPr>
              <w:spacing w:line="240" w:lineRule="auto"/>
              <w:rPr>
                <w:rFonts w:cs="Arial"/>
                <w:b/>
                <w:bCs/>
                <w:sz w:val="12"/>
                <w:szCs w:val="12"/>
              </w:rPr>
            </w:pPr>
            <w:r w:rsidRPr="001A7ADF">
              <w:rPr>
                <w:rFonts w:cs="Arial"/>
                <w:b/>
                <w:bCs/>
                <w:sz w:val="12"/>
                <w:szCs w:val="12"/>
              </w:rPr>
              <w:t> </w:t>
            </w:r>
          </w:p>
        </w:tc>
        <w:tc>
          <w:tcPr>
            <w:tcW w:w="258" w:type="pct"/>
            <w:tcBorders>
              <w:top w:val="nil"/>
              <w:left w:val="nil"/>
              <w:bottom w:val="single" w:sz="4" w:space="0" w:color="auto"/>
              <w:right w:val="single" w:sz="4" w:space="0" w:color="auto"/>
            </w:tcBorders>
            <w:shd w:val="clear" w:color="000000" w:fill="FFFDC1"/>
            <w:vAlign w:val="center"/>
            <w:hideMark/>
          </w:tcPr>
          <w:p w:rsidR="001A7ADF" w:rsidRPr="001A7ADF" w:rsidRDefault="001A7ADF" w:rsidP="001A7ADF">
            <w:pPr>
              <w:spacing w:line="240" w:lineRule="auto"/>
              <w:rPr>
                <w:rFonts w:cs="Arial"/>
                <w:b/>
                <w:bCs/>
                <w:sz w:val="12"/>
                <w:szCs w:val="12"/>
              </w:rPr>
            </w:pPr>
            <w:r w:rsidRPr="001A7ADF">
              <w:rPr>
                <w:rFonts w:cs="Arial"/>
                <w:b/>
                <w:bCs/>
                <w:sz w:val="12"/>
                <w:szCs w:val="12"/>
              </w:rPr>
              <w:t>90095</w:t>
            </w:r>
          </w:p>
        </w:tc>
        <w:tc>
          <w:tcPr>
            <w:tcW w:w="1076" w:type="pct"/>
            <w:tcBorders>
              <w:top w:val="nil"/>
              <w:left w:val="nil"/>
              <w:bottom w:val="single" w:sz="4" w:space="0" w:color="auto"/>
              <w:right w:val="single" w:sz="4" w:space="0" w:color="auto"/>
            </w:tcBorders>
            <w:shd w:val="clear" w:color="000000" w:fill="FFFDC1"/>
            <w:vAlign w:val="center"/>
            <w:hideMark/>
          </w:tcPr>
          <w:p w:rsidR="001A7ADF" w:rsidRPr="001A7ADF" w:rsidRDefault="001A7ADF" w:rsidP="001A7ADF">
            <w:pPr>
              <w:spacing w:line="240" w:lineRule="auto"/>
              <w:rPr>
                <w:rFonts w:cs="Arial"/>
                <w:b/>
                <w:bCs/>
                <w:sz w:val="12"/>
                <w:szCs w:val="12"/>
              </w:rPr>
            </w:pPr>
            <w:r w:rsidRPr="001A7ADF">
              <w:rPr>
                <w:rFonts w:cs="Arial"/>
                <w:b/>
                <w:bCs/>
                <w:sz w:val="12"/>
                <w:szCs w:val="12"/>
              </w:rPr>
              <w:t>Pozostała działalność</w:t>
            </w:r>
          </w:p>
        </w:tc>
        <w:tc>
          <w:tcPr>
            <w:tcW w:w="452" w:type="pct"/>
            <w:tcBorders>
              <w:top w:val="nil"/>
              <w:left w:val="nil"/>
              <w:bottom w:val="single" w:sz="4" w:space="0" w:color="auto"/>
              <w:right w:val="single" w:sz="4" w:space="0" w:color="auto"/>
            </w:tcBorders>
            <w:shd w:val="clear" w:color="000000" w:fill="FFFDC1"/>
            <w:vAlign w:val="center"/>
            <w:hideMark/>
          </w:tcPr>
          <w:p w:rsidR="001A7ADF" w:rsidRPr="001A7ADF" w:rsidRDefault="001A7ADF" w:rsidP="001A7ADF">
            <w:pPr>
              <w:spacing w:line="240" w:lineRule="auto"/>
              <w:jc w:val="right"/>
              <w:rPr>
                <w:rFonts w:cs="Arial"/>
                <w:b/>
                <w:bCs/>
                <w:sz w:val="12"/>
                <w:szCs w:val="12"/>
              </w:rPr>
            </w:pPr>
            <w:r w:rsidRPr="001A7ADF">
              <w:rPr>
                <w:rFonts w:cs="Arial"/>
                <w:b/>
                <w:bCs/>
                <w:sz w:val="12"/>
                <w:szCs w:val="12"/>
              </w:rPr>
              <w:t>1 646 560</w:t>
            </w:r>
          </w:p>
        </w:tc>
        <w:tc>
          <w:tcPr>
            <w:tcW w:w="520" w:type="pct"/>
            <w:tcBorders>
              <w:top w:val="nil"/>
              <w:left w:val="nil"/>
              <w:bottom w:val="single" w:sz="4" w:space="0" w:color="auto"/>
              <w:right w:val="single" w:sz="4" w:space="0" w:color="auto"/>
            </w:tcBorders>
            <w:shd w:val="clear" w:color="000000" w:fill="FFFDC1"/>
            <w:vAlign w:val="center"/>
            <w:hideMark/>
          </w:tcPr>
          <w:p w:rsidR="001A7ADF" w:rsidRPr="001A7ADF" w:rsidRDefault="001A7ADF" w:rsidP="001A7ADF">
            <w:pPr>
              <w:spacing w:line="240" w:lineRule="auto"/>
              <w:jc w:val="right"/>
              <w:rPr>
                <w:rFonts w:cs="Arial"/>
                <w:b/>
                <w:bCs/>
                <w:sz w:val="12"/>
                <w:szCs w:val="12"/>
              </w:rPr>
            </w:pPr>
            <w:r w:rsidRPr="001A7ADF">
              <w:rPr>
                <w:rFonts w:cs="Arial"/>
                <w:b/>
                <w:bCs/>
                <w:sz w:val="12"/>
                <w:szCs w:val="12"/>
              </w:rPr>
              <w:t>1 646 560</w:t>
            </w:r>
          </w:p>
        </w:tc>
        <w:tc>
          <w:tcPr>
            <w:tcW w:w="520" w:type="pct"/>
            <w:tcBorders>
              <w:top w:val="nil"/>
              <w:left w:val="nil"/>
              <w:bottom w:val="single" w:sz="4" w:space="0" w:color="auto"/>
              <w:right w:val="single" w:sz="4" w:space="0" w:color="auto"/>
            </w:tcBorders>
            <w:shd w:val="clear" w:color="000000" w:fill="FFFDC1"/>
            <w:vAlign w:val="center"/>
            <w:hideMark/>
          </w:tcPr>
          <w:p w:rsidR="001A7ADF" w:rsidRPr="001A7ADF" w:rsidRDefault="001A7ADF" w:rsidP="001A7ADF">
            <w:pPr>
              <w:spacing w:line="240" w:lineRule="auto"/>
              <w:jc w:val="right"/>
              <w:rPr>
                <w:rFonts w:cs="Arial"/>
                <w:b/>
                <w:bCs/>
                <w:sz w:val="12"/>
                <w:szCs w:val="12"/>
              </w:rPr>
            </w:pPr>
            <w:r w:rsidRPr="001A7ADF">
              <w:rPr>
                <w:rFonts w:cs="Arial"/>
                <w:b/>
                <w:bCs/>
                <w:sz w:val="12"/>
                <w:szCs w:val="12"/>
              </w:rPr>
              <w:t>246 984</w:t>
            </w:r>
          </w:p>
        </w:tc>
        <w:tc>
          <w:tcPr>
            <w:tcW w:w="520" w:type="pct"/>
            <w:tcBorders>
              <w:top w:val="nil"/>
              <w:left w:val="nil"/>
              <w:bottom w:val="single" w:sz="4" w:space="0" w:color="auto"/>
              <w:right w:val="single" w:sz="4" w:space="0" w:color="auto"/>
            </w:tcBorders>
            <w:shd w:val="clear" w:color="000000" w:fill="FFFDC1"/>
            <w:vAlign w:val="center"/>
            <w:hideMark/>
          </w:tcPr>
          <w:p w:rsidR="001A7ADF" w:rsidRPr="001A7ADF" w:rsidRDefault="001A7ADF" w:rsidP="001A7ADF">
            <w:pPr>
              <w:spacing w:line="240" w:lineRule="auto"/>
              <w:jc w:val="right"/>
              <w:rPr>
                <w:rFonts w:cs="Arial"/>
                <w:b/>
                <w:bCs/>
                <w:sz w:val="12"/>
                <w:szCs w:val="12"/>
              </w:rPr>
            </w:pPr>
            <w:r w:rsidRPr="001A7ADF">
              <w:rPr>
                <w:rFonts w:cs="Arial"/>
                <w:b/>
                <w:bCs/>
                <w:sz w:val="12"/>
                <w:szCs w:val="12"/>
              </w:rPr>
              <w:t>1 399 576</w:t>
            </w:r>
          </w:p>
        </w:tc>
        <w:tc>
          <w:tcPr>
            <w:tcW w:w="581" w:type="pct"/>
            <w:tcBorders>
              <w:top w:val="nil"/>
              <w:left w:val="nil"/>
              <w:bottom w:val="single" w:sz="4" w:space="0" w:color="auto"/>
              <w:right w:val="single" w:sz="4" w:space="0" w:color="auto"/>
            </w:tcBorders>
            <w:shd w:val="clear" w:color="000000" w:fill="FFFDC1"/>
            <w:vAlign w:val="center"/>
            <w:hideMark/>
          </w:tcPr>
          <w:p w:rsidR="001A7ADF" w:rsidRPr="001A7ADF" w:rsidRDefault="001A7ADF" w:rsidP="001A7ADF">
            <w:pPr>
              <w:spacing w:line="240" w:lineRule="auto"/>
              <w:jc w:val="right"/>
              <w:rPr>
                <w:rFonts w:cs="Arial"/>
                <w:b/>
                <w:bCs/>
                <w:sz w:val="12"/>
                <w:szCs w:val="12"/>
              </w:rPr>
            </w:pPr>
            <w:r w:rsidRPr="001A7ADF">
              <w:rPr>
                <w:rFonts w:cs="Arial"/>
                <w:b/>
                <w:bCs/>
                <w:sz w:val="12"/>
                <w:szCs w:val="12"/>
              </w:rPr>
              <w:t> </w:t>
            </w:r>
          </w:p>
        </w:tc>
      </w:tr>
      <w:tr w:rsidR="001A7ADF" w:rsidRPr="001A7ADF" w:rsidTr="001A7ADF">
        <w:trPr>
          <w:trHeight w:val="225"/>
        </w:trPr>
        <w:tc>
          <w:tcPr>
            <w:tcW w:w="902" w:type="pct"/>
            <w:tcBorders>
              <w:top w:val="nil"/>
              <w:left w:val="single" w:sz="4" w:space="0" w:color="auto"/>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 </w:t>
            </w:r>
          </w:p>
        </w:tc>
        <w:tc>
          <w:tcPr>
            <w:tcW w:w="258"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 </w:t>
            </w:r>
          </w:p>
        </w:tc>
        <w:tc>
          <w:tcPr>
            <w:tcW w:w="1076"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Wydatki bieżące</w:t>
            </w:r>
          </w:p>
        </w:tc>
        <w:tc>
          <w:tcPr>
            <w:tcW w:w="4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c>
          <w:tcPr>
            <w:tcW w:w="520"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c>
          <w:tcPr>
            <w:tcW w:w="520"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c>
          <w:tcPr>
            <w:tcW w:w="520"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c>
          <w:tcPr>
            <w:tcW w:w="581"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225"/>
        </w:trPr>
        <w:tc>
          <w:tcPr>
            <w:tcW w:w="902" w:type="pct"/>
            <w:tcBorders>
              <w:top w:val="nil"/>
              <w:left w:val="single" w:sz="4" w:space="0" w:color="auto"/>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 </w:t>
            </w:r>
          </w:p>
        </w:tc>
        <w:tc>
          <w:tcPr>
            <w:tcW w:w="258"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 </w:t>
            </w:r>
          </w:p>
        </w:tc>
        <w:tc>
          <w:tcPr>
            <w:tcW w:w="1076"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Wydatki majątkowe</w:t>
            </w:r>
          </w:p>
        </w:tc>
        <w:tc>
          <w:tcPr>
            <w:tcW w:w="4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1 646 560</w:t>
            </w:r>
          </w:p>
        </w:tc>
        <w:tc>
          <w:tcPr>
            <w:tcW w:w="520"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1 646 560</w:t>
            </w:r>
          </w:p>
        </w:tc>
        <w:tc>
          <w:tcPr>
            <w:tcW w:w="520"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246 984</w:t>
            </w:r>
          </w:p>
        </w:tc>
        <w:tc>
          <w:tcPr>
            <w:tcW w:w="520"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1 399 576</w:t>
            </w:r>
          </w:p>
        </w:tc>
        <w:tc>
          <w:tcPr>
            <w:tcW w:w="581"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529"/>
        </w:trPr>
        <w:tc>
          <w:tcPr>
            <w:tcW w:w="902" w:type="pct"/>
            <w:tcBorders>
              <w:top w:val="nil"/>
              <w:left w:val="single" w:sz="4" w:space="0" w:color="auto"/>
              <w:bottom w:val="single" w:sz="4" w:space="0" w:color="auto"/>
              <w:right w:val="single" w:sz="4" w:space="0" w:color="auto"/>
            </w:tcBorders>
            <w:shd w:val="clear" w:color="000000" w:fill="D5E3F2"/>
            <w:vAlign w:val="center"/>
            <w:hideMark/>
          </w:tcPr>
          <w:p w:rsidR="001A7ADF" w:rsidRPr="001A7ADF" w:rsidRDefault="001A7ADF" w:rsidP="001A7ADF">
            <w:pPr>
              <w:spacing w:line="240" w:lineRule="auto"/>
              <w:rPr>
                <w:rFonts w:cs="Arial"/>
                <w:b/>
                <w:bCs/>
                <w:sz w:val="12"/>
                <w:szCs w:val="12"/>
              </w:rPr>
            </w:pPr>
            <w:r w:rsidRPr="001A7ADF">
              <w:rPr>
                <w:rFonts w:cs="Arial"/>
                <w:b/>
                <w:bCs/>
                <w:sz w:val="12"/>
                <w:szCs w:val="12"/>
              </w:rPr>
              <w:t>SIĘGNIJ  PO  WIĘCEJ - rozwój doradztwa zawodowego w szkołach podstawowych m.st. Warszawy</w:t>
            </w:r>
          </w:p>
        </w:tc>
        <w:tc>
          <w:tcPr>
            <w:tcW w:w="170" w:type="pct"/>
            <w:tcBorders>
              <w:top w:val="nil"/>
              <w:left w:val="nil"/>
              <w:bottom w:val="single" w:sz="4" w:space="0" w:color="auto"/>
              <w:right w:val="single" w:sz="4" w:space="0" w:color="auto"/>
            </w:tcBorders>
            <w:shd w:val="clear" w:color="000000" w:fill="D5E3F2"/>
            <w:vAlign w:val="center"/>
            <w:hideMark/>
          </w:tcPr>
          <w:p w:rsidR="001A7ADF" w:rsidRPr="001A7ADF" w:rsidRDefault="001A7ADF" w:rsidP="001A7ADF">
            <w:pPr>
              <w:spacing w:line="240" w:lineRule="auto"/>
              <w:rPr>
                <w:rFonts w:cs="Arial"/>
                <w:b/>
                <w:bCs/>
                <w:sz w:val="12"/>
                <w:szCs w:val="12"/>
              </w:rPr>
            </w:pPr>
            <w:r w:rsidRPr="001A7ADF">
              <w:rPr>
                <w:rFonts w:cs="Arial"/>
                <w:b/>
                <w:bCs/>
                <w:sz w:val="12"/>
                <w:szCs w:val="12"/>
              </w:rPr>
              <w:t> </w:t>
            </w:r>
          </w:p>
        </w:tc>
        <w:tc>
          <w:tcPr>
            <w:tcW w:w="258" w:type="pct"/>
            <w:tcBorders>
              <w:top w:val="nil"/>
              <w:left w:val="nil"/>
              <w:bottom w:val="single" w:sz="4" w:space="0" w:color="auto"/>
              <w:right w:val="single" w:sz="4" w:space="0" w:color="auto"/>
            </w:tcBorders>
            <w:shd w:val="clear" w:color="000000" w:fill="D5E3F2"/>
            <w:vAlign w:val="center"/>
            <w:hideMark/>
          </w:tcPr>
          <w:p w:rsidR="001A7ADF" w:rsidRPr="001A7ADF" w:rsidRDefault="001A7ADF" w:rsidP="001A7ADF">
            <w:pPr>
              <w:spacing w:line="240" w:lineRule="auto"/>
              <w:rPr>
                <w:rFonts w:cs="Arial"/>
                <w:b/>
                <w:bCs/>
                <w:sz w:val="12"/>
                <w:szCs w:val="12"/>
              </w:rPr>
            </w:pPr>
            <w:r w:rsidRPr="001A7ADF">
              <w:rPr>
                <w:rFonts w:cs="Arial"/>
                <w:b/>
                <w:bCs/>
                <w:sz w:val="12"/>
                <w:szCs w:val="12"/>
              </w:rPr>
              <w:t> </w:t>
            </w:r>
          </w:p>
        </w:tc>
        <w:tc>
          <w:tcPr>
            <w:tcW w:w="1076" w:type="pct"/>
            <w:tcBorders>
              <w:top w:val="nil"/>
              <w:left w:val="nil"/>
              <w:bottom w:val="single" w:sz="4" w:space="0" w:color="auto"/>
              <w:right w:val="single" w:sz="4" w:space="0" w:color="auto"/>
            </w:tcBorders>
            <w:shd w:val="clear" w:color="000000" w:fill="D5E3F2"/>
            <w:vAlign w:val="center"/>
            <w:hideMark/>
          </w:tcPr>
          <w:p w:rsidR="001A7ADF" w:rsidRPr="001A7ADF" w:rsidRDefault="001A7ADF" w:rsidP="001A7ADF">
            <w:pPr>
              <w:spacing w:line="240" w:lineRule="auto"/>
              <w:rPr>
                <w:rFonts w:cs="Arial"/>
                <w:b/>
                <w:bCs/>
                <w:sz w:val="12"/>
                <w:szCs w:val="12"/>
              </w:rPr>
            </w:pPr>
            <w:r w:rsidRPr="001A7ADF">
              <w:rPr>
                <w:rFonts w:cs="Arial"/>
                <w:b/>
                <w:bCs/>
                <w:sz w:val="12"/>
                <w:szCs w:val="12"/>
              </w:rPr>
              <w:t>OGÓŁEM</w:t>
            </w:r>
          </w:p>
        </w:tc>
        <w:tc>
          <w:tcPr>
            <w:tcW w:w="452" w:type="pct"/>
            <w:tcBorders>
              <w:top w:val="nil"/>
              <w:left w:val="nil"/>
              <w:bottom w:val="single" w:sz="4" w:space="0" w:color="auto"/>
              <w:right w:val="single" w:sz="4" w:space="0" w:color="auto"/>
            </w:tcBorders>
            <w:shd w:val="clear" w:color="000000" w:fill="D5E3F2"/>
            <w:vAlign w:val="center"/>
            <w:hideMark/>
          </w:tcPr>
          <w:p w:rsidR="001A7ADF" w:rsidRPr="001A7ADF" w:rsidRDefault="001A7ADF" w:rsidP="001A7ADF">
            <w:pPr>
              <w:spacing w:line="240" w:lineRule="auto"/>
              <w:jc w:val="right"/>
              <w:rPr>
                <w:rFonts w:cs="Arial"/>
                <w:b/>
                <w:bCs/>
                <w:sz w:val="12"/>
                <w:szCs w:val="12"/>
              </w:rPr>
            </w:pPr>
            <w:r w:rsidRPr="001A7ADF">
              <w:rPr>
                <w:rFonts w:cs="Arial"/>
                <w:b/>
                <w:bCs/>
                <w:sz w:val="12"/>
                <w:szCs w:val="12"/>
              </w:rPr>
              <w:t>3 000</w:t>
            </w:r>
          </w:p>
        </w:tc>
        <w:tc>
          <w:tcPr>
            <w:tcW w:w="520" w:type="pct"/>
            <w:tcBorders>
              <w:top w:val="nil"/>
              <w:left w:val="nil"/>
              <w:bottom w:val="single" w:sz="4" w:space="0" w:color="auto"/>
              <w:right w:val="single" w:sz="4" w:space="0" w:color="auto"/>
            </w:tcBorders>
            <w:shd w:val="clear" w:color="000000" w:fill="D5E3F2"/>
            <w:vAlign w:val="center"/>
            <w:hideMark/>
          </w:tcPr>
          <w:p w:rsidR="001A7ADF" w:rsidRPr="001A7ADF" w:rsidRDefault="001A7ADF" w:rsidP="001A7ADF">
            <w:pPr>
              <w:spacing w:line="240" w:lineRule="auto"/>
              <w:jc w:val="right"/>
              <w:rPr>
                <w:rFonts w:cs="Arial"/>
                <w:b/>
                <w:bCs/>
                <w:sz w:val="12"/>
                <w:szCs w:val="12"/>
              </w:rPr>
            </w:pPr>
            <w:r w:rsidRPr="001A7ADF">
              <w:rPr>
                <w:rFonts w:cs="Arial"/>
                <w:b/>
                <w:bCs/>
                <w:sz w:val="12"/>
                <w:szCs w:val="12"/>
              </w:rPr>
              <w:t>3 000</w:t>
            </w:r>
          </w:p>
        </w:tc>
        <w:tc>
          <w:tcPr>
            <w:tcW w:w="520" w:type="pct"/>
            <w:tcBorders>
              <w:top w:val="nil"/>
              <w:left w:val="nil"/>
              <w:bottom w:val="single" w:sz="4" w:space="0" w:color="auto"/>
              <w:right w:val="single" w:sz="4" w:space="0" w:color="auto"/>
            </w:tcBorders>
            <w:shd w:val="clear" w:color="000000" w:fill="D5E3F2"/>
            <w:vAlign w:val="center"/>
            <w:hideMark/>
          </w:tcPr>
          <w:p w:rsidR="001A7ADF" w:rsidRPr="001A7ADF" w:rsidRDefault="001A7ADF" w:rsidP="001A7ADF">
            <w:pPr>
              <w:spacing w:line="240" w:lineRule="auto"/>
              <w:rPr>
                <w:rFonts w:cs="Arial"/>
                <w:b/>
                <w:bCs/>
                <w:sz w:val="12"/>
                <w:szCs w:val="12"/>
              </w:rPr>
            </w:pPr>
            <w:r w:rsidRPr="001A7ADF">
              <w:rPr>
                <w:rFonts w:cs="Arial"/>
                <w:b/>
                <w:bCs/>
                <w:sz w:val="12"/>
                <w:szCs w:val="12"/>
              </w:rPr>
              <w:t> </w:t>
            </w:r>
          </w:p>
        </w:tc>
        <w:tc>
          <w:tcPr>
            <w:tcW w:w="520" w:type="pct"/>
            <w:tcBorders>
              <w:top w:val="nil"/>
              <w:left w:val="nil"/>
              <w:bottom w:val="single" w:sz="4" w:space="0" w:color="auto"/>
              <w:right w:val="single" w:sz="4" w:space="0" w:color="auto"/>
            </w:tcBorders>
            <w:shd w:val="clear" w:color="000000" w:fill="D5E3F2"/>
            <w:vAlign w:val="center"/>
            <w:hideMark/>
          </w:tcPr>
          <w:p w:rsidR="001A7ADF" w:rsidRPr="001A7ADF" w:rsidRDefault="001A7ADF" w:rsidP="001A7ADF">
            <w:pPr>
              <w:spacing w:line="240" w:lineRule="auto"/>
              <w:jc w:val="right"/>
              <w:rPr>
                <w:rFonts w:cs="Arial"/>
                <w:b/>
                <w:bCs/>
                <w:sz w:val="12"/>
                <w:szCs w:val="12"/>
              </w:rPr>
            </w:pPr>
            <w:r w:rsidRPr="001A7ADF">
              <w:rPr>
                <w:rFonts w:cs="Arial"/>
                <w:b/>
                <w:bCs/>
                <w:sz w:val="12"/>
                <w:szCs w:val="12"/>
              </w:rPr>
              <w:t>3 000</w:t>
            </w:r>
          </w:p>
        </w:tc>
        <w:tc>
          <w:tcPr>
            <w:tcW w:w="581" w:type="pct"/>
            <w:tcBorders>
              <w:top w:val="nil"/>
              <w:left w:val="nil"/>
              <w:bottom w:val="single" w:sz="4" w:space="0" w:color="auto"/>
              <w:right w:val="single" w:sz="4" w:space="0" w:color="auto"/>
            </w:tcBorders>
            <w:shd w:val="clear" w:color="000000" w:fill="D5E3F2"/>
            <w:vAlign w:val="center"/>
            <w:hideMark/>
          </w:tcPr>
          <w:p w:rsidR="001A7ADF" w:rsidRPr="001A7ADF" w:rsidRDefault="001A7ADF" w:rsidP="001A7ADF">
            <w:pPr>
              <w:spacing w:line="240" w:lineRule="auto"/>
              <w:rPr>
                <w:rFonts w:cs="Arial"/>
                <w:b/>
                <w:bCs/>
                <w:sz w:val="12"/>
                <w:szCs w:val="12"/>
              </w:rPr>
            </w:pPr>
            <w:r w:rsidRPr="001A7ADF">
              <w:rPr>
                <w:rFonts w:cs="Arial"/>
                <w:b/>
                <w:bCs/>
                <w:sz w:val="12"/>
                <w:szCs w:val="12"/>
              </w:rPr>
              <w:t> </w:t>
            </w:r>
          </w:p>
        </w:tc>
      </w:tr>
      <w:tr w:rsidR="001A7ADF" w:rsidRPr="001A7ADF" w:rsidTr="001A7ADF">
        <w:trPr>
          <w:trHeight w:val="225"/>
        </w:trPr>
        <w:tc>
          <w:tcPr>
            <w:tcW w:w="902" w:type="pct"/>
            <w:tcBorders>
              <w:top w:val="nil"/>
              <w:left w:val="single" w:sz="4" w:space="0" w:color="auto"/>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 </w:t>
            </w:r>
          </w:p>
        </w:tc>
        <w:tc>
          <w:tcPr>
            <w:tcW w:w="258"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 </w:t>
            </w:r>
          </w:p>
        </w:tc>
        <w:tc>
          <w:tcPr>
            <w:tcW w:w="1076"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Wydatki bieżące</w:t>
            </w:r>
          </w:p>
        </w:tc>
        <w:tc>
          <w:tcPr>
            <w:tcW w:w="4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3 000</w:t>
            </w:r>
          </w:p>
        </w:tc>
        <w:tc>
          <w:tcPr>
            <w:tcW w:w="520"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3 000</w:t>
            </w:r>
          </w:p>
        </w:tc>
        <w:tc>
          <w:tcPr>
            <w:tcW w:w="520"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 </w:t>
            </w:r>
          </w:p>
        </w:tc>
        <w:tc>
          <w:tcPr>
            <w:tcW w:w="520"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3 000</w:t>
            </w:r>
          </w:p>
        </w:tc>
        <w:tc>
          <w:tcPr>
            <w:tcW w:w="581"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 </w:t>
            </w:r>
          </w:p>
        </w:tc>
      </w:tr>
      <w:tr w:rsidR="001A7ADF" w:rsidRPr="001A7ADF" w:rsidTr="001A7ADF">
        <w:trPr>
          <w:trHeight w:val="225"/>
        </w:trPr>
        <w:tc>
          <w:tcPr>
            <w:tcW w:w="902" w:type="pct"/>
            <w:tcBorders>
              <w:top w:val="nil"/>
              <w:left w:val="single" w:sz="4" w:space="0" w:color="auto"/>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 </w:t>
            </w:r>
          </w:p>
        </w:tc>
        <w:tc>
          <w:tcPr>
            <w:tcW w:w="258"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 </w:t>
            </w:r>
          </w:p>
        </w:tc>
        <w:tc>
          <w:tcPr>
            <w:tcW w:w="1076"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Wydatki majątkowe</w:t>
            </w:r>
          </w:p>
        </w:tc>
        <w:tc>
          <w:tcPr>
            <w:tcW w:w="4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 </w:t>
            </w:r>
          </w:p>
        </w:tc>
        <w:tc>
          <w:tcPr>
            <w:tcW w:w="520"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 </w:t>
            </w:r>
          </w:p>
        </w:tc>
        <w:tc>
          <w:tcPr>
            <w:tcW w:w="520"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 </w:t>
            </w:r>
          </w:p>
        </w:tc>
        <w:tc>
          <w:tcPr>
            <w:tcW w:w="520"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 </w:t>
            </w:r>
          </w:p>
        </w:tc>
        <w:tc>
          <w:tcPr>
            <w:tcW w:w="581"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 </w:t>
            </w:r>
          </w:p>
        </w:tc>
      </w:tr>
      <w:tr w:rsidR="001A7ADF" w:rsidRPr="001A7ADF" w:rsidTr="001A7ADF">
        <w:trPr>
          <w:trHeight w:val="225"/>
        </w:trPr>
        <w:tc>
          <w:tcPr>
            <w:tcW w:w="902" w:type="pct"/>
            <w:tcBorders>
              <w:top w:val="nil"/>
              <w:left w:val="single" w:sz="4" w:space="0" w:color="auto"/>
              <w:bottom w:val="single" w:sz="4" w:space="0" w:color="auto"/>
              <w:right w:val="single" w:sz="4" w:space="0" w:color="auto"/>
            </w:tcBorders>
            <w:shd w:val="clear" w:color="000000" w:fill="D5E3F2"/>
            <w:vAlign w:val="center"/>
            <w:hideMark/>
          </w:tcPr>
          <w:p w:rsidR="001A7ADF" w:rsidRPr="001A7ADF" w:rsidRDefault="001A7ADF" w:rsidP="001A7ADF">
            <w:pPr>
              <w:spacing w:line="240" w:lineRule="auto"/>
              <w:rPr>
                <w:rFonts w:cs="Arial"/>
                <w:b/>
                <w:bCs/>
                <w:sz w:val="12"/>
                <w:szCs w:val="12"/>
              </w:rPr>
            </w:pPr>
            <w:r w:rsidRPr="001A7ADF">
              <w:rPr>
                <w:rFonts w:cs="Arial"/>
                <w:b/>
                <w:bCs/>
                <w:sz w:val="12"/>
                <w:szCs w:val="12"/>
              </w:rPr>
              <w:t> </w:t>
            </w:r>
          </w:p>
        </w:tc>
        <w:tc>
          <w:tcPr>
            <w:tcW w:w="170" w:type="pct"/>
            <w:tcBorders>
              <w:top w:val="nil"/>
              <w:left w:val="nil"/>
              <w:bottom w:val="single" w:sz="4" w:space="0" w:color="auto"/>
              <w:right w:val="single" w:sz="4" w:space="0" w:color="auto"/>
            </w:tcBorders>
            <w:shd w:val="clear" w:color="000000" w:fill="D5E3F2"/>
            <w:vAlign w:val="center"/>
            <w:hideMark/>
          </w:tcPr>
          <w:p w:rsidR="001A7ADF" w:rsidRPr="001A7ADF" w:rsidRDefault="001A7ADF" w:rsidP="001A7ADF">
            <w:pPr>
              <w:spacing w:line="240" w:lineRule="auto"/>
              <w:rPr>
                <w:rFonts w:cs="Arial"/>
                <w:b/>
                <w:bCs/>
                <w:sz w:val="12"/>
                <w:szCs w:val="12"/>
              </w:rPr>
            </w:pPr>
            <w:r w:rsidRPr="001A7ADF">
              <w:rPr>
                <w:rFonts w:cs="Arial"/>
                <w:b/>
                <w:bCs/>
                <w:sz w:val="12"/>
                <w:szCs w:val="12"/>
              </w:rPr>
              <w:t>801</w:t>
            </w:r>
          </w:p>
        </w:tc>
        <w:tc>
          <w:tcPr>
            <w:tcW w:w="258" w:type="pct"/>
            <w:tcBorders>
              <w:top w:val="nil"/>
              <w:left w:val="nil"/>
              <w:bottom w:val="single" w:sz="4" w:space="0" w:color="auto"/>
              <w:right w:val="single" w:sz="4" w:space="0" w:color="auto"/>
            </w:tcBorders>
            <w:shd w:val="clear" w:color="000000" w:fill="D5E3F2"/>
            <w:vAlign w:val="center"/>
            <w:hideMark/>
          </w:tcPr>
          <w:p w:rsidR="001A7ADF" w:rsidRPr="001A7ADF" w:rsidRDefault="001A7ADF" w:rsidP="001A7ADF">
            <w:pPr>
              <w:spacing w:line="240" w:lineRule="auto"/>
              <w:rPr>
                <w:rFonts w:cs="Arial"/>
                <w:b/>
                <w:bCs/>
                <w:sz w:val="12"/>
                <w:szCs w:val="12"/>
              </w:rPr>
            </w:pPr>
            <w:r w:rsidRPr="001A7ADF">
              <w:rPr>
                <w:rFonts w:cs="Arial"/>
                <w:b/>
                <w:bCs/>
                <w:sz w:val="12"/>
                <w:szCs w:val="12"/>
              </w:rPr>
              <w:t> </w:t>
            </w:r>
          </w:p>
        </w:tc>
        <w:tc>
          <w:tcPr>
            <w:tcW w:w="1076" w:type="pct"/>
            <w:tcBorders>
              <w:top w:val="nil"/>
              <w:left w:val="nil"/>
              <w:bottom w:val="single" w:sz="4" w:space="0" w:color="auto"/>
              <w:right w:val="single" w:sz="4" w:space="0" w:color="auto"/>
            </w:tcBorders>
            <w:shd w:val="clear" w:color="000000" w:fill="D5E3F2"/>
            <w:vAlign w:val="center"/>
            <w:hideMark/>
          </w:tcPr>
          <w:p w:rsidR="001A7ADF" w:rsidRPr="001A7ADF" w:rsidRDefault="001A7ADF" w:rsidP="001A7ADF">
            <w:pPr>
              <w:spacing w:line="240" w:lineRule="auto"/>
              <w:rPr>
                <w:rFonts w:cs="Arial"/>
                <w:b/>
                <w:bCs/>
                <w:sz w:val="12"/>
                <w:szCs w:val="12"/>
              </w:rPr>
            </w:pPr>
            <w:r w:rsidRPr="001A7ADF">
              <w:rPr>
                <w:rFonts w:cs="Arial"/>
                <w:b/>
                <w:bCs/>
                <w:sz w:val="12"/>
                <w:szCs w:val="12"/>
              </w:rPr>
              <w:t>Oświata i wychowanie</w:t>
            </w:r>
          </w:p>
        </w:tc>
        <w:tc>
          <w:tcPr>
            <w:tcW w:w="452" w:type="pct"/>
            <w:tcBorders>
              <w:top w:val="nil"/>
              <w:left w:val="nil"/>
              <w:bottom w:val="single" w:sz="4" w:space="0" w:color="auto"/>
              <w:right w:val="single" w:sz="4" w:space="0" w:color="auto"/>
            </w:tcBorders>
            <w:shd w:val="clear" w:color="000000" w:fill="D5E3F2"/>
            <w:vAlign w:val="center"/>
            <w:hideMark/>
          </w:tcPr>
          <w:p w:rsidR="001A7ADF" w:rsidRPr="001A7ADF" w:rsidRDefault="001A7ADF" w:rsidP="001A7ADF">
            <w:pPr>
              <w:spacing w:line="240" w:lineRule="auto"/>
              <w:jc w:val="right"/>
              <w:rPr>
                <w:rFonts w:cs="Arial"/>
                <w:b/>
                <w:bCs/>
                <w:sz w:val="12"/>
                <w:szCs w:val="12"/>
              </w:rPr>
            </w:pPr>
            <w:r w:rsidRPr="001A7ADF">
              <w:rPr>
                <w:rFonts w:cs="Arial"/>
                <w:b/>
                <w:bCs/>
                <w:sz w:val="12"/>
                <w:szCs w:val="12"/>
              </w:rPr>
              <w:t>3 000</w:t>
            </w:r>
          </w:p>
        </w:tc>
        <w:tc>
          <w:tcPr>
            <w:tcW w:w="520" w:type="pct"/>
            <w:tcBorders>
              <w:top w:val="nil"/>
              <w:left w:val="nil"/>
              <w:bottom w:val="single" w:sz="4" w:space="0" w:color="auto"/>
              <w:right w:val="single" w:sz="4" w:space="0" w:color="auto"/>
            </w:tcBorders>
            <w:shd w:val="clear" w:color="000000" w:fill="D5E3F2"/>
            <w:vAlign w:val="center"/>
            <w:hideMark/>
          </w:tcPr>
          <w:p w:rsidR="001A7ADF" w:rsidRPr="001A7ADF" w:rsidRDefault="001A7ADF" w:rsidP="001A7ADF">
            <w:pPr>
              <w:spacing w:line="240" w:lineRule="auto"/>
              <w:jc w:val="right"/>
              <w:rPr>
                <w:rFonts w:cs="Arial"/>
                <w:b/>
                <w:bCs/>
                <w:sz w:val="12"/>
                <w:szCs w:val="12"/>
              </w:rPr>
            </w:pPr>
            <w:r w:rsidRPr="001A7ADF">
              <w:rPr>
                <w:rFonts w:cs="Arial"/>
                <w:b/>
                <w:bCs/>
                <w:sz w:val="12"/>
                <w:szCs w:val="12"/>
              </w:rPr>
              <w:t>3 000</w:t>
            </w:r>
          </w:p>
        </w:tc>
        <w:tc>
          <w:tcPr>
            <w:tcW w:w="520" w:type="pct"/>
            <w:tcBorders>
              <w:top w:val="nil"/>
              <w:left w:val="nil"/>
              <w:bottom w:val="single" w:sz="4" w:space="0" w:color="auto"/>
              <w:right w:val="single" w:sz="4" w:space="0" w:color="auto"/>
            </w:tcBorders>
            <w:shd w:val="clear" w:color="000000" w:fill="D5E3F2"/>
            <w:vAlign w:val="center"/>
            <w:hideMark/>
          </w:tcPr>
          <w:p w:rsidR="001A7ADF" w:rsidRPr="001A7ADF" w:rsidRDefault="001A7ADF" w:rsidP="001A7ADF">
            <w:pPr>
              <w:spacing w:line="240" w:lineRule="auto"/>
              <w:rPr>
                <w:rFonts w:cs="Arial"/>
                <w:b/>
                <w:bCs/>
                <w:sz w:val="12"/>
                <w:szCs w:val="12"/>
              </w:rPr>
            </w:pPr>
            <w:r w:rsidRPr="001A7ADF">
              <w:rPr>
                <w:rFonts w:cs="Arial"/>
                <w:b/>
                <w:bCs/>
                <w:sz w:val="12"/>
                <w:szCs w:val="12"/>
              </w:rPr>
              <w:t> </w:t>
            </w:r>
          </w:p>
        </w:tc>
        <w:tc>
          <w:tcPr>
            <w:tcW w:w="520" w:type="pct"/>
            <w:tcBorders>
              <w:top w:val="nil"/>
              <w:left w:val="nil"/>
              <w:bottom w:val="single" w:sz="4" w:space="0" w:color="auto"/>
              <w:right w:val="single" w:sz="4" w:space="0" w:color="auto"/>
            </w:tcBorders>
            <w:shd w:val="clear" w:color="000000" w:fill="D5E3F2"/>
            <w:vAlign w:val="center"/>
            <w:hideMark/>
          </w:tcPr>
          <w:p w:rsidR="001A7ADF" w:rsidRPr="001A7ADF" w:rsidRDefault="001A7ADF" w:rsidP="001A7ADF">
            <w:pPr>
              <w:spacing w:line="240" w:lineRule="auto"/>
              <w:jc w:val="right"/>
              <w:rPr>
                <w:rFonts w:cs="Arial"/>
                <w:b/>
                <w:bCs/>
                <w:sz w:val="12"/>
                <w:szCs w:val="12"/>
              </w:rPr>
            </w:pPr>
            <w:r w:rsidRPr="001A7ADF">
              <w:rPr>
                <w:rFonts w:cs="Arial"/>
                <w:b/>
                <w:bCs/>
                <w:sz w:val="12"/>
                <w:szCs w:val="12"/>
              </w:rPr>
              <w:t>3 000</w:t>
            </w:r>
          </w:p>
        </w:tc>
        <w:tc>
          <w:tcPr>
            <w:tcW w:w="581" w:type="pct"/>
            <w:tcBorders>
              <w:top w:val="nil"/>
              <w:left w:val="nil"/>
              <w:bottom w:val="single" w:sz="4" w:space="0" w:color="auto"/>
              <w:right w:val="single" w:sz="4" w:space="0" w:color="auto"/>
            </w:tcBorders>
            <w:shd w:val="clear" w:color="000000" w:fill="D5E3F2"/>
            <w:vAlign w:val="center"/>
            <w:hideMark/>
          </w:tcPr>
          <w:p w:rsidR="001A7ADF" w:rsidRPr="001A7ADF" w:rsidRDefault="001A7ADF" w:rsidP="001A7ADF">
            <w:pPr>
              <w:spacing w:line="240" w:lineRule="auto"/>
              <w:rPr>
                <w:rFonts w:cs="Arial"/>
                <w:b/>
                <w:bCs/>
                <w:sz w:val="12"/>
                <w:szCs w:val="12"/>
              </w:rPr>
            </w:pPr>
            <w:r w:rsidRPr="001A7ADF">
              <w:rPr>
                <w:rFonts w:cs="Arial"/>
                <w:b/>
                <w:bCs/>
                <w:sz w:val="12"/>
                <w:szCs w:val="12"/>
              </w:rPr>
              <w:t> </w:t>
            </w:r>
          </w:p>
        </w:tc>
      </w:tr>
      <w:tr w:rsidR="001A7ADF" w:rsidRPr="001A7ADF" w:rsidTr="001A7ADF">
        <w:trPr>
          <w:trHeight w:val="225"/>
        </w:trPr>
        <w:tc>
          <w:tcPr>
            <w:tcW w:w="902" w:type="pct"/>
            <w:tcBorders>
              <w:top w:val="nil"/>
              <w:left w:val="single" w:sz="4" w:space="0" w:color="auto"/>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 </w:t>
            </w:r>
          </w:p>
        </w:tc>
        <w:tc>
          <w:tcPr>
            <w:tcW w:w="258"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 </w:t>
            </w:r>
          </w:p>
        </w:tc>
        <w:tc>
          <w:tcPr>
            <w:tcW w:w="1076"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Wydatki bieżące</w:t>
            </w:r>
          </w:p>
        </w:tc>
        <w:tc>
          <w:tcPr>
            <w:tcW w:w="4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3 000</w:t>
            </w:r>
          </w:p>
        </w:tc>
        <w:tc>
          <w:tcPr>
            <w:tcW w:w="520"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3 000</w:t>
            </w:r>
          </w:p>
        </w:tc>
        <w:tc>
          <w:tcPr>
            <w:tcW w:w="520"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 </w:t>
            </w:r>
          </w:p>
        </w:tc>
        <w:tc>
          <w:tcPr>
            <w:tcW w:w="520"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3 000</w:t>
            </w:r>
          </w:p>
        </w:tc>
        <w:tc>
          <w:tcPr>
            <w:tcW w:w="581"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 </w:t>
            </w:r>
          </w:p>
        </w:tc>
      </w:tr>
      <w:tr w:rsidR="001A7ADF" w:rsidRPr="001A7ADF" w:rsidTr="001A7ADF">
        <w:trPr>
          <w:trHeight w:val="225"/>
        </w:trPr>
        <w:tc>
          <w:tcPr>
            <w:tcW w:w="902" w:type="pct"/>
            <w:tcBorders>
              <w:top w:val="nil"/>
              <w:left w:val="single" w:sz="4" w:space="0" w:color="auto"/>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 </w:t>
            </w:r>
          </w:p>
        </w:tc>
        <w:tc>
          <w:tcPr>
            <w:tcW w:w="258"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 </w:t>
            </w:r>
          </w:p>
        </w:tc>
        <w:tc>
          <w:tcPr>
            <w:tcW w:w="1076"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Wydatki majątkowe</w:t>
            </w:r>
          </w:p>
        </w:tc>
        <w:tc>
          <w:tcPr>
            <w:tcW w:w="4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 </w:t>
            </w:r>
          </w:p>
        </w:tc>
        <w:tc>
          <w:tcPr>
            <w:tcW w:w="520"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 </w:t>
            </w:r>
          </w:p>
        </w:tc>
        <w:tc>
          <w:tcPr>
            <w:tcW w:w="520"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 </w:t>
            </w:r>
          </w:p>
        </w:tc>
        <w:tc>
          <w:tcPr>
            <w:tcW w:w="520"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 </w:t>
            </w:r>
          </w:p>
        </w:tc>
        <w:tc>
          <w:tcPr>
            <w:tcW w:w="581"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 </w:t>
            </w:r>
          </w:p>
        </w:tc>
      </w:tr>
      <w:tr w:rsidR="001A7ADF" w:rsidRPr="001A7ADF" w:rsidTr="001A7ADF">
        <w:trPr>
          <w:trHeight w:val="225"/>
        </w:trPr>
        <w:tc>
          <w:tcPr>
            <w:tcW w:w="902" w:type="pct"/>
            <w:tcBorders>
              <w:top w:val="nil"/>
              <w:left w:val="single" w:sz="4" w:space="0" w:color="auto"/>
              <w:bottom w:val="single" w:sz="4" w:space="0" w:color="auto"/>
              <w:right w:val="single" w:sz="4" w:space="0" w:color="auto"/>
            </w:tcBorders>
            <w:shd w:val="clear" w:color="000000" w:fill="FFFDC1"/>
            <w:vAlign w:val="center"/>
            <w:hideMark/>
          </w:tcPr>
          <w:p w:rsidR="001A7ADF" w:rsidRPr="001A7ADF" w:rsidRDefault="001A7ADF" w:rsidP="001A7ADF">
            <w:pPr>
              <w:spacing w:line="240" w:lineRule="auto"/>
              <w:rPr>
                <w:rFonts w:cs="Arial"/>
                <w:b/>
                <w:bCs/>
                <w:sz w:val="12"/>
                <w:szCs w:val="12"/>
              </w:rPr>
            </w:pPr>
            <w:r w:rsidRPr="001A7ADF">
              <w:rPr>
                <w:rFonts w:cs="Arial"/>
                <w:b/>
                <w:bCs/>
                <w:sz w:val="12"/>
                <w:szCs w:val="12"/>
              </w:rPr>
              <w:t> </w:t>
            </w:r>
          </w:p>
        </w:tc>
        <w:tc>
          <w:tcPr>
            <w:tcW w:w="170" w:type="pct"/>
            <w:tcBorders>
              <w:top w:val="nil"/>
              <w:left w:val="nil"/>
              <w:bottom w:val="single" w:sz="4" w:space="0" w:color="auto"/>
              <w:right w:val="single" w:sz="4" w:space="0" w:color="auto"/>
            </w:tcBorders>
            <w:shd w:val="clear" w:color="000000" w:fill="FFFDC1"/>
            <w:vAlign w:val="center"/>
            <w:hideMark/>
          </w:tcPr>
          <w:p w:rsidR="001A7ADF" w:rsidRPr="001A7ADF" w:rsidRDefault="001A7ADF" w:rsidP="001A7ADF">
            <w:pPr>
              <w:spacing w:line="240" w:lineRule="auto"/>
              <w:rPr>
                <w:rFonts w:cs="Arial"/>
                <w:b/>
                <w:bCs/>
                <w:sz w:val="12"/>
                <w:szCs w:val="12"/>
              </w:rPr>
            </w:pPr>
            <w:r w:rsidRPr="001A7ADF">
              <w:rPr>
                <w:rFonts w:cs="Arial"/>
                <w:b/>
                <w:bCs/>
                <w:sz w:val="12"/>
                <w:szCs w:val="12"/>
              </w:rPr>
              <w:t> </w:t>
            </w:r>
          </w:p>
        </w:tc>
        <w:tc>
          <w:tcPr>
            <w:tcW w:w="258" w:type="pct"/>
            <w:tcBorders>
              <w:top w:val="nil"/>
              <w:left w:val="nil"/>
              <w:bottom w:val="single" w:sz="4" w:space="0" w:color="auto"/>
              <w:right w:val="single" w:sz="4" w:space="0" w:color="auto"/>
            </w:tcBorders>
            <w:shd w:val="clear" w:color="000000" w:fill="FFFDC1"/>
            <w:vAlign w:val="center"/>
            <w:hideMark/>
          </w:tcPr>
          <w:p w:rsidR="001A7ADF" w:rsidRPr="001A7ADF" w:rsidRDefault="001A7ADF" w:rsidP="001A7ADF">
            <w:pPr>
              <w:spacing w:line="240" w:lineRule="auto"/>
              <w:rPr>
                <w:rFonts w:cs="Arial"/>
                <w:b/>
                <w:bCs/>
                <w:sz w:val="12"/>
                <w:szCs w:val="12"/>
              </w:rPr>
            </w:pPr>
            <w:r w:rsidRPr="001A7ADF">
              <w:rPr>
                <w:rFonts w:cs="Arial"/>
                <w:b/>
                <w:bCs/>
                <w:sz w:val="12"/>
                <w:szCs w:val="12"/>
              </w:rPr>
              <w:t>80195</w:t>
            </w:r>
          </w:p>
        </w:tc>
        <w:tc>
          <w:tcPr>
            <w:tcW w:w="1076" w:type="pct"/>
            <w:tcBorders>
              <w:top w:val="nil"/>
              <w:left w:val="nil"/>
              <w:bottom w:val="single" w:sz="4" w:space="0" w:color="auto"/>
              <w:right w:val="single" w:sz="4" w:space="0" w:color="auto"/>
            </w:tcBorders>
            <w:shd w:val="clear" w:color="000000" w:fill="FFFDC1"/>
            <w:vAlign w:val="center"/>
            <w:hideMark/>
          </w:tcPr>
          <w:p w:rsidR="001A7ADF" w:rsidRPr="001A7ADF" w:rsidRDefault="001A7ADF" w:rsidP="001A7ADF">
            <w:pPr>
              <w:spacing w:line="240" w:lineRule="auto"/>
              <w:rPr>
                <w:rFonts w:cs="Arial"/>
                <w:b/>
                <w:bCs/>
                <w:sz w:val="12"/>
                <w:szCs w:val="12"/>
              </w:rPr>
            </w:pPr>
            <w:r w:rsidRPr="001A7ADF">
              <w:rPr>
                <w:rFonts w:cs="Arial"/>
                <w:b/>
                <w:bCs/>
                <w:sz w:val="12"/>
                <w:szCs w:val="12"/>
              </w:rPr>
              <w:t>Pozostała działalność</w:t>
            </w:r>
          </w:p>
        </w:tc>
        <w:tc>
          <w:tcPr>
            <w:tcW w:w="452" w:type="pct"/>
            <w:tcBorders>
              <w:top w:val="nil"/>
              <w:left w:val="nil"/>
              <w:bottom w:val="single" w:sz="4" w:space="0" w:color="auto"/>
              <w:right w:val="single" w:sz="4" w:space="0" w:color="auto"/>
            </w:tcBorders>
            <w:shd w:val="clear" w:color="000000" w:fill="FFFDC1"/>
            <w:vAlign w:val="center"/>
            <w:hideMark/>
          </w:tcPr>
          <w:p w:rsidR="001A7ADF" w:rsidRPr="001A7ADF" w:rsidRDefault="001A7ADF" w:rsidP="001A7ADF">
            <w:pPr>
              <w:spacing w:line="240" w:lineRule="auto"/>
              <w:jc w:val="right"/>
              <w:rPr>
                <w:rFonts w:cs="Arial"/>
                <w:b/>
                <w:bCs/>
                <w:sz w:val="12"/>
                <w:szCs w:val="12"/>
              </w:rPr>
            </w:pPr>
            <w:r w:rsidRPr="001A7ADF">
              <w:rPr>
                <w:rFonts w:cs="Arial"/>
                <w:b/>
                <w:bCs/>
                <w:sz w:val="12"/>
                <w:szCs w:val="12"/>
              </w:rPr>
              <w:t>3 000</w:t>
            </w:r>
          </w:p>
        </w:tc>
        <w:tc>
          <w:tcPr>
            <w:tcW w:w="520" w:type="pct"/>
            <w:tcBorders>
              <w:top w:val="nil"/>
              <w:left w:val="nil"/>
              <w:bottom w:val="single" w:sz="4" w:space="0" w:color="auto"/>
              <w:right w:val="single" w:sz="4" w:space="0" w:color="auto"/>
            </w:tcBorders>
            <w:shd w:val="clear" w:color="000000" w:fill="FFFDC1"/>
            <w:vAlign w:val="center"/>
            <w:hideMark/>
          </w:tcPr>
          <w:p w:rsidR="001A7ADF" w:rsidRPr="001A7ADF" w:rsidRDefault="001A7ADF" w:rsidP="001A7ADF">
            <w:pPr>
              <w:spacing w:line="240" w:lineRule="auto"/>
              <w:jc w:val="right"/>
              <w:rPr>
                <w:rFonts w:cs="Arial"/>
                <w:b/>
                <w:bCs/>
                <w:sz w:val="12"/>
                <w:szCs w:val="12"/>
              </w:rPr>
            </w:pPr>
            <w:r w:rsidRPr="001A7ADF">
              <w:rPr>
                <w:rFonts w:cs="Arial"/>
                <w:b/>
                <w:bCs/>
                <w:sz w:val="12"/>
                <w:szCs w:val="12"/>
              </w:rPr>
              <w:t>3 000</w:t>
            </w:r>
          </w:p>
        </w:tc>
        <w:tc>
          <w:tcPr>
            <w:tcW w:w="520" w:type="pct"/>
            <w:tcBorders>
              <w:top w:val="nil"/>
              <w:left w:val="nil"/>
              <w:bottom w:val="single" w:sz="4" w:space="0" w:color="auto"/>
              <w:right w:val="single" w:sz="4" w:space="0" w:color="auto"/>
            </w:tcBorders>
            <w:shd w:val="clear" w:color="000000" w:fill="FFFDC1"/>
            <w:vAlign w:val="center"/>
            <w:hideMark/>
          </w:tcPr>
          <w:p w:rsidR="001A7ADF" w:rsidRPr="001A7ADF" w:rsidRDefault="001A7ADF" w:rsidP="001A7ADF">
            <w:pPr>
              <w:spacing w:line="240" w:lineRule="auto"/>
              <w:jc w:val="right"/>
              <w:rPr>
                <w:rFonts w:cs="Arial"/>
                <w:b/>
                <w:bCs/>
                <w:sz w:val="12"/>
                <w:szCs w:val="12"/>
              </w:rPr>
            </w:pPr>
            <w:r w:rsidRPr="001A7ADF">
              <w:rPr>
                <w:rFonts w:cs="Arial"/>
                <w:b/>
                <w:bCs/>
                <w:sz w:val="12"/>
                <w:szCs w:val="12"/>
              </w:rPr>
              <w:t> </w:t>
            </w:r>
          </w:p>
        </w:tc>
        <w:tc>
          <w:tcPr>
            <w:tcW w:w="520" w:type="pct"/>
            <w:tcBorders>
              <w:top w:val="nil"/>
              <w:left w:val="nil"/>
              <w:bottom w:val="single" w:sz="4" w:space="0" w:color="auto"/>
              <w:right w:val="single" w:sz="4" w:space="0" w:color="auto"/>
            </w:tcBorders>
            <w:shd w:val="clear" w:color="000000" w:fill="FFFDC1"/>
            <w:vAlign w:val="center"/>
            <w:hideMark/>
          </w:tcPr>
          <w:p w:rsidR="001A7ADF" w:rsidRPr="001A7ADF" w:rsidRDefault="001A7ADF" w:rsidP="001A7ADF">
            <w:pPr>
              <w:spacing w:line="240" w:lineRule="auto"/>
              <w:jc w:val="right"/>
              <w:rPr>
                <w:rFonts w:cs="Arial"/>
                <w:b/>
                <w:bCs/>
                <w:sz w:val="12"/>
                <w:szCs w:val="12"/>
              </w:rPr>
            </w:pPr>
            <w:r w:rsidRPr="001A7ADF">
              <w:rPr>
                <w:rFonts w:cs="Arial"/>
                <w:b/>
                <w:bCs/>
                <w:sz w:val="12"/>
                <w:szCs w:val="12"/>
              </w:rPr>
              <w:t>3 000</w:t>
            </w:r>
          </w:p>
        </w:tc>
        <w:tc>
          <w:tcPr>
            <w:tcW w:w="581" w:type="pct"/>
            <w:tcBorders>
              <w:top w:val="nil"/>
              <w:left w:val="nil"/>
              <w:bottom w:val="single" w:sz="4" w:space="0" w:color="auto"/>
              <w:right w:val="single" w:sz="4" w:space="0" w:color="auto"/>
            </w:tcBorders>
            <w:shd w:val="clear" w:color="000000" w:fill="FFFDC1"/>
            <w:vAlign w:val="center"/>
            <w:hideMark/>
          </w:tcPr>
          <w:p w:rsidR="001A7ADF" w:rsidRPr="001A7ADF" w:rsidRDefault="001A7ADF" w:rsidP="001A7ADF">
            <w:pPr>
              <w:spacing w:line="240" w:lineRule="auto"/>
              <w:jc w:val="right"/>
              <w:rPr>
                <w:rFonts w:cs="Arial"/>
                <w:b/>
                <w:bCs/>
                <w:sz w:val="12"/>
                <w:szCs w:val="12"/>
              </w:rPr>
            </w:pPr>
            <w:r w:rsidRPr="001A7ADF">
              <w:rPr>
                <w:rFonts w:cs="Arial"/>
                <w:b/>
                <w:bCs/>
                <w:sz w:val="12"/>
                <w:szCs w:val="12"/>
              </w:rPr>
              <w:t> </w:t>
            </w:r>
          </w:p>
        </w:tc>
      </w:tr>
      <w:tr w:rsidR="001A7ADF" w:rsidRPr="001A7ADF" w:rsidTr="001A7ADF">
        <w:trPr>
          <w:trHeight w:val="225"/>
        </w:trPr>
        <w:tc>
          <w:tcPr>
            <w:tcW w:w="902" w:type="pct"/>
            <w:tcBorders>
              <w:top w:val="nil"/>
              <w:left w:val="single" w:sz="4" w:space="0" w:color="auto"/>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 </w:t>
            </w:r>
          </w:p>
        </w:tc>
        <w:tc>
          <w:tcPr>
            <w:tcW w:w="258"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 </w:t>
            </w:r>
          </w:p>
        </w:tc>
        <w:tc>
          <w:tcPr>
            <w:tcW w:w="1076"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Wydatki bieżące</w:t>
            </w:r>
          </w:p>
        </w:tc>
        <w:tc>
          <w:tcPr>
            <w:tcW w:w="4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3 000</w:t>
            </w:r>
          </w:p>
        </w:tc>
        <w:tc>
          <w:tcPr>
            <w:tcW w:w="520"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3 000</w:t>
            </w:r>
          </w:p>
        </w:tc>
        <w:tc>
          <w:tcPr>
            <w:tcW w:w="520"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c>
          <w:tcPr>
            <w:tcW w:w="520"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3 000</w:t>
            </w:r>
          </w:p>
        </w:tc>
        <w:tc>
          <w:tcPr>
            <w:tcW w:w="581"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225"/>
        </w:trPr>
        <w:tc>
          <w:tcPr>
            <w:tcW w:w="902" w:type="pct"/>
            <w:tcBorders>
              <w:top w:val="nil"/>
              <w:left w:val="single" w:sz="4" w:space="0" w:color="auto"/>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 </w:t>
            </w:r>
          </w:p>
        </w:tc>
        <w:tc>
          <w:tcPr>
            <w:tcW w:w="258"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 </w:t>
            </w:r>
          </w:p>
        </w:tc>
        <w:tc>
          <w:tcPr>
            <w:tcW w:w="1076"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Wydatki majątkowe</w:t>
            </w:r>
          </w:p>
        </w:tc>
        <w:tc>
          <w:tcPr>
            <w:tcW w:w="4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c>
          <w:tcPr>
            <w:tcW w:w="520"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c>
          <w:tcPr>
            <w:tcW w:w="520"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c>
          <w:tcPr>
            <w:tcW w:w="520"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c>
          <w:tcPr>
            <w:tcW w:w="581"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495"/>
        </w:trPr>
        <w:tc>
          <w:tcPr>
            <w:tcW w:w="902" w:type="pct"/>
            <w:tcBorders>
              <w:top w:val="nil"/>
              <w:left w:val="single" w:sz="4" w:space="0" w:color="auto"/>
              <w:bottom w:val="single" w:sz="4" w:space="0" w:color="auto"/>
              <w:right w:val="single" w:sz="4" w:space="0" w:color="auto"/>
            </w:tcBorders>
            <w:shd w:val="clear" w:color="000000" w:fill="D5E3F2"/>
            <w:vAlign w:val="center"/>
            <w:hideMark/>
          </w:tcPr>
          <w:p w:rsidR="001A7ADF" w:rsidRPr="001A7ADF" w:rsidRDefault="001A7ADF" w:rsidP="001A7ADF">
            <w:pPr>
              <w:spacing w:line="240" w:lineRule="auto"/>
              <w:rPr>
                <w:rFonts w:cs="Arial"/>
                <w:b/>
                <w:bCs/>
                <w:sz w:val="12"/>
                <w:szCs w:val="12"/>
              </w:rPr>
            </w:pPr>
            <w:r w:rsidRPr="001A7ADF">
              <w:rPr>
                <w:rFonts w:cs="Arial"/>
                <w:b/>
                <w:bCs/>
                <w:sz w:val="12"/>
                <w:szCs w:val="12"/>
              </w:rPr>
              <w:t>Na skrzydłach edukacji - kształcenie językowo-metodyczne kadry</w:t>
            </w:r>
          </w:p>
        </w:tc>
        <w:tc>
          <w:tcPr>
            <w:tcW w:w="170" w:type="pct"/>
            <w:tcBorders>
              <w:top w:val="nil"/>
              <w:left w:val="nil"/>
              <w:bottom w:val="single" w:sz="4" w:space="0" w:color="auto"/>
              <w:right w:val="single" w:sz="4" w:space="0" w:color="auto"/>
            </w:tcBorders>
            <w:shd w:val="clear" w:color="000000" w:fill="D5E3F2"/>
            <w:vAlign w:val="center"/>
            <w:hideMark/>
          </w:tcPr>
          <w:p w:rsidR="001A7ADF" w:rsidRPr="001A7ADF" w:rsidRDefault="001A7ADF" w:rsidP="001A7ADF">
            <w:pPr>
              <w:spacing w:line="240" w:lineRule="auto"/>
              <w:rPr>
                <w:rFonts w:cs="Arial"/>
                <w:b/>
                <w:bCs/>
                <w:sz w:val="12"/>
                <w:szCs w:val="12"/>
              </w:rPr>
            </w:pPr>
            <w:r w:rsidRPr="001A7ADF">
              <w:rPr>
                <w:rFonts w:cs="Arial"/>
                <w:b/>
                <w:bCs/>
                <w:sz w:val="12"/>
                <w:szCs w:val="12"/>
              </w:rPr>
              <w:t> </w:t>
            </w:r>
          </w:p>
        </w:tc>
        <w:tc>
          <w:tcPr>
            <w:tcW w:w="258" w:type="pct"/>
            <w:tcBorders>
              <w:top w:val="nil"/>
              <w:left w:val="nil"/>
              <w:bottom w:val="single" w:sz="4" w:space="0" w:color="auto"/>
              <w:right w:val="single" w:sz="4" w:space="0" w:color="auto"/>
            </w:tcBorders>
            <w:shd w:val="clear" w:color="000000" w:fill="D5E3F2"/>
            <w:vAlign w:val="center"/>
            <w:hideMark/>
          </w:tcPr>
          <w:p w:rsidR="001A7ADF" w:rsidRPr="001A7ADF" w:rsidRDefault="001A7ADF" w:rsidP="001A7ADF">
            <w:pPr>
              <w:spacing w:line="240" w:lineRule="auto"/>
              <w:rPr>
                <w:rFonts w:cs="Arial"/>
                <w:b/>
                <w:bCs/>
                <w:sz w:val="12"/>
                <w:szCs w:val="12"/>
              </w:rPr>
            </w:pPr>
            <w:r w:rsidRPr="001A7ADF">
              <w:rPr>
                <w:rFonts w:cs="Arial"/>
                <w:b/>
                <w:bCs/>
                <w:sz w:val="12"/>
                <w:szCs w:val="12"/>
              </w:rPr>
              <w:t> </w:t>
            </w:r>
          </w:p>
        </w:tc>
        <w:tc>
          <w:tcPr>
            <w:tcW w:w="1076" w:type="pct"/>
            <w:tcBorders>
              <w:top w:val="nil"/>
              <w:left w:val="nil"/>
              <w:bottom w:val="single" w:sz="4" w:space="0" w:color="auto"/>
              <w:right w:val="single" w:sz="4" w:space="0" w:color="auto"/>
            </w:tcBorders>
            <w:shd w:val="clear" w:color="000000" w:fill="D5E3F2"/>
            <w:vAlign w:val="center"/>
            <w:hideMark/>
          </w:tcPr>
          <w:p w:rsidR="001A7ADF" w:rsidRPr="001A7ADF" w:rsidRDefault="001A7ADF" w:rsidP="001A7ADF">
            <w:pPr>
              <w:spacing w:line="240" w:lineRule="auto"/>
              <w:rPr>
                <w:rFonts w:cs="Arial"/>
                <w:b/>
                <w:bCs/>
                <w:sz w:val="12"/>
                <w:szCs w:val="12"/>
              </w:rPr>
            </w:pPr>
            <w:r w:rsidRPr="001A7ADF">
              <w:rPr>
                <w:rFonts w:cs="Arial"/>
                <w:b/>
                <w:bCs/>
                <w:sz w:val="12"/>
                <w:szCs w:val="12"/>
              </w:rPr>
              <w:t>OGÓŁEM</w:t>
            </w:r>
          </w:p>
        </w:tc>
        <w:tc>
          <w:tcPr>
            <w:tcW w:w="452" w:type="pct"/>
            <w:tcBorders>
              <w:top w:val="nil"/>
              <w:left w:val="nil"/>
              <w:bottom w:val="single" w:sz="4" w:space="0" w:color="auto"/>
              <w:right w:val="single" w:sz="4" w:space="0" w:color="auto"/>
            </w:tcBorders>
            <w:shd w:val="clear" w:color="000000" w:fill="D5E3F2"/>
            <w:vAlign w:val="center"/>
            <w:hideMark/>
          </w:tcPr>
          <w:p w:rsidR="001A7ADF" w:rsidRPr="001A7ADF" w:rsidRDefault="001A7ADF" w:rsidP="001A7ADF">
            <w:pPr>
              <w:spacing w:line="240" w:lineRule="auto"/>
              <w:jc w:val="right"/>
              <w:rPr>
                <w:rFonts w:cs="Arial"/>
                <w:b/>
                <w:bCs/>
                <w:sz w:val="12"/>
                <w:szCs w:val="12"/>
              </w:rPr>
            </w:pPr>
            <w:r w:rsidRPr="001A7ADF">
              <w:rPr>
                <w:rFonts w:cs="Arial"/>
                <w:b/>
                <w:bCs/>
                <w:sz w:val="12"/>
                <w:szCs w:val="12"/>
              </w:rPr>
              <w:t>1 586</w:t>
            </w:r>
          </w:p>
        </w:tc>
        <w:tc>
          <w:tcPr>
            <w:tcW w:w="520" w:type="pct"/>
            <w:tcBorders>
              <w:top w:val="nil"/>
              <w:left w:val="nil"/>
              <w:bottom w:val="single" w:sz="4" w:space="0" w:color="auto"/>
              <w:right w:val="single" w:sz="4" w:space="0" w:color="auto"/>
            </w:tcBorders>
            <w:shd w:val="clear" w:color="000000" w:fill="D5E3F2"/>
            <w:vAlign w:val="center"/>
            <w:hideMark/>
          </w:tcPr>
          <w:p w:rsidR="001A7ADF" w:rsidRPr="001A7ADF" w:rsidRDefault="001A7ADF" w:rsidP="001A7ADF">
            <w:pPr>
              <w:spacing w:line="240" w:lineRule="auto"/>
              <w:jc w:val="right"/>
              <w:rPr>
                <w:rFonts w:cs="Arial"/>
                <w:b/>
                <w:bCs/>
                <w:sz w:val="12"/>
                <w:szCs w:val="12"/>
              </w:rPr>
            </w:pPr>
            <w:r w:rsidRPr="001A7ADF">
              <w:rPr>
                <w:rFonts w:cs="Arial"/>
                <w:b/>
                <w:bCs/>
                <w:sz w:val="12"/>
                <w:szCs w:val="12"/>
              </w:rPr>
              <w:t>1 586</w:t>
            </w:r>
          </w:p>
        </w:tc>
        <w:tc>
          <w:tcPr>
            <w:tcW w:w="520" w:type="pct"/>
            <w:tcBorders>
              <w:top w:val="nil"/>
              <w:left w:val="nil"/>
              <w:bottom w:val="single" w:sz="4" w:space="0" w:color="auto"/>
              <w:right w:val="single" w:sz="4" w:space="0" w:color="auto"/>
            </w:tcBorders>
            <w:shd w:val="clear" w:color="000000" w:fill="D5E3F2"/>
            <w:vAlign w:val="center"/>
            <w:hideMark/>
          </w:tcPr>
          <w:p w:rsidR="001A7ADF" w:rsidRPr="001A7ADF" w:rsidRDefault="001A7ADF" w:rsidP="001A7ADF">
            <w:pPr>
              <w:spacing w:line="240" w:lineRule="auto"/>
              <w:rPr>
                <w:rFonts w:cs="Arial"/>
                <w:b/>
                <w:bCs/>
                <w:sz w:val="12"/>
                <w:szCs w:val="12"/>
              </w:rPr>
            </w:pPr>
            <w:r w:rsidRPr="001A7ADF">
              <w:rPr>
                <w:rFonts w:cs="Arial"/>
                <w:b/>
                <w:bCs/>
                <w:sz w:val="12"/>
                <w:szCs w:val="12"/>
              </w:rPr>
              <w:t> </w:t>
            </w:r>
          </w:p>
        </w:tc>
        <w:tc>
          <w:tcPr>
            <w:tcW w:w="520" w:type="pct"/>
            <w:tcBorders>
              <w:top w:val="nil"/>
              <w:left w:val="nil"/>
              <w:bottom w:val="single" w:sz="4" w:space="0" w:color="auto"/>
              <w:right w:val="single" w:sz="4" w:space="0" w:color="auto"/>
            </w:tcBorders>
            <w:shd w:val="clear" w:color="000000" w:fill="D5E3F2"/>
            <w:vAlign w:val="center"/>
            <w:hideMark/>
          </w:tcPr>
          <w:p w:rsidR="001A7ADF" w:rsidRPr="001A7ADF" w:rsidRDefault="001A7ADF" w:rsidP="001A7ADF">
            <w:pPr>
              <w:spacing w:line="240" w:lineRule="auto"/>
              <w:jc w:val="right"/>
              <w:rPr>
                <w:rFonts w:cs="Arial"/>
                <w:b/>
                <w:bCs/>
                <w:sz w:val="12"/>
                <w:szCs w:val="12"/>
              </w:rPr>
            </w:pPr>
            <w:r w:rsidRPr="001A7ADF">
              <w:rPr>
                <w:rFonts w:cs="Arial"/>
                <w:b/>
                <w:bCs/>
                <w:sz w:val="12"/>
                <w:szCs w:val="12"/>
              </w:rPr>
              <w:t>1 586</w:t>
            </w:r>
          </w:p>
        </w:tc>
        <w:tc>
          <w:tcPr>
            <w:tcW w:w="581" w:type="pct"/>
            <w:tcBorders>
              <w:top w:val="nil"/>
              <w:left w:val="nil"/>
              <w:bottom w:val="single" w:sz="4" w:space="0" w:color="auto"/>
              <w:right w:val="single" w:sz="4" w:space="0" w:color="auto"/>
            </w:tcBorders>
            <w:shd w:val="clear" w:color="000000" w:fill="D5E3F2"/>
            <w:vAlign w:val="center"/>
            <w:hideMark/>
          </w:tcPr>
          <w:p w:rsidR="001A7ADF" w:rsidRPr="001A7ADF" w:rsidRDefault="001A7ADF" w:rsidP="001A7ADF">
            <w:pPr>
              <w:spacing w:line="240" w:lineRule="auto"/>
              <w:rPr>
                <w:rFonts w:cs="Arial"/>
                <w:b/>
                <w:bCs/>
                <w:sz w:val="12"/>
                <w:szCs w:val="12"/>
              </w:rPr>
            </w:pPr>
            <w:r w:rsidRPr="001A7ADF">
              <w:rPr>
                <w:rFonts w:cs="Arial"/>
                <w:b/>
                <w:bCs/>
                <w:sz w:val="12"/>
                <w:szCs w:val="12"/>
              </w:rPr>
              <w:t> </w:t>
            </w:r>
          </w:p>
        </w:tc>
      </w:tr>
      <w:tr w:rsidR="001A7ADF" w:rsidRPr="001A7ADF" w:rsidTr="001A7ADF">
        <w:trPr>
          <w:trHeight w:val="225"/>
        </w:trPr>
        <w:tc>
          <w:tcPr>
            <w:tcW w:w="902" w:type="pct"/>
            <w:tcBorders>
              <w:top w:val="nil"/>
              <w:left w:val="single" w:sz="4" w:space="0" w:color="auto"/>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 </w:t>
            </w:r>
          </w:p>
        </w:tc>
        <w:tc>
          <w:tcPr>
            <w:tcW w:w="258"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 </w:t>
            </w:r>
          </w:p>
        </w:tc>
        <w:tc>
          <w:tcPr>
            <w:tcW w:w="1076"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Wydatki bieżące</w:t>
            </w:r>
          </w:p>
        </w:tc>
        <w:tc>
          <w:tcPr>
            <w:tcW w:w="4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1 586</w:t>
            </w:r>
          </w:p>
        </w:tc>
        <w:tc>
          <w:tcPr>
            <w:tcW w:w="520"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1 586</w:t>
            </w:r>
          </w:p>
        </w:tc>
        <w:tc>
          <w:tcPr>
            <w:tcW w:w="520"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 </w:t>
            </w:r>
          </w:p>
        </w:tc>
        <w:tc>
          <w:tcPr>
            <w:tcW w:w="520"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1 586</w:t>
            </w:r>
          </w:p>
        </w:tc>
        <w:tc>
          <w:tcPr>
            <w:tcW w:w="581"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 </w:t>
            </w:r>
          </w:p>
        </w:tc>
      </w:tr>
      <w:tr w:rsidR="001A7ADF" w:rsidRPr="001A7ADF" w:rsidTr="001A7ADF">
        <w:trPr>
          <w:trHeight w:val="225"/>
        </w:trPr>
        <w:tc>
          <w:tcPr>
            <w:tcW w:w="902" w:type="pct"/>
            <w:tcBorders>
              <w:top w:val="nil"/>
              <w:left w:val="single" w:sz="4" w:space="0" w:color="auto"/>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 </w:t>
            </w:r>
          </w:p>
        </w:tc>
        <w:tc>
          <w:tcPr>
            <w:tcW w:w="258"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 </w:t>
            </w:r>
          </w:p>
        </w:tc>
        <w:tc>
          <w:tcPr>
            <w:tcW w:w="1076"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Wydatki majątkowe</w:t>
            </w:r>
          </w:p>
        </w:tc>
        <w:tc>
          <w:tcPr>
            <w:tcW w:w="4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 </w:t>
            </w:r>
          </w:p>
        </w:tc>
        <w:tc>
          <w:tcPr>
            <w:tcW w:w="520"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 </w:t>
            </w:r>
          </w:p>
        </w:tc>
        <w:tc>
          <w:tcPr>
            <w:tcW w:w="520"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 </w:t>
            </w:r>
          </w:p>
        </w:tc>
        <w:tc>
          <w:tcPr>
            <w:tcW w:w="520"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 </w:t>
            </w:r>
          </w:p>
        </w:tc>
        <w:tc>
          <w:tcPr>
            <w:tcW w:w="581"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 </w:t>
            </w:r>
          </w:p>
        </w:tc>
      </w:tr>
      <w:tr w:rsidR="001A7ADF" w:rsidRPr="001A7ADF" w:rsidTr="001A7ADF">
        <w:trPr>
          <w:trHeight w:val="225"/>
        </w:trPr>
        <w:tc>
          <w:tcPr>
            <w:tcW w:w="902" w:type="pct"/>
            <w:tcBorders>
              <w:top w:val="nil"/>
              <w:left w:val="single" w:sz="4" w:space="0" w:color="auto"/>
              <w:bottom w:val="single" w:sz="4" w:space="0" w:color="auto"/>
              <w:right w:val="single" w:sz="4" w:space="0" w:color="auto"/>
            </w:tcBorders>
            <w:shd w:val="clear" w:color="000000" w:fill="D5E3F2"/>
            <w:vAlign w:val="center"/>
            <w:hideMark/>
          </w:tcPr>
          <w:p w:rsidR="001A7ADF" w:rsidRPr="001A7ADF" w:rsidRDefault="001A7ADF" w:rsidP="001A7ADF">
            <w:pPr>
              <w:spacing w:line="240" w:lineRule="auto"/>
              <w:rPr>
                <w:rFonts w:cs="Arial"/>
                <w:b/>
                <w:bCs/>
                <w:sz w:val="12"/>
                <w:szCs w:val="12"/>
              </w:rPr>
            </w:pPr>
            <w:r w:rsidRPr="001A7ADF">
              <w:rPr>
                <w:rFonts w:cs="Arial"/>
                <w:b/>
                <w:bCs/>
                <w:sz w:val="12"/>
                <w:szCs w:val="12"/>
              </w:rPr>
              <w:t> </w:t>
            </w:r>
          </w:p>
        </w:tc>
        <w:tc>
          <w:tcPr>
            <w:tcW w:w="170" w:type="pct"/>
            <w:tcBorders>
              <w:top w:val="nil"/>
              <w:left w:val="nil"/>
              <w:bottom w:val="single" w:sz="4" w:space="0" w:color="auto"/>
              <w:right w:val="single" w:sz="4" w:space="0" w:color="auto"/>
            </w:tcBorders>
            <w:shd w:val="clear" w:color="000000" w:fill="D5E3F2"/>
            <w:vAlign w:val="center"/>
            <w:hideMark/>
          </w:tcPr>
          <w:p w:rsidR="001A7ADF" w:rsidRPr="001A7ADF" w:rsidRDefault="001A7ADF" w:rsidP="001A7ADF">
            <w:pPr>
              <w:spacing w:line="240" w:lineRule="auto"/>
              <w:rPr>
                <w:rFonts w:cs="Arial"/>
                <w:b/>
                <w:bCs/>
                <w:sz w:val="12"/>
                <w:szCs w:val="12"/>
              </w:rPr>
            </w:pPr>
            <w:r w:rsidRPr="001A7ADF">
              <w:rPr>
                <w:rFonts w:cs="Arial"/>
                <w:b/>
                <w:bCs/>
                <w:sz w:val="12"/>
                <w:szCs w:val="12"/>
              </w:rPr>
              <w:t>801</w:t>
            </w:r>
          </w:p>
        </w:tc>
        <w:tc>
          <w:tcPr>
            <w:tcW w:w="258" w:type="pct"/>
            <w:tcBorders>
              <w:top w:val="nil"/>
              <w:left w:val="nil"/>
              <w:bottom w:val="single" w:sz="4" w:space="0" w:color="auto"/>
              <w:right w:val="single" w:sz="4" w:space="0" w:color="auto"/>
            </w:tcBorders>
            <w:shd w:val="clear" w:color="000000" w:fill="D5E3F2"/>
            <w:vAlign w:val="center"/>
            <w:hideMark/>
          </w:tcPr>
          <w:p w:rsidR="001A7ADF" w:rsidRPr="001A7ADF" w:rsidRDefault="001A7ADF" w:rsidP="001A7ADF">
            <w:pPr>
              <w:spacing w:line="240" w:lineRule="auto"/>
              <w:rPr>
                <w:rFonts w:cs="Arial"/>
                <w:b/>
                <w:bCs/>
                <w:sz w:val="12"/>
                <w:szCs w:val="12"/>
              </w:rPr>
            </w:pPr>
            <w:r w:rsidRPr="001A7ADF">
              <w:rPr>
                <w:rFonts w:cs="Arial"/>
                <w:b/>
                <w:bCs/>
                <w:sz w:val="12"/>
                <w:szCs w:val="12"/>
              </w:rPr>
              <w:t> </w:t>
            </w:r>
          </w:p>
        </w:tc>
        <w:tc>
          <w:tcPr>
            <w:tcW w:w="1076" w:type="pct"/>
            <w:tcBorders>
              <w:top w:val="nil"/>
              <w:left w:val="nil"/>
              <w:bottom w:val="single" w:sz="4" w:space="0" w:color="auto"/>
              <w:right w:val="single" w:sz="4" w:space="0" w:color="auto"/>
            </w:tcBorders>
            <w:shd w:val="clear" w:color="000000" w:fill="D5E3F2"/>
            <w:vAlign w:val="center"/>
            <w:hideMark/>
          </w:tcPr>
          <w:p w:rsidR="001A7ADF" w:rsidRPr="001A7ADF" w:rsidRDefault="001A7ADF" w:rsidP="001A7ADF">
            <w:pPr>
              <w:spacing w:line="240" w:lineRule="auto"/>
              <w:rPr>
                <w:rFonts w:cs="Arial"/>
                <w:b/>
                <w:bCs/>
                <w:sz w:val="12"/>
                <w:szCs w:val="12"/>
              </w:rPr>
            </w:pPr>
            <w:r w:rsidRPr="001A7ADF">
              <w:rPr>
                <w:rFonts w:cs="Arial"/>
                <w:b/>
                <w:bCs/>
                <w:sz w:val="12"/>
                <w:szCs w:val="12"/>
              </w:rPr>
              <w:t>Oświata i wychowanie</w:t>
            </w:r>
          </w:p>
        </w:tc>
        <w:tc>
          <w:tcPr>
            <w:tcW w:w="452" w:type="pct"/>
            <w:tcBorders>
              <w:top w:val="nil"/>
              <w:left w:val="nil"/>
              <w:bottom w:val="single" w:sz="4" w:space="0" w:color="auto"/>
              <w:right w:val="single" w:sz="4" w:space="0" w:color="auto"/>
            </w:tcBorders>
            <w:shd w:val="clear" w:color="000000" w:fill="D5E3F2"/>
            <w:vAlign w:val="center"/>
            <w:hideMark/>
          </w:tcPr>
          <w:p w:rsidR="001A7ADF" w:rsidRPr="001A7ADF" w:rsidRDefault="001A7ADF" w:rsidP="001A7ADF">
            <w:pPr>
              <w:spacing w:line="240" w:lineRule="auto"/>
              <w:jc w:val="right"/>
              <w:rPr>
                <w:rFonts w:cs="Arial"/>
                <w:b/>
                <w:bCs/>
                <w:sz w:val="12"/>
                <w:szCs w:val="12"/>
              </w:rPr>
            </w:pPr>
            <w:r w:rsidRPr="001A7ADF">
              <w:rPr>
                <w:rFonts w:cs="Arial"/>
                <w:b/>
                <w:bCs/>
                <w:sz w:val="12"/>
                <w:szCs w:val="12"/>
              </w:rPr>
              <w:t>1 586</w:t>
            </w:r>
          </w:p>
        </w:tc>
        <w:tc>
          <w:tcPr>
            <w:tcW w:w="520" w:type="pct"/>
            <w:tcBorders>
              <w:top w:val="nil"/>
              <w:left w:val="nil"/>
              <w:bottom w:val="single" w:sz="4" w:space="0" w:color="auto"/>
              <w:right w:val="single" w:sz="4" w:space="0" w:color="auto"/>
            </w:tcBorders>
            <w:shd w:val="clear" w:color="000000" w:fill="D5E3F2"/>
            <w:vAlign w:val="center"/>
            <w:hideMark/>
          </w:tcPr>
          <w:p w:rsidR="001A7ADF" w:rsidRPr="001A7ADF" w:rsidRDefault="001A7ADF" w:rsidP="001A7ADF">
            <w:pPr>
              <w:spacing w:line="240" w:lineRule="auto"/>
              <w:jc w:val="right"/>
              <w:rPr>
                <w:rFonts w:cs="Arial"/>
                <w:b/>
                <w:bCs/>
                <w:sz w:val="12"/>
                <w:szCs w:val="12"/>
              </w:rPr>
            </w:pPr>
            <w:r w:rsidRPr="001A7ADF">
              <w:rPr>
                <w:rFonts w:cs="Arial"/>
                <w:b/>
                <w:bCs/>
                <w:sz w:val="12"/>
                <w:szCs w:val="12"/>
              </w:rPr>
              <w:t>1 586</w:t>
            </w:r>
          </w:p>
        </w:tc>
        <w:tc>
          <w:tcPr>
            <w:tcW w:w="520" w:type="pct"/>
            <w:tcBorders>
              <w:top w:val="nil"/>
              <w:left w:val="nil"/>
              <w:bottom w:val="single" w:sz="4" w:space="0" w:color="auto"/>
              <w:right w:val="single" w:sz="4" w:space="0" w:color="auto"/>
            </w:tcBorders>
            <w:shd w:val="clear" w:color="000000" w:fill="D5E3F2"/>
            <w:vAlign w:val="center"/>
            <w:hideMark/>
          </w:tcPr>
          <w:p w:rsidR="001A7ADF" w:rsidRPr="001A7ADF" w:rsidRDefault="001A7ADF" w:rsidP="001A7ADF">
            <w:pPr>
              <w:spacing w:line="240" w:lineRule="auto"/>
              <w:rPr>
                <w:rFonts w:cs="Arial"/>
                <w:b/>
                <w:bCs/>
                <w:sz w:val="12"/>
                <w:szCs w:val="12"/>
              </w:rPr>
            </w:pPr>
            <w:r w:rsidRPr="001A7ADF">
              <w:rPr>
                <w:rFonts w:cs="Arial"/>
                <w:b/>
                <w:bCs/>
                <w:sz w:val="12"/>
                <w:szCs w:val="12"/>
              </w:rPr>
              <w:t> </w:t>
            </w:r>
          </w:p>
        </w:tc>
        <w:tc>
          <w:tcPr>
            <w:tcW w:w="520" w:type="pct"/>
            <w:tcBorders>
              <w:top w:val="nil"/>
              <w:left w:val="nil"/>
              <w:bottom w:val="single" w:sz="4" w:space="0" w:color="auto"/>
              <w:right w:val="single" w:sz="4" w:space="0" w:color="auto"/>
            </w:tcBorders>
            <w:shd w:val="clear" w:color="000000" w:fill="D5E3F2"/>
            <w:vAlign w:val="center"/>
            <w:hideMark/>
          </w:tcPr>
          <w:p w:rsidR="001A7ADF" w:rsidRPr="001A7ADF" w:rsidRDefault="001A7ADF" w:rsidP="001A7ADF">
            <w:pPr>
              <w:spacing w:line="240" w:lineRule="auto"/>
              <w:jc w:val="right"/>
              <w:rPr>
                <w:rFonts w:cs="Arial"/>
                <w:b/>
                <w:bCs/>
                <w:sz w:val="12"/>
                <w:szCs w:val="12"/>
              </w:rPr>
            </w:pPr>
            <w:r w:rsidRPr="001A7ADF">
              <w:rPr>
                <w:rFonts w:cs="Arial"/>
                <w:b/>
                <w:bCs/>
                <w:sz w:val="12"/>
                <w:szCs w:val="12"/>
              </w:rPr>
              <w:t>1 586</w:t>
            </w:r>
          </w:p>
        </w:tc>
        <w:tc>
          <w:tcPr>
            <w:tcW w:w="581" w:type="pct"/>
            <w:tcBorders>
              <w:top w:val="nil"/>
              <w:left w:val="nil"/>
              <w:bottom w:val="single" w:sz="4" w:space="0" w:color="auto"/>
              <w:right w:val="single" w:sz="4" w:space="0" w:color="auto"/>
            </w:tcBorders>
            <w:shd w:val="clear" w:color="000000" w:fill="D5E3F2"/>
            <w:vAlign w:val="center"/>
            <w:hideMark/>
          </w:tcPr>
          <w:p w:rsidR="001A7ADF" w:rsidRPr="001A7ADF" w:rsidRDefault="001A7ADF" w:rsidP="001A7ADF">
            <w:pPr>
              <w:spacing w:line="240" w:lineRule="auto"/>
              <w:rPr>
                <w:rFonts w:cs="Arial"/>
                <w:b/>
                <w:bCs/>
                <w:sz w:val="12"/>
                <w:szCs w:val="12"/>
              </w:rPr>
            </w:pPr>
            <w:r w:rsidRPr="001A7ADF">
              <w:rPr>
                <w:rFonts w:cs="Arial"/>
                <w:b/>
                <w:bCs/>
                <w:sz w:val="12"/>
                <w:szCs w:val="12"/>
              </w:rPr>
              <w:t> </w:t>
            </w:r>
          </w:p>
        </w:tc>
      </w:tr>
      <w:tr w:rsidR="001A7ADF" w:rsidRPr="001A7ADF" w:rsidTr="001A7ADF">
        <w:trPr>
          <w:trHeight w:val="225"/>
        </w:trPr>
        <w:tc>
          <w:tcPr>
            <w:tcW w:w="902" w:type="pct"/>
            <w:tcBorders>
              <w:top w:val="nil"/>
              <w:left w:val="single" w:sz="4" w:space="0" w:color="auto"/>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 </w:t>
            </w:r>
          </w:p>
        </w:tc>
        <w:tc>
          <w:tcPr>
            <w:tcW w:w="258"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 </w:t>
            </w:r>
          </w:p>
        </w:tc>
        <w:tc>
          <w:tcPr>
            <w:tcW w:w="1076"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Wydatki bieżące</w:t>
            </w:r>
          </w:p>
        </w:tc>
        <w:tc>
          <w:tcPr>
            <w:tcW w:w="4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1 586</w:t>
            </w:r>
          </w:p>
        </w:tc>
        <w:tc>
          <w:tcPr>
            <w:tcW w:w="520"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1 586</w:t>
            </w:r>
          </w:p>
        </w:tc>
        <w:tc>
          <w:tcPr>
            <w:tcW w:w="520"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 </w:t>
            </w:r>
          </w:p>
        </w:tc>
        <w:tc>
          <w:tcPr>
            <w:tcW w:w="520"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1 586</w:t>
            </w:r>
          </w:p>
        </w:tc>
        <w:tc>
          <w:tcPr>
            <w:tcW w:w="581"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 </w:t>
            </w:r>
          </w:p>
        </w:tc>
      </w:tr>
      <w:tr w:rsidR="001A7ADF" w:rsidRPr="001A7ADF" w:rsidTr="001A7ADF">
        <w:trPr>
          <w:trHeight w:val="225"/>
        </w:trPr>
        <w:tc>
          <w:tcPr>
            <w:tcW w:w="902" w:type="pct"/>
            <w:tcBorders>
              <w:top w:val="nil"/>
              <w:left w:val="single" w:sz="4" w:space="0" w:color="auto"/>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 </w:t>
            </w:r>
          </w:p>
        </w:tc>
        <w:tc>
          <w:tcPr>
            <w:tcW w:w="258"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 </w:t>
            </w:r>
          </w:p>
        </w:tc>
        <w:tc>
          <w:tcPr>
            <w:tcW w:w="1076"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Wydatki majątkowe</w:t>
            </w:r>
          </w:p>
        </w:tc>
        <w:tc>
          <w:tcPr>
            <w:tcW w:w="4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 </w:t>
            </w:r>
          </w:p>
        </w:tc>
        <w:tc>
          <w:tcPr>
            <w:tcW w:w="520"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 </w:t>
            </w:r>
          </w:p>
        </w:tc>
        <w:tc>
          <w:tcPr>
            <w:tcW w:w="520"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 </w:t>
            </w:r>
          </w:p>
        </w:tc>
        <w:tc>
          <w:tcPr>
            <w:tcW w:w="520"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 </w:t>
            </w:r>
          </w:p>
        </w:tc>
        <w:tc>
          <w:tcPr>
            <w:tcW w:w="581"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 </w:t>
            </w:r>
          </w:p>
        </w:tc>
      </w:tr>
      <w:tr w:rsidR="001A7ADF" w:rsidRPr="001A7ADF" w:rsidTr="001A7ADF">
        <w:trPr>
          <w:trHeight w:val="225"/>
        </w:trPr>
        <w:tc>
          <w:tcPr>
            <w:tcW w:w="902" w:type="pct"/>
            <w:tcBorders>
              <w:top w:val="nil"/>
              <w:left w:val="single" w:sz="4" w:space="0" w:color="auto"/>
              <w:bottom w:val="single" w:sz="4" w:space="0" w:color="auto"/>
              <w:right w:val="single" w:sz="4" w:space="0" w:color="auto"/>
            </w:tcBorders>
            <w:shd w:val="clear" w:color="000000" w:fill="FFFDC1"/>
            <w:vAlign w:val="center"/>
            <w:hideMark/>
          </w:tcPr>
          <w:p w:rsidR="001A7ADF" w:rsidRPr="001A7ADF" w:rsidRDefault="001A7ADF" w:rsidP="001A7ADF">
            <w:pPr>
              <w:spacing w:line="240" w:lineRule="auto"/>
              <w:rPr>
                <w:rFonts w:cs="Arial"/>
                <w:b/>
                <w:bCs/>
                <w:sz w:val="12"/>
                <w:szCs w:val="12"/>
              </w:rPr>
            </w:pPr>
            <w:r w:rsidRPr="001A7ADF">
              <w:rPr>
                <w:rFonts w:cs="Arial"/>
                <w:b/>
                <w:bCs/>
                <w:sz w:val="12"/>
                <w:szCs w:val="12"/>
              </w:rPr>
              <w:t> </w:t>
            </w:r>
          </w:p>
        </w:tc>
        <w:tc>
          <w:tcPr>
            <w:tcW w:w="170" w:type="pct"/>
            <w:tcBorders>
              <w:top w:val="nil"/>
              <w:left w:val="nil"/>
              <w:bottom w:val="single" w:sz="4" w:space="0" w:color="auto"/>
              <w:right w:val="single" w:sz="4" w:space="0" w:color="auto"/>
            </w:tcBorders>
            <w:shd w:val="clear" w:color="000000" w:fill="FFFDC1"/>
            <w:vAlign w:val="center"/>
            <w:hideMark/>
          </w:tcPr>
          <w:p w:rsidR="001A7ADF" w:rsidRPr="001A7ADF" w:rsidRDefault="001A7ADF" w:rsidP="001A7ADF">
            <w:pPr>
              <w:spacing w:line="240" w:lineRule="auto"/>
              <w:rPr>
                <w:rFonts w:cs="Arial"/>
                <w:b/>
                <w:bCs/>
                <w:sz w:val="12"/>
                <w:szCs w:val="12"/>
              </w:rPr>
            </w:pPr>
            <w:r w:rsidRPr="001A7ADF">
              <w:rPr>
                <w:rFonts w:cs="Arial"/>
                <w:b/>
                <w:bCs/>
                <w:sz w:val="12"/>
                <w:szCs w:val="12"/>
              </w:rPr>
              <w:t> </w:t>
            </w:r>
          </w:p>
        </w:tc>
        <w:tc>
          <w:tcPr>
            <w:tcW w:w="258" w:type="pct"/>
            <w:tcBorders>
              <w:top w:val="nil"/>
              <w:left w:val="nil"/>
              <w:bottom w:val="single" w:sz="4" w:space="0" w:color="auto"/>
              <w:right w:val="single" w:sz="4" w:space="0" w:color="auto"/>
            </w:tcBorders>
            <w:shd w:val="clear" w:color="000000" w:fill="FFFDC1"/>
            <w:vAlign w:val="center"/>
            <w:hideMark/>
          </w:tcPr>
          <w:p w:rsidR="001A7ADF" w:rsidRPr="001A7ADF" w:rsidRDefault="001A7ADF" w:rsidP="001A7ADF">
            <w:pPr>
              <w:spacing w:line="240" w:lineRule="auto"/>
              <w:rPr>
                <w:rFonts w:cs="Arial"/>
                <w:b/>
                <w:bCs/>
                <w:sz w:val="12"/>
                <w:szCs w:val="12"/>
              </w:rPr>
            </w:pPr>
            <w:r w:rsidRPr="001A7ADF">
              <w:rPr>
                <w:rFonts w:cs="Arial"/>
                <w:b/>
                <w:bCs/>
                <w:sz w:val="12"/>
                <w:szCs w:val="12"/>
              </w:rPr>
              <w:t>80195</w:t>
            </w:r>
          </w:p>
        </w:tc>
        <w:tc>
          <w:tcPr>
            <w:tcW w:w="1076" w:type="pct"/>
            <w:tcBorders>
              <w:top w:val="nil"/>
              <w:left w:val="nil"/>
              <w:bottom w:val="single" w:sz="4" w:space="0" w:color="auto"/>
              <w:right w:val="single" w:sz="4" w:space="0" w:color="auto"/>
            </w:tcBorders>
            <w:shd w:val="clear" w:color="000000" w:fill="FFFDC1"/>
            <w:vAlign w:val="center"/>
            <w:hideMark/>
          </w:tcPr>
          <w:p w:rsidR="001A7ADF" w:rsidRPr="001A7ADF" w:rsidRDefault="001A7ADF" w:rsidP="001A7ADF">
            <w:pPr>
              <w:spacing w:line="240" w:lineRule="auto"/>
              <w:rPr>
                <w:rFonts w:cs="Arial"/>
                <w:b/>
                <w:bCs/>
                <w:sz w:val="12"/>
                <w:szCs w:val="12"/>
              </w:rPr>
            </w:pPr>
            <w:r w:rsidRPr="001A7ADF">
              <w:rPr>
                <w:rFonts w:cs="Arial"/>
                <w:b/>
                <w:bCs/>
                <w:sz w:val="12"/>
                <w:szCs w:val="12"/>
              </w:rPr>
              <w:t>Pozostała działalność</w:t>
            </w:r>
          </w:p>
        </w:tc>
        <w:tc>
          <w:tcPr>
            <w:tcW w:w="452" w:type="pct"/>
            <w:tcBorders>
              <w:top w:val="nil"/>
              <w:left w:val="nil"/>
              <w:bottom w:val="single" w:sz="4" w:space="0" w:color="auto"/>
              <w:right w:val="single" w:sz="4" w:space="0" w:color="auto"/>
            </w:tcBorders>
            <w:shd w:val="clear" w:color="000000" w:fill="FFFDC1"/>
            <w:vAlign w:val="center"/>
            <w:hideMark/>
          </w:tcPr>
          <w:p w:rsidR="001A7ADF" w:rsidRPr="001A7ADF" w:rsidRDefault="001A7ADF" w:rsidP="001A7ADF">
            <w:pPr>
              <w:spacing w:line="240" w:lineRule="auto"/>
              <w:jc w:val="right"/>
              <w:rPr>
                <w:rFonts w:cs="Arial"/>
                <w:b/>
                <w:bCs/>
                <w:sz w:val="12"/>
                <w:szCs w:val="12"/>
              </w:rPr>
            </w:pPr>
            <w:r w:rsidRPr="001A7ADF">
              <w:rPr>
                <w:rFonts w:cs="Arial"/>
                <w:b/>
                <w:bCs/>
                <w:sz w:val="12"/>
                <w:szCs w:val="12"/>
              </w:rPr>
              <w:t>1 586</w:t>
            </w:r>
          </w:p>
        </w:tc>
        <w:tc>
          <w:tcPr>
            <w:tcW w:w="520" w:type="pct"/>
            <w:tcBorders>
              <w:top w:val="nil"/>
              <w:left w:val="nil"/>
              <w:bottom w:val="single" w:sz="4" w:space="0" w:color="auto"/>
              <w:right w:val="single" w:sz="4" w:space="0" w:color="auto"/>
            </w:tcBorders>
            <w:shd w:val="clear" w:color="000000" w:fill="FFFDC1"/>
            <w:vAlign w:val="center"/>
            <w:hideMark/>
          </w:tcPr>
          <w:p w:rsidR="001A7ADF" w:rsidRPr="001A7ADF" w:rsidRDefault="001A7ADF" w:rsidP="001A7ADF">
            <w:pPr>
              <w:spacing w:line="240" w:lineRule="auto"/>
              <w:jc w:val="right"/>
              <w:rPr>
                <w:rFonts w:cs="Arial"/>
                <w:b/>
                <w:bCs/>
                <w:sz w:val="12"/>
                <w:szCs w:val="12"/>
              </w:rPr>
            </w:pPr>
            <w:r w:rsidRPr="001A7ADF">
              <w:rPr>
                <w:rFonts w:cs="Arial"/>
                <w:b/>
                <w:bCs/>
                <w:sz w:val="12"/>
                <w:szCs w:val="12"/>
              </w:rPr>
              <w:t>1 586</w:t>
            </w:r>
          </w:p>
        </w:tc>
        <w:tc>
          <w:tcPr>
            <w:tcW w:w="520" w:type="pct"/>
            <w:tcBorders>
              <w:top w:val="nil"/>
              <w:left w:val="nil"/>
              <w:bottom w:val="single" w:sz="4" w:space="0" w:color="auto"/>
              <w:right w:val="single" w:sz="4" w:space="0" w:color="auto"/>
            </w:tcBorders>
            <w:shd w:val="clear" w:color="000000" w:fill="FFFDC1"/>
            <w:vAlign w:val="center"/>
            <w:hideMark/>
          </w:tcPr>
          <w:p w:rsidR="001A7ADF" w:rsidRPr="001A7ADF" w:rsidRDefault="001A7ADF" w:rsidP="001A7ADF">
            <w:pPr>
              <w:spacing w:line="240" w:lineRule="auto"/>
              <w:jc w:val="right"/>
              <w:rPr>
                <w:rFonts w:cs="Arial"/>
                <w:b/>
                <w:bCs/>
                <w:sz w:val="12"/>
                <w:szCs w:val="12"/>
              </w:rPr>
            </w:pPr>
            <w:r w:rsidRPr="001A7ADF">
              <w:rPr>
                <w:rFonts w:cs="Arial"/>
                <w:b/>
                <w:bCs/>
                <w:sz w:val="12"/>
                <w:szCs w:val="12"/>
              </w:rPr>
              <w:t> </w:t>
            </w:r>
          </w:p>
        </w:tc>
        <w:tc>
          <w:tcPr>
            <w:tcW w:w="520" w:type="pct"/>
            <w:tcBorders>
              <w:top w:val="nil"/>
              <w:left w:val="nil"/>
              <w:bottom w:val="single" w:sz="4" w:space="0" w:color="auto"/>
              <w:right w:val="single" w:sz="4" w:space="0" w:color="auto"/>
            </w:tcBorders>
            <w:shd w:val="clear" w:color="000000" w:fill="FFFDC1"/>
            <w:vAlign w:val="center"/>
            <w:hideMark/>
          </w:tcPr>
          <w:p w:rsidR="001A7ADF" w:rsidRPr="001A7ADF" w:rsidRDefault="001A7ADF" w:rsidP="001A7ADF">
            <w:pPr>
              <w:spacing w:line="240" w:lineRule="auto"/>
              <w:jc w:val="right"/>
              <w:rPr>
                <w:rFonts w:cs="Arial"/>
                <w:b/>
                <w:bCs/>
                <w:sz w:val="12"/>
                <w:szCs w:val="12"/>
              </w:rPr>
            </w:pPr>
            <w:r w:rsidRPr="001A7ADF">
              <w:rPr>
                <w:rFonts w:cs="Arial"/>
                <w:b/>
                <w:bCs/>
                <w:sz w:val="12"/>
                <w:szCs w:val="12"/>
              </w:rPr>
              <w:t>1 586</w:t>
            </w:r>
          </w:p>
        </w:tc>
        <w:tc>
          <w:tcPr>
            <w:tcW w:w="581" w:type="pct"/>
            <w:tcBorders>
              <w:top w:val="nil"/>
              <w:left w:val="nil"/>
              <w:bottom w:val="single" w:sz="4" w:space="0" w:color="auto"/>
              <w:right w:val="single" w:sz="4" w:space="0" w:color="auto"/>
            </w:tcBorders>
            <w:shd w:val="clear" w:color="000000" w:fill="FFFDC1"/>
            <w:vAlign w:val="center"/>
            <w:hideMark/>
          </w:tcPr>
          <w:p w:rsidR="001A7ADF" w:rsidRPr="001A7ADF" w:rsidRDefault="001A7ADF" w:rsidP="001A7ADF">
            <w:pPr>
              <w:spacing w:line="240" w:lineRule="auto"/>
              <w:jc w:val="right"/>
              <w:rPr>
                <w:rFonts w:cs="Arial"/>
                <w:b/>
                <w:bCs/>
                <w:sz w:val="12"/>
                <w:szCs w:val="12"/>
              </w:rPr>
            </w:pPr>
            <w:r w:rsidRPr="001A7ADF">
              <w:rPr>
                <w:rFonts w:cs="Arial"/>
                <w:b/>
                <w:bCs/>
                <w:sz w:val="12"/>
                <w:szCs w:val="12"/>
              </w:rPr>
              <w:t> </w:t>
            </w:r>
          </w:p>
        </w:tc>
      </w:tr>
      <w:tr w:rsidR="001A7ADF" w:rsidRPr="001A7ADF" w:rsidTr="001A7ADF">
        <w:trPr>
          <w:trHeight w:val="225"/>
        </w:trPr>
        <w:tc>
          <w:tcPr>
            <w:tcW w:w="902" w:type="pct"/>
            <w:tcBorders>
              <w:top w:val="nil"/>
              <w:left w:val="single" w:sz="4" w:space="0" w:color="auto"/>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 </w:t>
            </w:r>
          </w:p>
        </w:tc>
        <w:tc>
          <w:tcPr>
            <w:tcW w:w="258"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 </w:t>
            </w:r>
          </w:p>
        </w:tc>
        <w:tc>
          <w:tcPr>
            <w:tcW w:w="1076"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Wydatki bieżące</w:t>
            </w:r>
          </w:p>
        </w:tc>
        <w:tc>
          <w:tcPr>
            <w:tcW w:w="4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1 586</w:t>
            </w:r>
          </w:p>
        </w:tc>
        <w:tc>
          <w:tcPr>
            <w:tcW w:w="520"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1 586</w:t>
            </w:r>
          </w:p>
        </w:tc>
        <w:tc>
          <w:tcPr>
            <w:tcW w:w="520"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c>
          <w:tcPr>
            <w:tcW w:w="520"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1 586</w:t>
            </w:r>
          </w:p>
        </w:tc>
        <w:tc>
          <w:tcPr>
            <w:tcW w:w="581"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225"/>
        </w:trPr>
        <w:tc>
          <w:tcPr>
            <w:tcW w:w="902" w:type="pct"/>
            <w:tcBorders>
              <w:top w:val="nil"/>
              <w:left w:val="single" w:sz="4" w:space="0" w:color="auto"/>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 </w:t>
            </w:r>
          </w:p>
        </w:tc>
        <w:tc>
          <w:tcPr>
            <w:tcW w:w="258"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 </w:t>
            </w:r>
          </w:p>
        </w:tc>
        <w:tc>
          <w:tcPr>
            <w:tcW w:w="1076"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Wydatki majątkowe</w:t>
            </w:r>
          </w:p>
        </w:tc>
        <w:tc>
          <w:tcPr>
            <w:tcW w:w="4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c>
          <w:tcPr>
            <w:tcW w:w="520"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c>
          <w:tcPr>
            <w:tcW w:w="520"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c>
          <w:tcPr>
            <w:tcW w:w="520"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c>
          <w:tcPr>
            <w:tcW w:w="581"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533"/>
        </w:trPr>
        <w:tc>
          <w:tcPr>
            <w:tcW w:w="902" w:type="pct"/>
            <w:tcBorders>
              <w:top w:val="nil"/>
              <w:left w:val="single" w:sz="4" w:space="0" w:color="auto"/>
              <w:bottom w:val="single" w:sz="4" w:space="0" w:color="auto"/>
              <w:right w:val="single" w:sz="4" w:space="0" w:color="auto"/>
            </w:tcBorders>
            <w:shd w:val="clear" w:color="000000" w:fill="D5E3F2"/>
            <w:vAlign w:val="center"/>
            <w:hideMark/>
          </w:tcPr>
          <w:p w:rsidR="001A7ADF" w:rsidRPr="001A7ADF" w:rsidRDefault="001A7ADF" w:rsidP="001A7ADF">
            <w:pPr>
              <w:spacing w:line="240" w:lineRule="auto"/>
              <w:rPr>
                <w:rFonts w:cs="Arial"/>
                <w:b/>
                <w:bCs/>
                <w:sz w:val="12"/>
                <w:szCs w:val="12"/>
              </w:rPr>
            </w:pPr>
            <w:r w:rsidRPr="001A7ADF">
              <w:rPr>
                <w:rFonts w:cs="Arial"/>
                <w:b/>
                <w:bCs/>
                <w:sz w:val="12"/>
                <w:szCs w:val="12"/>
              </w:rPr>
              <w:t>European future: job shadowing. Europejska przyszłość: obserwacja rynku pracy</w:t>
            </w:r>
          </w:p>
        </w:tc>
        <w:tc>
          <w:tcPr>
            <w:tcW w:w="170" w:type="pct"/>
            <w:tcBorders>
              <w:top w:val="nil"/>
              <w:left w:val="nil"/>
              <w:bottom w:val="single" w:sz="4" w:space="0" w:color="auto"/>
              <w:right w:val="single" w:sz="4" w:space="0" w:color="auto"/>
            </w:tcBorders>
            <w:shd w:val="clear" w:color="000000" w:fill="D5E3F2"/>
            <w:vAlign w:val="center"/>
            <w:hideMark/>
          </w:tcPr>
          <w:p w:rsidR="001A7ADF" w:rsidRPr="001A7ADF" w:rsidRDefault="001A7ADF" w:rsidP="001A7ADF">
            <w:pPr>
              <w:spacing w:line="240" w:lineRule="auto"/>
              <w:rPr>
                <w:rFonts w:cs="Arial"/>
                <w:b/>
                <w:bCs/>
                <w:sz w:val="12"/>
                <w:szCs w:val="12"/>
              </w:rPr>
            </w:pPr>
            <w:r w:rsidRPr="001A7ADF">
              <w:rPr>
                <w:rFonts w:cs="Arial"/>
                <w:b/>
                <w:bCs/>
                <w:sz w:val="12"/>
                <w:szCs w:val="12"/>
              </w:rPr>
              <w:t> </w:t>
            </w:r>
          </w:p>
        </w:tc>
        <w:tc>
          <w:tcPr>
            <w:tcW w:w="258" w:type="pct"/>
            <w:tcBorders>
              <w:top w:val="nil"/>
              <w:left w:val="nil"/>
              <w:bottom w:val="single" w:sz="4" w:space="0" w:color="auto"/>
              <w:right w:val="single" w:sz="4" w:space="0" w:color="auto"/>
            </w:tcBorders>
            <w:shd w:val="clear" w:color="000000" w:fill="D5E3F2"/>
            <w:vAlign w:val="center"/>
            <w:hideMark/>
          </w:tcPr>
          <w:p w:rsidR="001A7ADF" w:rsidRPr="001A7ADF" w:rsidRDefault="001A7ADF" w:rsidP="001A7ADF">
            <w:pPr>
              <w:spacing w:line="240" w:lineRule="auto"/>
              <w:rPr>
                <w:rFonts w:cs="Arial"/>
                <w:b/>
                <w:bCs/>
                <w:sz w:val="12"/>
                <w:szCs w:val="12"/>
              </w:rPr>
            </w:pPr>
            <w:r w:rsidRPr="001A7ADF">
              <w:rPr>
                <w:rFonts w:cs="Arial"/>
                <w:b/>
                <w:bCs/>
                <w:sz w:val="12"/>
                <w:szCs w:val="12"/>
              </w:rPr>
              <w:t> </w:t>
            </w:r>
          </w:p>
        </w:tc>
        <w:tc>
          <w:tcPr>
            <w:tcW w:w="1076" w:type="pct"/>
            <w:tcBorders>
              <w:top w:val="nil"/>
              <w:left w:val="nil"/>
              <w:bottom w:val="single" w:sz="4" w:space="0" w:color="auto"/>
              <w:right w:val="single" w:sz="4" w:space="0" w:color="auto"/>
            </w:tcBorders>
            <w:shd w:val="clear" w:color="000000" w:fill="D5E3F2"/>
            <w:vAlign w:val="center"/>
            <w:hideMark/>
          </w:tcPr>
          <w:p w:rsidR="001A7ADF" w:rsidRPr="001A7ADF" w:rsidRDefault="001A7ADF" w:rsidP="001A7ADF">
            <w:pPr>
              <w:spacing w:line="240" w:lineRule="auto"/>
              <w:rPr>
                <w:rFonts w:cs="Arial"/>
                <w:b/>
                <w:bCs/>
                <w:sz w:val="12"/>
                <w:szCs w:val="12"/>
              </w:rPr>
            </w:pPr>
            <w:r w:rsidRPr="001A7ADF">
              <w:rPr>
                <w:rFonts w:cs="Arial"/>
                <w:b/>
                <w:bCs/>
                <w:sz w:val="12"/>
                <w:szCs w:val="12"/>
              </w:rPr>
              <w:t>OGÓŁEM</w:t>
            </w:r>
          </w:p>
        </w:tc>
        <w:tc>
          <w:tcPr>
            <w:tcW w:w="452" w:type="pct"/>
            <w:tcBorders>
              <w:top w:val="nil"/>
              <w:left w:val="nil"/>
              <w:bottom w:val="single" w:sz="4" w:space="0" w:color="auto"/>
              <w:right w:val="single" w:sz="4" w:space="0" w:color="auto"/>
            </w:tcBorders>
            <w:shd w:val="clear" w:color="000000" w:fill="D5E3F2"/>
            <w:vAlign w:val="center"/>
            <w:hideMark/>
          </w:tcPr>
          <w:p w:rsidR="001A7ADF" w:rsidRPr="001A7ADF" w:rsidRDefault="001A7ADF" w:rsidP="001A7ADF">
            <w:pPr>
              <w:spacing w:line="240" w:lineRule="auto"/>
              <w:jc w:val="right"/>
              <w:rPr>
                <w:rFonts w:cs="Arial"/>
                <w:b/>
                <w:bCs/>
                <w:sz w:val="12"/>
                <w:szCs w:val="12"/>
              </w:rPr>
            </w:pPr>
            <w:r w:rsidRPr="001A7ADF">
              <w:rPr>
                <w:rFonts w:cs="Arial"/>
                <w:b/>
                <w:bCs/>
                <w:sz w:val="12"/>
                <w:szCs w:val="12"/>
              </w:rPr>
              <w:t>48 055</w:t>
            </w:r>
          </w:p>
        </w:tc>
        <w:tc>
          <w:tcPr>
            <w:tcW w:w="520" w:type="pct"/>
            <w:tcBorders>
              <w:top w:val="nil"/>
              <w:left w:val="nil"/>
              <w:bottom w:val="single" w:sz="4" w:space="0" w:color="auto"/>
              <w:right w:val="single" w:sz="4" w:space="0" w:color="auto"/>
            </w:tcBorders>
            <w:shd w:val="clear" w:color="000000" w:fill="D5E3F2"/>
            <w:vAlign w:val="center"/>
            <w:hideMark/>
          </w:tcPr>
          <w:p w:rsidR="001A7ADF" w:rsidRPr="001A7ADF" w:rsidRDefault="001A7ADF" w:rsidP="001A7ADF">
            <w:pPr>
              <w:spacing w:line="240" w:lineRule="auto"/>
              <w:jc w:val="right"/>
              <w:rPr>
                <w:rFonts w:cs="Arial"/>
                <w:b/>
                <w:bCs/>
                <w:sz w:val="12"/>
                <w:szCs w:val="12"/>
              </w:rPr>
            </w:pPr>
            <w:r w:rsidRPr="001A7ADF">
              <w:rPr>
                <w:rFonts w:cs="Arial"/>
                <w:b/>
                <w:bCs/>
                <w:sz w:val="12"/>
                <w:szCs w:val="12"/>
              </w:rPr>
              <w:t>48 055</w:t>
            </w:r>
          </w:p>
        </w:tc>
        <w:tc>
          <w:tcPr>
            <w:tcW w:w="520" w:type="pct"/>
            <w:tcBorders>
              <w:top w:val="nil"/>
              <w:left w:val="nil"/>
              <w:bottom w:val="single" w:sz="4" w:space="0" w:color="auto"/>
              <w:right w:val="single" w:sz="4" w:space="0" w:color="auto"/>
            </w:tcBorders>
            <w:shd w:val="clear" w:color="000000" w:fill="D5E3F2"/>
            <w:vAlign w:val="center"/>
            <w:hideMark/>
          </w:tcPr>
          <w:p w:rsidR="001A7ADF" w:rsidRPr="001A7ADF" w:rsidRDefault="001A7ADF" w:rsidP="001A7ADF">
            <w:pPr>
              <w:spacing w:line="240" w:lineRule="auto"/>
              <w:rPr>
                <w:rFonts w:cs="Arial"/>
                <w:b/>
                <w:bCs/>
                <w:sz w:val="12"/>
                <w:szCs w:val="12"/>
              </w:rPr>
            </w:pPr>
            <w:r w:rsidRPr="001A7ADF">
              <w:rPr>
                <w:rFonts w:cs="Arial"/>
                <w:b/>
                <w:bCs/>
                <w:sz w:val="12"/>
                <w:szCs w:val="12"/>
              </w:rPr>
              <w:t> </w:t>
            </w:r>
          </w:p>
        </w:tc>
        <w:tc>
          <w:tcPr>
            <w:tcW w:w="520" w:type="pct"/>
            <w:tcBorders>
              <w:top w:val="nil"/>
              <w:left w:val="nil"/>
              <w:bottom w:val="single" w:sz="4" w:space="0" w:color="auto"/>
              <w:right w:val="single" w:sz="4" w:space="0" w:color="auto"/>
            </w:tcBorders>
            <w:shd w:val="clear" w:color="000000" w:fill="D5E3F2"/>
            <w:vAlign w:val="center"/>
            <w:hideMark/>
          </w:tcPr>
          <w:p w:rsidR="001A7ADF" w:rsidRPr="001A7ADF" w:rsidRDefault="001A7ADF" w:rsidP="001A7ADF">
            <w:pPr>
              <w:spacing w:line="240" w:lineRule="auto"/>
              <w:jc w:val="right"/>
              <w:rPr>
                <w:rFonts w:cs="Arial"/>
                <w:b/>
                <w:bCs/>
                <w:sz w:val="12"/>
                <w:szCs w:val="12"/>
              </w:rPr>
            </w:pPr>
            <w:r w:rsidRPr="001A7ADF">
              <w:rPr>
                <w:rFonts w:cs="Arial"/>
                <w:b/>
                <w:bCs/>
                <w:sz w:val="12"/>
                <w:szCs w:val="12"/>
              </w:rPr>
              <w:t>48 055</w:t>
            </w:r>
          </w:p>
        </w:tc>
        <w:tc>
          <w:tcPr>
            <w:tcW w:w="581" w:type="pct"/>
            <w:tcBorders>
              <w:top w:val="nil"/>
              <w:left w:val="nil"/>
              <w:bottom w:val="single" w:sz="4" w:space="0" w:color="auto"/>
              <w:right w:val="single" w:sz="4" w:space="0" w:color="auto"/>
            </w:tcBorders>
            <w:shd w:val="clear" w:color="000000" w:fill="D5E3F2"/>
            <w:vAlign w:val="center"/>
            <w:hideMark/>
          </w:tcPr>
          <w:p w:rsidR="001A7ADF" w:rsidRPr="001A7ADF" w:rsidRDefault="001A7ADF" w:rsidP="001A7ADF">
            <w:pPr>
              <w:spacing w:line="240" w:lineRule="auto"/>
              <w:rPr>
                <w:rFonts w:cs="Arial"/>
                <w:b/>
                <w:bCs/>
                <w:sz w:val="12"/>
                <w:szCs w:val="12"/>
              </w:rPr>
            </w:pPr>
            <w:r w:rsidRPr="001A7ADF">
              <w:rPr>
                <w:rFonts w:cs="Arial"/>
                <w:b/>
                <w:bCs/>
                <w:sz w:val="12"/>
                <w:szCs w:val="12"/>
              </w:rPr>
              <w:t> </w:t>
            </w:r>
          </w:p>
        </w:tc>
      </w:tr>
      <w:tr w:rsidR="001A7ADF" w:rsidRPr="001A7ADF" w:rsidTr="001A7ADF">
        <w:trPr>
          <w:trHeight w:val="225"/>
        </w:trPr>
        <w:tc>
          <w:tcPr>
            <w:tcW w:w="902" w:type="pct"/>
            <w:tcBorders>
              <w:top w:val="nil"/>
              <w:left w:val="single" w:sz="4" w:space="0" w:color="auto"/>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 </w:t>
            </w:r>
          </w:p>
        </w:tc>
        <w:tc>
          <w:tcPr>
            <w:tcW w:w="258"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 </w:t>
            </w:r>
          </w:p>
        </w:tc>
        <w:tc>
          <w:tcPr>
            <w:tcW w:w="1076"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Wydatki bieżące</w:t>
            </w:r>
          </w:p>
        </w:tc>
        <w:tc>
          <w:tcPr>
            <w:tcW w:w="4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48 055</w:t>
            </w:r>
          </w:p>
        </w:tc>
        <w:tc>
          <w:tcPr>
            <w:tcW w:w="520"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48 055</w:t>
            </w:r>
          </w:p>
        </w:tc>
        <w:tc>
          <w:tcPr>
            <w:tcW w:w="520"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 </w:t>
            </w:r>
          </w:p>
        </w:tc>
        <w:tc>
          <w:tcPr>
            <w:tcW w:w="520"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48 055</w:t>
            </w:r>
          </w:p>
        </w:tc>
        <w:tc>
          <w:tcPr>
            <w:tcW w:w="581"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 </w:t>
            </w:r>
          </w:p>
        </w:tc>
      </w:tr>
      <w:tr w:rsidR="001A7ADF" w:rsidRPr="001A7ADF" w:rsidTr="001A7ADF">
        <w:trPr>
          <w:trHeight w:val="225"/>
        </w:trPr>
        <w:tc>
          <w:tcPr>
            <w:tcW w:w="902" w:type="pct"/>
            <w:tcBorders>
              <w:top w:val="nil"/>
              <w:left w:val="single" w:sz="4" w:space="0" w:color="auto"/>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 </w:t>
            </w:r>
          </w:p>
        </w:tc>
        <w:tc>
          <w:tcPr>
            <w:tcW w:w="258"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 </w:t>
            </w:r>
          </w:p>
        </w:tc>
        <w:tc>
          <w:tcPr>
            <w:tcW w:w="1076"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Wydatki majątkowe</w:t>
            </w:r>
          </w:p>
        </w:tc>
        <w:tc>
          <w:tcPr>
            <w:tcW w:w="4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 </w:t>
            </w:r>
          </w:p>
        </w:tc>
        <w:tc>
          <w:tcPr>
            <w:tcW w:w="520"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 </w:t>
            </w:r>
          </w:p>
        </w:tc>
        <w:tc>
          <w:tcPr>
            <w:tcW w:w="520"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 </w:t>
            </w:r>
          </w:p>
        </w:tc>
        <w:tc>
          <w:tcPr>
            <w:tcW w:w="520"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 </w:t>
            </w:r>
          </w:p>
        </w:tc>
        <w:tc>
          <w:tcPr>
            <w:tcW w:w="581"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 </w:t>
            </w:r>
          </w:p>
        </w:tc>
      </w:tr>
      <w:tr w:rsidR="001A7ADF" w:rsidRPr="001A7ADF" w:rsidTr="001A7ADF">
        <w:trPr>
          <w:trHeight w:val="225"/>
        </w:trPr>
        <w:tc>
          <w:tcPr>
            <w:tcW w:w="902" w:type="pct"/>
            <w:tcBorders>
              <w:top w:val="nil"/>
              <w:left w:val="single" w:sz="4" w:space="0" w:color="auto"/>
              <w:bottom w:val="single" w:sz="4" w:space="0" w:color="auto"/>
              <w:right w:val="single" w:sz="4" w:space="0" w:color="auto"/>
            </w:tcBorders>
            <w:shd w:val="clear" w:color="000000" w:fill="D5E3F2"/>
            <w:vAlign w:val="center"/>
            <w:hideMark/>
          </w:tcPr>
          <w:p w:rsidR="001A7ADF" w:rsidRPr="001A7ADF" w:rsidRDefault="001A7ADF" w:rsidP="001A7ADF">
            <w:pPr>
              <w:spacing w:line="240" w:lineRule="auto"/>
              <w:rPr>
                <w:rFonts w:cs="Arial"/>
                <w:b/>
                <w:bCs/>
                <w:sz w:val="12"/>
                <w:szCs w:val="12"/>
              </w:rPr>
            </w:pPr>
            <w:r w:rsidRPr="001A7ADF">
              <w:rPr>
                <w:rFonts w:cs="Arial"/>
                <w:b/>
                <w:bCs/>
                <w:sz w:val="12"/>
                <w:szCs w:val="12"/>
              </w:rPr>
              <w:t> </w:t>
            </w:r>
          </w:p>
        </w:tc>
        <w:tc>
          <w:tcPr>
            <w:tcW w:w="170" w:type="pct"/>
            <w:tcBorders>
              <w:top w:val="nil"/>
              <w:left w:val="nil"/>
              <w:bottom w:val="single" w:sz="4" w:space="0" w:color="auto"/>
              <w:right w:val="single" w:sz="4" w:space="0" w:color="auto"/>
            </w:tcBorders>
            <w:shd w:val="clear" w:color="000000" w:fill="D5E3F2"/>
            <w:vAlign w:val="center"/>
            <w:hideMark/>
          </w:tcPr>
          <w:p w:rsidR="001A7ADF" w:rsidRPr="001A7ADF" w:rsidRDefault="001A7ADF" w:rsidP="001A7ADF">
            <w:pPr>
              <w:spacing w:line="240" w:lineRule="auto"/>
              <w:rPr>
                <w:rFonts w:cs="Arial"/>
                <w:b/>
                <w:bCs/>
                <w:sz w:val="12"/>
                <w:szCs w:val="12"/>
              </w:rPr>
            </w:pPr>
            <w:r w:rsidRPr="001A7ADF">
              <w:rPr>
                <w:rFonts w:cs="Arial"/>
                <w:b/>
                <w:bCs/>
                <w:sz w:val="12"/>
                <w:szCs w:val="12"/>
              </w:rPr>
              <w:t>801</w:t>
            </w:r>
          </w:p>
        </w:tc>
        <w:tc>
          <w:tcPr>
            <w:tcW w:w="258" w:type="pct"/>
            <w:tcBorders>
              <w:top w:val="nil"/>
              <w:left w:val="nil"/>
              <w:bottom w:val="single" w:sz="4" w:space="0" w:color="auto"/>
              <w:right w:val="single" w:sz="4" w:space="0" w:color="auto"/>
            </w:tcBorders>
            <w:shd w:val="clear" w:color="000000" w:fill="D5E3F2"/>
            <w:vAlign w:val="center"/>
            <w:hideMark/>
          </w:tcPr>
          <w:p w:rsidR="001A7ADF" w:rsidRPr="001A7ADF" w:rsidRDefault="001A7ADF" w:rsidP="001A7ADF">
            <w:pPr>
              <w:spacing w:line="240" w:lineRule="auto"/>
              <w:rPr>
                <w:rFonts w:cs="Arial"/>
                <w:b/>
                <w:bCs/>
                <w:sz w:val="12"/>
                <w:szCs w:val="12"/>
              </w:rPr>
            </w:pPr>
            <w:r w:rsidRPr="001A7ADF">
              <w:rPr>
                <w:rFonts w:cs="Arial"/>
                <w:b/>
                <w:bCs/>
                <w:sz w:val="12"/>
                <w:szCs w:val="12"/>
              </w:rPr>
              <w:t> </w:t>
            </w:r>
          </w:p>
        </w:tc>
        <w:tc>
          <w:tcPr>
            <w:tcW w:w="1076" w:type="pct"/>
            <w:tcBorders>
              <w:top w:val="nil"/>
              <w:left w:val="nil"/>
              <w:bottom w:val="single" w:sz="4" w:space="0" w:color="auto"/>
              <w:right w:val="single" w:sz="4" w:space="0" w:color="auto"/>
            </w:tcBorders>
            <w:shd w:val="clear" w:color="000000" w:fill="D5E3F2"/>
            <w:vAlign w:val="center"/>
            <w:hideMark/>
          </w:tcPr>
          <w:p w:rsidR="001A7ADF" w:rsidRPr="001A7ADF" w:rsidRDefault="001A7ADF" w:rsidP="001A7ADF">
            <w:pPr>
              <w:spacing w:line="240" w:lineRule="auto"/>
              <w:rPr>
                <w:rFonts w:cs="Arial"/>
                <w:b/>
                <w:bCs/>
                <w:sz w:val="12"/>
                <w:szCs w:val="12"/>
              </w:rPr>
            </w:pPr>
            <w:r w:rsidRPr="001A7ADF">
              <w:rPr>
                <w:rFonts w:cs="Arial"/>
                <w:b/>
                <w:bCs/>
                <w:sz w:val="12"/>
                <w:szCs w:val="12"/>
              </w:rPr>
              <w:t>Oświata i wychowanie</w:t>
            </w:r>
          </w:p>
        </w:tc>
        <w:tc>
          <w:tcPr>
            <w:tcW w:w="452" w:type="pct"/>
            <w:tcBorders>
              <w:top w:val="nil"/>
              <w:left w:val="nil"/>
              <w:bottom w:val="single" w:sz="4" w:space="0" w:color="auto"/>
              <w:right w:val="single" w:sz="4" w:space="0" w:color="auto"/>
            </w:tcBorders>
            <w:shd w:val="clear" w:color="000000" w:fill="D5E3F2"/>
            <w:vAlign w:val="center"/>
            <w:hideMark/>
          </w:tcPr>
          <w:p w:rsidR="001A7ADF" w:rsidRPr="001A7ADF" w:rsidRDefault="001A7ADF" w:rsidP="001A7ADF">
            <w:pPr>
              <w:spacing w:line="240" w:lineRule="auto"/>
              <w:jc w:val="right"/>
              <w:rPr>
                <w:rFonts w:cs="Arial"/>
                <w:b/>
                <w:bCs/>
                <w:sz w:val="12"/>
                <w:szCs w:val="12"/>
              </w:rPr>
            </w:pPr>
            <w:r w:rsidRPr="001A7ADF">
              <w:rPr>
                <w:rFonts w:cs="Arial"/>
                <w:b/>
                <w:bCs/>
                <w:sz w:val="12"/>
                <w:szCs w:val="12"/>
              </w:rPr>
              <w:t>48 055</w:t>
            </w:r>
          </w:p>
        </w:tc>
        <w:tc>
          <w:tcPr>
            <w:tcW w:w="520" w:type="pct"/>
            <w:tcBorders>
              <w:top w:val="nil"/>
              <w:left w:val="nil"/>
              <w:bottom w:val="single" w:sz="4" w:space="0" w:color="auto"/>
              <w:right w:val="single" w:sz="4" w:space="0" w:color="auto"/>
            </w:tcBorders>
            <w:shd w:val="clear" w:color="000000" w:fill="D5E3F2"/>
            <w:vAlign w:val="center"/>
            <w:hideMark/>
          </w:tcPr>
          <w:p w:rsidR="001A7ADF" w:rsidRPr="001A7ADF" w:rsidRDefault="001A7ADF" w:rsidP="001A7ADF">
            <w:pPr>
              <w:spacing w:line="240" w:lineRule="auto"/>
              <w:jc w:val="right"/>
              <w:rPr>
                <w:rFonts w:cs="Arial"/>
                <w:b/>
                <w:bCs/>
                <w:sz w:val="12"/>
                <w:szCs w:val="12"/>
              </w:rPr>
            </w:pPr>
            <w:r w:rsidRPr="001A7ADF">
              <w:rPr>
                <w:rFonts w:cs="Arial"/>
                <w:b/>
                <w:bCs/>
                <w:sz w:val="12"/>
                <w:szCs w:val="12"/>
              </w:rPr>
              <w:t>48 055</w:t>
            </w:r>
          </w:p>
        </w:tc>
        <w:tc>
          <w:tcPr>
            <w:tcW w:w="520" w:type="pct"/>
            <w:tcBorders>
              <w:top w:val="nil"/>
              <w:left w:val="nil"/>
              <w:bottom w:val="single" w:sz="4" w:space="0" w:color="auto"/>
              <w:right w:val="single" w:sz="4" w:space="0" w:color="auto"/>
            </w:tcBorders>
            <w:shd w:val="clear" w:color="000000" w:fill="D5E3F2"/>
            <w:vAlign w:val="center"/>
            <w:hideMark/>
          </w:tcPr>
          <w:p w:rsidR="001A7ADF" w:rsidRPr="001A7ADF" w:rsidRDefault="001A7ADF" w:rsidP="001A7ADF">
            <w:pPr>
              <w:spacing w:line="240" w:lineRule="auto"/>
              <w:rPr>
                <w:rFonts w:cs="Arial"/>
                <w:b/>
                <w:bCs/>
                <w:sz w:val="12"/>
                <w:szCs w:val="12"/>
              </w:rPr>
            </w:pPr>
            <w:r w:rsidRPr="001A7ADF">
              <w:rPr>
                <w:rFonts w:cs="Arial"/>
                <w:b/>
                <w:bCs/>
                <w:sz w:val="12"/>
                <w:szCs w:val="12"/>
              </w:rPr>
              <w:t> </w:t>
            </w:r>
          </w:p>
        </w:tc>
        <w:tc>
          <w:tcPr>
            <w:tcW w:w="520" w:type="pct"/>
            <w:tcBorders>
              <w:top w:val="nil"/>
              <w:left w:val="nil"/>
              <w:bottom w:val="single" w:sz="4" w:space="0" w:color="auto"/>
              <w:right w:val="single" w:sz="4" w:space="0" w:color="auto"/>
            </w:tcBorders>
            <w:shd w:val="clear" w:color="000000" w:fill="D5E3F2"/>
            <w:vAlign w:val="center"/>
            <w:hideMark/>
          </w:tcPr>
          <w:p w:rsidR="001A7ADF" w:rsidRPr="001A7ADF" w:rsidRDefault="001A7ADF" w:rsidP="001A7ADF">
            <w:pPr>
              <w:spacing w:line="240" w:lineRule="auto"/>
              <w:jc w:val="right"/>
              <w:rPr>
                <w:rFonts w:cs="Arial"/>
                <w:b/>
                <w:bCs/>
                <w:sz w:val="12"/>
                <w:szCs w:val="12"/>
              </w:rPr>
            </w:pPr>
            <w:r w:rsidRPr="001A7ADF">
              <w:rPr>
                <w:rFonts w:cs="Arial"/>
                <w:b/>
                <w:bCs/>
                <w:sz w:val="12"/>
                <w:szCs w:val="12"/>
              </w:rPr>
              <w:t>48 055</w:t>
            </w:r>
          </w:p>
        </w:tc>
        <w:tc>
          <w:tcPr>
            <w:tcW w:w="581" w:type="pct"/>
            <w:tcBorders>
              <w:top w:val="nil"/>
              <w:left w:val="nil"/>
              <w:bottom w:val="single" w:sz="4" w:space="0" w:color="auto"/>
              <w:right w:val="single" w:sz="4" w:space="0" w:color="auto"/>
            </w:tcBorders>
            <w:shd w:val="clear" w:color="000000" w:fill="D5E3F2"/>
            <w:vAlign w:val="center"/>
            <w:hideMark/>
          </w:tcPr>
          <w:p w:rsidR="001A7ADF" w:rsidRPr="001A7ADF" w:rsidRDefault="001A7ADF" w:rsidP="001A7ADF">
            <w:pPr>
              <w:spacing w:line="240" w:lineRule="auto"/>
              <w:rPr>
                <w:rFonts w:cs="Arial"/>
                <w:b/>
                <w:bCs/>
                <w:sz w:val="12"/>
                <w:szCs w:val="12"/>
              </w:rPr>
            </w:pPr>
            <w:r w:rsidRPr="001A7ADF">
              <w:rPr>
                <w:rFonts w:cs="Arial"/>
                <w:b/>
                <w:bCs/>
                <w:sz w:val="12"/>
                <w:szCs w:val="12"/>
              </w:rPr>
              <w:t> </w:t>
            </w:r>
          </w:p>
        </w:tc>
      </w:tr>
      <w:tr w:rsidR="001A7ADF" w:rsidRPr="001A7ADF" w:rsidTr="001A7ADF">
        <w:trPr>
          <w:trHeight w:val="225"/>
        </w:trPr>
        <w:tc>
          <w:tcPr>
            <w:tcW w:w="902" w:type="pct"/>
            <w:tcBorders>
              <w:top w:val="nil"/>
              <w:left w:val="single" w:sz="4" w:space="0" w:color="auto"/>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 </w:t>
            </w:r>
          </w:p>
        </w:tc>
        <w:tc>
          <w:tcPr>
            <w:tcW w:w="258"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 </w:t>
            </w:r>
          </w:p>
        </w:tc>
        <w:tc>
          <w:tcPr>
            <w:tcW w:w="1076"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Wydatki bieżące</w:t>
            </w:r>
          </w:p>
        </w:tc>
        <w:tc>
          <w:tcPr>
            <w:tcW w:w="4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48 055</w:t>
            </w:r>
          </w:p>
        </w:tc>
        <w:tc>
          <w:tcPr>
            <w:tcW w:w="520"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48 055</w:t>
            </w:r>
          </w:p>
        </w:tc>
        <w:tc>
          <w:tcPr>
            <w:tcW w:w="520"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 </w:t>
            </w:r>
          </w:p>
        </w:tc>
        <w:tc>
          <w:tcPr>
            <w:tcW w:w="520"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48 055</w:t>
            </w:r>
          </w:p>
        </w:tc>
        <w:tc>
          <w:tcPr>
            <w:tcW w:w="581"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 </w:t>
            </w:r>
          </w:p>
        </w:tc>
      </w:tr>
      <w:tr w:rsidR="001A7ADF" w:rsidRPr="001A7ADF" w:rsidTr="001A7ADF">
        <w:trPr>
          <w:trHeight w:val="225"/>
        </w:trPr>
        <w:tc>
          <w:tcPr>
            <w:tcW w:w="902" w:type="pct"/>
            <w:tcBorders>
              <w:top w:val="nil"/>
              <w:left w:val="single" w:sz="4" w:space="0" w:color="auto"/>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 </w:t>
            </w:r>
          </w:p>
        </w:tc>
        <w:tc>
          <w:tcPr>
            <w:tcW w:w="258"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 </w:t>
            </w:r>
          </w:p>
        </w:tc>
        <w:tc>
          <w:tcPr>
            <w:tcW w:w="1076"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Wydatki majątkowe</w:t>
            </w:r>
          </w:p>
        </w:tc>
        <w:tc>
          <w:tcPr>
            <w:tcW w:w="4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 </w:t>
            </w:r>
          </w:p>
        </w:tc>
        <w:tc>
          <w:tcPr>
            <w:tcW w:w="520"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 </w:t>
            </w:r>
          </w:p>
        </w:tc>
        <w:tc>
          <w:tcPr>
            <w:tcW w:w="520"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 </w:t>
            </w:r>
          </w:p>
        </w:tc>
        <w:tc>
          <w:tcPr>
            <w:tcW w:w="520"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 </w:t>
            </w:r>
          </w:p>
        </w:tc>
        <w:tc>
          <w:tcPr>
            <w:tcW w:w="581"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 </w:t>
            </w:r>
          </w:p>
        </w:tc>
      </w:tr>
      <w:tr w:rsidR="001A7ADF" w:rsidRPr="001A7ADF" w:rsidTr="001A7ADF">
        <w:trPr>
          <w:trHeight w:val="225"/>
        </w:trPr>
        <w:tc>
          <w:tcPr>
            <w:tcW w:w="902" w:type="pct"/>
            <w:tcBorders>
              <w:top w:val="nil"/>
              <w:left w:val="single" w:sz="4" w:space="0" w:color="auto"/>
              <w:bottom w:val="single" w:sz="4" w:space="0" w:color="auto"/>
              <w:right w:val="single" w:sz="4" w:space="0" w:color="auto"/>
            </w:tcBorders>
            <w:shd w:val="clear" w:color="000000" w:fill="FFFDC1"/>
            <w:vAlign w:val="center"/>
            <w:hideMark/>
          </w:tcPr>
          <w:p w:rsidR="001A7ADF" w:rsidRPr="001A7ADF" w:rsidRDefault="001A7ADF" w:rsidP="001A7ADF">
            <w:pPr>
              <w:spacing w:line="240" w:lineRule="auto"/>
              <w:rPr>
                <w:rFonts w:cs="Arial"/>
                <w:b/>
                <w:bCs/>
                <w:sz w:val="12"/>
                <w:szCs w:val="12"/>
              </w:rPr>
            </w:pPr>
            <w:r w:rsidRPr="001A7ADF">
              <w:rPr>
                <w:rFonts w:cs="Arial"/>
                <w:b/>
                <w:bCs/>
                <w:sz w:val="12"/>
                <w:szCs w:val="12"/>
              </w:rPr>
              <w:t> </w:t>
            </w:r>
          </w:p>
        </w:tc>
        <w:tc>
          <w:tcPr>
            <w:tcW w:w="170" w:type="pct"/>
            <w:tcBorders>
              <w:top w:val="nil"/>
              <w:left w:val="nil"/>
              <w:bottom w:val="single" w:sz="4" w:space="0" w:color="auto"/>
              <w:right w:val="single" w:sz="4" w:space="0" w:color="auto"/>
            </w:tcBorders>
            <w:shd w:val="clear" w:color="000000" w:fill="FFFDC1"/>
            <w:vAlign w:val="center"/>
            <w:hideMark/>
          </w:tcPr>
          <w:p w:rsidR="001A7ADF" w:rsidRPr="001A7ADF" w:rsidRDefault="001A7ADF" w:rsidP="001A7ADF">
            <w:pPr>
              <w:spacing w:line="240" w:lineRule="auto"/>
              <w:rPr>
                <w:rFonts w:cs="Arial"/>
                <w:b/>
                <w:bCs/>
                <w:sz w:val="12"/>
                <w:szCs w:val="12"/>
              </w:rPr>
            </w:pPr>
            <w:r w:rsidRPr="001A7ADF">
              <w:rPr>
                <w:rFonts w:cs="Arial"/>
                <w:b/>
                <w:bCs/>
                <w:sz w:val="12"/>
                <w:szCs w:val="12"/>
              </w:rPr>
              <w:t> </w:t>
            </w:r>
          </w:p>
        </w:tc>
        <w:tc>
          <w:tcPr>
            <w:tcW w:w="258" w:type="pct"/>
            <w:tcBorders>
              <w:top w:val="nil"/>
              <w:left w:val="nil"/>
              <w:bottom w:val="single" w:sz="4" w:space="0" w:color="auto"/>
              <w:right w:val="single" w:sz="4" w:space="0" w:color="auto"/>
            </w:tcBorders>
            <w:shd w:val="clear" w:color="000000" w:fill="FFFDC1"/>
            <w:vAlign w:val="center"/>
            <w:hideMark/>
          </w:tcPr>
          <w:p w:rsidR="001A7ADF" w:rsidRPr="001A7ADF" w:rsidRDefault="001A7ADF" w:rsidP="001A7ADF">
            <w:pPr>
              <w:spacing w:line="240" w:lineRule="auto"/>
              <w:rPr>
                <w:rFonts w:cs="Arial"/>
                <w:b/>
                <w:bCs/>
                <w:sz w:val="12"/>
                <w:szCs w:val="12"/>
              </w:rPr>
            </w:pPr>
            <w:r w:rsidRPr="001A7ADF">
              <w:rPr>
                <w:rFonts w:cs="Arial"/>
                <w:b/>
                <w:bCs/>
                <w:sz w:val="12"/>
                <w:szCs w:val="12"/>
              </w:rPr>
              <w:t>80195</w:t>
            </w:r>
          </w:p>
        </w:tc>
        <w:tc>
          <w:tcPr>
            <w:tcW w:w="1076" w:type="pct"/>
            <w:tcBorders>
              <w:top w:val="nil"/>
              <w:left w:val="nil"/>
              <w:bottom w:val="single" w:sz="4" w:space="0" w:color="auto"/>
              <w:right w:val="single" w:sz="4" w:space="0" w:color="auto"/>
            </w:tcBorders>
            <w:shd w:val="clear" w:color="000000" w:fill="FFFDC1"/>
            <w:vAlign w:val="center"/>
            <w:hideMark/>
          </w:tcPr>
          <w:p w:rsidR="001A7ADF" w:rsidRPr="001A7ADF" w:rsidRDefault="001A7ADF" w:rsidP="001A7ADF">
            <w:pPr>
              <w:spacing w:line="240" w:lineRule="auto"/>
              <w:rPr>
                <w:rFonts w:cs="Arial"/>
                <w:b/>
                <w:bCs/>
                <w:sz w:val="12"/>
                <w:szCs w:val="12"/>
              </w:rPr>
            </w:pPr>
            <w:r w:rsidRPr="001A7ADF">
              <w:rPr>
                <w:rFonts w:cs="Arial"/>
                <w:b/>
                <w:bCs/>
                <w:sz w:val="12"/>
                <w:szCs w:val="12"/>
              </w:rPr>
              <w:t>Pozostała działalność</w:t>
            </w:r>
          </w:p>
        </w:tc>
        <w:tc>
          <w:tcPr>
            <w:tcW w:w="452" w:type="pct"/>
            <w:tcBorders>
              <w:top w:val="nil"/>
              <w:left w:val="nil"/>
              <w:bottom w:val="single" w:sz="4" w:space="0" w:color="auto"/>
              <w:right w:val="single" w:sz="4" w:space="0" w:color="auto"/>
            </w:tcBorders>
            <w:shd w:val="clear" w:color="000000" w:fill="FFFDC1"/>
            <w:vAlign w:val="center"/>
            <w:hideMark/>
          </w:tcPr>
          <w:p w:rsidR="001A7ADF" w:rsidRPr="001A7ADF" w:rsidRDefault="001A7ADF" w:rsidP="001A7ADF">
            <w:pPr>
              <w:spacing w:line="240" w:lineRule="auto"/>
              <w:jc w:val="right"/>
              <w:rPr>
                <w:rFonts w:cs="Arial"/>
                <w:b/>
                <w:bCs/>
                <w:sz w:val="12"/>
                <w:szCs w:val="12"/>
              </w:rPr>
            </w:pPr>
            <w:r w:rsidRPr="001A7ADF">
              <w:rPr>
                <w:rFonts w:cs="Arial"/>
                <w:b/>
                <w:bCs/>
                <w:sz w:val="12"/>
                <w:szCs w:val="12"/>
              </w:rPr>
              <w:t>48 055</w:t>
            </w:r>
          </w:p>
        </w:tc>
        <w:tc>
          <w:tcPr>
            <w:tcW w:w="520" w:type="pct"/>
            <w:tcBorders>
              <w:top w:val="nil"/>
              <w:left w:val="nil"/>
              <w:bottom w:val="single" w:sz="4" w:space="0" w:color="auto"/>
              <w:right w:val="single" w:sz="4" w:space="0" w:color="auto"/>
            </w:tcBorders>
            <w:shd w:val="clear" w:color="000000" w:fill="FFFDC1"/>
            <w:vAlign w:val="center"/>
            <w:hideMark/>
          </w:tcPr>
          <w:p w:rsidR="001A7ADF" w:rsidRPr="001A7ADF" w:rsidRDefault="001A7ADF" w:rsidP="001A7ADF">
            <w:pPr>
              <w:spacing w:line="240" w:lineRule="auto"/>
              <w:jc w:val="right"/>
              <w:rPr>
                <w:rFonts w:cs="Arial"/>
                <w:b/>
                <w:bCs/>
                <w:sz w:val="12"/>
                <w:szCs w:val="12"/>
              </w:rPr>
            </w:pPr>
            <w:r w:rsidRPr="001A7ADF">
              <w:rPr>
                <w:rFonts w:cs="Arial"/>
                <w:b/>
                <w:bCs/>
                <w:sz w:val="12"/>
                <w:szCs w:val="12"/>
              </w:rPr>
              <w:t>48 055</w:t>
            </w:r>
          </w:p>
        </w:tc>
        <w:tc>
          <w:tcPr>
            <w:tcW w:w="520" w:type="pct"/>
            <w:tcBorders>
              <w:top w:val="nil"/>
              <w:left w:val="nil"/>
              <w:bottom w:val="single" w:sz="4" w:space="0" w:color="auto"/>
              <w:right w:val="single" w:sz="4" w:space="0" w:color="auto"/>
            </w:tcBorders>
            <w:shd w:val="clear" w:color="000000" w:fill="FFFDC1"/>
            <w:vAlign w:val="center"/>
            <w:hideMark/>
          </w:tcPr>
          <w:p w:rsidR="001A7ADF" w:rsidRPr="001A7ADF" w:rsidRDefault="001A7ADF" w:rsidP="001A7ADF">
            <w:pPr>
              <w:spacing w:line="240" w:lineRule="auto"/>
              <w:jc w:val="right"/>
              <w:rPr>
                <w:rFonts w:cs="Arial"/>
                <w:b/>
                <w:bCs/>
                <w:sz w:val="12"/>
                <w:szCs w:val="12"/>
              </w:rPr>
            </w:pPr>
            <w:r w:rsidRPr="001A7ADF">
              <w:rPr>
                <w:rFonts w:cs="Arial"/>
                <w:b/>
                <w:bCs/>
                <w:sz w:val="12"/>
                <w:szCs w:val="12"/>
              </w:rPr>
              <w:t> </w:t>
            </w:r>
          </w:p>
        </w:tc>
        <w:tc>
          <w:tcPr>
            <w:tcW w:w="520" w:type="pct"/>
            <w:tcBorders>
              <w:top w:val="nil"/>
              <w:left w:val="nil"/>
              <w:bottom w:val="single" w:sz="4" w:space="0" w:color="auto"/>
              <w:right w:val="single" w:sz="4" w:space="0" w:color="auto"/>
            </w:tcBorders>
            <w:shd w:val="clear" w:color="000000" w:fill="FFFDC1"/>
            <w:vAlign w:val="center"/>
            <w:hideMark/>
          </w:tcPr>
          <w:p w:rsidR="001A7ADF" w:rsidRPr="001A7ADF" w:rsidRDefault="001A7ADF" w:rsidP="001A7ADF">
            <w:pPr>
              <w:spacing w:line="240" w:lineRule="auto"/>
              <w:jc w:val="right"/>
              <w:rPr>
                <w:rFonts w:cs="Arial"/>
                <w:b/>
                <w:bCs/>
                <w:sz w:val="12"/>
                <w:szCs w:val="12"/>
              </w:rPr>
            </w:pPr>
            <w:r w:rsidRPr="001A7ADF">
              <w:rPr>
                <w:rFonts w:cs="Arial"/>
                <w:b/>
                <w:bCs/>
                <w:sz w:val="12"/>
                <w:szCs w:val="12"/>
              </w:rPr>
              <w:t>48 055</w:t>
            </w:r>
          </w:p>
        </w:tc>
        <w:tc>
          <w:tcPr>
            <w:tcW w:w="581" w:type="pct"/>
            <w:tcBorders>
              <w:top w:val="nil"/>
              <w:left w:val="nil"/>
              <w:bottom w:val="single" w:sz="4" w:space="0" w:color="auto"/>
              <w:right w:val="single" w:sz="4" w:space="0" w:color="auto"/>
            </w:tcBorders>
            <w:shd w:val="clear" w:color="000000" w:fill="FFFDC1"/>
            <w:vAlign w:val="center"/>
            <w:hideMark/>
          </w:tcPr>
          <w:p w:rsidR="001A7ADF" w:rsidRPr="001A7ADF" w:rsidRDefault="001A7ADF" w:rsidP="001A7ADF">
            <w:pPr>
              <w:spacing w:line="240" w:lineRule="auto"/>
              <w:jc w:val="right"/>
              <w:rPr>
                <w:rFonts w:cs="Arial"/>
                <w:b/>
                <w:bCs/>
                <w:sz w:val="12"/>
                <w:szCs w:val="12"/>
              </w:rPr>
            </w:pPr>
            <w:r w:rsidRPr="001A7ADF">
              <w:rPr>
                <w:rFonts w:cs="Arial"/>
                <w:b/>
                <w:bCs/>
                <w:sz w:val="12"/>
                <w:szCs w:val="12"/>
              </w:rPr>
              <w:t> </w:t>
            </w:r>
          </w:p>
        </w:tc>
      </w:tr>
      <w:tr w:rsidR="001A7ADF" w:rsidRPr="001A7ADF" w:rsidTr="001A7ADF">
        <w:trPr>
          <w:trHeight w:val="225"/>
        </w:trPr>
        <w:tc>
          <w:tcPr>
            <w:tcW w:w="902" w:type="pct"/>
            <w:tcBorders>
              <w:top w:val="nil"/>
              <w:left w:val="single" w:sz="4" w:space="0" w:color="auto"/>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 </w:t>
            </w:r>
          </w:p>
        </w:tc>
        <w:tc>
          <w:tcPr>
            <w:tcW w:w="258"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 </w:t>
            </w:r>
          </w:p>
        </w:tc>
        <w:tc>
          <w:tcPr>
            <w:tcW w:w="1076"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Wydatki bieżące</w:t>
            </w:r>
          </w:p>
        </w:tc>
        <w:tc>
          <w:tcPr>
            <w:tcW w:w="4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48 055</w:t>
            </w:r>
          </w:p>
        </w:tc>
        <w:tc>
          <w:tcPr>
            <w:tcW w:w="520"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48 055</w:t>
            </w:r>
          </w:p>
        </w:tc>
        <w:tc>
          <w:tcPr>
            <w:tcW w:w="520"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c>
          <w:tcPr>
            <w:tcW w:w="520"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48 055</w:t>
            </w:r>
          </w:p>
        </w:tc>
        <w:tc>
          <w:tcPr>
            <w:tcW w:w="581"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225"/>
        </w:trPr>
        <w:tc>
          <w:tcPr>
            <w:tcW w:w="902" w:type="pct"/>
            <w:tcBorders>
              <w:top w:val="nil"/>
              <w:left w:val="single" w:sz="4" w:space="0" w:color="auto"/>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 </w:t>
            </w:r>
          </w:p>
        </w:tc>
        <w:tc>
          <w:tcPr>
            <w:tcW w:w="258"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 </w:t>
            </w:r>
          </w:p>
        </w:tc>
        <w:tc>
          <w:tcPr>
            <w:tcW w:w="1076"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Wydatki majątkowe</w:t>
            </w:r>
          </w:p>
        </w:tc>
        <w:tc>
          <w:tcPr>
            <w:tcW w:w="452"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c>
          <w:tcPr>
            <w:tcW w:w="520"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c>
          <w:tcPr>
            <w:tcW w:w="520"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c>
          <w:tcPr>
            <w:tcW w:w="520"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c>
          <w:tcPr>
            <w:tcW w:w="581"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bl>
    <w:p w:rsidR="00C43FE9" w:rsidRPr="001A7ADF" w:rsidRDefault="00C43FE9" w:rsidP="00C43FE9">
      <w:pPr>
        <w:rPr>
          <w:sz w:val="4"/>
          <w:szCs w:val="4"/>
        </w:rPr>
      </w:pPr>
    </w:p>
    <w:p w:rsidR="00C43FE9" w:rsidRPr="00B8520E" w:rsidRDefault="00C43FE9" w:rsidP="00C43FE9">
      <w:pPr>
        <w:rPr>
          <w:sz w:val="16"/>
          <w:szCs w:val="16"/>
        </w:rPr>
        <w:sectPr w:rsidR="00C43FE9" w:rsidRPr="00B8520E" w:rsidSect="00B8520E">
          <w:footerReference w:type="default" r:id="rId20"/>
          <w:type w:val="oddPage"/>
          <w:pgSz w:w="16838" w:h="11906" w:orient="landscape"/>
          <w:pgMar w:top="1417" w:right="1417" w:bottom="1560" w:left="1417" w:header="708" w:footer="708" w:gutter="0"/>
          <w:cols w:space="708"/>
          <w:docGrid w:linePitch="360"/>
        </w:sectPr>
      </w:pPr>
    </w:p>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C43FE9" w:rsidRDefault="00C43FE9"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102ED1" w:rsidP="008E7C03">
      <w:pPr>
        <w:pStyle w:val="Nagwek1"/>
      </w:pPr>
      <w:bookmarkStart w:id="31" w:name="_Toc52186496"/>
      <w:r>
        <w:t>3</w:t>
      </w:r>
      <w:r w:rsidR="008E7C03">
        <w:t>.</w:t>
      </w:r>
      <w:r w:rsidR="008E7C03">
        <w:tab/>
      </w:r>
      <w:r w:rsidR="003F55D5">
        <w:t>TABLICE</w:t>
      </w:r>
      <w:r w:rsidR="008E7C03">
        <w:t xml:space="preserve"> Z</w:t>
      </w:r>
      <w:smartTag w:uri="urn:schemas-microsoft-com:office:smarttags" w:element="PersonName">
        <w:r w:rsidR="008E7C03">
          <w:t>BI</w:t>
        </w:r>
      </w:smartTag>
      <w:r w:rsidR="008E7C03">
        <w:t>ORCZE</w:t>
      </w:r>
      <w:bookmarkEnd w:id="31"/>
    </w:p>
    <w:p w:rsidR="008E7C03" w:rsidRPr="00052C8E" w:rsidRDefault="008E7C03" w:rsidP="008E7C03"/>
    <w:p w:rsidR="008E7C03" w:rsidRDefault="008E7C03" w:rsidP="008E7C03"/>
    <w:p w:rsidR="008E7C03" w:rsidRDefault="008E7C03" w:rsidP="008E7C03">
      <w:pPr>
        <w:sectPr w:rsidR="008E7C03" w:rsidSect="008E7C03">
          <w:headerReference w:type="default" r:id="rId21"/>
          <w:footerReference w:type="default" r:id="rId22"/>
          <w:type w:val="oddPage"/>
          <w:pgSz w:w="11906" w:h="16838"/>
          <w:pgMar w:top="1417" w:right="1417" w:bottom="1417" w:left="1417" w:header="708" w:footer="708" w:gutter="0"/>
          <w:cols w:space="708"/>
          <w:docGrid w:linePitch="360"/>
        </w:sectPr>
      </w:pPr>
    </w:p>
    <w:p w:rsidR="008E7C03" w:rsidRDefault="008E7C03" w:rsidP="008E7C03"/>
    <w:p w:rsidR="008E7C03" w:rsidRDefault="00102ED1" w:rsidP="008E7C03">
      <w:pPr>
        <w:pStyle w:val="Nagwek2"/>
      </w:pPr>
      <w:bookmarkStart w:id="32" w:name="_Toc52186497"/>
      <w:r>
        <w:t>3</w:t>
      </w:r>
      <w:r w:rsidR="008E7C03">
        <w:t>.1.</w:t>
      </w:r>
      <w:r w:rsidR="008E7C03">
        <w:tab/>
        <w:t>Wydatki w układzie zadań</w:t>
      </w:r>
      <w:bookmarkEnd w:id="32"/>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664"/>
        <w:gridCol w:w="1466"/>
        <w:gridCol w:w="1466"/>
        <w:gridCol w:w="1466"/>
      </w:tblGrid>
      <w:tr w:rsidR="001A7ADF" w:rsidRPr="001A7ADF" w:rsidTr="001A7ADF">
        <w:trPr>
          <w:trHeight w:val="225"/>
        </w:trPr>
        <w:tc>
          <w:tcPr>
            <w:tcW w:w="2572"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1A7ADF" w:rsidRPr="001A7ADF" w:rsidRDefault="001A7ADF" w:rsidP="001A7ADF">
            <w:pPr>
              <w:spacing w:line="240" w:lineRule="auto"/>
              <w:jc w:val="center"/>
              <w:rPr>
                <w:rFonts w:cs="Arial"/>
                <w:b/>
                <w:bCs/>
                <w:sz w:val="14"/>
                <w:szCs w:val="14"/>
              </w:rPr>
            </w:pPr>
            <w:r w:rsidRPr="001A7ADF">
              <w:rPr>
                <w:rFonts w:cs="Arial"/>
                <w:b/>
                <w:bCs/>
                <w:sz w:val="14"/>
                <w:szCs w:val="14"/>
              </w:rPr>
              <w:t>Wyszczególnienie</w:t>
            </w:r>
          </w:p>
        </w:tc>
        <w:tc>
          <w:tcPr>
            <w:tcW w:w="809" w:type="pct"/>
            <w:tcBorders>
              <w:top w:val="single" w:sz="4" w:space="0" w:color="auto"/>
              <w:left w:val="nil"/>
              <w:bottom w:val="single" w:sz="4" w:space="0" w:color="auto"/>
              <w:right w:val="single" w:sz="4" w:space="0" w:color="auto"/>
            </w:tcBorders>
            <w:shd w:val="clear" w:color="000000" w:fill="8DB0DB"/>
            <w:vAlign w:val="center"/>
            <w:hideMark/>
          </w:tcPr>
          <w:p w:rsidR="001A7ADF" w:rsidRPr="001A7ADF" w:rsidRDefault="001A7ADF" w:rsidP="001A7ADF">
            <w:pPr>
              <w:spacing w:line="240" w:lineRule="auto"/>
              <w:jc w:val="center"/>
              <w:rPr>
                <w:rFonts w:cs="Arial"/>
                <w:b/>
                <w:bCs/>
                <w:sz w:val="14"/>
                <w:szCs w:val="14"/>
              </w:rPr>
            </w:pPr>
            <w:r w:rsidRPr="001A7ADF">
              <w:rPr>
                <w:rFonts w:cs="Arial"/>
                <w:b/>
                <w:bCs/>
                <w:sz w:val="14"/>
                <w:szCs w:val="14"/>
              </w:rPr>
              <w:t>Bieżące</w:t>
            </w:r>
          </w:p>
        </w:tc>
        <w:tc>
          <w:tcPr>
            <w:tcW w:w="809" w:type="pct"/>
            <w:tcBorders>
              <w:top w:val="single" w:sz="4" w:space="0" w:color="auto"/>
              <w:left w:val="nil"/>
              <w:bottom w:val="single" w:sz="4" w:space="0" w:color="auto"/>
              <w:right w:val="single" w:sz="4" w:space="0" w:color="auto"/>
            </w:tcBorders>
            <w:shd w:val="clear" w:color="000000" w:fill="8DB0DB"/>
            <w:vAlign w:val="center"/>
            <w:hideMark/>
          </w:tcPr>
          <w:p w:rsidR="001A7ADF" w:rsidRPr="001A7ADF" w:rsidRDefault="001A7ADF" w:rsidP="001A7ADF">
            <w:pPr>
              <w:spacing w:line="240" w:lineRule="auto"/>
              <w:jc w:val="center"/>
              <w:rPr>
                <w:rFonts w:cs="Arial"/>
                <w:b/>
                <w:bCs/>
                <w:sz w:val="14"/>
                <w:szCs w:val="14"/>
              </w:rPr>
            </w:pPr>
            <w:r w:rsidRPr="001A7ADF">
              <w:rPr>
                <w:rFonts w:cs="Arial"/>
                <w:b/>
                <w:bCs/>
                <w:sz w:val="14"/>
                <w:szCs w:val="14"/>
              </w:rPr>
              <w:t>Majątkowe</w:t>
            </w:r>
          </w:p>
        </w:tc>
        <w:tc>
          <w:tcPr>
            <w:tcW w:w="809" w:type="pct"/>
            <w:tcBorders>
              <w:top w:val="single" w:sz="4" w:space="0" w:color="auto"/>
              <w:left w:val="nil"/>
              <w:bottom w:val="single" w:sz="4" w:space="0" w:color="auto"/>
              <w:right w:val="single" w:sz="4" w:space="0" w:color="auto"/>
            </w:tcBorders>
            <w:shd w:val="clear" w:color="000000" w:fill="8DB0DB"/>
            <w:vAlign w:val="center"/>
            <w:hideMark/>
          </w:tcPr>
          <w:p w:rsidR="001A7ADF" w:rsidRPr="001A7ADF" w:rsidRDefault="001A7ADF" w:rsidP="001A7ADF">
            <w:pPr>
              <w:spacing w:line="240" w:lineRule="auto"/>
              <w:jc w:val="center"/>
              <w:rPr>
                <w:rFonts w:cs="Arial"/>
                <w:b/>
                <w:bCs/>
                <w:sz w:val="14"/>
                <w:szCs w:val="14"/>
              </w:rPr>
            </w:pPr>
            <w:r w:rsidRPr="001A7ADF">
              <w:rPr>
                <w:rFonts w:cs="Arial"/>
                <w:b/>
                <w:bCs/>
                <w:sz w:val="14"/>
                <w:szCs w:val="14"/>
              </w:rPr>
              <w:t>Razem wydatki</w:t>
            </w:r>
          </w:p>
        </w:tc>
      </w:tr>
      <w:tr w:rsidR="001A7ADF" w:rsidRPr="001A7ADF" w:rsidTr="001A7ADF">
        <w:trPr>
          <w:trHeight w:val="165"/>
        </w:trPr>
        <w:tc>
          <w:tcPr>
            <w:tcW w:w="2572"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1</w:t>
            </w:r>
          </w:p>
        </w:tc>
        <w:tc>
          <w:tcPr>
            <w:tcW w:w="809"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2</w:t>
            </w:r>
          </w:p>
        </w:tc>
        <w:tc>
          <w:tcPr>
            <w:tcW w:w="809"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3</w:t>
            </w:r>
          </w:p>
        </w:tc>
        <w:tc>
          <w:tcPr>
            <w:tcW w:w="809"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4</w:t>
            </w:r>
          </w:p>
        </w:tc>
      </w:tr>
      <w:tr w:rsidR="001A7ADF" w:rsidRPr="001A7ADF" w:rsidTr="001A7ADF">
        <w:trPr>
          <w:trHeight w:val="225"/>
        </w:trPr>
        <w:tc>
          <w:tcPr>
            <w:tcW w:w="2572" w:type="pct"/>
            <w:tcBorders>
              <w:top w:val="nil"/>
              <w:left w:val="single" w:sz="4" w:space="0" w:color="auto"/>
              <w:bottom w:val="single" w:sz="4" w:space="0" w:color="auto"/>
              <w:right w:val="single" w:sz="4" w:space="0" w:color="auto"/>
            </w:tcBorders>
            <w:shd w:val="clear" w:color="000000" w:fill="D5E3F2"/>
            <w:vAlign w:val="center"/>
            <w:hideMark/>
          </w:tcPr>
          <w:p w:rsidR="001A7ADF" w:rsidRPr="001A7ADF" w:rsidRDefault="001A7ADF" w:rsidP="001A7ADF">
            <w:pPr>
              <w:spacing w:line="240" w:lineRule="auto"/>
              <w:ind w:firstLineChars="200" w:firstLine="240"/>
              <w:rPr>
                <w:rFonts w:cs="Arial"/>
                <w:b/>
                <w:bCs/>
                <w:sz w:val="12"/>
                <w:szCs w:val="12"/>
              </w:rPr>
            </w:pPr>
            <w:r w:rsidRPr="001A7ADF">
              <w:rPr>
                <w:rFonts w:cs="Arial"/>
                <w:b/>
                <w:bCs/>
                <w:sz w:val="12"/>
                <w:szCs w:val="12"/>
              </w:rPr>
              <w:t>OGÓŁEM</w:t>
            </w:r>
          </w:p>
        </w:tc>
        <w:tc>
          <w:tcPr>
            <w:tcW w:w="809" w:type="pct"/>
            <w:tcBorders>
              <w:top w:val="nil"/>
              <w:left w:val="nil"/>
              <w:bottom w:val="single" w:sz="4" w:space="0" w:color="auto"/>
              <w:right w:val="single" w:sz="4" w:space="0" w:color="auto"/>
            </w:tcBorders>
            <w:shd w:val="clear" w:color="000000" w:fill="D5E3F2"/>
            <w:noWrap/>
            <w:vAlign w:val="center"/>
            <w:hideMark/>
          </w:tcPr>
          <w:p w:rsidR="001A7ADF" w:rsidRPr="001A7ADF" w:rsidRDefault="001A7ADF" w:rsidP="001A7ADF">
            <w:pPr>
              <w:spacing w:line="240" w:lineRule="auto"/>
              <w:jc w:val="right"/>
              <w:rPr>
                <w:rFonts w:cs="Arial"/>
                <w:b/>
                <w:bCs/>
                <w:sz w:val="12"/>
                <w:szCs w:val="12"/>
              </w:rPr>
            </w:pPr>
            <w:r w:rsidRPr="001A7ADF">
              <w:rPr>
                <w:rFonts w:cs="Arial"/>
                <w:b/>
                <w:bCs/>
                <w:sz w:val="12"/>
                <w:szCs w:val="12"/>
              </w:rPr>
              <w:t>238 588 217</w:t>
            </w:r>
          </w:p>
        </w:tc>
        <w:tc>
          <w:tcPr>
            <w:tcW w:w="809" w:type="pct"/>
            <w:tcBorders>
              <w:top w:val="nil"/>
              <w:left w:val="nil"/>
              <w:bottom w:val="single" w:sz="4" w:space="0" w:color="auto"/>
              <w:right w:val="single" w:sz="4" w:space="0" w:color="auto"/>
            </w:tcBorders>
            <w:shd w:val="clear" w:color="000000" w:fill="D5E3F2"/>
            <w:noWrap/>
            <w:vAlign w:val="center"/>
            <w:hideMark/>
          </w:tcPr>
          <w:p w:rsidR="001A7ADF" w:rsidRPr="001A7ADF" w:rsidRDefault="001A7ADF" w:rsidP="001A7ADF">
            <w:pPr>
              <w:spacing w:line="240" w:lineRule="auto"/>
              <w:jc w:val="right"/>
              <w:rPr>
                <w:rFonts w:cs="Arial"/>
                <w:b/>
                <w:bCs/>
                <w:sz w:val="12"/>
                <w:szCs w:val="12"/>
              </w:rPr>
            </w:pPr>
            <w:r w:rsidRPr="001A7ADF">
              <w:rPr>
                <w:rFonts w:cs="Arial"/>
                <w:b/>
                <w:bCs/>
                <w:sz w:val="12"/>
                <w:szCs w:val="12"/>
              </w:rPr>
              <w:t>26 769 926</w:t>
            </w:r>
          </w:p>
        </w:tc>
        <w:tc>
          <w:tcPr>
            <w:tcW w:w="809" w:type="pct"/>
            <w:tcBorders>
              <w:top w:val="nil"/>
              <w:left w:val="nil"/>
              <w:bottom w:val="single" w:sz="4" w:space="0" w:color="auto"/>
              <w:right w:val="single" w:sz="4" w:space="0" w:color="auto"/>
            </w:tcBorders>
            <w:shd w:val="clear" w:color="000000" w:fill="D5E3F2"/>
            <w:noWrap/>
            <w:vAlign w:val="center"/>
            <w:hideMark/>
          </w:tcPr>
          <w:p w:rsidR="001A7ADF" w:rsidRPr="001A7ADF" w:rsidRDefault="001A7ADF" w:rsidP="001A7ADF">
            <w:pPr>
              <w:spacing w:line="240" w:lineRule="auto"/>
              <w:jc w:val="right"/>
              <w:rPr>
                <w:rFonts w:cs="Arial"/>
                <w:b/>
                <w:bCs/>
                <w:sz w:val="12"/>
                <w:szCs w:val="12"/>
              </w:rPr>
            </w:pPr>
            <w:r w:rsidRPr="001A7ADF">
              <w:rPr>
                <w:rFonts w:cs="Arial"/>
                <w:b/>
                <w:bCs/>
                <w:sz w:val="12"/>
                <w:szCs w:val="12"/>
              </w:rPr>
              <w:t>265 358 143</w:t>
            </w:r>
          </w:p>
        </w:tc>
      </w:tr>
      <w:tr w:rsidR="001A7ADF" w:rsidRPr="001A7ADF" w:rsidTr="001A7ADF">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TRANSPORT I KOMUNIKACJA</w:t>
            </w:r>
          </w:p>
        </w:tc>
        <w:tc>
          <w:tcPr>
            <w:tcW w:w="809"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1 916 118</w:t>
            </w:r>
          </w:p>
        </w:tc>
        <w:tc>
          <w:tcPr>
            <w:tcW w:w="809"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15 237 373</w:t>
            </w:r>
          </w:p>
        </w:tc>
        <w:tc>
          <w:tcPr>
            <w:tcW w:w="809"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17 153 491</w:t>
            </w:r>
          </w:p>
        </w:tc>
      </w:tr>
      <w:tr w:rsidR="001A7ADF" w:rsidRPr="001A7ADF" w:rsidTr="001A7ADF">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ŁAD PRZESTRZENNY I GOSPODARKA NIERUCHOMOŚCIAMI</w:t>
            </w:r>
          </w:p>
        </w:tc>
        <w:tc>
          <w:tcPr>
            <w:tcW w:w="809"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15 105 200</w:t>
            </w:r>
          </w:p>
        </w:tc>
        <w:tc>
          <w:tcPr>
            <w:tcW w:w="809"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c>
          <w:tcPr>
            <w:tcW w:w="809"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15 105 200</w:t>
            </w:r>
          </w:p>
        </w:tc>
      </w:tr>
      <w:tr w:rsidR="001A7ADF" w:rsidRPr="001A7ADF" w:rsidTr="001A7ADF">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GOSPODARKA KOMUNALNA I OCHRONA ŚRODOWISKA</w:t>
            </w:r>
          </w:p>
        </w:tc>
        <w:tc>
          <w:tcPr>
            <w:tcW w:w="809"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3 597 070</w:t>
            </w:r>
          </w:p>
        </w:tc>
        <w:tc>
          <w:tcPr>
            <w:tcW w:w="809"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4 584 391</w:t>
            </w:r>
          </w:p>
        </w:tc>
        <w:tc>
          <w:tcPr>
            <w:tcW w:w="809"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8 181 461</w:t>
            </w:r>
          </w:p>
        </w:tc>
      </w:tr>
      <w:tr w:rsidR="001A7ADF" w:rsidRPr="001A7ADF" w:rsidTr="001A7ADF">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EDUKACJA</w:t>
            </w:r>
          </w:p>
        </w:tc>
        <w:tc>
          <w:tcPr>
            <w:tcW w:w="809"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114 445 800</w:t>
            </w:r>
          </w:p>
        </w:tc>
        <w:tc>
          <w:tcPr>
            <w:tcW w:w="809"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6 948 162</w:t>
            </w:r>
          </w:p>
        </w:tc>
        <w:tc>
          <w:tcPr>
            <w:tcW w:w="809"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121 393 962</w:t>
            </w:r>
          </w:p>
        </w:tc>
      </w:tr>
      <w:tr w:rsidR="001A7ADF" w:rsidRPr="001A7ADF" w:rsidTr="001A7ADF">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OCHRONA ZDROWIA I POMOC SPOŁECZNA</w:t>
            </w:r>
          </w:p>
        </w:tc>
        <w:tc>
          <w:tcPr>
            <w:tcW w:w="809"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66 977 662</w:t>
            </w:r>
          </w:p>
        </w:tc>
        <w:tc>
          <w:tcPr>
            <w:tcW w:w="809"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c>
          <w:tcPr>
            <w:tcW w:w="809"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66 977 662</w:t>
            </w:r>
          </w:p>
        </w:tc>
      </w:tr>
      <w:tr w:rsidR="001A7ADF" w:rsidRPr="001A7ADF" w:rsidTr="001A7ADF">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KULTURA I OCHRONA DZIEDZICTWA KULTUROWEGO</w:t>
            </w:r>
          </w:p>
        </w:tc>
        <w:tc>
          <w:tcPr>
            <w:tcW w:w="809"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9 375 000</w:t>
            </w:r>
          </w:p>
        </w:tc>
        <w:tc>
          <w:tcPr>
            <w:tcW w:w="809"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c>
          <w:tcPr>
            <w:tcW w:w="809"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9 375 000</w:t>
            </w:r>
          </w:p>
        </w:tc>
      </w:tr>
      <w:tr w:rsidR="001A7ADF" w:rsidRPr="001A7ADF" w:rsidTr="001A7ADF">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REKREACJA, SPORT I TURYSTYKA</w:t>
            </w:r>
          </w:p>
        </w:tc>
        <w:tc>
          <w:tcPr>
            <w:tcW w:w="809"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5 508 300</w:t>
            </w:r>
          </w:p>
        </w:tc>
        <w:tc>
          <w:tcPr>
            <w:tcW w:w="809"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c>
          <w:tcPr>
            <w:tcW w:w="809"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5 508 300</w:t>
            </w:r>
          </w:p>
        </w:tc>
      </w:tr>
      <w:tr w:rsidR="001A7ADF" w:rsidRPr="001A7ADF" w:rsidTr="001A7ADF">
        <w:trPr>
          <w:trHeight w:val="330"/>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DZIAŁALNOŚĆ PROMOCYJNA I WSPIERANIE ROZWOJU GOSPODARCZEGO</w:t>
            </w:r>
          </w:p>
        </w:tc>
        <w:tc>
          <w:tcPr>
            <w:tcW w:w="809"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174 927</w:t>
            </w:r>
          </w:p>
        </w:tc>
        <w:tc>
          <w:tcPr>
            <w:tcW w:w="809"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c>
          <w:tcPr>
            <w:tcW w:w="809"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174 927</w:t>
            </w:r>
          </w:p>
        </w:tc>
      </w:tr>
      <w:tr w:rsidR="001A7ADF" w:rsidRPr="001A7ADF" w:rsidTr="001A7ADF">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ZARZĄDZANIE STRUKTURAMI SAMORZĄDOWYMI</w:t>
            </w:r>
          </w:p>
        </w:tc>
        <w:tc>
          <w:tcPr>
            <w:tcW w:w="809"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21 288 140</w:t>
            </w:r>
          </w:p>
        </w:tc>
        <w:tc>
          <w:tcPr>
            <w:tcW w:w="809"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c>
          <w:tcPr>
            <w:tcW w:w="809"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21 288 140</w:t>
            </w:r>
          </w:p>
        </w:tc>
      </w:tr>
      <w:tr w:rsidR="001A7ADF" w:rsidRPr="001A7ADF" w:rsidTr="001A7ADF">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FINANSE I RÓŻNE ROZLICZENIA</w:t>
            </w:r>
          </w:p>
        </w:tc>
        <w:tc>
          <w:tcPr>
            <w:tcW w:w="809"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200 000</w:t>
            </w:r>
          </w:p>
        </w:tc>
        <w:tc>
          <w:tcPr>
            <w:tcW w:w="809"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c>
          <w:tcPr>
            <w:tcW w:w="809"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200 000</w:t>
            </w:r>
          </w:p>
        </w:tc>
      </w:tr>
    </w:tbl>
    <w:p w:rsidR="008E7C03" w:rsidRDefault="008E7C03" w:rsidP="008E7C03"/>
    <w:p w:rsidR="00484E26" w:rsidRDefault="00484E26" w:rsidP="008E7C03"/>
    <w:p w:rsidR="00484E26" w:rsidRDefault="00484E26" w:rsidP="008E7C03">
      <w:pPr>
        <w:sectPr w:rsidR="00484E26" w:rsidSect="00E66575">
          <w:footerReference w:type="default" r:id="rId23"/>
          <w:type w:val="oddPage"/>
          <w:pgSz w:w="11906" w:h="16838"/>
          <w:pgMar w:top="1417" w:right="1417" w:bottom="1417" w:left="1417" w:header="708" w:footer="708" w:gutter="0"/>
          <w:cols w:space="708"/>
          <w:docGrid w:linePitch="360"/>
        </w:sectPr>
      </w:pPr>
    </w:p>
    <w:p w:rsidR="008E7C03" w:rsidRDefault="00102ED1" w:rsidP="006452A0">
      <w:pPr>
        <w:pStyle w:val="Nagwek2"/>
        <w:spacing w:line="276" w:lineRule="auto"/>
      </w:pPr>
      <w:bookmarkStart w:id="33" w:name="_Toc52186498"/>
      <w:r>
        <w:t>3</w:t>
      </w:r>
      <w:r w:rsidR="008E7C03">
        <w:t>.2.</w:t>
      </w:r>
      <w:r w:rsidR="008E7C03">
        <w:tab/>
        <w:t>Wydatki bieżące w układzie zadań</w:t>
      </w:r>
      <w:bookmarkEnd w:id="33"/>
    </w:p>
    <w:p w:rsidR="008E7C03" w:rsidRDefault="008E7C03" w:rsidP="003135D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020"/>
        <w:gridCol w:w="2021"/>
        <w:gridCol w:w="2021"/>
      </w:tblGrid>
      <w:tr w:rsidR="001A7ADF" w:rsidRPr="001A7ADF" w:rsidTr="001A7ADF">
        <w:trPr>
          <w:trHeight w:val="225"/>
          <w:tblHeader/>
        </w:trPr>
        <w:tc>
          <w:tcPr>
            <w:tcW w:w="2769"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1A7ADF" w:rsidRPr="001A7ADF" w:rsidRDefault="001A7ADF" w:rsidP="001A7ADF">
            <w:pPr>
              <w:spacing w:line="240" w:lineRule="auto"/>
              <w:jc w:val="center"/>
              <w:rPr>
                <w:rFonts w:cs="Arial"/>
                <w:b/>
                <w:bCs/>
                <w:sz w:val="14"/>
                <w:szCs w:val="14"/>
              </w:rPr>
            </w:pPr>
            <w:r w:rsidRPr="001A7ADF">
              <w:rPr>
                <w:rFonts w:cs="Arial"/>
                <w:b/>
                <w:bCs/>
                <w:sz w:val="14"/>
                <w:szCs w:val="14"/>
              </w:rPr>
              <w:t>Wyszczególnienie</w:t>
            </w:r>
          </w:p>
        </w:tc>
        <w:tc>
          <w:tcPr>
            <w:tcW w:w="1115" w:type="pct"/>
            <w:tcBorders>
              <w:top w:val="single" w:sz="4" w:space="0" w:color="auto"/>
              <w:left w:val="nil"/>
              <w:bottom w:val="single" w:sz="4" w:space="0" w:color="auto"/>
              <w:right w:val="single" w:sz="4" w:space="0" w:color="auto"/>
            </w:tcBorders>
            <w:shd w:val="clear" w:color="000000" w:fill="8DB0DB"/>
            <w:vAlign w:val="center"/>
            <w:hideMark/>
          </w:tcPr>
          <w:p w:rsidR="001A7ADF" w:rsidRPr="001A7ADF" w:rsidRDefault="001A7ADF" w:rsidP="001A7ADF">
            <w:pPr>
              <w:spacing w:line="240" w:lineRule="auto"/>
              <w:jc w:val="center"/>
              <w:rPr>
                <w:rFonts w:cs="Arial"/>
                <w:b/>
                <w:bCs/>
                <w:sz w:val="14"/>
                <w:szCs w:val="14"/>
              </w:rPr>
            </w:pPr>
            <w:r w:rsidRPr="001A7ADF">
              <w:rPr>
                <w:rFonts w:cs="Arial"/>
                <w:b/>
                <w:bCs/>
                <w:sz w:val="14"/>
                <w:szCs w:val="14"/>
              </w:rPr>
              <w:t>Plan</w:t>
            </w:r>
          </w:p>
        </w:tc>
        <w:tc>
          <w:tcPr>
            <w:tcW w:w="1115" w:type="pct"/>
            <w:tcBorders>
              <w:top w:val="single" w:sz="4" w:space="0" w:color="auto"/>
              <w:left w:val="nil"/>
              <w:bottom w:val="single" w:sz="4" w:space="0" w:color="auto"/>
              <w:right w:val="single" w:sz="4" w:space="0" w:color="auto"/>
            </w:tcBorders>
            <w:shd w:val="clear" w:color="000000" w:fill="8DB0DB"/>
            <w:vAlign w:val="center"/>
            <w:hideMark/>
          </w:tcPr>
          <w:p w:rsidR="001A7ADF" w:rsidRPr="001A7ADF" w:rsidRDefault="001A7ADF" w:rsidP="001A7ADF">
            <w:pPr>
              <w:spacing w:line="240" w:lineRule="auto"/>
              <w:jc w:val="center"/>
              <w:rPr>
                <w:rFonts w:cs="Arial"/>
                <w:b/>
                <w:bCs/>
                <w:sz w:val="14"/>
                <w:szCs w:val="14"/>
              </w:rPr>
            </w:pPr>
            <w:r w:rsidRPr="001A7ADF">
              <w:rPr>
                <w:rFonts w:cs="Arial"/>
                <w:b/>
                <w:bCs/>
                <w:sz w:val="14"/>
                <w:szCs w:val="14"/>
              </w:rPr>
              <w:t>w tym Urząd</w:t>
            </w:r>
          </w:p>
        </w:tc>
      </w:tr>
      <w:tr w:rsidR="001A7ADF" w:rsidRPr="001A7ADF" w:rsidTr="001A7ADF">
        <w:trPr>
          <w:trHeight w:val="165"/>
          <w:tblHeader/>
        </w:trPr>
        <w:tc>
          <w:tcPr>
            <w:tcW w:w="2769" w:type="pct"/>
            <w:tcBorders>
              <w:top w:val="nil"/>
              <w:left w:val="single" w:sz="4" w:space="0" w:color="auto"/>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1</w:t>
            </w:r>
          </w:p>
        </w:tc>
        <w:tc>
          <w:tcPr>
            <w:tcW w:w="1115"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2</w:t>
            </w:r>
          </w:p>
        </w:tc>
        <w:tc>
          <w:tcPr>
            <w:tcW w:w="1115"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3</w:t>
            </w:r>
          </w:p>
        </w:tc>
      </w:tr>
      <w:tr w:rsidR="001A7ADF" w:rsidRPr="001A7ADF" w:rsidTr="001A7ADF">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1A7ADF" w:rsidRPr="001A7ADF" w:rsidRDefault="001A7ADF" w:rsidP="001A7ADF">
            <w:pPr>
              <w:spacing w:line="240" w:lineRule="auto"/>
              <w:ind w:firstLineChars="200" w:firstLine="240"/>
              <w:rPr>
                <w:rFonts w:cs="Arial"/>
                <w:b/>
                <w:bCs/>
                <w:sz w:val="12"/>
                <w:szCs w:val="12"/>
              </w:rPr>
            </w:pPr>
            <w:r w:rsidRPr="001A7ADF">
              <w:rPr>
                <w:rFonts w:cs="Arial"/>
                <w:b/>
                <w:bCs/>
                <w:sz w:val="12"/>
                <w:szCs w:val="12"/>
              </w:rPr>
              <w:t>OGÓŁEM</w:t>
            </w:r>
          </w:p>
        </w:tc>
        <w:tc>
          <w:tcPr>
            <w:tcW w:w="1115" w:type="pct"/>
            <w:tcBorders>
              <w:top w:val="nil"/>
              <w:left w:val="nil"/>
              <w:bottom w:val="single" w:sz="4" w:space="0" w:color="auto"/>
              <w:right w:val="single" w:sz="4" w:space="0" w:color="auto"/>
            </w:tcBorders>
            <w:shd w:val="clear" w:color="000000" w:fill="B6D9E6"/>
            <w:noWrap/>
            <w:vAlign w:val="center"/>
            <w:hideMark/>
          </w:tcPr>
          <w:p w:rsidR="001A7ADF" w:rsidRPr="001A7ADF" w:rsidRDefault="001A7ADF" w:rsidP="001A7ADF">
            <w:pPr>
              <w:spacing w:line="240" w:lineRule="auto"/>
              <w:jc w:val="right"/>
              <w:rPr>
                <w:rFonts w:cs="Arial"/>
                <w:b/>
                <w:bCs/>
                <w:sz w:val="12"/>
                <w:szCs w:val="12"/>
              </w:rPr>
            </w:pPr>
            <w:r w:rsidRPr="001A7ADF">
              <w:rPr>
                <w:rFonts w:cs="Arial"/>
                <w:b/>
                <w:bCs/>
                <w:sz w:val="12"/>
                <w:szCs w:val="12"/>
              </w:rPr>
              <w:t>238 588 217</w:t>
            </w:r>
          </w:p>
        </w:tc>
        <w:tc>
          <w:tcPr>
            <w:tcW w:w="1115" w:type="pct"/>
            <w:tcBorders>
              <w:top w:val="nil"/>
              <w:left w:val="nil"/>
              <w:bottom w:val="single" w:sz="4" w:space="0" w:color="auto"/>
              <w:right w:val="single" w:sz="4" w:space="0" w:color="auto"/>
            </w:tcBorders>
            <w:shd w:val="clear" w:color="000000" w:fill="B6D9E6"/>
            <w:vAlign w:val="center"/>
            <w:hideMark/>
          </w:tcPr>
          <w:p w:rsidR="001A7ADF" w:rsidRPr="001A7ADF" w:rsidRDefault="001A7ADF" w:rsidP="001A7ADF">
            <w:pPr>
              <w:spacing w:line="240" w:lineRule="auto"/>
              <w:jc w:val="right"/>
              <w:rPr>
                <w:rFonts w:cs="Arial"/>
                <w:b/>
                <w:bCs/>
                <w:sz w:val="12"/>
                <w:szCs w:val="12"/>
              </w:rPr>
            </w:pPr>
            <w:r w:rsidRPr="001A7ADF">
              <w:rPr>
                <w:rFonts w:cs="Arial"/>
                <w:b/>
                <w:bCs/>
                <w:sz w:val="12"/>
                <w:szCs w:val="12"/>
              </w:rPr>
              <w:t>121 888 039</w:t>
            </w:r>
          </w:p>
        </w:tc>
      </w:tr>
      <w:tr w:rsidR="001A7ADF" w:rsidRPr="001A7ADF" w:rsidTr="001A7ADF">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1A7ADF" w:rsidRPr="001A7ADF" w:rsidRDefault="001A7ADF" w:rsidP="001A7ADF">
            <w:pPr>
              <w:spacing w:line="240" w:lineRule="auto"/>
              <w:rPr>
                <w:rFonts w:cs="Arial"/>
                <w:b/>
                <w:bCs/>
                <w:sz w:val="12"/>
                <w:szCs w:val="12"/>
              </w:rPr>
            </w:pPr>
            <w:r w:rsidRPr="001A7ADF">
              <w:rPr>
                <w:rFonts w:cs="Arial"/>
                <w:b/>
                <w:bCs/>
                <w:sz w:val="12"/>
                <w:szCs w:val="12"/>
              </w:rPr>
              <w:t>TRANSPORT I KOMUNIKACJA</w:t>
            </w:r>
          </w:p>
        </w:tc>
        <w:tc>
          <w:tcPr>
            <w:tcW w:w="1115" w:type="pct"/>
            <w:tcBorders>
              <w:top w:val="nil"/>
              <w:left w:val="nil"/>
              <w:bottom w:val="single" w:sz="4" w:space="0" w:color="auto"/>
              <w:right w:val="single" w:sz="4" w:space="0" w:color="auto"/>
            </w:tcBorders>
            <w:shd w:val="clear" w:color="000000" w:fill="B6D9E6"/>
            <w:noWrap/>
            <w:vAlign w:val="center"/>
            <w:hideMark/>
          </w:tcPr>
          <w:p w:rsidR="001A7ADF" w:rsidRPr="001A7ADF" w:rsidRDefault="001A7ADF" w:rsidP="001A7ADF">
            <w:pPr>
              <w:spacing w:line="240" w:lineRule="auto"/>
              <w:jc w:val="right"/>
              <w:rPr>
                <w:rFonts w:cs="Arial"/>
                <w:b/>
                <w:bCs/>
                <w:sz w:val="12"/>
                <w:szCs w:val="12"/>
              </w:rPr>
            </w:pPr>
            <w:r w:rsidRPr="001A7ADF">
              <w:rPr>
                <w:rFonts w:cs="Arial"/>
                <w:b/>
                <w:bCs/>
                <w:sz w:val="12"/>
                <w:szCs w:val="12"/>
              </w:rPr>
              <w:t>1 916 118</w:t>
            </w:r>
          </w:p>
        </w:tc>
        <w:tc>
          <w:tcPr>
            <w:tcW w:w="1115" w:type="pct"/>
            <w:tcBorders>
              <w:top w:val="nil"/>
              <w:left w:val="nil"/>
              <w:bottom w:val="single" w:sz="4" w:space="0" w:color="auto"/>
              <w:right w:val="single" w:sz="4" w:space="0" w:color="auto"/>
            </w:tcBorders>
            <w:shd w:val="clear" w:color="000000" w:fill="B6D9E6"/>
            <w:vAlign w:val="center"/>
            <w:hideMark/>
          </w:tcPr>
          <w:p w:rsidR="001A7ADF" w:rsidRPr="001A7ADF" w:rsidRDefault="001A7ADF" w:rsidP="001A7ADF">
            <w:pPr>
              <w:spacing w:line="240" w:lineRule="auto"/>
              <w:jc w:val="right"/>
              <w:rPr>
                <w:rFonts w:cs="Arial"/>
                <w:b/>
                <w:bCs/>
                <w:sz w:val="12"/>
                <w:szCs w:val="12"/>
              </w:rPr>
            </w:pPr>
            <w:r w:rsidRPr="001A7ADF">
              <w:rPr>
                <w:rFonts w:cs="Arial"/>
                <w:b/>
                <w:bCs/>
                <w:sz w:val="12"/>
                <w:szCs w:val="12"/>
              </w:rPr>
              <w:t>1 916 118</w:t>
            </w:r>
          </w:p>
        </w:tc>
      </w:tr>
      <w:tr w:rsidR="001A7ADF" w:rsidRPr="001A7ADF" w:rsidTr="001A7ADF">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1A7ADF" w:rsidRPr="001A7ADF" w:rsidRDefault="001A7ADF" w:rsidP="001A7ADF">
            <w:pPr>
              <w:spacing w:line="240" w:lineRule="auto"/>
              <w:rPr>
                <w:rFonts w:cs="Arial"/>
                <w:b/>
                <w:bCs/>
                <w:sz w:val="12"/>
                <w:szCs w:val="12"/>
              </w:rPr>
            </w:pPr>
            <w:r w:rsidRPr="001A7ADF">
              <w:rPr>
                <w:rFonts w:cs="Arial"/>
                <w:b/>
                <w:bCs/>
                <w:sz w:val="12"/>
                <w:szCs w:val="12"/>
              </w:rPr>
              <w:t>Drogi i mosty</w:t>
            </w:r>
          </w:p>
        </w:tc>
        <w:tc>
          <w:tcPr>
            <w:tcW w:w="1115" w:type="pct"/>
            <w:tcBorders>
              <w:top w:val="nil"/>
              <w:left w:val="nil"/>
              <w:bottom w:val="single" w:sz="4" w:space="0" w:color="auto"/>
              <w:right w:val="single" w:sz="4" w:space="0" w:color="auto"/>
            </w:tcBorders>
            <w:shd w:val="clear" w:color="000000" w:fill="D5E3F2"/>
            <w:noWrap/>
            <w:vAlign w:val="center"/>
            <w:hideMark/>
          </w:tcPr>
          <w:p w:rsidR="001A7ADF" w:rsidRPr="001A7ADF" w:rsidRDefault="001A7ADF" w:rsidP="001A7ADF">
            <w:pPr>
              <w:spacing w:line="240" w:lineRule="auto"/>
              <w:jc w:val="right"/>
              <w:rPr>
                <w:rFonts w:cs="Arial"/>
                <w:b/>
                <w:bCs/>
                <w:sz w:val="12"/>
                <w:szCs w:val="12"/>
              </w:rPr>
            </w:pPr>
            <w:r w:rsidRPr="001A7ADF">
              <w:rPr>
                <w:rFonts w:cs="Arial"/>
                <w:b/>
                <w:bCs/>
                <w:sz w:val="12"/>
                <w:szCs w:val="12"/>
              </w:rPr>
              <w:t>1 916 118</w:t>
            </w:r>
          </w:p>
        </w:tc>
        <w:tc>
          <w:tcPr>
            <w:tcW w:w="1115" w:type="pct"/>
            <w:tcBorders>
              <w:top w:val="nil"/>
              <w:left w:val="nil"/>
              <w:bottom w:val="single" w:sz="4" w:space="0" w:color="auto"/>
              <w:right w:val="single" w:sz="4" w:space="0" w:color="auto"/>
            </w:tcBorders>
            <w:shd w:val="clear" w:color="000000" w:fill="D5E3F2"/>
            <w:vAlign w:val="center"/>
            <w:hideMark/>
          </w:tcPr>
          <w:p w:rsidR="001A7ADF" w:rsidRPr="001A7ADF" w:rsidRDefault="001A7ADF" w:rsidP="001A7ADF">
            <w:pPr>
              <w:spacing w:line="240" w:lineRule="auto"/>
              <w:jc w:val="right"/>
              <w:rPr>
                <w:rFonts w:cs="Arial"/>
                <w:b/>
                <w:bCs/>
                <w:sz w:val="12"/>
                <w:szCs w:val="12"/>
              </w:rPr>
            </w:pPr>
            <w:r w:rsidRPr="001A7ADF">
              <w:rPr>
                <w:rFonts w:cs="Arial"/>
                <w:b/>
                <w:bCs/>
                <w:sz w:val="12"/>
                <w:szCs w:val="12"/>
              </w:rPr>
              <w:t>1 916 118</w:t>
            </w:r>
          </w:p>
        </w:tc>
      </w:tr>
      <w:tr w:rsidR="001A7ADF" w:rsidRPr="001A7ADF" w:rsidTr="001A7AD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A7ADF" w:rsidRPr="001A7ADF" w:rsidRDefault="001A7ADF" w:rsidP="001A7ADF">
            <w:pPr>
              <w:spacing w:line="240" w:lineRule="auto"/>
              <w:rPr>
                <w:rFonts w:cs="Arial"/>
                <w:b/>
                <w:bCs/>
                <w:i/>
                <w:iCs/>
                <w:sz w:val="12"/>
                <w:szCs w:val="12"/>
              </w:rPr>
            </w:pPr>
            <w:r w:rsidRPr="001A7ADF">
              <w:rPr>
                <w:rFonts w:cs="Arial"/>
                <w:b/>
                <w:bCs/>
                <w:i/>
                <w:iCs/>
                <w:sz w:val="12"/>
                <w:szCs w:val="12"/>
              </w:rPr>
              <w:t>Utrzymanie i remonty dróg</w:t>
            </w:r>
          </w:p>
        </w:tc>
        <w:tc>
          <w:tcPr>
            <w:tcW w:w="1115" w:type="pct"/>
            <w:tcBorders>
              <w:top w:val="nil"/>
              <w:left w:val="nil"/>
              <w:bottom w:val="single" w:sz="4" w:space="0" w:color="auto"/>
              <w:right w:val="single" w:sz="4" w:space="0" w:color="auto"/>
            </w:tcBorders>
            <w:shd w:val="clear" w:color="000000" w:fill="EAF1F6"/>
            <w:noWrap/>
            <w:vAlign w:val="center"/>
            <w:hideMark/>
          </w:tcPr>
          <w:p w:rsidR="001A7ADF" w:rsidRPr="001A7ADF" w:rsidRDefault="001A7ADF" w:rsidP="001A7ADF">
            <w:pPr>
              <w:spacing w:line="240" w:lineRule="auto"/>
              <w:jc w:val="right"/>
              <w:rPr>
                <w:rFonts w:cs="Arial"/>
                <w:b/>
                <w:bCs/>
                <w:i/>
                <w:iCs/>
                <w:sz w:val="12"/>
                <w:szCs w:val="12"/>
              </w:rPr>
            </w:pPr>
            <w:r w:rsidRPr="001A7ADF">
              <w:rPr>
                <w:rFonts w:cs="Arial"/>
                <w:b/>
                <w:bCs/>
                <w:i/>
                <w:iCs/>
                <w:sz w:val="12"/>
                <w:szCs w:val="12"/>
              </w:rPr>
              <w:t>1 826 118</w:t>
            </w:r>
          </w:p>
        </w:tc>
        <w:tc>
          <w:tcPr>
            <w:tcW w:w="1115" w:type="pct"/>
            <w:tcBorders>
              <w:top w:val="nil"/>
              <w:left w:val="nil"/>
              <w:bottom w:val="single" w:sz="4" w:space="0" w:color="auto"/>
              <w:right w:val="single" w:sz="4" w:space="0" w:color="auto"/>
            </w:tcBorders>
            <w:shd w:val="clear" w:color="000000" w:fill="EAF1F6"/>
            <w:vAlign w:val="center"/>
            <w:hideMark/>
          </w:tcPr>
          <w:p w:rsidR="001A7ADF" w:rsidRPr="001A7ADF" w:rsidRDefault="001A7ADF" w:rsidP="001A7ADF">
            <w:pPr>
              <w:spacing w:line="240" w:lineRule="auto"/>
              <w:jc w:val="right"/>
              <w:rPr>
                <w:rFonts w:cs="Arial"/>
                <w:b/>
                <w:bCs/>
                <w:i/>
                <w:iCs/>
                <w:sz w:val="12"/>
                <w:szCs w:val="12"/>
              </w:rPr>
            </w:pPr>
            <w:r w:rsidRPr="001A7ADF">
              <w:rPr>
                <w:rFonts w:cs="Arial"/>
                <w:b/>
                <w:bCs/>
                <w:i/>
                <w:iCs/>
                <w:sz w:val="12"/>
                <w:szCs w:val="12"/>
              </w:rPr>
              <w:t>1 826 118</w:t>
            </w:r>
          </w:p>
        </w:tc>
      </w:tr>
      <w:tr w:rsidR="001A7ADF" w:rsidRPr="001A7ADF" w:rsidTr="001A7ADF">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Utrzymanie i remonty dróg gminnych</w:t>
            </w:r>
          </w:p>
        </w:tc>
        <w:tc>
          <w:tcPr>
            <w:tcW w:w="1115"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1 821 118</w:t>
            </w:r>
          </w:p>
        </w:tc>
        <w:tc>
          <w:tcPr>
            <w:tcW w:w="1115"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1 821 118</w:t>
            </w:r>
          </w:p>
        </w:tc>
      </w:tr>
      <w:tr w:rsidR="001A7ADF" w:rsidRPr="001A7ADF" w:rsidTr="001A7ADF">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Utrzymanie i remonty dróg wewnętrznych</w:t>
            </w:r>
          </w:p>
        </w:tc>
        <w:tc>
          <w:tcPr>
            <w:tcW w:w="1115"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5 000</w:t>
            </w:r>
          </w:p>
        </w:tc>
        <w:tc>
          <w:tcPr>
            <w:tcW w:w="1115"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5 000</w:t>
            </w:r>
          </w:p>
        </w:tc>
      </w:tr>
      <w:tr w:rsidR="001A7ADF" w:rsidRPr="001A7ADF" w:rsidTr="001A7AD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A7ADF" w:rsidRPr="001A7ADF" w:rsidRDefault="001A7ADF" w:rsidP="001A7ADF">
            <w:pPr>
              <w:spacing w:line="240" w:lineRule="auto"/>
              <w:rPr>
                <w:rFonts w:cs="Arial"/>
                <w:b/>
                <w:bCs/>
                <w:i/>
                <w:iCs/>
                <w:sz w:val="12"/>
                <w:szCs w:val="12"/>
              </w:rPr>
            </w:pPr>
            <w:r w:rsidRPr="001A7ADF">
              <w:rPr>
                <w:rFonts w:cs="Arial"/>
                <w:b/>
                <w:bCs/>
                <w:i/>
                <w:iCs/>
                <w:sz w:val="12"/>
                <w:szCs w:val="12"/>
              </w:rPr>
              <w:t>Opracowania i analizy związane z drogami</w:t>
            </w:r>
          </w:p>
        </w:tc>
        <w:tc>
          <w:tcPr>
            <w:tcW w:w="1115" w:type="pct"/>
            <w:tcBorders>
              <w:top w:val="nil"/>
              <w:left w:val="nil"/>
              <w:bottom w:val="single" w:sz="4" w:space="0" w:color="auto"/>
              <w:right w:val="single" w:sz="4" w:space="0" w:color="auto"/>
            </w:tcBorders>
            <w:shd w:val="clear" w:color="000000" w:fill="EAF1F6"/>
            <w:noWrap/>
            <w:vAlign w:val="center"/>
            <w:hideMark/>
          </w:tcPr>
          <w:p w:rsidR="001A7ADF" w:rsidRPr="001A7ADF" w:rsidRDefault="001A7ADF" w:rsidP="001A7ADF">
            <w:pPr>
              <w:spacing w:line="240" w:lineRule="auto"/>
              <w:jc w:val="right"/>
              <w:rPr>
                <w:rFonts w:cs="Arial"/>
                <w:b/>
                <w:bCs/>
                <w:i/>
                <w:iCs/>
                <w:sz w:val="12"/>
                <w:szCs w:val="12"/>
              </w:rPr>
            </w:pPr>
            <w:r w:rsidRPr="001A7ADF">
              <w:rPr>
                <w:rFonts w:cs="Arial"/>
                <w:b/>
                <w:bCs/>
                <w:i/>
                <w:iCs/>
                <w:sz w:val="12"/>
                <w:szCs w:val="12"/>
              </w:rPr>
              <w:t>90 000</w:t>
            </w:r>
          </w:p>
        </w:tc>
        <w:tc>
          <w:tcPr>
            <w:tcW w:w="1115" w:type="pct"/>
            <w:tcBorders>
              <w:top w:val="nil"/>
              <w:left w:val="nil"/>
              <w:bottom w:val="single" w:sz="4" w:space="0" w:color="auto"/>
              <w:right w:val="single" w:sz="4" w:space="0" w:color="auto"/>
            </w:tcBorders>
            <w:shd w:val="clear" w:color="000000" w:fill="EAF1F6"/>
            <w:vAlign w:val="center"/>
            <w:hideMark/>
          </w:tcPr>
          <w:p w:rsidR="001A7ADF" w:rsidRPr="001A7ADF" w:rsidRDefault="001A7ADF" w:rsidP="001A7ADF">
            <w:pPr>
              <w:spacing w:line="240" w:lineRule="auto"/>
              <w:jc w:val="right"/>
              <w:rPr>
                <w:rFonts w:cs="Arial"/>
                <w:b/>
                <w:bCs/>
                <w:i/>
                <w:iCs/>
                <w:sz w:val="12"/>
                <w:szCs w:val="12"/>
              </w:rPr>
            </w:pPr>
            <w:r w:rsidRPr="001A7ADF">
              <w:rPr>
                <w:rFonts w:cs="Arial"/>
                <w:b/>
                <w:bCs/>
                <w:i/>
                <w:iCs/>
                <w:sz w:val="12"/>
                <w:szCs w:val="12"/>
              </w:rPr>
              <w:t>90 000</w:t>
            </w:r>
          </w:p>
        </w:tc>
      </w:tr>
      <w:tr w:rsidR="001A7ADF" w:rsidRPr="001A7ADF" w:rsidTr="001A7ADF">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1A7ADF" w:rsidRPr="001A7ADF" w:rsidRDefault="001A7ADF" w:rsidP="001A7ADF">
            <w:pPr>
              <w:spacing w:line="240" w:lineRule="auto"/>
              <w:rPr>
                <w:rFonts w:cs="Arial"/>
                <w:b/>
                <w:bCs/>
                <w:sz w:val="12"/>
                <w:szCs w:val="12"/>
              </w:rPr>
            </w:pPr>
            <w:r w:rsidRPr="001A7ADF">
              <w:rPr>
                <w:rFonts w:cs="Arial"/>
                <w:b/>
                <w:bCs/>
                <w:sz w:val="12"/>
                <w:szCs w:val="12"/>
              </w:rPr>
              <w:t>ŁAD PRZESTRZENNY I GOSPODARKA NIERUCHOMOŚCIAMI</w:t>
            </w:r>
          </w:p>
        </w:tc>
        <w:tc>
          <w:tcPr>
            <w:tcW w:w="1115" w:type="pct"/>
            <w:tcBorders>
              <w:top w:val="nil"/>
              <w:left w:val="nil"/>
              <w:bottom w:val="single" w:sz="4" w:space="0" w:color="auto"/>
              <w:right w:val="single" w:sz="4" w:space="0" w:color="auto"/>
            </w:tcBorders>
            <w:shd w:val="clear" w:color="000000" w:fill="B6D9E6"/>
            <w:noWrap/>
            <w:vAlign w:val="center"/>
            <w:hideMark/>
          </w:tcPr>
          <w:p w:rsidR="001A7ADF" w:rsidRPr="001A7ADF" w:rsidRDefault="001A7ADF" w:rsidP="001A7ADF">
            <w:pPr>
              <w:spacing w:line="240" w:lineRule="auto"/>
              <w:jc w:val="right"/>
              <w:rPr>
                <w:rFonts w:cs="Arial"/>
                <w:b/>
                <w:bCs/>
                <w:sz w:val="12"/>
                <w:szCs w:val="12"/>
              </w:rPr>
            </w:pPr>
            <w:r w:rsidRPr="001A7ADF">
              <w:rPr>
                <w:rFonts w:cs="Arial"/>
                <w:b/>
                <w:bCs/>
                <w:sz w:val="12"/>
                <w:szCs w:val="12"/>
              </w:rPr>
              <w:t>15 105 200</w:t>
            </w:r>
          </w:p>
        </w:tc>
        <w:tc>
          <w:tcPr>
            <w:tcW w:w="1115" w:type="pct"/>
            <w:tcBorders>
              <w:top w:val="nil"/>
              <w:left w:val="nil"/>
              <w:bottom w:val="single" w:sz="4" w:space="0" w:color="auto"/>
              <w:right w:val="single" w:sz="4" w:space="0" w:color="auto"/>
            </w:tcBorders>
            <w:shd w:val="clear" w:color="000000" w:fill="B6D9E6"/>
            <w:vAlign w:val="center"/>
            <w:hideMark/>
          </w:tcPr>
          <w:p w:rsidR="001A7ADF" w:rsidRPr="001A7ADF" w:rsidRDefault="001A7ADF" w:rsidP="001A7ADF">
            <w:pPr>
              <w:spacing w:line="240" w:lineRule="auto"/>
              <w:jc w:val="right"/>
              <w:rPr>
                <w:rFonts w:cs="Arial"/>
                <w:b/>
                <w:bCs/>
                <w:sz w:val="12"/>
                <w:szCs w:val="12"/>
              </w:rPr>
            </w:pPr>
            <w:r w:rsidRPr="001A7ADF">
              <w:rPr>
                <w:rFonts w:cs="Arial"/>
                <w:b/>
                <w:bCs/>
                <w:sz w:val="12"/>
                <w:szCs w:val="12"/>
              </w:rPr>
              <w:t>522 000</w:t>
            </w:r>
          </w:p>
        </w:tc>
      </w:tr>
      <w:tr w:rsidR="001A7ADF" w:rsidRPr="001A7ADF" w:rsidTr="001A7ADF">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1A7ADF" w:rsidRPr="001A7ADF" w:rsidRDefault="001A7ADF" w:rsidP="001A7ADF">
            <w:pPr>
              <w:spacing w:line="240" w:lineRule="auto"/>
              <w:rPr>
                <w:rFonts w:cs="Arial"/>
                <w:b/>
                <w:bCs/>
                <w:sz w:val="12"/>
                <w:szCs w:val="12"/>
              </w:rPr>
            </w:pPr>
            <w:r w:rsidRPr="001A7ADF">
              <w:rPr>
                <w:rFonts w:cs="Arial"/>
                <w:b/>
                <w:bCs/>
                <w:sz w:val="12"/>
                <w:szCs w:val="12"/>
              </w:rPr>
              <w:t>Gospodarka przestrzenna</w:t>
            </w:r>
          </w:p>
        </w:tc>
        <w:tc>
          <w:tcPr>
            <w:tcW w:w="1115" w:type="pct"/>
            <w:tcBorders>
              <w:top w:val="nil"/>
              <w:left w:val="nil"/>
              <w:bottom w:val="single" w:sz="4" w:space="0" w:color="auto"/>
              <w:right w:val="single" w:sz="4" w:space="0" w:color="auto"/>
            </w:tcBorders>
            <w:shd w:val="clear" w:color="000000" w:fill="D5E3F2"/>
            <w:noWrap/>
            <w:vAlign w:val="center"/>
            <w:hideMark/>
          </w:tcPr>
          <w:p w:rsidR="001A7ADF" w:rsidRPr="001A7ADF" w:rsidRDefault="001A7ADF" w:rsidP="001A7ADF">
            <w:pPr>
              <w:spacing w:line="240" w:lineRule="auto"/>
              <w:jc w:val="right"/>
              <w:rPr>
                <w:rFonts w:cs="Arial"/>
                <w:b/>
                <w:bCs/>
                <w:sz w:val="12"/>
                <w:szCs w:val="12"/>
              </w:rPr>
            </w:pPr>
            <w:r w:rsidRPr="001A7ADF">
              <w:rPr>
                <w:rFonts w:cs="Arial"/>
                <w:b/>
                <w:bCs/>
                <w:sz w:val="12"/>
                <w:szCs w:val="12"/>
              </w:rPr>
              <w:t>60 000</w:t>
            </w:r>
          </w:p>
        </w:tc>
        <w:tc>
          <w:tcPr>
            <w:tcW w:w="1115" w:type="pct"/>
            <w:tcBorders>
              <w:top w:val="nil"/>
              <w:left w:val="nil"/>
              <w:bottom w:val="single" w:sz="4" w:space="0" w:color="auto"/>
              <w:right w:val="single" w:sz="4" w:space="0" w:color="auto"/>
            </w:tcBorders>
            <w:shd w:val="clear" w:color="000000" w:fill="D5E3F2"/>
            <w:vAlign w:val="center"/>
            <w:hideMark/>
          </w:tcPr>
          <w:p w:rsidR="001A7ADF" w:rsidRPr="001A7ADF" w:rsidRDefault="001A7ADF" w:rsidP="001A7ADF">
            <w:pPr>
              <w:spacing w:line="240" w:lineRule="auto"/>
              <w:jc w:val="right"/>
              <w:rPr>
                <w:rFonts w:cs="Arial"/>
                <w:b/>
                <w:bCs/>
                <w:sz w:val="12"/>
                <w:szCs w:val="12"/>
              </w:rPr>
            </w:pPr>
            <w:r w:rsidRPr="001A7ADF">
              <w:rPr>
                <w:rFonts w:cs="Arial"/>
                <w:b/>
                <w:bCs/>
                <w:sz w:val="12"/>
                <w:szCs w:val="12"/>
              </w:rPr>
              <w:t>60 000</w:t>
            </w:r>
          </w:p>
        </w:tc>
      </w:tr>
      <w:tr w:rsidR="001A7ADF" w:rsidRPr="001A7ADF" w:rsidTr="001A7AD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A7ADF" w:rsidRPr="001A7ADF" w:rsidRDefault="001A7ADF" w:rsidP="001A7ADF">
            <w:pPr>
              <w:spacing w:line="240" w:lineRule="auto"/>
              <w:rPr>
                <w:rFonts w:cs="Arial"/>
                <w:b/>
                <w:bCs/>
                <w:i/>
                <w:iCs/>
                <w:sz w:val="12"/>
                <w:szCs w:val="12"/>
              </w:rPr>
            </w:pPr>
            <w:r w:rsidRPr="001A7ADF">
              <w:rPr>
                <w:rFonts w:cs="Arial"/>
                <w:b/>
                <w:bCs/>
                <w:i/>
                <w:iCs/>
                <w:sz w:val="12"/>
                <w:szCs w:val="12"/>
              </w:rPr>
              <w:t>Architektura, Urbanistyka i Zagospodarowanie Przestrzeni Publicznej</w:t>
            </w:r>
          </w:p>
        </w:tc>
        <w:tc>
          <w:tcPr>
            <w:tcW w:w="1115" w:type="pct"/>
            <w:tcBorders>
              <w:top w:val="nil"/>
              <w:left w:val="nil"/>
              <w:bottom w:val="single" w:sz="4" w:space="0" w:color="auto"/>
              <w:right w:val="single" w:sz="4" w:space="0" w:color="auto"/>
            </w:tcBorders>
            <w:shd w:val="clear" w:color="000000" w:fill="EAF1F6"/>
            <w:noWrap/>
            <w:vAlign w:val="center"/>
            <w:hideMark/>
          </w:tcPr>
          <w:p w:rsidR="001A7ADF" w:rsidRPr="001A7ADF" w:rsidRDefault="001A7ADF" w:rsidP="001A7ADF">
            <w:pPr>
              <w:spacing w:line="240" w:lineRule="auto"/>
              <w:jc w:val="right"/>
              <w:rPr>
                <w:rFonts w:cs="Arial"/>
                <w:b/>
                <w:bCs/>
                <w:i/>
                <w:iCs/>
                <w:sz w:val="12"/>
                <w:szCs w:val="12"/>
              </w:rPr>
            </w:pPr>
            <w:r w:rsidRPr="001A7ADF">
              <w:rPr>
                <w:rFonts w:cs="Arial"/>
                <w:b/>
                <w:bCs/>
                <w:i/>
                <w:iCs/>
                <w:sz w:val="12"/>
                <w:szCs w:val="12"/>
              </w:rPr>
              <w:t>60 000</w:t>
            </w:r>
          </w:p>
        </w:tc>
        <w:tc>
          <w:tcPr>
            <w:tcW w:w="1115" w:type="pct"/>
            <w:tcBorders>
              <w:top w:val="nil"/>
              <w:left w:val="nil"/>
              <w:bottom w:val="single" w:sz="4" w:space="0" w:color="auto"/>
              <w:right w:val="single" w:sz="4" w:space="0" w:color="auto"/>
            </w:tcBorders>
            <w:shd w:val="clear" w:color="000000" w:fill="EAF1F6"/>
            <w:vAlign w:val="center"/>
            <w:hideMark/>
          </w:tcPr>
          <w:p w:rsidR="001A7ADF" w:rsidRPr="001A7ADF" w:rsidRDefault="001A7ADF" w:rsidP="001A7ADF">
            <w:pPr>
              <w:spacing w:line="240" w:lineRule="auto"/>
              <w:jc w:val="right"/>
              <w:rPr>
                <w:rFonts w:cs="Arial"/>
                <w:b/>
                <w:bCs/>
                <w:i/>
                <w:iCs/>
                <w:sz w:val="12"/>
                <w:szCs w:val="12"/>
              </w:rPr>
            </w:pPr>
            <w:r w:rsidRPr="001A7ADF">
              <w:rPr>
                <w:rFonts w:cs="Arial"/>
                <w:b/>
                <w:bCs/>
                <w:i/>
                <w:iCs/>
                <w:sz w:val="12"/>
                <w:szCs w:val="12"/>
              </w:rPr>
              <w:t>60 000</w:t>
            </w:r>
          </w:p>
        </w:tc>
      </w:tr>
      <w:tr w:rsidR="001A7ADF" w:rsidRPr="001A7ADF" w:rsidTr="001A7ADF">
        <w:trPr>
          <w:trHeight w:val="330"/>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1A7ADF" w:rsidRPr="001A7ADF" w:rsidRDefault="001A7ADF" w:rsidP="001A7ADF">
            <w:pPr>
              <w:spacing w:line="240" w:lineRule="auto"/>
              <w:rPr>
                <w:rFonts w:cs="Arial"/>
                <w:b/>
                <w:bCs/>
                <w:sz w:val="12"/>
                <w:szCs w:val="12"/>
              </w:rPr>
            </w:pPr>
            <w:r w:rsidRPr="001A7ADF">
              <w:rPr>
                <w:rFonts w:cs="Arial"/>
                <w:b/>
                <w:bCs/>
                <w:sz w:val="12"/>
                <w:szCs w:val="12"/>
              </w:rPr>
              <w:t>Mieszkaniowy zasób komunalny oraz pozostałe zadania związane z zapewnieniem lokali mieszkalnych</w:t>
            </w:r>
          </w:p>
        </w:tc>
        <w:tc>
          <w:tcPr>
            <w:tcW w:w="1115" w:type="pct"/>
            <w:tcBorders>
              <w:top w:val="nil"/>
              <w:left w:val="nil"/>
              <w:bottom w:val="single" w:sz="4" w:space="0" w:color="auto"/>
              <w:right w:val="single" w:sz="4" w:space="0" w:color="auto"/>
            </w:tcBorders>
            <w:shd w:val="clear" w:color="000000" w:fill="D5E3F2"/>
            <w:noWrap/>
            <w:vAlign w:val="center"/>
            <w:hideMark/>
          </w:tcPr>
          <w:p w:rsidR="001A7ADF" w:rsidRPr="001A7ADF" w:rsidRDefault="001A7ADF" w:rsidP="001A7ADF">
            <w:pPr>
              <w:spacing w:line="240" w:lineRule="auto"/>
              <w:jc w:val="right"/>
              <w:rPr>
                <w:rFonts w:cs="Arial"/>
                <w:b/>
                <w:bCs/>
                <w:sz w:val="12"/>
                <w:szCs w:val="12"/>
              </w:rPr>
            </w:pPr>
            <w:r w:rsidRPr="001A7ADF">
              <w:rPr>
                <w:rFonts w:cs="Arial"/>
                <w:b/>
                <w:bCs/>
                <w:sz w:val="12"/>
                <w:szCs w:val="12"/>
              </w:rPr>
              <w:t>13 789 800</w:t>
            </w:r>
          </w:p>
        </w:tc>
        <w:tc>
          <w:tcPr>
            <w:tcW w:w="1115" w:type="pct"/>
            <w:tcBorders>
              <w:top w:val="nil"/>
              <w:left w:val="nil"/>
              <w:bottom w:val="single" w:sz="4" w:space="0" w:color="auto"/>
              <w:right w:val="single" w:sz="4" w:space="0" w:color="auto"/>
            </w:tcBorders>
            <w:shd w:val="clear" w:color="000000" w:fill="D5E3F2"/>
            <w:vAlign w:val="center"/>
            <w:hideMark/>
          </w:tcPr>
          <w:p w:rsidR="001A7ADF" w:rsidRPr="001A7ADF" w:rsidRDefault="001A7ADF" w:rsidP="001A7ADF">
            <w:pPr>
              <w:spacing w:line="240" w:lineRule="auto"/>
              <w:jc w:val="right"/>
              <w:rPr>
                <w:rFonts w:cs="Arial"/>
                <w:b/>
                <w:bCs/>
                <w:sz w:val="12"/>
                <w:szCs w:val="12"/>
              </w:rPr>
            </w:pPr>
            <w:r w:rsidRPr="001A7ADF">
              <w:rPr>
                <w:rFonts w:cs="Arial"/>
                <w:b/>
                <w:bCs/>
                <w:sz w:val="12"/>
                <w:szCs w:val="12"/>
              </w:rPr>
              <w:t>206 000</w:t>
            </w:r>
          </w:p>
        </w:tc>
      </w:tr>
      <w:tr w:rsidR="001A7ADF" w:rsidRPr="001A7ADF" w:rsidTr="001A7AD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A7ADF" w:rsidRPr="001A7ADF" w:rsidRDefault="001A7ADF" w:rsidP="001A7ADF">
            <w:pPr>
              <w:spacing w:line="240" w:lineRule="auto"/>
              <w:rPr>
                <w:rFonts w:cs="Arial"/>
                <w:b/>
                <w:bCs/>
                <w:i/>
                <w:iCs/>
                <w:sz w:val="12"/>
                <w:szCs w:val="12"/>
              </w:rPr>
            </w:pPr>
            <w:r w:rsidRPr="001A7ADF">
              <w:rPr>
                <w:rFonts w:cs="Arial"/>
                <w:b/>
                <w:bCs/>
                <w:i/>
                <w:iCs/>
                <w:sz w:val="12"/>
                <w:szCs w:val="12"/>
              </w:rPr>
              <w:t>Koszty eksploatacji mieszkaniowego zasobu komunalnego</w:t>
            </w:r>
          </w:p>
        </w:tc>
        <w:tc>
          <w:tcPr>
            <w:tcW w:w="1115" w:type="pct"/>
            <w:tcBorders>
              <w:top w:val="nil"/>
              <w:left w:val="nil"/>
              <w:bottom w:val="single" w:sz="4" w:space="0" w:color="auto"/>
              <w:right w:val="single" w:sz="4" w:space="0" w:color="auto"/>
            </w:tcBorders>
            <w:shd w:val="clear" w:color="000000" w:fill="EAF1F6"/>
            <w:noWrap/>
            <w:vAlign w:val="center"/>
            <w:hideMark/>
          </w:tcPr>
          <w:p w:rsidR="001A7ADF" w:rsidRPr="001A7ADF" w:rsidRDefault="001A7ADF" w:rsidP="001A7ADF">
            <w:pPr>
              <w:spacing w:line="240" w:lineRule="auto"/>
              <w:jc w:val="right"/>
              <w:rPr>
                <w:rFonts w:cs="Arial"/>
                <w:b/>
                <w:bCs/>
                <w:i/>
                <w:iCs/>
                <w:sz w:val="12"/>
                <w:szCs w:val="12"/>
              </w:rPr>
            </w:pPr>
            <w:r w:rsidRPr="001A7ADF">
              <w:rPr>
                <w:rFonts w:cs="Arial"/>
                <w:b/>
                <w:bCs/>
                <w:i/>
                <w:iCs/>
                <w:sz w:val="12"/>
                <w:szCs w:val="12"/>
              </w:rPr>
              <w:t>4 667 000</w:t>
            </w:r>
          </w:p>
        </w:tc>
        <w:tc>
          <w:tcPr>
            <w:tcW w:w="1115" w:type="pct"/>
            <w:tcBorders>
              <w:top w:val="nil"/>
              <w:left w:val="nil"/>
              <w:bottom w:val="single" w:sz="4" w:space="0" w:color="auto"/>
              <w:right w:val="single" w:sz="4" w:space="0" w:color="auto"/>
            </w:tcBorders>
            <w:shd w:val="clear" w:color="000000" w:fill="EAF1F6"/>
            <w:vAlign w:val="center"/>
            <w:hideMark/>
          </w:tcPr>
          <w:p w:rsidR="001A7ADF" w:rsidRPr="001A7ADF" w:rsidRDefault="001A7ADF" w:rsidP="001A7ADF">
            <w:pPr>
              <w:spacing w:line="240" w:lineRule="auto"/>
              <w:jc w:val="right"/>
              <w:rPr>
                <w:rFonts w:cs="Arial"/>
                <w:b/>
                <w:bCs/>
                <w:i/>
                <w:iCs/>
                <w:sz w:val="12"/>
                <w:szCs w:val="12"/>
              </w:rPr>
            </w:pPr>
            <w:r w:rsidRPr="001A7ADF">
              <w:rPr>
                <w:rFonts w:cs="Arial"/>
                <w:b/>
                <w:bCs/>
                <w:i/>
                <w:iCs/>
                <w:sz w:val="12"/>
                <w:szCs w:val="12"/>
              </w:rPr>
              <w:t> </w:t>
            </w:r>
          </w:p>
        </w:tc>
      </w:tr>
      <w:tr w:rsidR="001A7ADF" w:rsidRPr="001A7ADF" w:rsidTr="001A7AD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A7ADF" w:rsidRPr="001A7ADF" w:rsidRDefault="001A7ADF" w:rsidP="001A7ADF">
            <w:pPr>
              <w:spacing w:line="240" w:lineRule="auto"/>
              <w:rPr>
                <w:rFonts w:cs="Arial"/>
                <w:b/>
                <w:bCs/>
                <w:i/>
                <w:iCs/>
                <w:sz w:val="12"/>
                <w:szCs w:val="12"/>
              </w:rPr>
            </w:pPr>
            <w:r w:rsidRPr="001A7ADF">
              <w:rPr>
                <w:rFonts w:cs="Arial"/>
                <w:b/>
                <w:bCs/>
                <w:i/>
                <w:iCs/>
                <w:sz w:val="12"/>
                <w:szCs w:val="12"/>
              </w:rPr>
              <w:t>Remonty mieszkaniowego zasobu komunalnego</w:t>
            </w:r>
          </w:p>
        </w:tc>
        <w:tc>
          <w:tcPr>
            <w:tcW w:w="1115" w:type="pct"/>
            <w:tcBorders>
              <w:top w:val="nil"/>
              <w:left w:val="nil"/>
              <w:bottom w:val="single" w:sz="4" w:space="0" w:color="auto"/>
              <w:right w:val="single" w:sz="4" w:space="0" w:color="auto"/>
            </w:tcBorders>
            <w:shd w:val="clear" w:color="000000" w:fill="EAF1F6"/>
            <w:noWrap/>
            <w:vAlign w:val="center"/>
            <w:hideMark/>
          </w:tcPr>
          <w:p w:rsidR="001A7ADF" w:rsidRPr="001A7ADF" w:rsidRDefault="001A7ADF" w:rsidP="001A7ADF">
            <w:pPr>
              <w:spacing w:line="240" w:lineRule="auto"/>
              <w:jc w:val="right"/>
              <w:rPr>
                <w:rFonts w:cs="Arial"/>
                <w:b/>
                <w:bCs/>
                <w:i/>
                <w:iCs/>
                <w:sz w:val="12"/>
                <w:szCs w:val="12"/>
              </w:rPr>
            </w:pPr>
            <w:r w:rsidRPr="001A7ADF">
              <w:rPr>
                <w:rFonts w:cs="Arial"/>
                <w:b/>
                <w:bCs/>
                <w:i/>
                <w:iCs/>
                <w:sz w:val="12"/>
                <w:szCs w:val="12"/>
              </w:rPr>
              <w:t>529 000</w:t>
            </w:r>
          </w:p>
        </w:tc>
        <w:tc>
          <w:tcPr>
            <w:tcW w:w="1115" w:type="pct"/>
            <w:tcBorders>
              <w:top w:val="nil"/>
              <w:left w:val="nil"/>
              <w:bottom w:val="single" w:sz="4" w:space="0" w:color="auto"/>
              <w:right w:val="single" w:sz="4" w:space="0" w:color="auto"/>
            </w:tcBorders>
            <w:shd w:val="clear" w:color="000000" w:fill="EAF1F6"/>
            <w:vAlign w:val="center"/>
            <w:hideMark/>
          </w:tcPr>
          <w:p w:rsidR="001A7ADF" w:rsidRPr="001A7ADF" w:rsidRDefault="001A7ADF" w:rsidP="001A7ADF">
            <w:pPr>
              <w:spacing w:line="240" w:lineRule="auto"/>
              <w:jc w:val="right"/>
              <w:rPr>
                <w:rFonts w:cs="Arial"/>
                <w:b/>
                <w:bCs/>
                <w:i/>
                <w:iCs/>
                <w:sz w:val="12"/>
                <w:szCs w:val="12"/>
              </w:rPr>
            </w:pPr>
            <w:r w:rsidRPr="001A7ADF">
              <w:rPr>
                <w:rFonts w:cs="Arial"/>
                <w:b/>
                <w:bCs/>
                <w:i/>
                <w:iCs/>
                <w:sz w:val="12"/>
                <w:szCs w:val="12"/>
              </w:rPr>
              <w:t> </w:t>
            </w:r>
          </w:p>
        </w:tc>
      </w:tr>
      <w:tr w:rsidR="001A7ADF" w:rsidRPr="001A7ADF" w:rsidTr="001A7AD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A7ADF" w:rsidRPr="001A7ADF" w:rsidRDefault="001A7ADF" w:rsidP="001A7ADF">
            <w:pPr>
              <w:spacing w:line="240" w:lineRule="auto"/>
              <w:rPr>
                <w:rFonts w:cs="Arial"/>
                <w:b/>
                <w:bCs/>
                <w:i/>
                <w:iCs/>
                <w:sz w:val="12"/>
                <w:szCs w:val="12"/>
              </w:rPr>
            </w:pPr>
            <w:r w:rsidRPr="001A7ADF">
              <w:rPr>
                <w:rFonts w:cs="Arial"/>
                <w:b/>
                <w:bCs/>
                <w:i/>
                <w:iCs/>
                <w:sz w:val="12"/>
                <w:szCs w:val="12"/>
              </w:rPr>
              <w:t>Utrzymanie jednostek gospodarujących zasobem komunalnym</w:t>
            </w:r>
          </w:p>
        </w:tc>
        <w:tc>
          <w:tcPr>
            <w:tcW w:w="1115" w:type="pct"/>
            <w:tcBorders>
              <w:top w:val="nil"/>
              <w:left w:val="nil"/>
              <w:bottom w:val="single" w:sz="4" w:space="0" w:color="auto"/>
              <w:right w:val="single" w:sz="4" w:space="0" w:color="auto"/>
            </w:tcBorders>
            <w:shd w:val="clear" w:color="000000" w:fill="EAF1F6"/>
            <w:noWrap/>
            <w:vAlign w:val="center"/>
            <w:hideMark/>
          </w:tcPr>
          <w:p w:rsidR="001A7ADF" w:rsidRPr="001A7ADF" w:rsidRDefault="001A7ADF" w:rsidP="001A7ADF">
            <w:pPr>
              <w:spacing w:line="240" w:lineRule="auto"/>
              <w:jc w:val="right"/>
              <w:rPr>
                <w:rFonts w:cs="Arial"/>
                <w:b/>
                <w:bCs/>
                <w:i/>
                <w:iCs/>
                <w:sz w:val="12"/>
                <w:szCs w:val="12"/>
              </w:rPr>
            </w:pPr>
            <w:r w:rsidRPr="001A7ADF">
              <w:rPr>
                <w:rFonts w:cs="Arial"/>
                <w:b/>
                <w:bCs/>
                <w:i/>
                <w:iCs/>
                <w:sz w:val="12"/>
                <w:szCs w:val="12"/>
              </w:rPr>
              <w:t>5 866 720</w:t>
            </w:r>
          </w:p>
        </w:tc>
        <w:tc>
          <w:tcPr>
            <w:tcW w:w="1115" w:type="pct"/>
            <w:tcBorders>
              <w:top w:val="nil"/>
              <w:left w:val="nil"/>
              <w:bottom w:val="single" w:sz="4" w:space="0" w:color="auto"/>
              <w:right w:val="single" w:sz="4" w:space="0" w:color="auto"/>
            </w:tcBorders>
            <w:shd w:val="clear" w:color="000000" w:fill="EAF1F6"/>
            <w:vAlign w:val="center"/>
            <w:hideMark/>
          </w:tcPr>
          <w:p w:rsidR="001A7ADF" w:rsidRPr="001A7ADF" w:rsidRDefault="001A7ADF" w:rsidP="001A7ADF">
            <w:pPr>
              <w:spacing w:line="240" w:lineRule="auto"/>
              <w:jc w:val="right"/>
              <w:rPr>
                <w:rFonts w:cs="Arial"/>
                <w:b/>
                <w:bCs/>
                <w:i/>
                <w:iCs/>
                <w:sz w:val="12"/>
                <w:szCs w:val="12"/>
              </w:rPr>
            </w:pPr>
            <w:r w:rsidRPr="001A7ADF">
              <w:rPr>
                <w:rFonts w:cs="Arial"/>
                <w:b/>
                <w:bCs/>
                <w:i/>
                <w:iCs/>
                <w:sz w:val="12"/>
                <w:szCs w:val="12"/>
              </w:rPr>
              <w:t> </w:t>
            </w:r>
          </w:p>
        </w:tc>
      </w:tr>
      <w:tr w:rsidR="001A7ADF" w:rsidRPr="001A7ADF" w:rsidTr="001A7AD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A7ADF" w:rsidRPr="001A7ADF" w:rsidRDefault="001A7ADF" w:rsidP="001A7ADF">
            <w:pPr>
              <w:spacing w:line="240" w:lineRule="auto"/>
              <w:rPr>
                <w:rFonts w:cs="Arial"/>
                <w:b/>
                <w:bCs/>
                <w:i/>
                <w:iCs/>
                <w:sz w:val="12"/>
                <w:szCs w:val="12"/>
              </w:rPr>
            </w:pPr>
            <w:r w:rsidRPr="001A7ADF">
              <w:rPr>
                <w:rFonts w:cs="Arial"/>
                <w:b/>
                <w:bCs/>
                <w:i/>
                <w:iCs/>
                <w:sz w:val="12"/>
                <w:szCs w:val="12"/>
              </w:rPr>
              <w:t>Rozliczenia ze wspólnotami mieszkaniowymi</w:t>
            </w:r>
          </w:p>
        </w:tc>
        <w:tc>
          <w:tcPr>
            <w:tcW w:w="1115" w:type="pct"/>
            <w:tcBorders>
              <w:top w:val="nil"/>
              <w:left w:val="nil"/>
              <w:bottom w:val="single" w:sz="4" w:space="0" w:color="auto"/>
              <w:right w:val="single" w:sz="4" w:space="0" w:color="auto"/>
            </w:tcBorders>
            <w:shd w:val="clear" w:color="000000" w:fill="EAF1F6"/>
            <w:noWrap/>
            <w:vAlign w:val="center"/>
            <w:hideMark/>
          </w:tcPr>
          <w:p w:rsidR="001A7ADF" w:rsidRPr="001A7ADF" w:rsidRDefault="001A7ADF" w:rsidP="001A7ADF">
            <w:pPr>
              <w:spacing w:line="240" w:lineRule="auto"/>
              <w:jc w:val="right"/>
              <w:rPr>
                <w:rFonts w:cs="Arial"/>
                <w:b/>
                <w:bCs/>
                <w:i/>
                <w:iCs/>
                <w:sz w:val="12"/>
                <w:szCs w:val="12"/>
              </w:rPr>
            </w:pPr>
            <w:r w:rsidRPr="001A7ADF">
              <w:rPr>
                <w:rFonts w:cs="Arial"/>
                <w:b/>
                <w:bCs/>
                <w:i/>
                <w:iCs/>
                <w:sz w:val="12"/>
                <w:szCs w:val="12"/>
              </w:rPr>
              <w:t>2 521 080</w:t>
            </w:r>
          </w:p>
        </w:tc>
        <w:tc>
          <w:tcPr>
            <w:tcW w:w="1115" w:type="pct"/>
            <w:tcBorders>
              <w:top w:val="nil"/>
              <w:left w:val="nil"/>
              <w:bottom w:val="single" w:sz="4" w:space="0" w:color="auto"/>
              <w:right w:val="single" w:sz="4" w:space="0" w:color="auto"/>
            </w:tcBorders>
            <w:shd w:val="clear" w:color="000000" w:fill="EAF1F6"/>
            <w:vAlign w:val="center"/>
            <w:hideMark/>
          </w:tcPr>
          <w:p w:rsidR="001A7ADF" w:rsidRPr="001A7ADF" w:rsidRDefault="001A7ADF" w:rsidP="001A7ADF">
            <w:pPr>
              <w:spacing w:line="240" w:lineRule="auto"/>
              <w:jc w:val="right"/>
              <w:rPr>
                <w:rFonts w:cs="Arial"/>
                <w:b/>
                <w:bCs/>
                <w:i/>
                <w:iCs/>
                <w:sz w:val="12"/>
                <w:szCs w:val="12"/>
              </w:rPr>
            </w:pPr>
            <w:r w:rsidRPr="001A7ADF">
              <w:rPr>
                <w:rFonts w:cs="Arial"/>
                <w:b/>
                <w:bCs/>
                <w:i/>
                <w:iCs/>
                <w:sz w:val="12"/>
                <w:szCs w:val="12"/>
              </w:rPr>
              <w:t> </w:t>
            </w:r>
          </w:p>
        </w:tc>
      </w:tr>
      <w:tr w:rsidR="001A7ADF" w:rsidRPr="001A7ADF" w:rsidTr="001A7AD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A7ADF" w:rsidRPr="001A7ADF" w:rsidRDefault="001A7ADF" w:rsidP="001A7ADF">
            <w:pPr>
              <w:spacing w:line="240" w:lineRule="auto"/>
              <w:rPr>
                <w:rFonts w:cs="Arial"/>
                <w:b/>
                <w:bCs/>
                <w:i/>
                <w:iCs/>
                <w:sz w:val="12"/>
                <w:szCs w:val="12"/>
              </w:rPr>
            </w:pPr>
            <w:r w:rsidRPr="001A7ADF">
              <w:rPr>
                <w:rFonts w:cs="Arial"/>
                <w:b/>
                <w:bCs/>
                <w:i/>
                <w:iCs/>
                <w:sz w:val="12"/>
                <w:szCs w:val="12"/>
              </w:rPr>
              <w:t>Rozliczenia za lokale z właścicielami innymi niż m.st. Warszawa</w:t>
            </w:r>
          </w:p>
        </w:tc>
        <w:tc>
          <w:tcPr>
            <w:tcW w:w="1115" w:type="pct"/>
            <w:tcBorders>
              <w:top w:val="nil"/>
              <w:left w:val="nil"/>
              <w:bottom w:val="single" w:sz="4" w:space="0" w:color="auto"/>
              <w:right w:val="single" w:sz="4" w:space="0" w:color="auto"/>
            </w:tcBorders>
            <w:shd w:val="clear" w:color="000000" w:fill="EAF1F6"/>
            <w:noWrap/>
            <w:vAlign w:val="center"/>
            <w:hideMark/>
          </w:tcPr>
          <w:p w:rsidR="001A7ADF" w:rsidRPr="001A7ADF" w:rsidRDefault="001A7ADF" w:rsidP="001A7ADF">
            <w:pPr>
              <w:spacing w:line="240" w:lineRule="auto"/>
              <w:jc w:val="right"/>
              <w:rPr>
                <w:rFonts w:cs="Arial"/>
                <w:b/>
                <w:bCs/>
                <w:i/>
                <w:iCs/>
                <w:sz w:val="12"/>
                <w:szCs w:val="12"/>
              </w:rPr>
            </w:pPr>
            <w:r w:rsidRPr="001A7ADF">
              <w:rPr>
                <w:rFonts w:cs="Arial"/>
                <w:b/>
                <w:bCs/>
                <w:i/>
                <w:iCs/>
                <w:sz w:val="12"/>
                <w:szCs w:val="12"/>
              </w:rPr>
              <w:t>206 000</w:t>
            </w:r>
          </w:p>
        </w:tc>
        <w:tc>
          <w:tcPr>
            <w:tcW w:w="1115" w:type="pct"/>
            <w:tcBorders>
              <w:top w:val="nil"/>
              <w:left w:val="nil"/>
              <w:bottom w:val="single" w:sz="4" w:space="0" w:color="auto"/>
              <w:right w:val="single" w:sz="4" w:space="0" w:color="auto"/>
            </w:tcBorders>
            <w:shd w:val="clear" w:color="000000" w:fill="EAF1F6"/>
            <w:vAlign w:val="center"/>
            <w:hideMark/>
          </w:tcPr>
          <w:p w:rsidR="001A7ADF" w:rsidRPr="001A7ADF" w:rsidRDefault="001A7ADF" w:rsidP="001A7ADF">
            <w:pPr>
              <w:spacing w:line="240" w:lineRule="auto"/>
              <w:jc w:val="right"/>
              <w:rPr>
                <w:rFonts w:cs="Arial"/>
                <w:b/>
                <w:bCs/>
                <w:i/>
                <w:iCs/>
                <w:sz w:val="12"/>
                <w:szCs w:val="12"/>
              </w:rPr>
            </w:pPr>
            <w:r w:rsidRPr="001A7ADF">
              <w:rPr>
                <w:rFonts w:cs="Arial"/>
                <w:b/>
                <w:bCs/>
                <w:i/>
                <w:iCs/>
                <w:sz w:val="12"/>
                <w:szCs w:val="12"/>
              </w:rPr>
              <w:t>206 000</w:t>
            </w:r>
          </w:p>
        </w:tc>
      </w:tr>
      <w:tr w:rsidR="001A7ADF" w:rsidRPr="001A7ADF" w:rsidTr="001A7ADF">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1A7ADF" w:rsidRPr="001A7ADF" w:rsidRDefault="001A7ADF" w:rsidP="001A7ADF">
            <w:pPr>
              <w:spacing w:line="240" w:lineRule="auto"/>
              <w:rPr>
                <w:rFonts w:cs="Arial"/>
                <w:b/>
                <w:bCs/>
                <w:sz w:val="12"/>
                <w:szCs w:val="12"/>
              </w:rPr>
            </w:pPr>
            <w:r w:rsidRPr="001A7ADF">
              <w:rPr>
                <w:rFonts w:cs="Arial"/>
                <w:b/>
                <w:bCs/>
                <w:sz w:val="12"/>
                <w:szCs w:val="12"/>
              </w:rPr>
              <w:t>Zadania związane z nabywaniem i sprzedażą nieruchomości</w:t>
            </w:r>
          </w:p>
        </w:tc>
        <w:tc>
          <w:tcPr>
            <w:tcW w:w="1115" w:type="pct"/>
            <w:tcBorders>
              <w:top w:val="nil"/>
              <w:left w:val="nil"/>
              <w:bottom w:val="single" w:sz="4" w:space="0" w:color="auto"/>
              <w:right w:val="single" w:sz="4" w:space="0" w:color="auto"/>
            </w:tcBorders>
            <w:shd w:val="clear" w:color="000000" w:fill="D5E3F2"/>
            <w:noWrap/>
            <w:vAlign w:val="center"/>
            <w:hideMark/>
          </w:tcPr>
          <w:p w:rsidR="001A7ADF" w:rsidRPr="001A7ADF" w:rsidRDefault="001A7ADF" w:rsidP="001A7ADF">
            <w:pPr>
              <w:spacing w:line="240" w:lineRule="auto"/>
              <w:jc w:val="right"/>
              <w:rPr>
                <w:rFonts w:cs="Arial"/>
                <w:b/>
                <w:bCs/>
                <w:sz w:val="12"/>
                <w:szCs w:val="12"/>
              </w:rPr>
            </w:pPr>
            <w:r w:rsidRPr="001A7ADF">
              <w:rPr>
                <w:rFonts w:cs="Arial"/>
                <w:b/>
                <w:bCs/>
                <w:sz w:val="12"/>
                <w:szCs w:val="12"/>
              </w:rPr>
              <w:t>181 000</w:t>
            </w:r>
          </w:p>
        </w:tc>
        <w:tc>
          <w:tcPr>
            <w:tcW w:w="1115" w:type="pct"/>
            <w:tcBorders>
              <w:top w:val="nil"/>
              <w:left w:val="nil"/>
              <w:bottom w:val="single" w:sz="4" w:space="0" w:color="auto"/>
              <w:right w:val="single" w:sz="4" w:space="0" w:color="auto"/>
            </w:tcBorders>
            <w:shd w:val="clear" w:color="000000" w:fill="D5E3F2"/>
            <w:vAlign w:val="center"/>
            <w:hideMark/>
          </w:tcPr>
          <w:p w:rsidR="001A7ADF" w:rsidRPr="001A7ADF" w:rsidRDefault="001A7ADF" w:rsidP="001A7ADF">
            <w:pPr>
              <w:spacing w:line="240" w:lineRule="auto"/>
              <w:jc w:val="right"/>
              <w:rPr>
                <w:rFonts w:cs="Arial"/>
                <w:b/>
                <w:bCs/>
                <w:sz w:val="12"/>
                <w:szCs w:val="12"/>
              </w:rPr>
            </w:pPr>
            <w:r w:rsidRPr="001A7ADF">
              <w:rPr>
                <w:rFonts w:cs="Arial"/>
                <w:b/>
                <w:bCs/>
                <w:sz w:val="12"/>
                <w:szCs w:val="12"/>
              </w:rPr>
              <w:t>176 000</w:t>
            </w:r>
          </w:p>
        </w:tc>
      </w:tr>
      <w:tr w:rsidR="001A7ADF" w:rsidRPr="001A7ADF" w:rsidTr="001A7ADF">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A7ADF" w:rsidRPr="001A7ADF" w:rsidRDefault="001A7ADF" w:rsidP="001A7ADF">
            <w:pPr>
              <w:spacing w:line="240" w:lineRule="auto"/>
              <w:rPr>
                <w:rFonts w:cs="Arial"/>
                <w:b/>
                <w:bCs/>
                <w:i/>
                <w:iCs/>
                <w:sz w:val="12"/>
                <w:szCs w:val="12"/>
              </w:rPr>
            </w:pPr>
            <w:r w:rsidRPr="001A7ADF">
              <w:rPr>
                <w:rFonts w:cs="Arial"/>
                <w:b/>
                <w:bCs/>
                <w:i/>
                <w:iCs/>
                <w:sz w:val="12"/>
                <w:szCs w:val="12"/>
              </w:rPr>
              <w:t>Przygotowanie nieruchomości komunalnych przeznaczonych m.in. do zbycia i zamiany</w:t>
            </w:r>
          </w:p>
        </w:tc>
        <w:tc>
          <w:tcPr>
            <w:tcW w:w="1115" w:type="pct"/>
            <w:tcBorders>
              <w:top w:val="nil"/>
              <w:left w:val="nil"/>
              <w:bottom w:val="single" w:sz="4" w:space="0" w:color="auto"/>
              <w:right w:val="single" w:sz="4" w:space="0" w:color="auto"/>
            </w:tcBorders>
            <w:shd w:val="clear" w:color="000000" w:fill="EAF1F6"/>
            <w:noWrap/>
            <w:vAlign w:val="center"/>
            <w:hideMark/>
          </w:tcPr>
          <w:p w:rsidR="001A7ADF" w:rsidRPr="001A7ADF" w:rsidRDefault="001A7ADF" w:rsidP="001A7ADF">
            <w:pPr>
              <w:spacing w:line="240" w:lineRule="auto"/>
              <w:jc w:val="right"/>
              <w:rPr>
                <w:rFonts w:cs="Arial"/>
                <w:b/>
                <w:bCs/>
                <w:i/>
                <w:iCs/>
                <w:sz w:val="12"/>
                <w:szCs w:val="12"/>
              </w:rPr>
            </w:pPr>
            <w:r w:rsidRPr="001A7ADF">
              <w:rPr>
                <w:rFonts w:cs="Arial"/>
                <w:b/>
                <w:bCs/>
                <w:i/>
                <w:iCs/>
                <w:sz w:val="12"/>
                <w:szCs w:val="12"/>
              </w:rPr>
              <w:t>13 000</w:t>
            </w:r>
          </w:p>
        </w:tc>
        <w:tc>
          <w:tcPr>
            <w:tcW w:w="1115" w:type="pct"/>
            <w:tcBorders>
              <w:top w:val="nil"/>
              <w:left w:val="nil"/>
              <w:bottom w:val="single" w:sz="4" w:space="0" w:color="auto"/>
              <w:right w:val="single" w:sz="4" w:space="0" w:color="auto"/>
            </w:tcBorders>
            <w:shd w:val="clear" w:color="000000" w:fill="EAF1F6"/>
            <w:vAlign w:val="center"/>
            <w:hideMark/>
          </w:tcPr>
          <w:p w:rsidR="001A7ADF" w:rsidRPr="001A7ADF" w:rsidRDefault="001A7ADF" w:rsidP="001A7ADF">
            <w:pPr>
              <w:spacing w:line="240" w:lineRule="auto"/>
              <w:jc w:val="right"/>
              <w:rPr>
                <w:rFonts w:cs="Arial"/>
                <w:b/>
                <w:bCs/>
                <w:i/>
                <w:iCs/>
                <w:sz w:val="12"/>
                <w:szCs w:val="12"/>
              </w:rPr>
            </w:pPr>
            <w:r w:rsidRPr="001A7ADF">
              <w:rPr>
                <w:rFonts w:cs="Arial"/>
                <w:b/>
                <w:bCs/>
                <w:i/>
                <w:iCs/>
                <w:sz w:val="12"/>
                <w:szCs w:val="12"/>
              </w:rPr>
              <w:t>13 000</w:t>
            </w:r>
          </w:p>
        </w:tc>
      </w:tr>
      <w:tr w:rsidR="001A7ADF" w:rsidRPr="001A7ADF" w:rsidTr="001A7AD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A7ADF" w:rsidRPr="001A7ADF" w:rsidRDefault="001A7ADF" w:rsidP="001A7ADF">
            <w:pPr>
              <w:spacing w:line="240" w:lineRule="auto"/>
              <w:rPr>
                <w:rFonts w:cs="Arial"/>
                <w:b/>
                <w:bCs/>
                <w:i/>
                <w:iCs/>
                <w:sz w:val="12"/>
                <w:szCs w:val="12"/>
              </w:rPr>
            </w:pPr>
            <w:r w:rsidRPr="001A7ADF">
              <w:rPr>
                <w:rFonts w:cs="Arial"/>
                <w:b/>
                <w:bCs/>
                <w:i/>
                <w:iCs/>
                <w:sz w:val="12"/>
                <w:szCs w:val="12"/>
              </w:rPr>
              <w:t>Regulacja stanów prawnych nieruchomości, w tym odszkodowania</w:t>
            </w:r>
          </w:p>
        </w:tc>
        <w:tc>
          <w:tcPr>
            <w:tcW w:w="1115" w:type="pct"/>
            <w:tcBorders>
              <w:top w:val="nil"/>
              <w:left w:val="nil"/>
              <w:bottom w:val="single" w:sz="4" w:space="0" w:color="auto"/>
              <w:right w:val="single" w:sz="4" w:space="0" w:color="auto"/>
            </w:tcBorders>
            <w:shd w:val="clear" w:color="000000" w:fill="EAF1F6"/>
            <w:noWrap/>
            <w:vAlign w:val="center"/>
            <w:hideMark/>
          </w:tcPr>
          <w:p w:rsidR="001A7ADF" w:rsidRPr="001A7ADF" w:rsidRDefault="001A7ADF" w:rsidP="001A7ADF">
            <w:pPr>
              <w:spacing w:line="240" w:lineRule="auto"/>
              <w:jc w:val="right"/>
              <w:rPr>
                <w:rFonts w:cs="Arial"/>
                <w:b/>
                <w:bCs/>
                <w:i/>
                <w:iCs/>
                <w:sz w:val="12"/>
                <w:szCs w:val="12"/>
              </w:rPr>
            </w:pPr>
            <w:r w:rsidRPr="001A7ADF">
              <w:rPr>
                <w:rFonts w:cs="Arial"/>
                <w:b/>
                <w:bCs/>
                <w:i/>
                <w:iCs/>
                <w:sz w:val="12"/>
                <w:szCs w:val="12"/>
              </w:rPr>
              <w:t>168 000</w:t>
            </w:r>
          </w:p>
        </w:tc>
        <w:tc>
          <w:tcPr>
            <w:tcW w:w="1115" w:type="pct"/>
            <w:tcBorders>
              <w:top w:val="nil"/>
              <w:left w:val="nil"/>
              <w:bottom w:val="single" w:sz="4" w:space="0" w:color="auto"/>
              <w:right w:val="single" w:sz="4" w:space="0" w:color="auto"/>
            </w:tcBorders>
            <w:shd w:val="clear" w:color="000000" w:fill="EAF1F6"/>
            <w:vAlign w:val="center"/>
            <w:hideMark/>
          </w:tcPr>
          <w:p w:rsidR="001A7ADF" w:rsidRPr="001A7ADF" w:rsidRDefault="001A7ADF" w:rsidP="001A7ADF">
            <w:pPr>
              <w:spacing w:line="240" w:lineRule="auto"/>
              <w:jc w:val="right"/>
              <w:rPr>
                <w:rFonts w:cs="Arial"/>
                <w:b/>
                <w:bCs/>
                <w:i/>
                <w:iCs/>
                <w:sz w:val="12"/>
                <w:szCs w:val="12"/>
              </w:rPr>
            </w:pPr>
            <w:r w:rsidRPr="001A7ADF">
              <w:rPr>
                <w:rFonts w:cs="Arial"/>
                <w:b/>
                <w:bCs/>
                <w:i/>
                <w:iCs/>
                <w:sz w:val="12"/>
                <w:szCs w:val="12"/>
              </w:rPr>
              <w:t>163 000</w:t>
            </w:r>
          </w:p>
        </w:tc>
      </w:tr>
      <w:tr w:rsidR="001A7ADF" w:rsidRPr="001A7ADF" w:rsidTr="001A7ADF">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1A7ADF" w:rsidRPr="001A7ADF" w:rsidRDefault="001A7ADF" w:rsidP="001A7ADF">
            <w:pPr>
              <w:spacing w:line="240" w:lineRule="auto"/>
              <w:rPr>
                <w:rFonts w:cs="Arial"/>
                <w:b/>
                <w:bCs/>
                <w:sz w:val="12"/>
                <w:szCs w:val="12"/>
              </w:rPr>
            </w:pPr>
            <w:r w:rsidRPr="001A7ADF">
              <w:rPr>
                <w:rFonts w:cs="Arial"/>
                <w:b/>
                <w:bCs/>
                <w:sz w:val="12"/>
                <w:szCs w:val="12"/>
              </w:rPr>
              <w:t>Pozostały zasób komunalny</w:t>
            </w:r>
          </w:p>
        </w:tc>
        <w:tc>
          <w:tcPr>
            <w:tcW w:w="1115" w:type="pct"/>
            <w:tcBorders>
              <w:top w:val="nil"/>
              <w:left w:val="nil"/>
              <w:bottom w:val="single" w:sz="4" w:space="0" w:color="auto"/>
              <w:right w:val="single" w:sz="4" w:space="0" w:color="auto"/>
            </w:tcBorders>
            <w:shd w:val="clear" w:color="000000" w:fill="D5E3F2"/>
            <w:noWrap/>
            <w:vAlign w:val="center"/>
            <w:hideMark/>
          </w:tcPr>
          <w:p w:rsidR="001A7ADF" w:rsidRPr="001A7ADF" w:rsidRDefault="001A7ADF" w:rsidP="001A7ADF">
            <w:pPr>
              <w:spacing w:line="240" w:lineRule="auto"/>
              <w:jc w:val="right"/>
              <w:rPr>
                <w:rFonts w:cs="Arial"/>
                <w:b/>
                <w:bCs/>
                <w:sz w:val="12"/>
                <w:szCs w:val="12"/>
              </w:rPr>
            </w:pPr>
            <w:r w:rsidRPr="001A7ADF">
              <w:rPr>
                <w:rFonts w:cs="Arial"/>
                <w:b/>
                <w:bCs/>
                <w:sz w:val="12"/>
                <w:szCs w:val="12"/>
              </w:rPr>
              <w:t>1 074 400</w:t>
            </w:r>
          </w:p>
        </w:tc>
        <w:tc>
          <w:tcPr>
            <w:tcW w:w="1115" w:type="pct"/>
            <w:tcBorders>
              <w:top w:val="nil"/>
              <w:left w:val="nil"/>
              <w:bottom w:val="single" w:sz="4" w:space="0" w:color="auto"/>
              <w:right w:val="single" w:sz="4" w:space="0" w:color="auto"/>
            </w:tcBorders>
            <w:shd w:val="clear" w:color="000000" w:fill="D5E3F2"/>
            <w:vAlign w:val="center"/>
            <w:hideMark/>
          </w:tcPr>
          <w:p w:rsidR="001A7ADF" w:rsidRPr="001A7ADF" w:rsidRDefault="001A7ADF" w:rsidP="001A7ADF">
            <w:pPr>
              <w:spacing w:line="240" w:lineRule="auto"/>
              <w:jc w:val="right"/>
              <w:rPr>
                <w:rFonts w:cs="Arial"/>
                <w:b/>
                <w:bCs/>
                <w:sz w:val="12"/>
                <w:szCs w:val="12"/>
              </w:rPr>
            </w:pPr>
            <w:r w:rsidRPr="001A7ADF">
              <w:rPr>
                <w:rFonts w:cs="Arial"/>
                <w:b/>
                <w:bCs/>
                <w:sz w:val="12"/>
                <w:szCs w:val="12"/>
              </w:rPr>
              <w:t>80 000</w:t>
            </w:r>
          </w:p>
        </w:tc>
      </w:tr>
      <w:tr w:rsidR="001A7ADF" w:rsidRPr="001A7ADF" w:rsidTr="001A7AD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A7ADF" w:rsidRPr="001A7ADF" w:rsidRDefault="001A7ADF" w:rsidP="001A7ADF">
            <w:pPr>
              <w:spacing w:line="240" w:lineRule="auto"/>
              <w:rPr>
                <w:rFonts w:cs="Arial"/>
                <w:b/>
                <w:bCs/>
                <w:i/>
                <w:iCs/>
                <w:sz w:val="12"/>
                <w:szCs w:val="12"/>
              </w:rPr>
            </w:pPr>
            <w:r w:rsidRPr="001A7ADF">
              <w:rPr>
                <w:rFonts w:cs="Arial"/>
                <w:b/>
                <w:bCs/>
                <w:i/>
                <w:iCs/>
                <w:sz w:val="12"/>
                <w:szCs w:val="12"/>
              </w:rPr>
              <w:t>Zarządzanie lokalami użytkowymi i ich eksploatacja</w:t>
            </w:r>
          </w:p>
        </w:tc>
        <w:tc>
          <w:tcPr>
            <w:tcW w:w="1115" w:type="pct"/>
            <w:tcBorders>
              <w:top w:val="nil"/>
              <w:left w:val="nil"/>
              <w:bottom w:val="single" w:sz="4" w:space="0" w:color="auto"/>
              <w:right w:val="single" w:sz="4" w:space="0" w:color="auto"/>
            </w:tcBorders>
            <w:shd w:val="clear" w:color="000000" w:fill="EAF1F6"/>
            <w:noWrap/>
            <w:vAlign w:val="center"/>
            <w:hideMark/>
          </w:tcPr>
          <w:p w:rsidR="001A7ADF" w:rsidRPr="001A7ADF" w:rsidRDefault="001A7ADF" w:rsidP="001A7ADF">
            <w:pPr>
              <w:spacing w:line="240" w:lineRule="auto"/>
              <w:jc w:val="right"/>
              <w:rPr>
                <w:rFonts w:cs="Arial"/>
                <w:b/>
                <w:bCs/>
                <w:i/>
                <w:iCs/>
                <w:sz w:val="12"/>
                <w:szCs w:val="12"/>
              </w:rPr>
            </w:pPr>
            <w:r w:rsidRPr="001A7ADF">
              <w:rPr>
                <w:rFonts w:cs="Arial"/>
                <w:b/>
                <w:bCs/>
                <w:i/>
                <w:iCs/>
                <w:sz w:val="12"/>
                <w:szCs w:val="12"/>
              </w:rPr>
              <w:t>794 400</w:t>
            </w:r>
          </w:p>
        </w:tc>
        <w:tc>
          <w:tcPr>
            <w:tcW w:w="1115" w:type="pct"/>
            <w:tcBorders>
              <w:top w:val="nil"/>
              <w:left w:val="nil"/>
              <w:bottom w:val="single" w:sz="4" w:space="0" w:color="auto"/>
              <w:right w:val="single" w:sz="4" w:space="0" w:color="auto"/>
            </w:tcBorders>
            <w:shd w:val="clear" w:color="000000" w:fill="EAF1F6"/>
            <w:vAlign w:val="center"/>
            <w:hideMark/>
          </w:tcPr>
          <w:p w:rsidR="001A7ADF" w:rsidRPr="001A7ADF" w:rsidRDefault="001A7ADF" w:rsidP="001A7ADF">
            <w:pPr>
              <w:spacing w:line="240" w:lineRule="auto"/>
              <w:jc w:val="right"/>
              <w:rPr>
                <w:rFonts w:cs="Arial"/>
                <w:b/>
                <w:bCs/>
                <w:i/>
                <w:iCs/>
                <w:sz w:val="12"/>
                <w:szCs w:val="12"/>
              </w:rPr>
            </w:pPr>
            <w:r w:rsidRPr="001A7ADF">
              <w:rPr>
                <w:rFonts w:cs="Arial"/>
                <w:b/>
                <w:bCs/>
                <w:i/>
                <w:iCs/>
                <w:sz w:val="12"/>
                <w:szCs w:val="12"/>
              </w:rPr>
              <w:t> </w:t>
            </w:r>
          </w:p>
        </w:tc>
      </w:tr>
      <w:tr w:rsidR="001A7ADF" w:rsidRPr="001A7ADF" w:rsidTr="001A7AD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A7ADF" w:rsidRPr="001A7ADF" w:rsidRDefault="001A7ADF" w:rsidP="001A7ADF">
            <w:pPr>
              <w:spacing w:line="240" w:lineRule="auto"/>
              <w:rPr>
                <w:rFonts w:cs="Arial"/>
                <w:b/>
                <w:bCs/>
                <w:i/>
                <w:iCs/>
                <w:sz w:val="12"/>
                <w:szCs w:val="12"/>
              </w:rPr>
            </w:pPr>
            <w:r w:rsidRPr="001A7ADF">
              <w:rPr>
                <w:rFonts w:cs="Arial"/>
                <w:b/>
                <w:bCs/>
                <w:i/>
                <w:iCs/>
                <w:sz w:val="12"/>
                <w:szCs w:val="12"/>
              </w:rPr>
              <w:t>Remonty lokali użytkowych</w:t>
            </w:r>
          </w:p>
        </w:tc>
        <w:tc>
          <w:tcPr>
            <w:tcW w:w="1115" w:type="pct"/>
            <w:tcBorders>
              <w:top w:val="nil"/>
              <w:left w:val="nil"/>
              <w:bottom w:val="single" w:sz="4" w:space="0" w:color="auto"/>
              <w:right w:val="single" w:sz="4" w:space="0" w:color="auto"/>
            </w:tcBorders>
            <w:shd w:val="clear" w:color="000000" w:fill="EAF1F6"/>
            <w:noWrap/>
            <w:vAlign w:val="center"/>
            <w:hideMark/>
          </w:tcPr>
          <w:p w:rsidR="001A7ADF" w:rsidRPr="001A7ADF" w:rsidRDefault="001A7ADF" w:rsidP="001A7ADF">
            <w:pPr>
              <w:spacing w:line="240" w:lineRule="auto"/>
              <w:jc w:val="right"/>
              <w:rPr>
                <w:rFonts w:cs="Arial"/>
                <w:b/>
                <w:bCs/>
                <w:i/>
                <w:iCs/>
                <w:sz w:val="12"/>
                <w:szCs w:val="12"/>
              </w:rPr>
            </w:pPr>
            <w:r w:rsidRPr="001A7ADF">
              <w:rPr>
                <w:rFonts w:cs="Arial"/>
                <w:b/>
                <w:bCs/>
                <w:i/>
                <w:iCs/>
                <w:sz w:val="12"/>
                <w:szCs w:val="12"/>
              </w:rPr>
              <w:t>200 000</w:t>
            </w:r>
          </w:p>
        </w:tc>
        <w:tc>
          <w:tcPr>
            <w:tcW w:w="1115" w:type="pct"/>
            <w:tcBorders>
              <w:top w:val="nil"/>
              <w:left w:val="nil"/>
              <w:bottom w:val="single" w:sz="4" w:space="0" w:color="auto"/>
              <w:right w:val="single" w:sz="4" w:space="0" w:color="auto"/>
            </w:tcBorders>
            <w:shd w:val="clear" w:color="000000" w:fill="EAF1F6"/>
            <w:vAlign w:val="center"/>
            <w:hideMark/>
          </w:tcPr>
          <w:p w:rsidR="001A7ADF" w:rsidRPr="001A7ADF" w:rsidRDefault="001A7ADF" w:rsidP="001A7ADF">
            <w:pPr>
              <w:spacing w:line="240" w:lineRule="auto"/>
              <w:jc w:val="right"/>
              <w:rPr>
                <w:rFonts w:cs="Arial"/>
                <w:b/>
                <w:bCs/>
                <w:i/>
                <w:iCs/>
                <w:sz w:val="12"/>
                <w:szCs w:val="12"/>
              </w:rPr>
            </w:pPr>
            <w:r w:rsidRPr="001A7ADF">
              <w:rPr>
                <w:rFonts w:cs="Arial"/>
                <w:b/>
                <w:bCs/>
                <w:i/>
                <w:iCs/>
                <w:sz w:val="12"/>
                <w:szCs w:val="12"/>
              </w:rPr>
              <w:t> </w:t>
            </w:r>
          </w:p>
        </w:tc>
      </w:tr>
      <w:tr w:rsidR="001A7ADF" w:rsidRPr="001A7ADF" w:rsidTr="001A7AD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A7ADF" w:rsidRPr="001A7ADF" w:rsidRDefault="001A7ADF" w:rsidP="001A7ADF">
            <w:pPr>
              <w:spacing w:line="240" w:lineRule="auto"/>
              <w:rPr>
                <w:rFonts w:cs="Arial"/>
                <w:b/>
                <w:bCs/>
                <w:i/>
                <w:iCs/>
                <w:sz w:val="12"/>
                <w:szCs w:val="12"/>
              </w:rPr>
            </w:pPr>
            <w:r w:rsidRPr="001A7ADF">
              <w:rPr>
                <w:rFonts w:cs="Arial"/>
                <w:b/>
                <w:bCs/>
                <w:i/>
                <w:iCs/>
                <w:sz w:val="12"/>
                <w:szCs w:val="12"/>
              </w:rPr>
              <w:t>Zarządzanie pozostałymi nieruchomościami</w:t>
            </w:r>
          </w:p>
        </w:tc>
        <w:tc>
          <w:tcPr>
            <w:tcW w:w="1115" w:type="pct"/>
            <w:tcBorders>
              <w:top w:val="nil"/>
              <w:left w:val="nil"/>
              <w:bottom w:val="single" w:sz="4" w:space="0" w:color="auto"/>
              <w:right w:val="single" w:sz="4" w:space="0" w:color="auto"/>
            </w:tcBorders>
            <w:shd w:val="clear" w:color="000000" w:fill="EAF1F6"/>
            <w:noWrap/>
            <w:vAlign w:val="center"/>
            <w:hideMark/>
          </w:tcPr>
          <w:p w:rsidR="001A7ADF" w:rsidRPr="001A7ADF" w:rsidRDefault="001A7ADF" w:rsidP="001A7ADF">
            <w:pPr>
              <w:spacing w:line="240" w:lineRule="auto"/>
              <w:jc w:val="right"/>
              <w:rPr>
                <w:rFonts w:cs="Arial"/>
                <w:b/>
                <w:bCs/>
                <w:i/>
                <w:iCs/>
                <w:sz w:val="12"/>
                <w:szCs w:val="12"/>
              </w:rPr>
            </w:pPr>
            <w:r w:rsidRPr="001A7ADF">
              <w:rPr>
                <w:rFonts w:cs="Arial"/>
                <w:b/>
                <w:bCs/>
                <w:i/>
                <w:iCs/>
                <w:sz w:val="12"/>
                <w:szCs w:val="12"/>
              </w:rPr>
              <w:t>80 000</w:t>
            </w:r>
          </w:p>
        </w:tc>
        <w:tc>
          <w:tcPr>
            <w:tcW w:w="1115" w:type="pct"/>
            <w:tcBorders>
              <w:top w:val="nil"/>
              <w:left w:val="nil"/>
              <w:bottom w:val="single" w:sz="4" w:space="0" w:color="auto"/>
              <w:right w:val="single" w:sz="4" w:space="0" w:color="auto"/>
            </w:tcBorders>
            <w:shd w:val="clear" w:color="000000" w:fill="EAF1F6"/>
            <w:vAlign w:val="center"/>
            <w:hideMark/>
          </w:tcPr>
          <w:p w:rsidR="001A7ADF" w:rsidRPr="001A7ADF" w:rsidRDefault="001A7ADF" w:rsidP="001A7ADF">
            <w:pPr>
              <w:spacing w:line="240" w:lineRule="auto"/>
              <w:jc w:val="right"/>
              <w:rPr>
                <w:rFonts w:cs="Arial"/>
                <w:b/>
                <w:bCs/>
                <w:i/>
                <w:iCs/>
                <w:sz w:val="12"/>
                <w:szCs w:val="12"/>
              </w:rPr>
            </w:pPr>
            <w:r w:rsidRPr="001A7ADF">
              <w:rPr>
                <w:rFonts w:cs="Arial"/>
                <w:b/>
                <w:bCs/>
                <w:i/>
                <w:iCs/>
                <w:sz w:val="12"/>
                <w:szCs w:val="12"/>
              </w:rPr>
              <w:t>80 000</w:t>
            </w:r>
          </w:p>
        </w:tc>
      </w:tr>
      <w:tr w:rsidR="001A7ADF" w:rsidRPr="001A7ADF" w:rsidTr="001A7ADF">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1A7ADF" w:rsidRPr="001A7ADF" w:rsidRDefault="001A7ADF" w:rsidP="001A7ADF">
            <w:pPr>
              <w:spacing w:line="240" w:lineRule="auto"/>
              <w:rPr>
                <w:rFonts w:cs="Arial"/>
                <w:b/>
                <w:bCs/>
                <w:sz w:val="12"/>
                <w:szCs w:val="12"/>
              </w:rPr>
            </w:pPr>
            <w:r w:rsidRPr="001A7ADF">
              <w:rPr>
                <w:rFonts w:cs="Arial"/>
                <w:b/>
                <w:bCs/>
                <w:sz w:val="12"/>
                <w:szCs w:val="12"/>
              </w:rPr>
              <w:t>GOSPODARKA KOMUNALNA I OCHRONA ŚRODOWISKA</w:t>
            </w:r>
          </w:p>
        </w:tc>
        <w:tc>
          <w:tcPr>
            <w:tcW w:w="1115" w:type="pct"/>
            <w:tcBorders>
              <w:top w:val="nil"/>
              <w:left w:val="nil"/>
              <w:bottom w:val="single" w:sz="4" w:space="0" w:color="auto"/>
              <w:right w:val="single" w:sz="4" w:space="0" w:color="auto"/>
            </w:tcBorders>
            <w:shd w:val="clear" w:color="000000" w:fill="B6D9E6"/>
            <w:noWrap/>
            <w:vAlign w:val="center"/>
            <w:hideMark/>
          </w:tcPr>
          <w:p w:rsidR="001A7ADF" w:rsidRPr="001A7ADF" w:rsidRDefault="001A7ADF" w:rsidP="001A7ADF">
            <w:pPr>
              <w:spacing w:line="240" w:lineRule="auto"/>
              <w:jc w:val="right"/>
              <w:rPr>
                <w:rFonts w:cs="Arial"/>
                <w:b/>
                <w:bCs/>
                <w:sz w:val="12"/>
                <w:szCs w:val="12"/>
              </w:rPr>
            </w:pPr>
            <w:r w:rsidRPr="001A7ADF">
              <w:rPr>
                <w:rFonts w:cs="Arial"/>
                <w:b/>
                <w:bCs/>
                <w:sz w:val="12"/>
                <w:szCs w:val="12"/>
              </w:rPr>
              <w:t>3 597 070</w:t>
            </w:r>
          </w:p>
        </w:tc>
        <w:tc>
          <w:tcPr>
            <w:tcW w:w="1115" w:type="pct"/>
            <w:tcBorders>
              <w:top w:val="nil"/>
              <w:left w:val="nil"/>
              <w:bottom w:val="single" w:sz="4" w:space="0" w:color="auto"/>
              <w:right w:val="single" w:sz="4" w:space="0" w:color="auto"/>
            </w:tcBorders>
            <w:shd w:val="clear" w:color="000000" w:fill="B6D9E6"/>
            <w:vAlign w:val="center"/>
            <w:hideMark/>
          </w:tcPr>
          <w:p w:rsidR="001A7ADF" w:rsidRPr="001A7ADF" w:rsidRDefault="001A7ADF" w:rsidP="001A7ADF">
            <w:pPr>
              <w:spacing w:line="240" w:lineRule="auto"/>
              <w:jc w:val="right"/>
              <w:rPr>
                <w:rFonts w:cs="Arial"/>
                <w:b/>
                <w:bCs/>
                <w:sz w:val="12"/>
                <w:szCs w:val="12"/>
              </w:rPr>
            </w:pPr>
            <w:r w:rsidRPr="001A7ADF">
              <w:rPr>
                <w:rFonts w:cs="Arial"/>
                <w:b/>
                <w:bCs/>
                <w:sz w:val="12"/>
                <w:szCs w:val="12"/>
              </w:rPr>
              <w:t>3 597 070</w:t>
            </w:r>
          </w:p>
        </w:tc>
      </w:tr>
      <w:tr w:rsidR="001A7ADF" w:rsidRPr="001A7ADF" w:rsidTr="001A7ADF">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1A7ADF" w:rsidRPr="001A7ADF" w:rsidRDefault="001A7ADF" w:rsidP="001A7ADF">
            <w:pPr>
              <w:spacing w:line="240" w:lineRule="auto"/>
              <w:rPr>
                <w:rFonts w:cs="Arial"/>
                <w:b/>
                <w:bCs/>
                <w:sz w:val="12"/>
                <w:szCs w:val="12"/>
              </w:rPr>
            </w:pPr>
            <w:r w:rsidRPr="001A7ADF">
              <w:rPr>
                <w:rFonts w:cs="Arial"/>
                <w:b/>
                <w:bCs/>
                <w:sz w:val="12"/>
                <w:szCs w:val="12"/>
              </w:rPr>
              <w:t>Utrzymanie porządku i czystości</w:t>
            </w:r>
          </w:p>
        </w:tc>
        <w:tc>
          <w:tcPr>
            <w:tcW w:w="1115" w:type="pct"/>
            <w:tcBorders>
              <w:top w:val="nil"/>
              <w:left w:val="nil"/>
              <w:bottom w:val="single" w:sz="4" w:space="0" w:color="auto"/>
              <w:right w:val="single" w:sz="4" w:space="0" w:color="auto"/>
            </w:tcBorders>
            <w:shd w:val="clear" w:color="000000" w:fill="D5E3F2"/>
            <w:noWrap/>
            <w:vAlign w:val="center"/>
            <w:hideMark/>
          </w:tcPr>
          <w:p w:rsidR="001A7ADF" w:rsidRPr="001A7ADF" w:rsidRDefault="001A7ADF" w:rsidP="001A7ADF">
            <w:pPr>
              <w:spacing w:line="240" w:lineRule="auto"/>
              <w:jc w:val="right"/>
              <w:rPr>
                <w:rFonts w:cs="Arial"/>
                <w:b/>
                <w:bCs/>
                <w:sz w:val="12"/>
                <w:szCs w:val="12"/>
              </w:rPr>
            </w:pPr>
            <w:r w:rsidRPr="001A7ADF">
              <w:rPr>
                <w:rFonts w:cs="Arial"/>
                <w:b/>
                <w:bCs/>
                <w:sz w:val="12"/>
                <w:szCs w:val="12"/>
              </w:rPr>
              <w:t>1 480 500</w:t>
            </w:r>
          </w:p>
        </w:tc>
        <w:tc>
          <w:tcPr>
            <w:tcW w:w="1115" w:type="pct"/>
            <w:tcBorders>
              <w:top w:val="nil"/>
              <w:left w:val="nil"/>
              <w:bottom w:val="single" w:sz="4" w:space="0" w:color="auto"/>
              <w:right w:val="single" w:sz="4" w:space="0" w:color="auto"/>
            </w:tcBorders>
            <w:shd w:val="clear" w:color="000000" w:fill="D5E3F2"/>
            <w:vAlign w:val="center"/>
            <w:hideMark/>
          </w:tcPr>
          <w:p w:rsidR="001A7ADF" w:rsidRPr="001A7ADF" w:rsidRDefault="001A7ADF" w:rsidP="001A7ADF">
            <w:pPr>
              <w:spacing w:line="240" w:lineRule="auto"/>
              <w:jc w:val="right"/>
              <w:rPr>
                <w:rFonts w:cs="Arial"/>
                <w:b/>
                <w:bCs/>
                <w:sz w:val="12"/>
                <w:szCs w:val="12"/>
              </w:rPr>
            </w:pPr>
            <w:r w:rsidRPr="001A7ADF">
              <w:rPr>
                <w:rFonts w:cs="Arial"/>
                <w:b/>
                <w:bCs/>
                <w:sz w:val="12"/>
                <w:szCs w:val="12"/>
              </w:rPr>
              <w:t>1 480 500</w:t>
            </w:r>
          </w:p>
        </w:tc>
      </w:tr>
      <w:tr w:rsidR="001A7ADF" w:rsidRPr="001A7ADF" w:rsidTr="001A7AD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A7ADF" w:rsidRPr="001A7ADF" w:rsidRDefault="001A7ADF" w:rsidP="001A7ADF">
            <w:pPr>
              <w:spacing w:line="240" w:lineRule="auto"/>
              <w:rPr>
                <w:rFonts w:cs="Arial"/>
                <w:b/>
                <w:bCs/>
                <w:i/>
                <w:iCs/>
                <w:sz w:val="12"/>
                <w:szCs w:val="12"/>
              </w:rPr>
            </w:pPr>
            <w:r w:rsidRPr="001A7ADF">
              <w:rPr>
                <w:rFonts w:cs="Arial"/>
                <w:b/>
                <w:bCs/>
                <w:i/>
                <w:iCs/>
                <w:sz w:val="12"/>
                <w:szCs w:val="12"/>
              </w:rPr>
              <w:t>Oczyszczanie miasta</w:t>
            </w:r>
          </w:p>
        </w:tc>
        <w:tc>
          <w:tcPr>
            <w:tcW w:w="1115" w:type="pct"/>
            <w:tcBorders>
              <w:top w:val="nil"/>
              <w:left w:val="nil"/>
              <w:bottom w:val="single" w:sz="4" w:space="0" w:color="auto"/>
              <w:right w:val="single" w:sz="4" w:space="0" w:color="auto"/>
            </w:tcBorders>
            <w:shd w:val="clear" w:color="000000" w:fill="EAF1F6"/>
            <w:noWrap/>
            <w:vAlign w:val="center"/>
            <w:hideMark/>
          </w:tcPr>
          <w:p w:rsidR="001A7ADF" w:rsidRPr="001A7ADF" w:rsidRDefault="001A7ADF" w:rsidP="001A7ADF">
            <w:pPr>
              <w:spacing w:line="240" w:lineRule="auto"/>
              <w:jc w:val="right"/>
              <w:rPr>
                <w:rFonts w:cs="Arial"/>
                <w:b/>
                <w:bCs/>
                <w:i/>
                <w:iCs/>
                <w:sz w:val="12"/>
                <w:szCs w:val="12"/>
              </w:rPr>
            </w:pPr>
            <w:r w:rsidRPr="001A7ADF">
              <w:rPr>
                <w:rFonts w:cs="Arial"/>
                <w:b/>
                <w:bCs/>
                <w:i/>
                <w:iCs/>
                <w:sz w:val="12"/>
                <w:szCs w:val="12"/>
              </w:rPr>
              <w:t>1 078 500</w:t>
            </w:r>
          </w:p>
        </w:tc>
        <w:tc>
          <w:tcPr>
            <w:tcW w:w="1115" w:type="pct"/>
            <w:tcBorders>
              <w:top w:val="nil"/>
              <w:left w:val="nil"/>
              <w:bottom w:val="single" w:sz="4" w:space="0" w:color="auto"/>
              <w:right w:val="single" w:sz="4" w:space="0" w:color="auto"/>
            </w:tcBorders>
            <w:shd w:val="clear" w:color="000000" w:fill="EAF1F6"/>
            <w:vAlign w:val="center"/>
            <w:hideMark/>
          </w:tcPr>
          <w:p w:rsidR="001A7ADF" w:rsidRPr="001A7ADF" w:rsidRDefault="001A7ADF" w:rsidP="001A7ADF">
            <w:pPr>
              <w:spacing w:line="240" w:lineRule="auto"/>
              <w:jc w:val="right"/>
              <w:rPr>
                <w:rFonts w:cs="Arial"/>
                <w:b/>
                <w:bCs/>
                <w:i/>
                <w:iCs/>
                <w:sz w:val="12"/>
                <w:szCs w:val="12"/>
              </w:rPr>
            </w:pPr>
            <w:r w:rsidRPr="001A7ADF">
              <w:rPr>
                <w:rFonts w:cs="Arial"/>
                <w:b/>
                <w:bCs/>
                <w:i/>
                <w:iCs/>
                <w:sz w:val="12"/>
                <w:szCs w:val="12"/>
              </w:rPr>
              <w:t>1 078 500</w:t>
            </w:r>
          </w:p>
        </w:tc>
      </w:tr>
      <w:tr w:rsidR="001A7ADF" w:rsidRPr="001A7ADF" w:rsidTr="001A7ADF">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Zimowe oczyszczanie ulic</w:t>
            </w:r>
          </w:p>
        </w:tc>
        <w:tc>
          <w:tcPr>
            <w:tcW w:w="1115"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680 000</w:t>
            </w:r>
          </w:p>
        </w:tc>
        <w:tc>
          <w:tcPr>
            <w:tcW w:w="1115"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680 000</w:t>
            </w:r>
          </w:p>
        </w:tc>
      </w:tr>
      <w:tr w:rsidR="001A7ADF" w:rsidRPr="001A7ADF" w:rsidTr="001A7ADF">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Letnie oczyszczanie ulic</w:t>
            </w:r>
          </w:p>
        </w:tc>
        <w:tc>
          <w:tcPr>
            <w:tcW w:w="1115"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278 500</w:t>
            </w:r>
          </w:p>
        </w:tc>
        <w:tc>
          <w:tcPr>
            <w:tcW w:w="1115"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278 500</w:t>
            </w:r>
          </w:p>
        </w:tc>
      </w:tr>
      <w:tr w:rsidR="001A7ADF" w:rsidRPr="001A7ADF" w:rsidTr="001A7ADF">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Oczyszczanie pozostałych terenów</w:t>
            </w:r>
          </w:p>
        </w:tc>
        <w:tc>
          <w:tcPr>
            <w:tcW w:w="1115"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120 000</w:t>
            </w:r>
          </w:p>
        </w:tc>
        <w:tc>
          <w:tcPr>
            <w:tcW w:w="1115"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120 000</w:t>
            </w:r>
          </w:p>
        </w:tc>
      </w:tr>
      <w:tr w:rsidR="001A7ADF" w:rsidRPr="001A7ADF" w:rsidTr="001A7AD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A7ADF" w:rsidRPr="001A7ADF" w:rsidRDefault="001A7ADF" w:rsidP="001A7ADF">
            <w:pPr>
              <w:spacing w:line="240" w:lineRule="auto"/>
              <w:rPr>
                <w:rFonts w:cs="Arial"/>
                <w:b/>
                <w:bCs/>
                <w:i/>
                <w:iCs/>
                <w:sz w:val="12"/>
                <w:szCs w:val="12"/>
              </w:rPr>
            </w:pPr>
            <w:r w:rsidRPr="001A7ADF">
              <w:rPr>
                <w:rFonts w:cs="Arial"/>
                <w:b/>
                <w:bCs/>
                <w:i/>
                <w:iCs/>
                <w:sz w:val="12"/>
                <w:szCs w:val="12"/>
              </w:rPr>
              <w:t>Interwencyjne pogotowie oczyszczania</w:t>
            </w:r>
          </w:p>
        </w:tc>
        <w:tc>
          <w:tcPr>
            <w:tcW w:w="1115" w:type="pct"/>
            <w:tcBorders>
              <w:top w:val="nil"/>
              <w:left w:val="nil"/>
              <w:bottom w:val="single" w:sz="4" w:space="0" w:color="auto"/>
              <w:right w:val="single" w:sz="4" w:space="0" w:color="auto"/>
            </w:tcBorders>
            <w:shd w:val="clear" w:color="000000" w:fill="EAF1F6"/>
            <w:noWrap/>
            <w:vAlign w:val="center"/>
            <w:hideMark/>
          </w:tcPr>
          <w:p w:rsidR="001A7ADF" w:rsidRPr="001A7ADF" w:rsidRDefault="001A7ADF" w:rsidP="001A7ADF">
            <w:pPr>
              <w:spacing w:line="240" w:lineRule="auto"/>
              <w:jc w:val="right"/>
              <w:rPr>
                <w:rFonts w:cs="Arial"/>
                <w:b/>
                <w:bCs/>
                <w:i/>
                <w:iCs/>
                <w:sz w:val="12"/>
                <w:szCs w:val="12"/>
              </w:rPr>
            </w:pPr>
            <w:r w:rsidRPr="001A7ADF">
              <w:rPr>
                <w:rFonts w:cs="Arial"/>
                <w:b/>
                <w:bCs/>
                <w:i/>
                <w:iCs/>
                <w:sz w:val="12"/>
                <w:szCs w:val="12"/>
              </w:rPr>
              <w:t>4 000</w:t>
            </w:r>
          </w:p>
        </w:tc>
        <w:tc>
          <w:tcPr>
            <w:tcW w:w="1115" w:type="pct"/>
            <w:tcBorders>
              <w:top w:val="nil"/>
              <w:left w:val="nil"/>
              <w:bottom w:val="single" w:sz="4" w:space="0" w:color="auto"/>
              <w:right w:val="single" w:sz="4" w:space="0" w:color="auto"/>
            </w:tcBorders>
            <w:shd w:val="clear" w:color="000000" w:fill="EAF1F6"/>
            <w:vAlign w:val="center"/>
            <w:hideMark/>
          </w:tcPr>
          <w:p w:rsidR="001A7ADF" w:rsidRPr="001A7ADF" w:rsidRDefault="001A7ADF" w:rsidP="001A7ADF">
            <w:pPr>
              <w:spacing w:line="240" w:lineRule="auto"/>
              <w:jc w:val="right"/>
              <w:rPr>
                <w:rFonts w:cs="Arial"/>
                <w:b/>
                <w:bCs/>
                <w:i/>
                <w:iCs/>
                <w:sz w:val="12"/>
                <w:szCs w:val="12"/>
              </w:rPr>
            </w:pPr>
            <w:r w:rsidRPr="001A7ADF">
              <w:rPr>
                <w:rFonts w:cs="Arial"/>
                <w:b/>
                <w:bCs/>
                <w:i/>
                <w:iCs/>
                <w:sz w:val="12"/>
                <w:szCs w:val="12"/>
              </w:rPr>
              <w:t>4 000</w:t>
            </w:r>
          </w:p>
        </w:tc>
      </w:tr>
      <w:tr w:rsidR="001A7ADF" w:rsidRPr="001A7ADF" w:rsidTr="001A7AD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A7ADF" w:rsidRPr="001A7ADF" w:rsidRDefault="001A7ADF" w:rsidP="001A7ADF">
            <w:pPr>
              <w:spacing w:line="240" w:lineRule="auto"/>
              <w:rPr>
                <w:rFonts w:cs="Arial"/>
                <w:b/>
                <w:bCs/>
                <w:i/>
                <w:iCs/>
                <w:sz w:val="12"/>
                <w:szCs w:val="12"/>
              </w:rPr>
            </w:pPr>
            <w:r w:rsidRPr="001A7ADF">
              <w:rPr>
                <w:rFonts w:cs="Arial"/>
                <w:b/>
                <w:bCs/>
                <w:i/>
                <w:iCs/>
                <w:sz w:val="12"/>
                <w:szCs w:val="12"/>
              </w:rPr>
              <w:t>Opróżnianie i zakup koszy ulicznych</w:t>
            </w:r>
          </w:p>
        </w:tc>
        <w:tc>
          <w:tcPr>
            <w:tcW w:w="1115" w:type="pct"/>
            <w:tcBorders>
              <w:top w:val="nil"/>
              <w:left w:val="nil"/>
              <w:bottom w:val="single" w:sz="4" w:space="0" w:color="auto"/>
              <w:right w:val="single" w:sz="4" w:space="0" w:color="auto"/>
            </w:tcBorders>
            <w:shd w:val="clear" w:color="000000" w:fill="EAF1F6"/>
            <w:noWrap/>
            <w:vAlign w:val="center"/>
            <w:hideMark/>
          </w:tcPr>
          <w:p w:rsidR="001A7ADF" w:rsidRPr="001A7ADF" w:rsidRDefault="001A7ADF" w:rsidP="001A7ADF">
            <w:pPr>
              <w:spacing w:line="240" w:lineRule="auto"/>
              <w:jc w:val="right"/>
              <w:rPr>
                <w:rFonts w:cs="Arial"/>
                <w:b/>
                <w:bCs/>
                <w:i/>
                <w:iCs/>
                <w:sz w:val="12"/>
                <w:szCs w:val="12"/>
              </w:rPr>
            </w:pPr>
            <w:r w:rsidRPr="001A7ADF">
              <w:rPr>
                <w:rFonts w:cs="Arial"/>
                <w:b/>
                <w:bCs/>
                <w:i/>
                <w:iCs/>
                <w:sz w:val="12"/>
                <w:szCs w:val="12"/>
              </w:rPr>
              <w:t>250 000</w:t>
            </w:r>
          </w:p>
        </w:tc>
        <w:tc>
          <w:tcPr>
            <w:tcW w:w="1115" w:type="pct"/>
            <w:tcBorders>
              <w:top w:val="nil"/>
              <w:left w:val="nil"/>
              <w:bottom w:val="single" w:sz="4" w:space="0" w:color="auto"/>
              <w:right w:val="single" w:sz="4" w:space="0" w:color="auto"/>
            </w:tcBorders>
            <w:shd w:val="clear" w:color="000000" w:fill="EAF1F6"/>
            <w:vAlign w:val="center"/>
            <w:hideMark/>
          </w:tcPr>
          <w:p w:rsidR="001A7ADF" w:rsidRPr="001A7ADF" w:rsidRDefault="001A7ADF" w:rsidP="001A7ADF">
            <w:pPr>
              <w:spacing w:line="240" w:lineRule="auto"/>
              <w:jc w:val="right"/>
              <w:rPr>
                <w:rFonts w:cs="Arial"/>
                <w:b/>
                <w:bCs/>
                <w:i/>
                <w:iCs/>
                <w:sz w:val="12"/>
                <w:szCs w:val="12"/>
              </w:rPr>
            </w:pPr>
            <w:r w:rsidRPr="001A7ADF">
              <w:rPr>
                <w:rFonts w:cs="Arial"/>
                <w:b/>
                <w:bCs/>
                <w:i/>
                <w:iCs/>
                <w:sz w:val="12"/>
                <w:szCs w:val="12"/>
              </w:rPr>
              <w:t>250 000</w:t>
            </w:r>
          </w:p>
        </w:tc>
      </w:tr>
      <w:tr w:rsidR="001A7ADF" w:rsidRPr="001A7ADF" w:rsidTr="001A7AD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A7ADF" w:rsidRPr="001A7ADF" w:rsidRDefault="001A7ADF" w:rsidP="001A7ADF">
            <w:pPr>
              <w:spacing w:line="240" w:lineRule="auto"/>
              <w:rPr>
                <w:rFonts w:cs="Arial"/>
                <w:b/>
                <w:bCs/>
                <w:i/>
                <w:iCs/>
                <w:sz w:val="12"/>
                <w:szCs w:val="12"/>
              </w:rPr>
            </w:pPr>
            <w:r w:rsidRPr="001A7ADF">
              <w:rPr>
                <w:rFonts w:cs="Arial"/>
                <w:b/>
                <w:bCs/>
                <w:i/>
                <w:iCs/>
                <w:sz w:val="12"/>
                <w:szCs w:val="12"/>
              </w:rPr>
              <w:t>Szalety miejskie i kabiny sanitarne</w:t>
            </w:r>
          </w:p>
        </w:tc>
        <w:tc>
          <w:tcPr>
            <w:tcW w:w="1115" w:type="pct"/>
            <w:tcBorders>
              <w:top w:val="nil"/>
              <w:left w:val="nil"/>
              <w:bottom w:val="single" w:sz="4" w:space="0" w:color="auto"/>
              <w:right w:val="single" w:sz="4" w:space="0" w:color="auto"/>
            </w:tcBorders>
            <w:shd w:val="clear" w:color="000000" w:fill="EAF1F6"/>
            <w:noWrap/>
            <w:vAlign w:val="center"/>
            <w:hideMark/>
          </w:tcPr>
          <w:p w:rsidR="001A7ADF" w:rsidRPr="001A7ADF" w:rsidRDefault="001A7ADF" w:rsidP="001A7ADF">
            <w:pPr>
              <w:spacing w:line="240" w:lineRule="auto"/>
              <w:jc w:val="right"/>
              <w:rPr>
                <w:rFonts w:cs="Arial"/>
                <w:b/>
                <w:bCs/>
                <w:i/>
                <w:iCs/>
                <w:sz w:val="12"/>
                <w:szCs w:val="12"/>
              </w:rPr>
            </w:pPr>
            <w:r w:rsidRPr="001A7ADF">
              <w:rPr>
                <w:rFonts w:cs="Arial"/>
                <w:b/>
                <w:bCs/>
                <w:i/>
                <w:iCs/>
                <w:sz w:val="12"/>
                <w:szCs w:val="12"/>
              </w:rPr>
              <w:t>48 000</w:t>
            </w:r>
          </w:p>
        </w:tc>
        <w:tc>
          <w:tcPr>
            <w:tcW w:w="1115" w:type="pct"/>
            <w:tcBorders>
              <w:top w:val="nil"/>
              <w:left w:val="nil"/>
              <w:bottom w:val="single" w:sz="4" w:space="0" w:color="auto"/>
              <w:right w:val="single" w:sz="4" w:space="0" w:color="auto"/>
            </w:tcBorders>
            <w:shd w:val="clear" w:color="000000" w:fill="EAF1F6"/>
            <w:vAlign w:val="center"/>
            <w:hideMark/>
          </w:tcPr>
          <w:p w:rsidR="001A7ADF" w:rsidRPr="001A7ADF" w:rsidRDefault="001A7ADF" w:rsidP="001A7ADF">
            <w:pPr>
              <w:spacing w:line="240" w:lineRule="auto"/>
              <w:jc w:val="right"/>
              <w:rPr>
                <w:rFonts w:cs="Arial"/>
                <w:b/>
                <w:bCs/>
                <w:i/>
                <w:iCs/>
                <w:sz w:val="12"/>
                <w:szCs w:val="12"/>
              </w:rPr>
            </w:pPr>
            <w:r w:rsidRPr="001A7ADF">
              <w:rPr>
                <w:rFonts w:cs="Arial"/>
                <w:b/>
                <w:bCs/>
                <w:i/>
                <w:iCs/>
                <w:sz w:val="12"/>
                <w:szCs w:val="12"/>
              </w:rPr>
              <w:t>48 000</w:t>
            </w:r>
          </w:p>
        </w:tc>
      </w:tr>
      <w:tr w:rsidR="001A7ADF" w:rsidRPr="001A7ADF" w:rsidTr="001A7AD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A7ADF" w:rsidRPr="001A7ADF" w:rsidRDefault="001A7ADF" w:rsidP="001A7ADF">
            <w:pPr>
              <w:spacing w:line="240" w:lineRule="auto"/>
              <w:rPr>
                <w:rFonts w:cs="Arial"/>
                <w:b/>
                <w:bCs/>
                <w:i/>
                <w:iCs/>
                <w:sz w:val="12"/>
                <w:szCs w:val="12"/>
              </w:rPr>
            </w:pPr>
            <w:r w:rsidRPr="001A7ADF">
              <w:rPr>
                <w:rFonts w:cs="Arial"/>
                <w:b/>
                <w:bCs/>
                <w:i/>
                <w:iCs/>
                <w:sz w:val="12"/>
                <w:szCs w:val="12"/>
              </w:rPr>
              <w:t>Zadania z zakresu bezdomności zwierząt w mieście</w:t>
            </w:r>
          </w:p>
        </w:tc>
        <w:tc>
          <w:tcPr>
            <w:tcW w:w="1115" w:type="pct"/>
            <w:tcBorders>
              <w:top w:val="nil"/>
              <w:left w:val="nil"/>
              <w:bottom w:val="single" w:sz="4" w:space="0" w:color="auto"/>
              <w:right w:val="single" w:sz="4" w:space="0" w:color="auto"/>
            </w:tcBorders>
            <w:shd w:val="clear" w:color="000000" w:fill="EAF1F6"/>
            <w:noWrap/>
            <w:vAlign w:val="center"/>
            <w:hideMark/>
          </w:tcPr>
          <w:p w:rsidR="001A7ADF" w:rsidRPr="001A7ADF" w:rsidRDefault="001A7ADF" w:rsidP="001A7ADF">
            <w:pPr>
              <w:spacing w:line="240" w:lineRule="auto"/>
              <w:jc w:val="right"/>
              <w:rPr>
                <w:rFonts w:cs="Arial"/>
                <w:b/>
                <w:bCs/>
                <w:i/>
                <w:iCs/>
                <w:sz w:val="12"/>
                <w:szCs w:val="12"/>
              </w:rPr>
            </w:pPr>
            <w:r w:rsidRPr="001A7ADF">
              <w:rPr>
                <w:rFonts w:cs="Arial"/>
                <w:b/>
                <w:bCs/>
                <w:i/>
                <w:iCs/>
                <w:sz w:val="12"/>
                <w:szCs w:val="12"/>
              </w:rPr>
              <w:t>100 000</w:t>
            </w:r>
          </w:p>
        </w:tc>
        <w:tc>
          <w:tcPr>
            <w:tcW w:w="1115" w:type="pct"/>
            <w:tcBorders>
              <w:top w:val="nil"/>
              <w:left w:val="nil"/>
              <w:bottom w:val="single" w:sz="4" w:space="0" w:color="auto"/>
              <w:right w:val="single" w:sz="4" w:space="0" w:color="auto"/>
            </w:tcBorders>
            <w:shd w:val="clear" w:color="000000" w:fill="EAF1F6"/>
            <w:vAlign w:val="center"/>
            <w:hideMark/>
          </w:tcPr>
          <w:p w:rsidR="001A7ADF" w:rsidRPr="001A7ADF" w:rsidRDefault="001A7ADF" w:rsidP="001A7ADF">
            <w:pPr>
              <w:spacing w:line="240" w:lineRule="auto"/>
              <w:jc w:val="right"/>
              <w:rPr>
                <w:rFonts w:cs="Arial"/>
                <w:b/>
                <w:bCs/>
                <w:i/>
                <w:iCs/>
                <w:sz w:val="12"/>
                <w:szCs w:val="12"/>
              </w:rPr>
            </w:pPr>
            <w:r w:rsidRPr="001A7ADF">
              <w:rPr>
                <w:rFonts w:cs="Arial"/>
                <w:b/>
                <w:bCs/>
                <w:i/>
                <w:iCs/>
                <w:sz w:val="12"/>
                <w:szCs w:val="12"/>
              </w:rPr>
              <w:t>100 000</w:t>
            </w:r>
          </w:p>
        </w:tc>
      </w:tr>
      <w:tr w:rsidR="001A7ADF" w:rsidRPr="001A7ADF" w:rsidTr="001A7ADF">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1A7ADF" w:rsidRPr="001A7ADF" w:rsidRDefault="001A7ADF" w:rsidP="001A7ADF">
            <w:pPr>
              <w:spacing w:line="240" w:lineRule="auto"/>
              <w:rPr>
                <w:rFonts w:cs="Arial"/>
                <w:b/>
                <w:bCs/>
                <w:sz w:val="12"/>
                <w:szCs w:val="12"/>
              </w:rPr>
            </w:pPr>
            <w:r w:rsidRPr="001A7ADF">
              <w:rPr>
                <w:rFonts w:cs="Arial"/>
                <w:b/>
                <w:bCs/>
                <w:sz w:val="12"/>
                <w:szCs w:val="12"/>
              </w:rPr>
              <w:t>Gospodarka ściekowa i ochrona wód</w:t>
            </w:r>
          </w:p>
        </w:tc>
        <w:tc>
          <w:tcPr>
            <w:tcW w:w="1115" w:type="pct"/>
            <w:tcBorders>
              <w:top w:val="nil"/>
              <w:left w:val="nil"/>
              <w:bottom w:val="single" w:sz="4" w:space="0" w:color="auto"/>
              <w:right w:val="single" w:sz="4" w:space="0" w:color="auto"/>
            </w:tcBorders>
            <w:shd w:val="clear" w:color="000000" w:fill="D5E3F2"/>
            <w:noWrap/>
            <w:vAlign w:val="center"/>
            <w:hideMark/>
          </w:tcPr>
          <w:p w:rsidR="001A7ADF" w:rsidRPr="001A7ADF" w:rsidRDefault="001A7ADF" w:rsidP="001A7ADF">
            <w:pPr>
              <w:spacing w:line="240" w:lineRule="auto"/>
              <w:jc w:val="right"/>
              <w:rPr>
                <w:rFonts w:cs="Arial"/>
                <w:b/>
                <w:bCs/>
                <w:sz w:val="12"/>
                <w:szCs w:val="12"/>
              </w:rPr>
            </w:pPr>
            <w:r w:rsidRPr="001A7ADF">
              <w:rPr>
                <w:rFonts w:cs="Arial"/>
                <w:b/>
                <w:bCs/>
                <w:sz w:val="12"/>
                <w:szCs w:val="12"/>
              </w:rPr>
              <w:t>377 070</w:t>
            </w:r>
          </w:p>
        </w:tc>
        <w:tc>
          <w:tcPr>
            <w:tcW w:w="1115" w:type="pct"/>
            <w:tcBorders>
              <w:top w:val="nil"/>
              <w:left w:val="nil"/>
              <w:bottom w:val="single" w:sz="4" w:space="0" w:color="auto"/>
              <w:right w:val="single" w:sz="4" w:space="0" w:color="auto"/>
            </w:tcBorders>
            <w:shd w:val="clear" w:color="000000" w:fill="D5E3F2"/>
            <w:vAlign w:val="center"/>
            <w:hideMark/>
          </w:tcPr>
          <w:p w:rsidR="001A7ADF" w:rsidRPr="001A7ADF" w:rsidRDefault="001A7ADF" w:rsidP="001A7ADF">
            <w:pPr>
              <w:spacing w:line="240" w:lineRule="auto"/>
              <w:jc w:val="right"/>
              <w:rPr>
                <w:rFonts w:cs="Arial"/>
                <w:b/>
                <w:bCs/>
                <w:sz w:val="12"/>
                <w:szCs w:val="12"/>
              </w:rPr>
            </w:pPr>
            <w:r w:rsidRPr="001A7ADF">
              <w:rPr>
                <w:rFonts w:cs="Arial"/>
                <w:b/>
                <w:bCs/>
                <w:sz w:val="12"/>
                <w:szCs w:val="12"/>
              </w:rPr>
              <w:t>377 070</w:t>
            </w:r>
          </w:p>
        </w:tc>
      </w:tr>
      <w:tr w:rsidR="001A7ADF" w:rsidRPr="001A7ADF" w:rsidTr="001A7AD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A7ADF" w:rsidRPr="001A7ADF" w:rsidRDefault="001A7ADF" w:rsidP="001A7ADF">
            <w:pPr>
              <w:spacing w:line="240" w:lineRule="auto"/>
              <w:rPr>
                <w:rFonts w:cs="Arial"/>
                <w:b/>
                <w:bCs/>
                <w:i/>
                <w:iCs/>
                <w:sz w:val="12"/>
                <w:szCs w:val="12"/>
              </w:rPr>
            </w:pPr>
            <w:r w:rsidRPr="001A7ADF">
              <w:rPr>
                <w:rFonts w:cs="Arial"/>
                <w:b/>
                <w:bCs/>
                <w:i/>
                <w:iCs/>
                <w:sz w:val="12"/>
                <w:szCs w:val="12"/>
              </w:rPr>
              <w:t>Utrzymanie i remonty sieci wodno-kanalizacyjnej</w:t>
            </w:r>
          </w:p>
        </w:tc>
        <w:tc>
          <w:tcPr>
            <w:tcW w:w="1115" w:type="pct"/>
            <w:tcBorders>
              <w:top w:val="nil"/>
              <w:left w:val="nil"/>
              <w:bottom w:val="single" w:sz="4" w:space="0" w:color="auto"/>
              <w:right w:val="single" w:sz="4" w:space="0" w:color="auto"/>
            </w:tcBorders>
            <w:shd w:val="clear" w:color="000000" w:fill="EAF1F6"/>
            <w:noWrap/>
            <w:vAlign w:val="center"/>
            <w:hideMark/>
          </w:tcPr>
          <w:p w:rsidR="001A7ADF" w:rsidRPr="001A7ADF" w:rsidRDefault="001A7ADF" w:rsidP="001A7ADF">
            <w:pPr>
              <w:spacing w:line="240" w:lineRule="auto"/>
              <w:jc w:val="right"/>
              <w:rPr>
                <w:rFonts w:cs="Arial"/>
                <w:b/>
                <w:bCs/>
                <w:i/>
                <w:iCs/>
                <w:sz w:val="12"/>
                <w:szCs w:val="12"/>
              </w:rPr>
            </w:pPr>
            <w:r w:rsidRPr="001A7ADF">
              <w:rPr>
                <w:rFonts w:cs="Arial"/>
                <w:b/>
                <w:bCs/>
                <w:i/>
                <w:iCs/>
                <w:sz w:val="12"/>
                <w:szCs w:val="12"/>
              </w:rPr>
              <w:t>167 070</w:t>
            </w:r>
          </w:p>
        </w:tc>
        <w:tc>
          <w:tcPr>
            <w:tcW w:w="1115" w:type="pct"/>
            <w:tcBorders>
              <w:top w:val="nil"/>
              <w:left w:val="nil"/>
              <w:bottom w:val="single" w:sz="4" w:space="0" w:color="auto"/>
              <w:right w:val="single" w:sz="4" w:space="0" w:color="auto"/>
            </w:tcBorders>
            <w:shd w:val="clear" w:color="000000" w:fill="EAF1F6"/>
            <w:vAlign w:val="center"/>
            <w:hideMark/>
          </w:tcPr>
          <w:p w:rsidR="001A7ADF" w:rsidRPr="001A7ADF" w:rsidRDefault="001A7ADF" w:rsidP="001A7ADF">
            <w:pPr>
              <w:spacing w:line="240" w:lineRule="auto"/>
              <w:jc w:val="right"/>
              <w:rPr>
                <w:rFonts w:cs="Arial"/>
                <w:b/>
                <w:bCs/>
                <w:i/>
                <w:iCs/>
                <w:sz w:val="12"/>
                <w:szCs w:val="12"/>
              </w:rPr>
            </w:pPr>
            <w:r w:rsidRPr="001A7ADF">
              <w:rPr>
                <w:rFonts w:cs="Arial"/>
                <w:b/>
                <w:bCs/>
                <w:i/>
                <w:iCs/>
                <w:sz w:val="12"/>
                <w:szCs w:val="12"/>
              </w:rPr>
              <w:t>167 070</w:t>
            </w:r>
          </w:p>
        </w:tc>
      </w:tr>
      <w:tr w:rsidR="001A7ADF" w:rsidRPr="001A7ADF" w:rsidTr="001A7ADF">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A7ADF" w:rsidRPr="001A7ADF" w:rsidRDefault="001A7ADF" w:rsidP="001A7ADF">
            <w:pPr>
              <w:spacing w:line="240" w:lineRule="auto"/>
              <w:rPr>
                <w:rFonts w:cs="Arial"/>
                <w:b/>
                <w:bCs/>
                <w:i/>
                <w:iCs/>
                <w:sz w:val="12"/>
                <w:szCs w:val="12"/>
              </w:rPr>
            </w:pPr>
            <w:r w:rsidRPr="001A7ADF">
              <w:rPr>
                <w:rFonts w:cs="Arial"/>
                <w:b/>
                <w:bCs/>
                <w:i/>
                <w:iCs/>
                <w:sz w:val="12"/>
                <w:szCs w:val="12"/>
              </w:rPr>
              <w:t>Utrzymanie i konserwacja urządzeń wodnych i innych zbiorników wodnych</w:t>
            </w:r>
          </w:p>
        </w:tc>
        <w:tc>
          <w:tcPr>
            <w:tcW w:w="1115" w:type="pct"/>
            <w:tcBorders>
              <w:top w:val="nil"/>
              <w:left w:val="nil"/>
              <w:bottom w:val="single" w:sz="4" w:space="0" w:color="auto"/>
              <w:right w:val="single" w:sz="4" w:space="0" w:color="auto"/>
            </w:tcBorders>
            <w:shd w:val="clear" w:color="000000" w:fill="EAF1F6"/>
            <w:noWrap/>
            <w:vAlign w:val="center"/>
            <w:hideMark/>
          </w:tcPr>
          <w:p w:rsidR="001A7ADF" w:rsidRPr="001A7ADF" w:rsidRDefault="001A7ADF" w:rsidP="001A7ADF">
            <w:pPr>
              <w:spacing w:line="240" w:lineRule="auto"/>
              <w:jc w:val="right"/>
              <w:rPr>
                <w:rFonts w:cs="Arial"/>
                <w:b/>
                <w:bCs/>
                <w:i/>
                <w:iCs/>
                <w:sz w:val="12"/>
                <w:szCs w:val="12"/>
              </w:rPr>
            </w:pPr>
            <w:r w:rsidRPr="001A7ADF">
              <w:rPr>
                <w:rFonts w:cs="Arial"/>
                <w:b/>
                <w:bCs/>
                <w:i/>
                <w:iCs/>
                <w:sz w:val="12"/>
                <w:szCs w:val="12"/>
              </w:rPr>
              <w:t>210 000</w:t>
            </w:r>
          </w:p>
        </w:tc>
        <w:tc>
          <w:tcPr>
            <w:tcW w:w="1115" w:type="pct"/>
            <w:tcBorders>
              <w:top w:val="nil"/>
              <w:left w:val="nil"/>
              <w:bottom w:val="single" w:sz="4" w:space="0" w:color="auto"/>
              <w:right w:val="single" w:sz="4" w:space="0" w:color="auto"/>
            </w:tcBorders>
            <w:shd w:val="clear" w:color="000000" w:fill="EAF1F6"/>
            <w:vAlign w:val="center"/>
            <w:hideMark/>
          </w:tcPr>
          <w:p w:rsidR="001A7ADF" w:rsidRPr="001A7ADF" w:rsidRDefault="001A7ADF" w:rsidP="001A7ADF">
            <w:pPr>
              <w:spacing w:line="240" w:lineRule="auto"/>
              <w:jc w:val="right"/>
              <w:rPr>
                <w:rFonts w:cs="Arial"/>
                <w:b/>
                <w:bCs/>
                <w:i/>
                <w:iCs/>
                <w:sz w:val="12"/>
                <w:szCs w:val="12"/>
              </w:rPr>
            </w:pPr>
            <w:r w:rsidRPr="001A7ADF">
              <w:rPr>
                <w:rFonts w:cs="Arial"/>
                <w:b/>
                <w:bCs/>
                <w:i/>
                <w:iCs/>
                <w:sz w:val="12"/>
                <w:szCs w:val="12"/>
              </w:rPr>
              <w:t>210 000</w:t>
            </w:r>
          </w:p>
        </w:tc>
      </w:tr>
      <w:tr w:rsidR="001A7ADF" w:rsidRPr="001A7ADF" w:rsidTr="001A7ADF">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1A7ADF" w:rsidRPr="001A7ADF" w:rsidRDefault="001A7ADF" w:rsidP="001A7ADF">
            <w:pPr>
              <w:spacing w:line="240" w:lineRule="auto"/>
              <w:rPr>
                <w:rFonts w:cs="Arial"/>
                <w:b/>
                <w:bCs/>
                <w:sz w:val="12"/>
                <w:szCs w:val="12"/>
              </w:rPr>
            </w:pPr>
            <w:r w:rsidRPr="001A7ADF">
              <w:rPr>
                <w:rFonts w:cs="Arial"/>
                <w:b/>
                <w:bCs/>
                <w:sz w:val="12"/>
                <w:szCs w:val="12"/>
              </w:rPr>
              <w:t>Tereny zielone</w:t>
            </w:r>
          </w:p>
        </w:tc>
        <w:tc>
          <w:tcPr>
            <w:tcW w:w="1115" w:type="pct"/>
            <w:tcBorders>
              <w:top w:val="nil"/>
              <w:left w:val="nil"/>
              <w:bottom w:val="single" w:sz="4" w:space="0" w:color="auto"/>
              <w:right w:val="single" w:sz="4" w:space="0" w:color="auto"/>
            </w:tcBorders>
            <w:shd w:val="clear" w:color="000000" w:fill="D5E3F2"/>
            <w:noWrap/>
            <w:vAlign w:val="center"/>
            <w:hideMark/>
          </w:tcPr>
          <w:p w:rsidR="001A7ADF" w:rsidRPr="001A7ADF" w:rsidRDefault="001A7ADF" w:rsidP="001A7ADF">
            <w:pPr>
              <w:spacing w:line="240" w:lineRule="auto"/>
              <w:jc w:val="right"/>
              <w:rPr>
                <w:rFonts w:cs="Arial"/>
                <w:b/>
                <w:bCs/>
                <w:sz w:val="12"/>
                <w:szCs w:val="12"/>
              </w:rPr>
            </w:pPr>
            <w:r w:rsidRPr="001A7ADF">
              <w:rPr>
                <w:rFonts w:cs="Arial"/>
                <w:b/>
                <w:bCs/>
                <w:sz w:val="12"/>
                <w:szCs w:val="12"/>
              </w:rPr>
              <w:t>1 563 000</w:t>
            </w:r>
          </w:p>
        </w:tc>
        <w:tc>
          <w:tcPr>
            <w:tcW w:w="1115" w:type="pct"/>
            <w:tcBorders>
              <w:top w:val="nil"/>
              <w:left w:val="nil"/>
              <w:bottom w:val="single" w:sz="4" w:space="0" w:color="auto"/>
              <w:right w:val="single" w:sz="4" w:space="0" w:color="auto"/>
            </w:tcBorders>
            <w:shd w:val="clear" w:color="000000" w:fill="D5E3F2"/>
            <w:vAlign w:val="center"/>
            <w:hideMark/>
          </w:tcPr>
          <w:p w:rsidR="001A7ADF" w:rsidRPr="001A7ADF" w:rsidRDefault="001A7ADF" w:rsidP="001A7ADF">
            <w:pPr>
              <w:spacing w:line="240" w:lineRule="auto"/>
              <w:jc w:val="right"/>
              <w:rPr>
                <w:rFonts w:cs="Arial"/>
                <w:b/>
                <w:bCs/>
                <w:sz w:val="12"/>
                <w:szCs w:val="12"/>
              </w:rPr>
            </w:pPr>
            <w:r w:rsidRPr="001A7ADF">
              <w:rPr>
                <w:rFonts w:cs="Arial"/>
                <w:b/>
                <w:bCs/>
                <w:sz w:val="12"/>
                <w:szCs w:val="12"/>
              </w:rPr>
              <w:t>1 563 000</w:t>
            </w:r>
          </w:p>
        </w:tc>
      </w:tr>
      <w:tr w:rsidR="001A7ADF" w:rsidRPr="001A7ADF" w:rsidTr="001A7AD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A7ADF" w:rsidRPr="001A7ADF" w:rsidRDefault="001A7ADF" w:rsidP="001A7ADF">
            <w:pPr>
              <w:spacing w:line="240" w:lineRule="auto"/>
              <w:rPr>
                <w:rFonts w:cs="Arial"/>
                <w:b/>
                <w:bCs/>
                <w:i/>
                <w:iCs/>
                <w:sz w:val="12"/>
                <w:szCs w:val="12"/>
              </w:rPr>
            </w:pPr>
            <w:r w:rsidRPr="001A7ADF">
              <w:rPr>
                <w:rFonts w:cs="Arial"/>
                <w:b/>
                <w:bCs/>
                <w:i/>
                <w:iCs/>
                <w:sz w:val="12"/>
                <w:szCs w:val="12"/>
              </w:rPr>
              <w:t>Utrzymanie i konserwacja zieleni</w:t>
            </w:r>
          </w:p>
        </w:tc>
        <w:tc>
          <w:tcPr>
            <w:tcW w:w="1115" w:type="pct"/>
            <w:tcBorders>
              <w:top w:val="nil"/>
              <w:left w:val="nil"/>
              <w:bottom w:val="single" w:sz="4" w:space="0" w:color="auto"/>
              <w:right w:val="single" w:sz="4" w:space="0" w:color="auto"/>
            </w:tcBorders>
            <w:shd w:val="clear" w:color="000000" w:fill="EAF1F6"/>
            <w:noWrap/>
            <w:vAlign w:val="center"/>
            <w:hideMark/>
          </w:tcPr>
          <w:p w:rsidR="001A7ADF" w:rsidRPr="001A7ADF" w:rsidRDefault="001A7ADF" w:rsidP="001A7ADF">
            <w:pPr>
              <w:spacing w:line="240" w:lineRule="auto"/>
              <w:jc w:val="right"/>
              <w:rPr>
                <w:rFonts w:cs="Arial"/>
                <w:b/>
                <w:bCs/>
                <w:i/>
                <w:iCs/>
                <w:sz w:val="12"/>
                <w:szCs w:val="12"/>
              </w:rPr>
            </w:pPr>
            <w:r w:rsidRPr="001A7ADF">
              <w:rPr>
                <w:rFonts w:cs="Arial"/>
                <w:b/>
                <w:bCs/>
                <w:i/>
                <w:iCs/>
                <w:sz w:val="12"/>
                <w:szCs w:val="12"/>
              </w:rPr>
              <w:t>1 093 000</w:t>
            </w:r>
          </w:p>
        </w:tc>
        <w:tc>
          <w:tcPr>
            <w:tcW w:w="1115" w:type="pct"/>
            <w:tcBorders>
              <w:top w:val="nil"/>
              <w:left w:val="nil"/>
              <w:bottom w:val="single" w:sz="4" w:space="0" w:color="auto"/>
              <w:right w:val="single" w:sz="4" w:space="0" w:color="auto"/>
            </w:tcBorders>
            <w:shd w:val="clear" w:color="000000" w:fill="EAF1F6"/>
            <w:vAlign w:val="center"/>
            <w:hideMark/>
          </w:tcPr>
          <w:p w:rsidR="001A7ADF" w:rsidRPr="001A7ADF" w:rsidRDefault="001A7ADF" w:rsidP="001A7ADF">
            <w:pPr>
              <w:spacing w:line="240" w:lineRule="auto"/>
              <w:jc w:val="right"/>
              <w:rPr>
                <w:rFonts w:cs="Arial"/>
                <w:b/>
                <w:bCs/>
                <w:i/>
                <w:iCs/>
                <w:sz w:val="12"/>
                <w:szCs w:val="12"/>
              </w:rPr>
            </w:pPr>
            <w:r w:rsidRPr="001A7ADF">
              <w:rPr>
                <w:rFonts w:cs="Arial"/>
                <w:b/>
                <w:bCs/>
                <w:i/>
                <w:iCs/>
                <w:sz w:val="12"/>
                <w:szCs w:val="12"/>
              </w:rPr>
              <w:t>1 093 000</w:t>
            </w:r>
          </w:p>
        </w:tc>
      </w:tr>
      <w:tr w:rsidR="001A7ADF" w:rsidRPr="001A7ADF" w:rsidTr="001A7AD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A7ADF" w:rsidRPr="001A7ADF" w:rsidRDefault="001A7ADF" w:rsidP="001A7ADF">
            <w:pPr>
              <w:spacing w:line="240" w:lineRule="auto"/>
              <w:rPr>
                <w:rFonts w:cs="Arial"/>
                <w:b/>
                <w:bCs/>
                <w:i/>
                <w:iCs/>
                <w:sz w:val="12"/>
                <w:szCs w:val="12"/>
              </w:rPr>
            </w:pPr>
            <w:r w:rsidRPr="001A7ADF">
              <w:rPr>
                <w:rFonts w:cs="Arial"/>
                <w:b/>
                <w:bCs/>
                <w:i/>
                <w:iCs/>
                <w:sz w:val="12"/>
                <w:szCs w:val="12"/>
              </w:rPr>
              <w:t>Utrzymanie i konserwacja zieleni przyulicznej</w:t>
            </w:r>
          </w:p>
        </w:tc>
        <w:tc>
          <w:tcPr>
            <w:tcW w:w="1115" w:type="pct"/>
            <w:tcBorders>
              <w:top w:val="nil"/>
              <w:left w:val="nil"/>
              <w:bottom w:val="single" w:sz="4" w:space="0" w:color="auto"/>
              <w:right w:val="single" w:sz="4" w:space="0" w:color="auto"/>
            </w:tcBorders>
            <w:shd w:val="clear" w:color="000000" w:fill="EAF1F6"/>
            <w:noWrap/>
            <w:vAlign w:val="center"/>
            <w:hideMark/>
          </w:tcPr>
          <w:p w:rsidR="001A7ADF" w:rsidRPr="001A7ADF" w:rsidRDefault="001A7ADF" w:rsidP="001A7ADF">
            <w:pPr>
              <w:spacing w:line="240" w:lineRule="auto"/>
              <w:jc w:val="right"/>
              <w:rPr>
                <w:rFonts w:cs="Arial"/>
                <w:b/>
                <w:bCs/>
                <w:i/>
                <w:iCs/>
                <w:sz w:val="12"/>
                <w:szCs w:val="12"/>
              </w:rPr>
            </w:pPr>
            <w:r w:rsidRPr="001A7ADF">
              <w:rPr>
                <w:rFonts w:cs="Arial"/>
                <w:b/>
                <w:bCs/>
                <w:i/>
                <w:iCs/>
                <w:sz w:val="12"/>
                <w:szCs w:val="12"/>
              </w:rPr>
              <w:t>460 000</w:t>
            </w:r>
          </w:p>
        </w:tc>
        <w:tc>
          <w:tcPr>
            <w:tcW w:w="1115" w:type="pct"/>
            <w:tcBorders>
              <w:top w:val="nil"/>
              <w:left w:val="nil"/>
              <w:bottom w:val="single" w:sz="4" w:space="0" w:color="auto"/>
              <w:right w:val="single" w:sz="4" w:space="0" w:color="auto"/>
            </w:tcBorders>
            <w:shd w:val="clear" w:color="000000" w:fill="EAF1F6"/>
            <w:vAlign w:val="center"/>
            <w:hideMark/>
          </w:tcPr>
          <w:p w:rsidR="001A7ADF" w:rsidRPr="001A7ADF" w:rsidRDefault="001A7ADF" w:rsidP="001A7ADF">
            <w:pPr>
              <w:spacing w:line="240" w:lineRule="auto"/>
              <w:jc w:val="right"/>
              <w:rPr>
                <w:rFonts w:cs="Arial"/>
                <w:b/>
                <w:bCs/>
                <w:i/>
                <w:iCs/>
                <w:sz w:val="12"/>
                <w:szCs w:val="12"/>
              </w:rPr>
            </w:pPr>
            <w:r w:rsidRPr="001A7ADF">
              <w:rPr>
                <w:rFonts w:cs="Arial"/>
                <w:b/>
                <w:bCs/>
                <w:i/>
                <w:iCs/>
                <w:sz w:val="12"/>
                <w:szCs w:val="12"/>
              </w:rPr>
              <w:t>460 000</w:t>
            </w:r>
          </w:p>
        </w:tc>
      </w:tr>
      <w:tr w:rsidR="001A7ADF" w:rsidRPr="001A7ADF" w:rsidTr="001A7AD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A7ADF" w:rsidRPr="001A7ADF" w:rsidRDefault="001A7ADF" w:rsidP="001A7ADF">
            <w:pPr>
              <w:spacing w:line="240" w:lineRule="auto"/>
              <w:rPr>
                <w:rFonts w:cs="Arial"/>
                <w:b/>
                <w:bCs/>
                <w:i/>
                <w:iCs/>
                <w:sz w:val="12"/>
                <w:szCs w:val="12"/>
              </w:rPr>
            </w:pPr>
            <w:r w:rsidRPr="001A7ADF">
              <w:rPr>
                <w:rFonts w:cs="Arial"/>
                <w:b/>
                <w:bCs/>
                <w:i/>
                <w:iCs/>
                <w:sz w:val="12"/>
                <w:szCs w:val="12"/>
              </w:rPr>
              <w:t>Opracowania związane z zielenią</w:t>
            </w:r>
          </w:p>
        </w:tc>
        <w:tc>
          <w:tcPr>
            <w:tcW w:w="1115" w:type="pct"/>
            <w:tcBorders>
              <w:top w:val="nil"/>
              <w:left w:val="nil"/>
              <w:bottom w:val="single" w:sz="4" w:space="0" w:color="auto"/>
              <w:right w:val="single" w:sz="4" w:space="0" w:color="auto"/>
            </w:tcBorders>
            <w:shd w:val="clear" w:color="000000" w:fill="EAF1F6"/>
            <w:noWrap/>
            <w:vAlign w:val="center"/>
            <w:hideMark/>
          </w:tcPr>
          <w:p w:rsidR="001A7ADF" w:rsidRPr="001A7ADF" w:rsidRDefault="001A7ADF" w:rsidP="001A7ADF">
            <w:pPr>
              <w:spacing w:line="240" w:lineRule="auto"/>
              <w:jc w:val="right"/>
              <w:rPr>
                <w:rFonts w:cs="Arial"/>
                <w:b/>
                <w:bCs/>
                <w:i/>
                <w:iCs/>
                <w:sz w:val="12"/>
                <w:szCs w:val="12"/>
              </w:rPr>
            </w:pPr>
            <w:r w:rsidRPr="001A7ADF">
              <w:rPr>
                <w:rFonts w:cs="Arial"/>
                <w:b/>
                <w:bCs/>
                <w:i/>
                <w:iCs/>
                <w:sz w:val="12"/>
                <w:szCs w:val="12"/>
              </w:rPr>
              <w:t>10 000</w:t>
            </w:r>
          </w:p>
        </w:tc>
        <w:tc>
          <w:tcPr>
            <w:tcW w:w="1115" w:type="pct"/>
            <w:tcBorders>
              <w:top w:val="nil"/>
              <w:left w:val="nil"/>
              <w:bottom w:val="single" w:sz="4" w:space="0" w:color="auto"/>
              <w:right w:val="single" w:sz="4" w:space="0" w:color="auto"/>
            </w:tcBorders>
            <w:shd w:val="clear" w:color="000000" w:fill="EAF1F6"/>
            <w:vAlign w:val="center"/>
            <w:hideMark/>
          </w:tcPr>
          <w:p w:rsidR="001A7ADF" w:rsidRPr="001A7ADF" w:rsidRDefault="001A7ADF" w:rsidP="001A7ADF">
            <w:pPr>
              <w:spacing w:line="240" w:lineRule="auto"/>
              <w:jc w:val="right"/>
              <w:rPr>
                <w:rFonts w:cs="Arial"/>
                <w:b/>
                <w:bCs/>
                <w:i/>
                <w:iCs/>
                <w:sz w:val="12"/>
                <w:szCs w:val="12"/>
              </w:rPr>
            </w:pPr>
            <w:r w:rsidRPr="001A7ADF">
              <w:rPr>
                <w:rFonts w:cs="Arial"/>
                <w:b/>
                <w:bCs/>
                <w:i/>
                <w:iCs/>
                <w:sz w:val="12"/>
                <w:szCs w:val="12"/>
              </w:rPr>
              <w:t>10 000</w:t>
            </w:r>
          </w:p>
        </w:tc>
      </w:tr>
      <w:tr w:rsidR="001A7ADF" w:rsidRPr="001A7ADF" w:rsidTr="001A7ADF">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1A7ADF" w:rsidRPr="001A7ADF" w:rsidRDefault="001A7ADF" w:rsidP="001A7ADF">
            <w:pPr>
              <w:spacing w:line="240" w:lineRule="auto"/>
              <w:rPr>
                <w:rFonts w:cs="Arial"/>
                <w:b/>
                <w:bCs/>
                <w:sz w:val="12"/>
                <w:szCs w:val="12"/>
              </w:rPr>
            </w:pPr>
            <w:r w:rsidRPr="001A7ADF">
              <w:rPr>
                <w:rFonts w:cs="Arial"/>
                <w:b/>
                <w:bCs/>
                <w:sz w:val="12"/>
                <w:szCs w:val="12"/>
              </w:rPr>
              <w:t>Pozostałe zadania z zakresu gospodarki komunalnej</w:t>
            </w:r>
          </w:p>
        </w:tc>
        <w:tc>
          <w:tcPr>
            <w:tcW w:w="1115" w:type="pct"/>
            <w:tcBorders>
              <w:top w:val="nil"/>
              <w:left w:val="nil"/>
              <w:bottom w:val="single" w:sz="4" w:space="0" w:color="auto"/>
              <w:right w:val="single" w:sz="4" w:space="0" w:color="auto"/>
            </w:tcBorders>
            <w:shd w:val="clear" w:color="000000" w:fill="D5E3F2"/>
            <w:noWrap/>
            <w:vAlign w:val="center"/>
            <w:hideMark/>
          </w:tcPr>
          <w:p w:rsidR="001A7ADF" w:rsidRPr="001A7ADF" w:rsidRDefault="001A7ADF" w:rsidP="001A7ADF">
            <w:pPr>
              <w:spacing w:line="240" w:lineRule="auto"/>
              <w:jc w:val="right"/>
              <w:rPr>
                <w:rFonts w:cs="Arial"/>
                <w:b/>
                <w:bCs/>
                <w:sz w:val="12"/>
                <w:szCs w:val="12"/>
              </w:rPr>
            </w:pPr>
            <w:r w:rsidRPr="001A7ADF">
              <w:rPr>
                <w:rFonts w:cs="Arial"/>
                <w:b/>
                <w:bCs/>
                <w:sz w:val="12"/>
                <w:szCs w:val="12"/>
              </w:rPr>
              <w:t>176 500</w:t>
            </w:r>
          </w:p>
        </w:tc>
        <w:tc>
          <w:tcPr>
            <w:tcW w:w="1115" w:type="pct"/>
            <w:tcBorders>
              <w:top w:val="nil"/>
              <w:left w:val="nil"/>
              <w:bottom w:val="single" w:sz="4" w:space="0" w:color="auto"/>
              <w:right w:val="single" w:sz="4" w:space="0" w:color="auto"/>
            </w:tcBorders>
            <w:shd w:val="clear" w:color="000000" w:fill="D5E3F2"/>
            <w:vAlign w:val="center"/>
            <w:hideMark/>
          </w:tcPr>
          <w:p w:rsidR="001A7ADF" w:rsidRPr="001A7ADF" w:rsidRDefault="001A7ADF" w:rsidP="001A7ADF">
            <w:pPr>
              <w:spacing w:line="240" w:lineRule="auto"/>
              <w:jc w:val="right"/>
              <w:rPr>
                <w:rFonts w:cs="Arial"/>
                <w:b/>
                <w:bCs/>
                <w:sz w:val="12"/>
                <w:szCs w:val="12"/>
              </w:rPr>
            </w:pPr>
            <w:r w:rsidRPr="001A7ADF">
              <w:rPr>
                <w:rFonts w:cs="Arial"/>
                <w:b/>
                <w:bCs/>
                <w:sz w:val="12"/>
                <w:szCs w:val="12"/>
              </w:rPr>
              <w:t>176 500</w:t>
            </w:r>
          </w:p>
        </w:tc>
      </w:tr>
      <w:tr w:rsidR="001A7ADF" w:rsidRPr="001A7ADF" w:rsidTr="001A7AD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A7ADF" w:rsidRPr="001A7ADF" w:rsidRDefault="001A7ADF" w:rsidP="001A7ADF">
            <w:pPr>
              <w:spacing w:line="240" w:lineRule="auto"/>
              <w:rPr>
                <w:rFonts w:cs="Arial"/>
                <w:b/>
                <w:bCs/>
                <w:i/>
                <w:iCs/>
                <w:sz w:val="12"/>
                <w:szCs w:val="12"/>
              </w:rPr>
            </w:pPr>
            <w:r w:rsidRPr="001A7ADF">
              <w:rPr>
                <w:rFonts w:cs="Arial"/>
                <w:b/>
                <w:bCs/>
                <w:i/>
                <w:iCs/>
                <w:sz w:val="12"/>
                <w:szCs w:val="12"/>
              </w:rPr>
              <w:t>Place zabaw, ścieżki zdrowia i inne formy aktywności plenerowej</w:t>
            </w:r>
          </w:p>
        </w:tc>
        <w:tc>
          <w:tcPr>
            <w:tcW w:w="1115" w:type="pct"/>
            <w:tcBorders>
              <w:top w:val="nil"/>
              <w:left w:val="nil"/>
              <w:bottom w:val="single" w:sz="4" w:space="0" w:color="auto"/>
              <w:right w:val="single" w:sz="4" w:space="0" w:color="auto"/>
            </w:tcBorders>
            <w:shd w:val="clear" w:color="000000" w:fill="EAF1F6"/>
            <w:noWrap/>
            <w:vAlign w:val="center"/>
            <w:hideMark/>
          </w:tcPr>
          <w:p w:rsidR="001A7ADF" w:rsidRPr="001A7ADF" w:rsidRDefault="001A7ADF" w:rsidP="001A7ADF">
            <w:pPr>
              <w:spacing w:line="240" w:lineRule="auto"/>
              <w:jc w:val="right"/>
              <w:rPr>
                <w:rFonts w:cs="Arial"/>
                <w:b/>
                <w:bCs/>
                <w:i/>
                <w:iCs/>
                <w:sz w:val="12"/>
                <w:szCs w:val="12"/>
              </w:rPr>
            </w:pPr>
            <w:r w:rsidRPr="001A7ADF">
              <w:rPr>
                <w:rFonts w:cs="Arial"/>
                <w:b/>
                <w:bCs/>
                <w:i/>
                <w:iCs/>
                <w:sz w:val="12"/>
                <w:szCs w:val="12"/>
              </w:rPr>
              <w:t>176 000</w:t>
            </w:r>
          </w:p>
        </w:tc>
        <w:tc>
          <w:tcPr>
            <w:tcW w:w="1115" w:type="pct"/>
            <w:tcBorders>
              <w:top w:val="nil"/>
              <w:left w:val="nil"/>
              <w:bottom w:val="single" w:sz="4" w:space="0" w:color="auto"/>
              <w:right w:val="single" w:sz="4" w:space="0" w:color="auto"/>
            </w:tcBorders>
            <w:shd w:val="clear" w:color="000000" w:fill="EAF1F6"/>
            <w:vAlign w:val="center"/>
            <w:hideMark/>
          </w:tcPr>
          <w:p w:rsidR="001A7ADF" w:rsidRPr="001A7ADF" w:rsidRDefault="001A7ADF" w:rsidP="001A7ADF">
            <w:pPr>
              <w:spacing w:line="240" w:lineRule="auto"/>
              <w:jc w:val="right"/>
              <w:rPr>
                <w:rFonts w:cs="Arial"/>
                <w:b/>
                <w:bCs/>
                <w:i/>
                <w:iCs/>
                <w:sz w:val="12"/>
                <w:szCs w:val="12"/>
              </w:rPr>
            </w:pPr>
            <w:r w:rsidRPr="001A7ADF">
              <w:rPr>
                <w:rFonts w:cs="Arial"/>
                <w:b/>
                <w:bCs/>
                <w:i/>
                <w:iCs/>
                <w:sz w:val="12"/>
                <w:szCs w:val="12"/>
              </w:rPr>
              <w:t>176 000</w:t>
            </w:r>
          </w:p>
        </w:tc>
      </w:tr>
      <w:tr w:rsidR="001A7ADF" w:rsidRPr="001A7ADF" w:rsidTr="001A7AD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A7ADF" w:rsidRPr="001A7ADF" w:rsidRDefault="001A7ADF" w:rsidP="001A7ADF">
            <w:pPr>
              <w:spacing w:line="240" w:lineRule="auto"/>
              <w:rPr>
                <w:rFonts w:cs="Arial"/>
                <w:b/>
                <w:bCs/>
                <w:i/>
                <w:iCs/>
                <w:sz w:val="12"/>
                <w:szCs w:val="12"/>
              </w:rPr>
            </w:pPr>
            <w:r w:rsidRPr="001A7ADF">
              <w:rPr>
                <w:rFonts w:cs="Arial"/>
                <w:b/>
                <w:bCs/>
                <w:i/>
                <w:iCs/>
                <w:sz w:val="12"/>
                <w:szCs w:val="12"/>
              </w:rPr>
              <w:t>Przedsięwzięcia ekologiczne</w:t>
            </w:r>
          </w:p>
        </w:tc>
        <w:tc>
          <w:tcPr>
            <w:tcW w:w="1115" w:type="pct"/>
            <w:tcBorders>
              <w:top w:val="nil"/>
              <w:left w:val="nil"/>
              <w:bottom w:val="single" w:sz="4" w:space="0" w:color="auto"/>
              <w:right w:val="single" w:sz="4" w:space="0" w:color="auto"/>
            </w:tcBorders>
            <w:shd w:val="clear" w:color="000000" w:fill="EAF1F6"/>
            <w:noWrap/>
            <w:vAlign w:val="center"/>
            <w:hideMark/>
          </w:tcPr>
          <w:p w:rsidR="001A7ADF" w:rsidRPr="001A7ADF" w:rsidRDefault="001A7ADF" w:rsidP="001A7ADF">
            <w:pPr>
              <w:spacing w:line="240" w:lineRule="auto"/>
              <w:jc w:val="right"/>
              <w:rPr>
                <w:rFonts w:cs="Arial"/>
                <w:b/>
                <w:bCs/>
                <w:i/>
                <w:iCs/>
                <w:sz w:val="12"/>
                <w:szCs w:val="12"/>
              </w:rPr>
            </w:pPr>
            <w:r w:rsidRPr="001A7ADF">
              <w:rPr>
                <w:rFonts w:cs="Arial"/>
                <w:b/>
                <w:bCs/>
                <w:i/>
                <w:iCs/>
                <w:sz w:val="12"/>
                <w:szCs w:val="12"/>
              </w:rPr>
              <w:t>500</w:t>
            </w:r>
          </w:p>
        </w:tc>
        <w:tc>
          <w:tcPr>
            <w:tcW w:w="1115" w:type="pct"/>
            <w:tcBorders>
              <w:top w:val="nil"/>
              <w:left w:val="nil"/>
              <w:bottom w:val="single" w:sz="4" w:space="0" w:color="auto"/>
              <w:right w:val="single" w:sz="4" w:space="0" w:color="auto"/>
            </w:tcBorders>
            <w:shd w:val="clear" w:color="000000" w:fill="EAF1F6"/>
            <w:vAlign w:val="center"/>
            <w:hideMark/>
          </w:tcPr>
          <w:p w:rsidR="001A7ADF" w:rsidRPr="001A7ADF" w:rsidRDefault="001A7ADF" w:rsidP="001A7ADF">
            <w:pPr>
              <w:spacing w:line="240" w:lineRule="auto"/>
              <w:jc w:val="right"/>
              <w:rPr>
                <w:rFonts w:cs="Arial"/>
                <w:b/>
                <w:bCs/>
                <w:i/>
                <w:iCs/>
                <w:sz w:val="12"/>
                <w:szCs w:val="12"/>
              </w:rPr>
            </w:pPr>
            <w:r w:rsidRPr="001A7ADF">
              <w:rPr>
                <w:rFonts w:cs="Arial"/>
                <w:b/>
                <w:bCs/>
                <w:i/>
                <w:iCs/>
                <w:sz w:val="12"/>
                <w:szCs w:val="12"/>
              </w:rPr>
              <w:t>500</w:t>
            </w:r>
          </w:p>
        </w:tc>
      </w:tr>
      <w:tr w:rsidR="001A7ADF" w:rsidRPr="001A7ADF" w:rsidTr="001A7ADF">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1A7ADF" w:rsidRPr="001A7ADF" w:rsidRDefault="001A7ADF" w:rsidP="001A7ADF">
            <w:pPr>
              <w:spacing w:line="240" w:lineRule="auto"/>
              <w:rPr>
                <w:rFonts w:cs="Arial"/>
                <w:b/>
                <w:bCs/>
                <w:sz w:val="12"/>
                <w:szCs w:val="12"/>
              </w:rPr>
            </w:pPr>
            <w:r w:rsidRPr="001A7ADF">
              <w:rPr>
                <w:rFonts w:cs="Arial"/>
                <w:b/>
                <w:bCs/>
                <w:sz w:val="12"/>
                <w:szCs w:val="12"/>
              </w:rPr>
              <w:t>EDUKACJA</w:t>
            </w:r>
          </w:p>
        </w:tc>
        <w:tc>
          <w:tcPr>
            <w:tcW w:w="1115" w:type="pct"/>
            <w:tcBorders>
              <w:top w:val="nil"/>
              <w:left w:val="nil"/>
              <w:bottom w:val="single" w:sz="4" w:space="0" w:color="auto"/>
              <w:right w:val="single" w:sz="4" w:space="0" w:color="auto"/>
            </w:tcBorders>
            <w:shd w:val="clear" w:color="000000" w:fill="B6D9E6"/>
            <w:noWrap/>
            <w:vAlign w:val="center"/>
            <w:hideMark/>
          </w:tcPr>
          <w:p w:rsidR="001A7ADF" w:rsidRPr="001A7ADF" w:rsidRDefault="001A7ADF" w:rsidP="001A7ADF">
            <w:pPr>
              <w:spacing w:line="240" w:lineRule="auto"/>
              <w:jc w:val="right"/>
              <w:rPr>
                <w:rFonts w:cs="Arial"/>
                <w:b/>
                <w:bCs/>
                <w:sz w:val="12"/>
                <w:szCs w:val="12"/>
              </w:rPr>
            </w:pPr>
            <w:r w:rsidRPr="001A7ADF">
              <w:rPr>
                <w:rFonts w:cs="Arial"/>
                <w:b/>
                <w:bCs/>
                <w:sz w:val="12"/>
                <w:szCs w:val="12"/>
              </w:rPr>
              <w:t>114 445 800</w:t>
            </w:r>
          </w:p>
        </w:tc>
        <w:tc>
          <w:tcPr>
            <w:tcW w:w="1115" w:type="pct"/>
            <w:tcBorders>
              <w:top w:val="nil"/>
              <w:left w:val="nil"/>
              <w:bottom w:val="single" w:sz="4" w:space="0" w:color="auto"/>
              <w:right w:val="single" w:sz="4" w:space="0" w:color="auto"/>
            </w:tcBorders>
            <w:shd w:val="clear" w:color="000000" w:fill="B6D9E6"/>
            <w:vAlign w:val="center"/>
            <w:hideMark/>
          </w:tcPr>
          <w:p w:rsidR="001A7ADF" w:rsidRPr="001A7ADF" w:rsidRDefault="001A7ADF" w:rsidP="001A7ADF">
            <w:pPr>
              <w:spacing w:line="240" w:lineRule="auto"/>
              <w:jc w:val="right"/>
              <w:rPr>
                <w:rFonts w:cs="Arial"/>
                <w:b/>
                <w:bCs/>
                <w:sz w:val="12"/>
                <w:szCs w:val="12"/>
              </w:rPr>
            </w:pPr>
            <w:r w:rsidRPr="001A7ADF">
              <w:rPr>
                <w:rFonts w:cs="Arial"/>
                <w:b/>
                <w:bCs/>
                <w:sz w:val="12"/>
                <w:szCs w:val="12"/>
              </w:rPr>
              <w:t>26 241 560</w:t>
            </w:r>
          </w:p>
        </w:tc>
      </w:tr>
      <w:tr w:rsidR="001A7ADF" w:rsidRPr="001A7ADF" w:rsidTr="001A7ADF">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1A7ADF" w:rsidRPr="001A7ADF" w:rsidRDefault="001A7ADF" w:rsidP="001A7ADF">
            <w:pPr>
              <w:spacing w:line="240" w:lineRule="auto"/>
              <w:rPr>
                <w:rFonts w:cs="Arial"/>
                <w:b/>
                <w:bCs/>
                <w:sz w:val="12"/>
                <w:szCs w:val="12"/>
              </w:rPr>
            </w:pPr>
            <w:r w:rsidRPr="001A7ADF">
              <w:rPr>
                <w:rFonts w:cs="Arial"/>
                <w:b/>
                <w:bCs/>
                <w:sz w:val="12"/>
                <w:szCs w:val="12"/>
              </w:rPr>
              <w:t>Oświata i edukacyjna opieka wychowawcza</w:t>
            </w:r>
          </w:p>
        </w:tc>
        <w:tc>
          <w:tcPr>
            <w:tcW w:w="1115" w:type="pct"/>
            <w:tcBorders>
              <w:top w:val="nil"/>
              <w:left w:val="nil"/>
              <w:bottom w:val="single" w:sz="4" w:space="0" w:color="auto"/>
              <w:right w:val="single" w:sz="4" w:space="0" w:color="auto"/>
            </w:tcBorders>
            <w:shd w:val="clear" w:color="000000" w:fill="D5E3F2"/>
            <w:noWrap/>
            <w:vAlign w:val="center"/>
            <w:hideMark/>
          </w:tcPr>
          <w:p w:rsidR="001A7ADF" w:rsidRPr="001A7ADF" w:rsidRDefault="001A7ADF" w:rsidP="001A7ADF">
            <w:pPr>
              <w:spacing w:line="240" w:lineRule="auto"/>
              <w:jc w:val="right"/>
              <w:rPr>
                <w:rFonts w:cs="Arial"/>
                <w:b/>
                <w:bCs/>
                <w:sz w:val="12"/>
                <w:szCs w:val="12"/>
              </w:rPr>
            </w:pPr>
            <w:r w:rsidRPr="001A7ADF">
              <w:rPr>
                <w:rFonts w:cs="Arial"/>
                <w:b/>
                <w:bCs/>
                <w:sz w:val="12"/>
                <w:szCs w:val="12"/>
              </w:rPr>
              <w:t>110 419 629</w:t>
            </w:r>
          </w:p>
        </w:tc>
        <w:tc>
          <w:tcPr>
            <w:tcW w:w="1115" w:type="pct"/>
            <w:tcBorders>
              <w:top w:val="nil"/>
              <w:left w:val="nil"/>
              <w:bottom w:val="single" w:sz="4" w:space="0" w:color="auto"/>
              <w:right w:val="single" w:sz="4" w:space="0" w:color="auto"/>
            </w:tcBorders>
            <w:shd w:val="clear" w:color="000000" w:fill="D5E3F2"/>
            <w:vAlign w:val="center"/>
            <w:hideMark/>
          </w:tcPr>
          <w:p w:rsidR="001A7ADF" w:rsidRPr="001A7ADF" w:rsidRDefault="001A7ADF" w:rsidP="001A7ADF">
            <w:pPr>
              <w:spacing w:line="240" w:lineRule="auto"/>
              <w:jc w:val="right"/>
              <w:rPr>
                <w:rFonts w:cs="Arial"/>
                <w:b/>
                <w:bCs/>
                <w:sz w:val="12"/>
                <w:szCs w:val="12"/>
              </w:rPr>
            </w:pPr>
            <w:r w:rsidRPr="001A7ADF">
              <w:rPr>
                <w:rFonts w:cs="Arial"/>
                <w:b/>
                <w:bCs/>
                <w:sz w:val="12"/>
                <w:szCs w:val="12"/>
              </w:rPr>
              <w:t>25 663 454</w:t>
            </w:r>
          </w:p>
        </w:tc>
      </w:tr>
      <w:tr w:rsidR="001A7ADF" w:rsidRPr="001A7ADF" w:rsidTr="001A7AD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A7ADF" w:rsidRPr="001A7ADF" w:rsidRDefault="001A7ADF" w:rsidP="001A7ADF">
            <w:pPr>
              <w:spacing w:line="240" w:lineRule="auto"/>
              <w:rPr>
                <w:rFonts w:cs="Arial"/>
                <w:b/>
                <w:bCs/>
                <w:i/>
                <w:iCs/>
                <w:sz w:val="12"/>
                <w:szCs w:val="12"/>
              </w:rPr>
            </w:pPr>
            <w:r w:rsidRPr="001A7ADF">
              <w:rPr>
                <w:rFonts w:cs="Arial"/>
                <w:b/>
                <w:bCs/>
                <w:i/>
                <w:iCs/>
                <w:sz w:val="12"/>
                <w:szCs w:val="12"/>
              </w:rPr>
              <w:t>Prowadzenie przedszkoli i innych form wychowania przedszkolnego</w:t>
            </w:r>
          </w:p>
        </w:tc>
        <w:tc>
          <w:tcPr>
            <w:tcW w:w="1115" w:type="pct"/>
            <w:tcBorders>
              <w:top w:val="nil"/>
              <w:left w:val="nil"/>
              <w:bottom w:val="single" w:sz="4" w:space="0" w:color="auto"/>
              <w:right w:val="single" w:sz="4" w:space="0" w:color="auto"/>
            </w:tcBorders>
            <w:shd w:val="clear" w:color="000000" w:fill="EAF1F6"/>
            <w:noWrap/>
            <w:vAlign w:val="center"/>
            <w:hideMark/>
          </w:tcPr>
          <w:p w:rsidR="001A7ADF" w:rsidRPr="001A7ADF" w:rsidRDefault="001A7ADF" w:rsidP="001A7ADF">
            <w:pPr>
              <w:spacing w:line="240" w:lineRule="auto"/>
              <w:jc w:val="right"/>
              <w:rPr>
                <w:rFonts w:cs="Arial"/>
                <w:b/>
                <w:bCs/>
                <w:i/>
                <w:iCs/>
                <w:sz w:val="12"/>
                <w:szCs w:val="12"/>
              </w:rPr>
            </w:pPr>
            <w:r w:rsidRPr="001A7ADF">
              <w:rPr>
                <w:rFonts w:cs="Arial"/>
                <w:b/>
                <w:bCs/>
                <w:i/>
                <w:iCs/>
                <w:sz w:val="12"/>
                <w:szCs w:val="12"/>
              </w:rPr>
              <w:t>33 133 201</w:t>
            </w:r>
          </w:p>
        </w:tc>
        <w:tc>
          <w:tcPr>
            <w:tcW w:w="1115" w:type="pct"/>
            <w:tcBorders>
              <w:top w:val="nil"/>
              <w:left w:val="nil"/>
              <w:bottom w:val="single" w:sz="4" w:space="0" w:color="auto"/>
              <w:right w:val="single" w:sz="4" w:space="0" w:color="auto"/>
            </w:tcBorders>
            <w:shd w:val="clear" w:color="000000" w:fill="EAF1F6"/>
            <w:vAlign w:val="center"/>
            <w:hideMark/>
          </w:tcPr>
          <w:p w:rsidR="001A7ADF" w:rsidRPr="001A7ADF" w:rsidRDefault="001A7ADF" w:rsidP="001A7ADF">
            <w:pPr>
              <w:spacing w:line="240" w:lineRule="auto"/>
              <w:jc w:val="right"/>
              <w:rPr>
                <w:rFonts w:cs="Arial"/>
                <w:b/>
                <w:bCs/>
                <w:i/>
                <w:iCs/>
                <w:sz w:val="12"/>
                <w:szCs w:val="12"/>
              </w:rPr>
            </w:pPr>
            <w:r w:rsidRPr="001A7ADF">
              <w:rPr>
                <w:rFonts w:cs="Arial"/>
                <w:b/>
                <w:bCs/>
                <w:i/>
                <w:iCs/>
                <w:sz w:val="12"/>
                <w:szCs w:val="12"/>
              </w:rPr>
              <w:t>11 493 625</w:t>
            </w:r>
          </w:p>
        </w:tc>
      </w:tr>
      <w:tr w:rsidR="001A7ADF" w:rsidRPr="001A7ADF" w:rsidTr="001A7ADF">
        <w:trPr>
          <w:trHeight w:val="330"/>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Prowadzenie publicznych przedszkoli i innych form wychowania przedszkolnego</w:t>
            </w:r>
          </w:p>
        </w:tc>
        <w:tc>
          <w:tcPr>
            <w:tcW w:w="1115"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21 639 576</w:t>
            </w:r>
          </w:p>
        </w:tc>
        <w:tc>
          <w:tcPr>
            <w:tcW w:w="1115"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330"/>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Dotacje dla niepublicznych przedszkoli i innych form wychowania przedszkolnego</w:t>
            </w:r>
          </w:p>
        </w:tc>
        <w:tc>
          <w:tcPr>
            <w:tcW w:w="1115"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11 493 625</w:t>
            </w:r>
          </w:p>
        </w:tc>
        <w:tc>
          <w:tcPr>
            <w:tcW w:w="1115"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11 493 625</w:t>
            </w:r>
          </w:p>
        </w:tc>
      </w:tr>
      <w:tr w:rsidR="001A7ADF" w:rsidRPr="001A7ADF" w:rsidTr="001A7AD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A7ADF" w:rsidRPr="001A7ADF" w:rsidRDefault="001A7ADF" w:rsidP="001A7ADF">
            <w:pPr>
              <w:spacing w:line="240" w:lineRule="auto"/>
              <w:rPr>
                <w:rFonts w:cs="Arial"/>
                <w:b/>
                <w:bCs/>
                <w:i/>
                <w:iCs/>
                <w:sz w:val="12"/>
                <w:szCs w:val="12"/>
              </w:rPr>
            </w:pPr>
            <w:r w:rsidRPr="001A7ADF">
              <w:rPr>
                <w:rFonts w:cs="Arial"/>
                <w:b/>
                <w:bCs/>
                <w:i/>
                <w:iCs/>
                <w:sz w:val="12"/>
                <w:szCs w:val="12"/>
              </w:rPr>
              <w:t>Prowadzenie przedszkoli specjalnych</w:t>
            </w:r>
          </w:p>
        </w:tc>
        <w:tc>
          <w:tcPr>
            <w:tcW w:w="1115" w:type="pct"/>
            <w:tcBorders>
              <w:top w:val="nil"/>
              <w:left w:val="nil"/>
              <w:bottom w:val="single" w:sz="4" w:space="0" w:color="auto"/>
              <w:right w:val="single" w:sz="4" w:space="0" w:color="auto"/>
            </w:tcBorders>
            <w:shd w:val="clear" w:color="000000" w:fill="EAF1F6"/>
            <w:noWrap/>
            <w:vAlign w:val="center"/>
            <w:hideMark/>
          </w:tcPr>
          <w:p w:rsidR="001A7ADF" w:rsidRPr="001A7ADF" w:rsidRDefault="001A7ADF" w:rsidP="001A7ADF">
            <w:pPr>
              <w:spacing w:line="240" w:lineRule="auto"/>
              <w:jc w:val="right"/>
              <w:rPr>
                <w:rFonts w:cs="Arial"/>
                <w:b/>
                <w:bCs/>
                <w:i/>
                <w:iCs/>
                <w:sz w:val="12"/>
                <w:szCs w:val="12"/>
              </w:rPr>
            </w:pPr>
            <w:r w:rsidRPr="001A7ADF">
              <w:rPr>
                <w:rFonts w:cs="Arial"/>
                <w:b/>
                <w:bCs/>
                <w:i/>
                <w:iCs/>
                <w:sz w:val="12"/>
                <w:szCs w:val="12"/>
              </w:rPr>
              <w:t>694 580</w:t>
            </w:r>
          </w:p>
        </w:tc>
        <w:tc>
          <w:tcPr>
            <w:tcW w:w="1115" w:type="pct"/>
            <w:tcBorders>
              <w:top w:val="nil"/>
              <w:left w:val="nil"/>
              <w:bottom w:val="single" w:sz="4" w:space="0" w:color="auto"/>
              <w:right w:val="single" w:sz="4" w:space="0" w:color="auto"/>
            </w:tcBorders>
            <w:shd w:val="clear" w:color="000000" w:fill="EAF1F6"/>
            <w:vAlign w:val="center"/>
            <w:hideMark/>
          </w:tcPr>
          <w:p w:rsidR="001A7ADF" w:rsidRPr="001A7ADF" w:rsidRDefault="001A7ADF" w:rsidP="001A7ADF">
            <w:pPr>
              <w:spacing w:line="240" w:lineRule="auto"/>
              <w:jc w:val="right"/>
              <w:rPr>
                <w:rFonts w:cs="Arial"/>
                <w:b/>
                <w:bCs/>
                <w:i/>
                <w:iCs/>
                <w:sz w:val="12"/>
                <w:szCs w:val="12"/>
              </w:rPr>
            </w:pPr>
            <w:r w:rsidRPr="001A7ADF">
              <w:rPr>
                <w:rFonts w:cs="Arial"/>
                <w:b/>
                <w:bCs/>
                <w:i/>
                <w:iCs/>
                <w:sz w:val="12"/>
                <w:szCs w:val="12"/>
              </w:rPr>
              <w:t>694 580</w:t>
            </w:r>
          </w:p>
        </w:tc>
      </w:tr>
      <w:tr w:rsidR="001A7ADF" w:rsidRPr="001A7ADF" w:rsidTr="001A7ADF">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Dotacje dla niepublicznych przedszkoli specjalnych</w:t>
            </w:r>
          </w:p>
        </w:tc>
        <w:tc>
          <w:tcPr>
            <w:tcW w:w="1115"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694 580</w:t>
            </w:r>
          </w:p>
        </w:tc>
        <w:tc>
          <w:tcPr>
            <w:tcW w:w="1115"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694 580</w:t>
            </w:r>
          </w:p>
        </w:tc>
      </w:tr>
      <w:tr w:rsidR="001A7ADF" w:rsidRPr="001A7ADF" w:rsidTr="001A7AD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A7ADF" w:rsidRPr="001A7ADF" w:rsidRDefault="001A7ADF" w:rsidP="001A7ADF">
            <w:pPr>
              <w:spacing w:line="240" w:lineRule="auto"/>
              <w:rPr>
                <w:rFonts w:cs="Arial"/>
                <w:b/>
                <w:bCs/>
                <w:i/>
                <w:iCs/>
                <w:sz w:val="12"/>
                <w:szCs w:val="12"/>
              </w:rPr>
            </w:pPr>
            <w:r w:rsidRPr="001A7ADF">
              <w:rPr>
                <w:rFonts w:cs="Arial"/>
                <w:b/>
                <w:bCs/>
                <w:i/>
                <w:iCs/>
                <w:sz w:val="12"/>
                <w:szCs w:val="12"/>
              </w:rPr>
              <w:t>Prowadzenie oddziałów "0" w szkołach podstawowych</w:t>
            </w:r>
          </w:p>
        </w:tc>
        <w:tc>
          <w:tcPr>
            <w:tcW w:w="1115" w:type="pct"/>
            <w:tcBorders>
              <w:top w:val="nil"/>
              <w:left w:val="nil"/>
              <w:bottom w:val="single" w:sz="4" w:space="0" w:color="auto"/>
              <w:right w:val="single" w:sz="4" w:space="0" w:color="auto"/>
            </w:tcBorders>
            <w:shd w:val="clear" w:color="000000" w:fill="EAF1F6"/>
            <w:noWrap/>
            <w:vAlign w:val="center"/>
            <w:hideMark/>
          </w:tcPr>
          <w:p w:rsidR="001A7ADF" w:rsidRPr="001A7ADF" w:rsidRDefault="001A7ADF" w:rsidP="001A7ADF">
            <w:pPr>
              <w:spacing w:line="240" w:lineRule="auto"/>
              <w:jc w:val="right"/>
              <w:rPr>
                <w:rFonts w:cs="Arial"/>
                <w:b/>
                <w:bCs/>
                <w:i/>
                <w:iCs/>
                <w:sz w:val="12"/>
                <w:szCs w:val="12"/>
              </w:rPr>
            </w:pPr>
            <w:r w:rsidRPr="001A7ADF">
              <w:rPr>
                <w:rFonts w:cs="Arial"/>
                <w:b/>
                <w:bCs/>
                <w:i/>
                <w:iCs/>
                <w:sz w:val="12"/>
                <w:szCs w:val="12"/>
              </w:rPr>
              <w:t>1 850 232</w:t>
            </w:r>
          </w:p>
        </w:tc>
        <w:tc>
          <w:tcPr>
            <w:tcW w:w="1115" w:type="pct"/>
            <w:tcBorders>
              <w:top w:val="nil"/>
              <w:left w:val="nil"/>
              <w:bottom w:val="single" w:sz="4" w:space="0" w:color="auto"/>
              <w:right w:val="single" w:sz="4" w:space="0" w:color="auto"/>
            </w:tcBorders>
            <w:shd w:val="clear" w:color="000000" w:fill="EAF1F6"/>
            <w:vAlign w:val="center"/>
            <w:hideMark/>
          </w:tcPr>
          <w:p w:rsidR="001A7ADF" w:rsidRPr="001A7ADF" w:rsidRDefault="001A7ADF" w:rsidP="001A7ADF">
            <w:pPr>
              <w:spacing w:line="240" w:lineRule="auto"/>
              <w:jc w:val="right"/>
              <w:rPr>
                <w:rFonts w:cs="Arial"/>
                <w:b/>
                <w:bCs/>
                <w:i/>
                <w:iCs/>
                <w:sz w:val="12"/>
                <w:szCs w:val="12"/>
              </w:rPr>
            </w:pPr>
            <w:r w:rsidRPr="001A7ADF">
              <w:rPr>
                <w:rFonts w:cs="Arial"/>
                <w:b/>
                <w:bCs/>
                <w:i/>
                <w:iCs/>
                <w:sz w:val="12"/>
                <w:szCs w:val="12"/>
              </w:rPr>
              <w:t>19 304</w:t>
            </w:r>
          </w:p>
        </w:tc>
      </w:tr>
      <w:tr w:rsidR="001A7ADF" w:rsidRPr="001A7ADF" w:rsidTr="001A7ADF">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Prowadzenie publicznych oddziałów "0" w szkołach podstawowych</w:t>
            </w:r>
          </w:p>
        </w:tc>
        <w:tc>
          <w:tcPr>
            <w:tcW w:w="1115"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1 830 928</w:t>
            </w:r>
          </w:p>
        </w:tc>
        <w:tc>
          <w:tcPr>
            <w:tcW w:w="1115"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Dotacje dla niepublicznych oddziałów "0" w szkołach podstawowych</w:t>
            </w:r>
          </w:p>
        </w:tc>
        <w:tc>
          <w:tcPr>
            <w:tcW w:w="1115"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19 304</w:t>
            </w:r>
          </w:p>
        </w:tc>
        <w:tc>
          <w:tcPr>
            <w:tcW w:w="1115"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19 304</w:t>
            </w:r>
          </w:p>
        </w:tc>
      </w:tr>
      <w:tr w:rsidR="001A7ADF" w:rsidRPr="001A7ADF" w:rsidTr="001A7AD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A7ADF" w:rsidRPr="001A7ADF" w:rsidRDefault="001A7ADF" w:rsidP="001A7ADF">
            <w:pPr>
              <w:spacing w:line="240" w:lineRule="auto"/>
              <w:rPr>
                <w:rFonts w:cs="Arial"/>
                <w:b/>
                <w:bCs/>
                <w:i/>
                <w:iCs/>
                <w:sz w:val="12"/>
                <w:szCs w:val="12"/>
              </w:rPr>
            </w:pPr>
            <w:r w:rsidRPr="001A7ADF">
              <w:rPr>
                <w:rFonts w:cs="Arial"/>
                <w:b/>
                <w:bCs/>
                <w:i/>
                <w:iCs/>
                <w:sz w:val="12"/>
                <w:szCs w:val="12"/>
              </w:rPr>
              <w:t>Prowadzenie szkół podstawowych</w:t>
            </w:r>
          </w:p>
        </w:tc>
        <w:tc>
          <w:tcPr>
            <w:tcW w:w="1115" w:type="pct"/>
            <w:tcBorders>
              <w:top w:val="nil"/>
              <w:left w:val="nil"/>
              <w:bottom w:val="single" w:sz="4" w:space="0" w:color="auto"/>
              <w:right w:val="single" w:sz="4" w:space="0" w:color="auto"/>
            </w:tcBorders>
            <w:shd w:val="clear" w:color="000000" w:fill="EAF1F6"/>
            <w:noWrap/>
            <w:vAlign w:val="center"/>
            <w:hideMark/>
          </w:tcPr>
          <w:p w:rsidR="001A7ADF" w:rsidRPr="001A7ADF" w:rsidRDefault="001A7ADF" w:rsidP="001A7ADF">
            <w:pPr>
              <w:spacing w:line="240" w:lineRule="auto"/>
              <w:jc w:val="right"/>
              <w:rPr>
                <w:rFonts w:cs="Arial"/>
                <w:b/>
                <w:bCs/>
                <w:i/>
                <w:iCs/>
                <w:sz w:val="12"/>
                <w:szCs w:val="12"/>
              </w:rPr>
            </w:pPr>
            <w:r w:rsidRPr="001A7ADF">
              <w:rPr>
                <w:rFonts w:cs="Arial"/>
                <w:b/>
                <w:bCs/>
                <w:i/>
                <w:iCs/>
                <w:sz w:val="12"/>
                <w:szCs w:val="12"/>
              </w:rPr>
              <w:t>37 118 276</w:t>
            </w:r>
          </w:p>
        </w:tc>
        <w:tc>
          <w:tcPr>
            <w:tcW w:w="1115" w:type="pct"/>
            <w:tcBorders>
              <w:top w:val="nil"/>
              <w:left w:val="nil"/>
              <w:bottom w:val="single" w:sz="4" w:space="0" w:color="auto"/>
              <w:right w:val="single" w:sz="4" w:space="0" w:color="auto"/>
            </w:tcBorders>
            <w:shd w:val="clear" w:color="000000" w:fill="EAF1F6"/>
            <w:vAlign w:val="center"/>
            <w:hideMark/>
          </w:tcPr>
          <w:p w:rsidR="001A7ADF" w:rsidRPr="001A7ADF" w:rsidRDefault="001A7ADF" w:rsidP="001A7ADF">
            <w:pPr>
              <w:spacing w:line="240" w:lineRule="auto"/>
              <w:jc w:val="right"/>
              <w:rPr>
                <w:rFonts w:cs="Arial"/>
                <w:b/>
                <w:bCs/>
                <w:i/>
                <w:iCs/>
                <w:sz w:val="12"/>
                <w:szCs w:val="12"/>
              </w:rPr>
            </w:pPr>
            <w:r w:rsidRPr="001A7ADF">
              <w:rPr>
                <w:rFonts w:cs="Arial"/>
                <w:b/>
                <w:bCs/>
                <w:i/>
                <w:iCs/>
                <w:sz w:val="12"/>
                <w:szCs w:val="12"/>
              </w:rPr>
              <w:t>3 801 875</w:t>
            </w:r>
          </w:p>
        </w:tc>
      </w:tr>
      <w:tr w:rsidR="001A7ADF" w:rsidRPr="001A7ADF" w:rsidTr="001A7ADF">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Prowadzenie publicznych szkół podstawowych</w:t>
            </w:r>
          </w:p>
        </w:tc>
        <w:tc>
          <w:tcPr>
            <w:tcW w:w="1115"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33 316 401</w:t>
            </w:r>
          </w:p>
        </w:tc>
        <w:tc>
          <w:tcPr>
            <w:tcW w:w="1115"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Dotacje dla niepublicznych szkół podstawowych</w:t>
            </w:r>
          </w:p>
        </w:tc>
        <w:tc>
          <w:tcPr>
            <w:tcW w:w="1115"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3 801 875</w:t>
            </w:r>
          </w:p>
        </w:tc>
        <w:tc>
          <w:tcPr>
            <w:tcW w:w="1115"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3 801 875</w:t>
            </w:r>
          </w:p>
        </w:tc>
      </w:tr>
      <w:tr w:rsidR="001A7ADF" w:rsidRPr="001A7ADF" w:rsidTr="001A7AD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A7ADF" w:rsidRPr="001A7ADF" w:rsidRDefault="001A7ADF" w:rsidP="001A7ADF">
            <w:pPr>
              <w:spacing w:line="240" w:lineRule="auto"/>
              <w:rPr>
                <w:rFonts w:cs="Arial"/>
                <w:b/>
                <w:bCs/>
                <w:i/>
                <w:iCs/>
                <w:sz w:val="12"/>
                <w:szCs w:val="12"/>
              </w:rPr>
            </w:pPr>
            <w:r w:rsidRPr="001A7ADF">
              <w:rPr>
                <w:rFonts w:cs="Arial"/>
                <w:b/>
                <w:bCs/>
                <w:i/>
                <w:iCs/>
                <w:sz w:val="12"/>
                <w:szCs w:val="12"/>
              </w:rPr>
              <w:t>Prowadzenie liceów ogólnokształcących</w:t>
            </w:r>
          </w:p>
        </w:tc>
        <w:tc>
          <w:tcPr>
            <w:tcW w:w="1115" w:type="pct"/>
            <w:tcBorders>
              <w:top w:val="nil"/>
              <w:left w:val="nil"/>
              <w:bottom w:val="single" w:sz="4" w:space="0" w:color="auto"/>
              <w:right w:val="single" w:sz="4" w:space="0" w:color="auto"/>
            </w:tcBorders>
            <w:shd w:val="clear" w:color="000000" w:fill="EAF1F6"/>
            <w:noWrap/>
            <w:vAlign w:val="center"/>
            <w:hideMark/>
          </w:tcPr>
          <w:p w:rsidR="001A7ADF" w:rsidRPr="001A7ADF" w:rsidRDefault="001A7ADF" w:rsidP="001A7ADF">
            <w:pPr>
              <w:spacing w:line="240" w:lineRule="auto"/>
              <w:jc w:val="right"/>
              <w:rPr>
                <w:rFonts w:cs="Arial"/>
                <w:b/>
                <w:bCs/>
                <w:i/>
                <w:iCs/>
                <w:sz w:val="12"/>
                <w:szCs w:val="12"/>
              </w:rPr>
            </w:pPr>
            <w:r w:rsidRPr="001A7ADF">
              <w:rPr>
                <w:rFonts w:cs="Arial"/>
                <w:b/>
                <w:bCs/>
                <w:i/>
                <w:iCs/>
                <w:sz w:val="12"/>
                <w:szCs w:val="12"/>
              </w:rPr>
              <w:t>10 624 277</w:t>
            </w:r>
          </w:p>
        </w:tc>
        <w:tc>
          <w:tcPr>
            <w:tcW w:w="1115" w:type="pct"/>
            <w:tcBorders>
              <w:top w:val="nil"/>
              <w:left w:val="nil"/>
              <w:bottom w:val="single" w:sz="4" w:space="0" w:color="auto"/>
              <w:right w:val="single" w:sz="4" w:space="0" w:color="auto"/>
            </w:tcBorders>
            <w:shd w:val="clear" w:color="000000" w:fill="EAF1F6"/>
            <w:vAlign w:val="center"/>
            <w:hideMark/>
          </w:tcPr>
          <w:p w:rsidR="001A7ADF" w:rsidRPr="001A7ADF" w:rsidRDefault="001A7ADF" w:rsidP="001A7ADF">
            <w:pPr>
              <w:spacing w:line="240" w:lineRule="auto"/>
              <w:jc w:val="right"/>
              <w:rPr>
                <w:rFonts w:cs="Arial"/>
                <w:b/>
                <w:bCs/>
                <w:i/>
                <w:iCs/>
                <w:sz w:val="12"/>
                <w:szCs w:val="12"/>
              </w:rPr>
            </w:pPr>
            <w:r w:rsidRPr="001A7ADF">
              <w:rPr>
                <w:rFonts w:cs="Arial"/>
                <w:b/>
                <w:bCs/>
                <w:i/>
                <w:iCs/>
                <w:sz w:val="12"/>
                <w:szCs w:val="12"/>
              </w:rPr>
              <w:t>1 745 578</w:t>
            </w:r>
          </w:p>
        </w:tc>
      </w:tr>
      <w:tr w:rsidR="001A7ADF" w:rsidRPr="001A7ADF" w:rsidTr="001A7ADF">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Prowadzenie publicznych liceów ogólnokształcących</w:t>
            </w:r>
          </w:p>
        </w:tc>
        <w:tc>
          <w:tcPr>
            <w:tcW w:w="1115"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8 878 699</w:t>
            </w:r>
          </w:p>
        </w:tc>
        <w:tc>
          <w:tcPr>
            <w:tcW w:w="1115"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Dotacje dla niepublicznych liceów ogólnokształcących</w:t>
            </w:r>
          </w:p>
        </w:tc>
        <w:tc>
          <w:tcPr>
            <w:tcW w:w="1115"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1 745 578</w:t>
            </w:r>
          </w:p>
        </w:tc>
        <w:tc>
          <w:tcPr>
            <w:tcW w:w="1115"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1 745 578</w:t>
            </w:r>
          </w:p>
        </w:tc>
      </w:tr>
      <w:tr w:rsidR="001A7ADF" w:rsidRPr="001A7ADF" w:rsidTr="001A7AD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A7ADF" w:rsidRPr="001A7ADF" w:rsidRDefault="001A7ADF" w:rsidP="001A7ADF">
            <w:pPr>
              <w:spacing w:line="240" w:lineRule="auto"/>
              <w:rPr>
                <w:rFonts w:cs="Arial"/>
                <w:b/>
                <w:bCs/>
                <w:i/>
                <w:iCs/>
                <w:sz w:val="12"/>
                <w:szCs w:val="12"/>
              </w:rPr>
            </w:pPr>
            <w:r w:rsidRPr="001A7ADF">
              <w:rPr>
                <w:rFonts w:cs="Arial"/>
                <w:b/>
                <w:bCs/>
                <w:i/>
                <w:iCs/>
                <w:sz w:val="12"/>
                <w:szCs w:val="12"/>
              </w:rPr>
              <w:t>Prowadzenie publicznych poradni psychologiczno-pedagogicznych</w:t>
            </w:r>
          </w:p>
        </w:tc>
        <w:tc>
          <w:tcPr>
            <w:tcW w:w="1115" w:type="pct"/>
            <w:tcBorders>
              <w:top w:val="nil"/>
              <w:left w:val="nil"/>
              <w:bottom w:val="single" w:sz="4" w:space="0" w:color="auto"/>
              <w:right w:val="single" w:sz="4" w:space="0" w:color="auto"/>
            </w:tcBorders>
            <w:shd w:val="clear" w:color="000000" w:fill="EAF1F6"/>
            <w:noWrap/>
            <w:vAlign w:val="center"/>
            <w:hideMark/>
          </w:tcPr>
          <w:p w:rsidR="001A7ADF" w:rsidRPr="001A7ADF" w:rsidRDefault="001A7ADF" w:rsidP="001A7ADF">
            <w:pPr>
              <w:spacing w:line="240" w:lineRule="auto"/>
              <w:jc w:val="right"/>
              <w:rPr>
                <w:rFonts w:cs="Arial"/>
                <w:b/>
                <w:bCs/>
                <w:i/>
                <w:iCs/>
                <w:sz w:val="12"/>
                <w:szCs w:val="12"/>
              </w:rPr>
            </w:pPr>
            <w:r w:rsidRPr="001A7ADF">
              <w:rPr>
                <w:rFonts w:cs="Arial"/>
                <w:b/>
                <w:bCs/>
                <w:i/>
                <w:iCs/>
                <w:sz w:val="12"/>
                <w:szCs w:val="12"/>
              </w:rPr>
              <w:t>2 180 998</w:t>
            </w:r>
          </w:p>
        </w:tc>
        <w:tc>
          <w:tcPr>
            <w:tcW w:w="1115" w:type="pct"/>
            <w:tcBorders>
              <w:top w:val="nil"/>
              <w:left w:val="nil"/>
              <w:bottom w:val="single" w:sz="4" w:space="0" w:color="auto"/>
              <w:right w:val="single" w:sz="4" w:space="0" w:color="auto"/>
            </w:tcBorders>
            <w:shd w:val="clear" w:color="000000" w:fill="EAF1F6"/>
            <w:vAlign w:val="center"/>
            <w:hideMark/>
          </w:tcPr>
          <w:p w:rsidR="001A7ADF" w:rsidRPr="001A7ADF" w:rsidRDefault="001A7ADF" w:rsidP="001A7ADF">
            <w:pPr>
              <w:spacing w:line="240" w:lineRule="auto"/>
              <w:jc w:val="right"/>
              <w:rPr>
                <w:rFonts w:cs="Arial"/>
                <w:b/>
                <w:bCs/>
                <w:i/>
                <w:iCs/>
                <w:sz w:val="12"/>
                <w:szCs w:val="12"/>
              </w:rPr>
            </w:pPr>
            <w:r w:rsidRPr="001A7ADF">
              <w:rPr>
                <w:rFonts w:cs="Arial"/>
                <w:b/>
                <w:bCs/>
                <w:i/>
                <w:iCs/>
                <w:sz w:val="12"/>
                <w:szCs w:val="12"/>
              </w:rPr>
              <w:t> </w:t>
            </w:r>
          </w:p>
        </w:tc>
      </w:tr>
      <w:tr w:rsidR="001A7ADF" w:rsidRPr="001A7ADF" w:rsidTr="001A7AD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A7ADF" w:rsidRPr="001A7ADF" w:rsidRDefault="001A7ADF" w:rsidP="001A7ADF">
            <w:pPr>
              <w:spacing w:line="240" w:lineRule="auto"/>
              <w:rPr>
                <w:rFonts w:cs="Arial"/>
                <w:b/>
                <w:bCs/>
                <w:i/>
                <w:iCs/>
                <w:sz w:val="12"/>
                <w:szCs w:val="12"/>
              </w:rPr>
            </w:pPr>
            <w:r w:rsidRPr="001A7ADF">
              <w:rPr>
                <w:rFonts w:cs="Arial"/>
                <w:b/>
                <w:bCs/>
                <w:i/>
                <w:iCs/>
                <w:sz w:val="12"/>
                <w:szCs w:val="12"/>
              </w:rPr>
              <w:t>Prowadzenie świetlic szkolnych</w:t>
            </w:r>
          </w:p>
        </w:tc>
        <w:tc>
          <w:tcPr>
            <w:tcW w:w="1115" w:type="pct"/>
            <w:tcBorders>
              <w:top w:val="nil"/>
              <w:left w:val="nil"/>
              <w:bottom w:val="single" w:sz="4" w:space="0" w:color="auto"/>
              <w:right w:val="single" w:sz="4" w:space="0" w:color="auto"/>
            </w:tcBorders>
            <w:shd w:val="clear" w:color="000000" w:fill="EAF1F6"/>
            <w:noWrap/>
            <w:vAlign w:val="center"/>
            <w:hideMark/>
          </w:tcPr>
          <w:p w:rsidR="001A7ADF" w:rsidRPr="001A7ADF" w:rsidRDefault="001A7ADF" w:rsidP="001A7ADF">
            <w:pPr>
              <w:spacing w:line="240" w:lineRule="auto"/>
              <w:jc w:val="right"/>
              <w:rPr>
                <w:rFonts w:cs="Arial"/>
                <w:b/>
                <w:bCs/>
                <w:i/>
                <w:iCs/>
                <w:sz w:val="12"/>
                <w:szCs w:val="12"/>
              </w:rPr>
            </w:pPr>
            <w:r w:rsidRPr="001A7ADF">
              <w:rPr>
                <w:rFonts w:cs="Arial"/>
                <w:b/>
                <w:bCs/>
                <w:i/>
                <w:iCs/>
                <w:sz w:val="12"/>
                <w:szCs w:val="12"/>
              </w:rPr>
              <w:t>4 430 940</w:t>
            </w:r>
          </w:p>
        </w:tc>
        <w:tc>
          <w:tcPr>
            <w:tcW w:w="1115" w:type="pct"/>
            <w:tcBorders>
              <w:top w:val="nil"/>
              <w:left w:val="nil"/>
              <w:bottom w:val="single" w:sz="4" w:space="0" w:color="auto"/>
              <w:right w:val="single" w:sz="4" w:space="0" w:color="auto"/>
            </w:tcBorders>
            <w:shd w:val="clear" w:color="000000" w:fill="EAF1F6"/>
            <w:vAlign w:val="center"/>
            <w:hideMark/>
          </w:tcPr>
          <w:p w:rsidR="001A7ADF" w:rsidRPr="001A7ADF" w:rsidRDefault="001A7ADF" w:rsidP="001A7ADF">
            <w:pPr>
              <w:spacing w:line="240" w:lineRule="auto"/>
              <w:jc w:val="right"/>
              <w:rPr>
                <w:rFonts w:cs="Arial"/>
                <w:b/>
                <w:bCs/>
                <w:i/>
                <w:iCs/>
                <w:sz w:val="12"/>
                <w:szCs w:val="12"/>
              </w:rPr>
            </w:pPr>
            <w:r w:rsidRPr="001A7ADF">
              <w:rPr>
                <w:rFonts w:cs="Arial"/>
                <w:b/>
                <w:bCs/>
                <w:i/>
                <w:iCs/>
                <w:sz w:val="12"/>
                <w:szCs w:val="12"/>
              </w:rPr>
              <w:t> </w:t>
            </w:r>
          </w:p>
        </w:tc>
      </w:tr>
      <w:tr w:rsidR="001A7ADF" w:rsidRPr="001A7ADF" w:rsidTr="001A7AD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A7ADF" w:rsidRPr="001A7ADF" w:rsidRDefault="001A7ADF" w:rsidP="001A7ADF">
            <w:pPr>
              <w:spacing w:line="240" w:lineRule="auto"/>
              <w:rPr>
                <w:rFonts w:cs="Arial"/>
                <w:b/>
                <w:bCs/>
                <w:i/>
                <w:iCs/>
                <w:sz w:val="12"/>
                <w:szCs w:val="12"/>
              </w:rPr>
            </w:pPr>
            <w:r w:rsidRPr="001A7ADF">
              <w:rPr>
                <w:rFonts w:cs="Arial"/>
                <w:b/>
                <w:bCs/>
                <w:i/>
                <w:iCs/>
                <w:sz w:val="12"/>
                <w:szCs w:val="12"/>
              </w:rPr>
              <w:t>Remonty w przedszkolach, szkołach i placówkach oświatowych</w:t>
            </w:r>
          </w:p>
        </w:tc>
        <w:tc>
          <w:tcPr>
            <w:tcW w:w="1115" w:type="pct"/>
            <w:tcBorders>
              <w:top w:val="nil"/>
              <w:left w:val="nil"/>
              <w:bottom w:val="single" w:sz="4" w:space="0" w:color="auto"/>
              <w:right w:val="single" w:sz="4" w:space="0" w:color="auto"/>
            </w:tcBorders>
            <w:shd w:val="clear" w:color="000000" w:fill="EAF1F6"/>
            <w:noWrap/>
            <w:vAlign w:val="center"/>
            <w:hideMark/>
          </w:tcPr>
          <w:p w:rsidR="001A7ADF" w:rsidRPr="001A7ADF" w:rsidRDefault="001A7ADF" w:rsidP="001A7ADF">
            <w:pPr>
              <w:spacing w:line="240" w:lineRule="auto"/>
              <w:jc w:val="right"/>
              <w:rPr>
                <w:rFonts w:cs="Arial"/>
                <w:b/>
                <w:bCs/>
                <w:i/>
                <w:iCs/>
                <w:sz w:val="12"/>
                <w:szCs w:val="12"/>
              </w:rPr>
            </w:pPr>
            <w:r w:rsidRPr="001A7ADF">
              <w:rPr>
                <w:rFonts w:cs="Arial"/>
                <w:b/>
                <w:bCs/>
                <w:i/>
                <w:iCs/>
                <w:sz w:val="12"/>
                <w:szCs w:val="12"/>
              </w:rPr>
              <w:t>1 770 900</w:t>
            </w:r>
          </w:p>
        </w:tc>
        <w:tc>
          <w:tcPr>
            <w:tcW w:w="1115" w:type="pct"/>
            <w:tcBorders>
              <w:top w:val="nil"/>
              <w:left w:val="nil"/>
              <w:bottom w:val="single" w:sz="4" w:space="0" w:color="auto"/>
              <w:right w:val="single" w:sz="4" w:space="0" w:color="auto"/>
            </w:tcBorders>
            <w:shd w:val="clear" w:color="000000" w:fill="EAF1F6"/>
            <w:vAlign w:val="center"/>
            <w:hideMark/>
          </w:tcPr>
          <w:p w:rsidR="001A7ADF" w:rsidRPr="001A7ADF" w:rsidRDefault="001A7ADF" w:rsidP="001A7ADF">
            <w:pPr>
              <w:spacing w:line="240" w:lineRule="auto"/>
              <w:jc w:val="right"/>
              <w:rPr>
                <w:rFonts w:cs="Arial"/>
                <w:b/>
                <w:bCs/>
                <w:i/>
                <w:iCs/>
                <w:sz w:val="12"/>
                <w:szCs w:val="12"/>
              </w:rPr>
            </w:pPr>
            <w:r w:rsidRPr="001A7ADF">
              <w:rPr>
                <w:rFonts w:cs="Arial"/>
                <w:b/>
                <w:bCs/>
                <w:i/>
                <w:iCs/>
                <w:sz w:val="12"/>
                <w:szCs w:val="12"/>
              </w:rPr>
              <w:t>1 440 000</w:t>
            </w:r>
          </w:p>
        </w:tc>
      </w:tr>
      <w:tr w:rsidR="001A7ADF" w:rsidRPr="001A7ADF" w:rsidTr="001A7AD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A7ADF" w:rsidRPr="001A7ADF" w:rsidRDefault="001A7ADF" w:rsidP="001A7ADF">
            <w:pPr>
              <w:spacing w:line="240" w:lineRule="auto"/>
              <w:rPr>
                <w:rFonts w:cs="Arial"/>
                <w:b/>
                <w:bCs/>
                <w:i/>
                <w:iCs/>
                <w:sz w:val="12"/>
                <w:szCs w:val="12"/>
              </w:rPr>
            </w:pPr>
            <w:r w:rsidRPr="001A7ADF">
              <w:rPr>
                <w:rFonts w:cs="Arial"/>
                <w:b/>
                <w:bCs/>
                <w:i/>
                <w:iCs/>
                <w:sz w:val="12"/>
                <w:szCs w:val="12"/>
              </w:rPr>
              <w:t>Zajęcia dla uczniów na basenach i w halach sportowych</w:t>
            </w:r>
          </w:p>
        </w:tc>
        <w:tc>
          <w:tcPr>
            <w:tcW w:w="1115" w:type="pct"/>
            <w:tcBorders>
              <w:top w:val="nil"/>
              <w:left w:val="nil"/>
              <w:bottom w:val="single" w:sz="4" w:space="0" w:color="auto"/>
              <w:right w:val="single" w:sz="4" w:space="0" w:color="auto"/>
            </w:tcBorders>
            <w:shd w:val="clear" w:color="000000" w:fill="EAF1F6"/>
            <w:noWrap/>
            <w:vAlign w:val="center"/>
            <w:hideMark/>
          </w:tcPr>
          <w:p w:rsidR="001A7ADF" w:rsidRPr="001A7ADF" w:rsidRDefault="001A7ADF" w:rsidP="001A7ADF">
            <w:pPr>
              <w:spacing w:line="240" w:lineRule="auto"/>
              <w:jc w:val="right"/>
              <w:rPr>
                <w:rFonts w:cs="Arial"/>
                <w:b/>
                <w:bCs/>
                <w:i/>
                <w:iCs/>
                <w:sz w:val="12"/>
                <w:szCs w:val="12"/>
              </w:rPr>
            </w:pPr>
            <w:r w:rsidRPr="001A7ADF">
              <w:rPr>
                <w:rFonts w:cs="Arial"/>
                <w:b/>
                <w:bCs/>
                <w:i/>
                <w:iCs/>
                <w:sz w:val="12"/>
                <w:szCs w:val="12"/>
              </w:rPr>
              <w:t>183 600</w:t>
            </w:r>
          </w:p>
        </w:tc>
        <w:tc>
          <w:tcPr>
            <w:tcW w:w="1115" w:type="pct"/>
            <w:tcBorders>
              <w:top w:val="nil"/>
              <w:left w:val="nil"/>
              <w:bottom w:val="single" w:sz="4" w:space="0" w:color="auto"/>
              <w:right w:val="single" w:sz="4" w:space="0" w:color="auto"/>
            </w:tcBorders>
            <w:shd w:val="clear" w:color="000000" w:fill="EAF1F6"/>
            <w:vAlign w:val="center"/>
            <w:hideMark/>
          </w:tcPr>
          <w:p w:rsidR="001A7ADF" w:rsidRPr="001A7ADF" w:rsidRDefault="001A7ADF" w:rsidP="001A7ADF">
            <w:pPr>
              <w:spacing w:line="240" w:lineRule="auto"/>
              <w:jc w:val="right"/>
              <w:rPr>
                <w:rFonts w:cs="Arial"/>
                <w:b/>
                <w:bCs/>
                <w:i/>
                <w:iCs/>
                <w:sz w:val="12"/>
                <w:szCs w:val="12"/>
              </w:rPr>
            </w:pPr>
            <w:r w:rsidRPr="001A7ADF">
              <w:rPr>
                <w:rFonts w:cs="Arial"/>
                <w:b/>
                <w:bCs/>
                <w:i/>
                <w:iCs/>
                <w:sz w:val="12"/>
                <w:szCs w:val="12"/>
              </w:rPr>
              <w:t> </w:t>
            </w:r>
          </w:p>
        </w:tc>
      </w:tr>
      <w:tr w:rsidR="001A7ADF" w:rsidRPr="001A7ADF" w:rsidTr="001A7AD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A7ADF" w:rsidRPr="001A7ADF" w:rsidRDefault="001A7ADF" w:rsidP="001A7ADF">
            <w:pPr>
              <w:spacing w:line="240" w:lineRule="auto"/>
              <w:rPr>
                <w:rFonts w:cs="Arial"/>
                <w:b/>
                <w:bCs/>
                <w:i/>
                <w:iCs/>
                <w:sz w:val="12"/>
                <w:szCs w:val="12"/>
              </w:rPr>
            </w:pPr>
            <w:r w:rsidRPr="001A7ADF">
              <w:rPr>
                <w:rFonts w:cs="Arial"/>
                <w:b/>
                <w:bCs/>
                <w:i/>
                <w:iCs/>
                <w:sz w:val="12"/>
                <w:szCs w:val="12"/>
              </w:rPr>
              <w:t>Dowożenie uczniów do szkół</w:t>
            </w:r>
          </w:p>
        </w:tc>
        <w:tc>
          <w:tcPr>
            <w:tcW w:w="1115" w:type="pct"/>
            <w:tcBorders>
              <w:top w:val="nil"/>
              <w:left w:val="nil"/>
              <w:bottom w:val="single" w:sz="4" w:space="0" w:color="auto"/>
              <w:right w:val="single" w:sz="4" w:space="0" w:color="auto"/>
            </w:tcBorders>
            <w:shd w:val="clear" w:color="000000" w:fill="EAF1F6"/>
            <w:noWrap/>
            <w:vAlign w:val="center"/>
            <w:hideMark/>
          </w:tcPr>
          <w:p w:rsidR="001A7ADF" w:rsidRPr="001A7ADF" w:rsidRDefault="001A7ADF" w:rsidP="001A7ADF">
            <w:pPr>
              <w:spacing w:line="240" w:lineRule="auto"/>
              <w:jc w:val="right"/>
              <w:rPr>
                <w:rFonts w:cs="Arial"/>
                <w:b/>
                <w:bCs/>
                <w:i/>
                <w:iCs/>
                <w:sz w:val="12"/>
                <w:szCs w:val="12"/>
              </w:rPr>
            </w:pPr>
            <w:r w:rsidRPr="001A7ADF">
              <w:rPr>
                <w:rFonts w:cs="Arial"/>
                <w:b/>
                <w:bCs/>
                <w:i/>
                <w:iCs/>
                <w:sz w:val="12"/>
                <w:szCs w:val="12"/>
              </w:rPr>
              <w:t>700 000</w:t>
            </w:r>
          </w:p>
        </w:tc>
        <w:tc>
          <w:tcPr>
            <w:tcW w:w="1115" w:type="pct"/>
            <w:tcBorders>
              <w:top w:val="nil"/>
              <w:left w:val="nil"/>
              <w:bottom w:val="single" w:sz="4" w:space="0" w:color="auto"/>
              <w:right w:val="single" w:sz="4" w:space="0" w:color="auto"/>
            </w:tcBorders>
            <w:shd w:val="clear" w:color="000000" w:fill="EAF1F6"/>
            <w:vAlign w:val="center"/>
            <w:hideMark/>
          </w:tcPr>
          <w:p w:rsidR="001A7ADF" w:rsidRPr="001A7ADF" w:rsidRDefault="001A7ADF" w:rsidP="001A7ADF">
            <w:pPr>
              <w:spacing w:line="240" w:lineRule="auto"/>
              <w:jc w:val="right"/>
              <w:rPr>
                <w:rFonts w:cs="Arial"/>
                <w:b/>
                <w:bCs/>
                <w:i/>
                <w:iCs/>
                <w:sz w:val="12"/>
                <w:szCs w:val="12"/>
              </w:rPr>
            </w:pPr>
            <w:r w:rsidRPr="001A7ADF">
              <w:rPr>
                <w:rFonts w:cs="Arial"/>
                <w:b/>
                <w:bCs/>
                <w:i/>
                <w:iCs/>
                <w:sz w:val="12"/>
                <w:szCs w:val="12"/>
              </w:rPr>
              <w:t>700 000</w:t>
            </w:r>
          </w:p>
        </w:tc>
      </w:tr>
      <w:tr w:rsidR="001A7ADF" w:rsidRPr="001A7ADF" w:rsidTr="001A7AD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A7ADF" w:rsidRPr="001A7ADF" w:rsidRDefault="001A7ADF" w:rsidP="001A7ADF">
            <w:pPr>
              <w:spacing w:line="240" w:lineRule="auto"/>
              <w:rPr>
                <w:rFonts w:cs="Arial"/>
                <w:b/>
                <w:bCs/>
                <w:i/>
                <w:iCs/>
                <w:sz w:val="12"/>
                <w:szCs w:val="12"/>
              </w:rPr>
            </w:pPr>
            <w:r w:rsidRPr="001A7ADF">
              <w:rPr>
                <w:rFonts w:cs="Arial"/>
                <w:b/>
                <w:bCs/>
                <w:i/>
                <w:iCs/>
                <w:sz w:val="12"/>
                <w:szCs w:val="12"/>
              </w:rPr>
              <w:t>Wczesne wspomaganie rozwoju dziecka</w:t>
            </w:r>
          </w:p>
        </w:tc>
        <w:tc>
          <w:tcPr>
            <w:tcW w:w="1115" w:type="pct"/>
            <w:tcBorders>
              <w:top w:val="nil"/>
              <w:left w:val="nil"/>
              <w:bottom w:val="single" w:sz="4" w:space="0" w:color="auto"/>
              <w:right w:val="single" w:sz="4" w:space="0" w:color="auto"/>
            </w:tcBorders>
            <w:shd w:val="clear" w:color="000000" w:fill="EAF1F6"/>
            <w:noWrap/>
            <w:vAlign w:val="center"/>
            <w:hideMark/>
          </w:tcPr>
          <w:p w:rsidR="001A7ADF" w:rsidRPr="001A7ADF" w:rsidRDefault="001A7ADF" w:rsidP="001A7ADF">
            <w:pPr>
              <w:spacing w:line="240" w:lineRule="auto"/>
              <w:jc w:val="right"/>
              <w:rPr>
                <w:rFonts w:cs="Arial"/>
                <w:b/>
                <w:bCs/>
                <w:i/>
                <w:iCs/>
                <w:sz w:val="12"/>
                <w:szCs w:val="12"/>
              </w:rPr>
            </w:pPr>
            <w:r w:rsidRPr="001A7ADF">
              <w:rPr>
                <w:rFonts w:cs="Arial"/>
                <w:b/>
                <w:bCs/>
                <w:i/>
                <w:iCs/>
                <w:sz w:val="12"/>
                <w:szCs w:val="12"/>
              </w:rPr>
              <w:t>385 092</w:t>
            </w:r>
          </w:p>
        </w:tc>
        <w:tc>
          <w:tcPr>
            <w:tcW w:w="1115" w:type="pct"/>
            <w:tcBorders>
              <w:top w:val="nil"/>
              <w:left w:val="nil"/>
              <w:bottom w:val="single" w:sz="4" w:space="0" w:color="auto"/>
              <w:right w:val="single" w:sz="4" w:space="0" w:color="auto"/>
            </w:tcBorders>
            <w:shd w:val="clear" w:color="000000" w:fill="EAF1F6"/>
            <w:vAlign w:val="center"/>
            <w:hideMark/>
          </w:tcPr>
          <w:p w:rsidR="001A7ADF" w:rsidRPr="001A7ADF" w:rsidRDefault="001A7ADF" w:rsidP="001A7ADF">
            <w:pPr>
              <w:spacing w:line="240" w:lineRule="auto"/>
              <w:jc w:val="right"/>
              <w:rPr>
                <w:rFonts w:cs="Arial"/>
                <w:b/>
                <w:bCs/>
                <w:i/>
                <w:iCs/>
                <w:sz w:val="12"/>
                <w:szCs w:val="12"/>
              </w:rPr>
            </w:pPr>
            <w:r w:rsidRPr="001A7ADF">
              <w:rPr>
                <w:rFonts w:cs="Arial"/>
                <w:b/>
                <w:bCs/>
                <w:i/>
                <w:iCs/>
                <w:sz w:val="12"/>
                <w:szCs w:val="12"/>
              </w:rPr>
              <w:t>234 293</w:t>
            </w:r>
          </w:p>
        </w:tc>
      </w:tr>
      <w:tr w:rsidR="001A7ADF" w:rsidRPr="001A7ADF" w:rsidTr="001A7ADF">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A7ADF" w:rsidRPr="001A7ADF" w:rsidRDefault="001A7ADF" w:rsidP="001A7ADF">
            <w:pPr>
              <w:spacing w:line="240" w:lineRule="auto"/>
              <w:rPr>
                <w:rFonts w:cs="Arial"/>
                <w:b/>
                <w:bCs/>
                <w:i/>
                <w:iCs/>
                <w:sz w:val="12"/>
                <w:szCs w:val="12"/>
              </w:rPr>
            </w:pPr>
            <w:r w:rsidRPr="001A7ADF">
              <w:rPr>
                <w:rFonts w:cs="Arial"/>
                <w:b/>
                <w:bCs/>
                <w:i/>
                <w:iCs/>
                <w:sz w:val="12"/>
                <w:szCs w:val="12"/>
              </w:rPr>
              <w:t>Realizacja zadań wymagających stosowania specjalnej organizacji nauki i metod pracy</w:t>
            </w:r>
          </w:p>
        </w:tc>
        <w:tc>
          <w:tcPr>
            <w:tcW w:w="1115" w:type="pct"/>
            <w:tcBorders>
              <w:top w:val="nil"/>
              <w:left w:val="nil"/>
              <w:bottom w:val="single" w:sz="4" w:space="0" w:color="auto"/>
              <w:right w:val="single" w:sz="4" w:space="0" w:color="auto"/>
            </w:tcBorders>
            <w:shd w:val="clear" w:color="000000" w:fill="EAF1F6"/>
            <w:noWrap/>
            <w:vAlign w:val="center"/>
            <w:hideMark/>
          </w:tcPr>
          <w:p w:rsidR="001A7ADF" w:rsidRPr="001A7ADF" w:rsidRDefault="001A7ADF" w:rsidP="001A7ADF">
            <w:pPr>
              <w:spacing w:line="240" w:lineRule="auto"/>
              <w:jc w:val="right"/>
              <w:rPr>
                <w:rFonts w:cs="Arial"/>
                <w:b/>
                <w:bCs/>
                <w:i/>
                <w:iCs/>
                <w:sz w:val="12"/>
                <w:szCs w:val="12"/>
              </w:rPr>
            </w:pPr>
            <w:r w:rsidRPr="001A7ADF">
              <w:rPr>
                <w:rFonts w:cs="Arial"/>
                <w:b/>
                <w:bCs/>
                <w:i/>
                <w:iCs/>
                <w:sz w:val="12"/>
                <w:szCs w:val="12"/>
              </w:rPr>
              <w:t>11 778 393</w:t>
            </w:r>
          </w:p>
        </w:tc>
        <w:tc>
          <w:tcPr>
            <w:tcW w:w="1115" w:type="pct"/>
            <w:tcBorders>
              <w:top w:val="nil"/>
              <w:left w:val="nil"/>
              <w:bottom w:val="single" w:sz="4" w:space="0" w:color="auto"/>
              <w:right w:val="single" w:sz="4" w:space="0" w:color="auto"/>
            </w:tcBorders>
            <w:shd w:val="clear" w:color="000000" w:fill="EAF1F6"/>
            <w:vAlign w:val="center"/>
            <w:hideMark/>
          </w:tcPr>
          <w:p w:rsidR="001A7ADF" w:rsidRPr="001A7ADF" w:rsidRDefault="001A7ADF" w:rsidP="001A7ADF">
            <w:pPr>
              <w:spacing w:line="240" w:lineRule="auto"/>
              <w:jc w:val="right"/>
              <w:rPr>
                <w:rFonts w:cs="Arial"/>
                <w:b/>
                <w:bCs/>
                <w:i/>
                <w:iCs/>
                <w:sz w:val="12"/>
                <w:szCs w:val="12"/>
              </w:rPr>
            </w:pPr>
            <w:r w:rsidRPr="001A7ADF">
              <w:rPr>
                <w:rFonts w:cs="Arial"/>
                <w:b/>
                <w:bCs/>
                <w:i/>
                <w:iCs/>
                <w:sz w:val="12"/>
                <w:szCs w:val="12"/>
              </w:rPr>
              <w:t>5 534 199</w:t>
            </w:r>
          </w:p>
        </w:tc>
      </w:tr>
      <w:tr w:rsidR="001A7ADF" w:rsidRPr="001A7ADF" w:rsidTr="001A7ADF">
        <w:trPr>
          <w:trHeight w:val="330"/>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Realizacja zadań wymagających stosowania specjalnej organizacji nauki i metod pracy przez placówki publiczne</w:t>
            </w:r>
          </w:p>
        </w:tc>
        <w:tc>
          <w:tcPr>
            <w:tcW w:w="1115"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6 244 194</w:t>
            </w:r>
          </w:p>
        </w:tc>
        <w:tc>
          <w:tcPr>
            <w:tcW w:w="1115"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330"/>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Dotacje dla podmiotów niepublicznych realizujących zadania wymagające stosowania specjalnej nauki organizacji i metod pracy</w:t>
            </w:r>
          </w:p>
        </w:tc>
        <w:tc>
          <w:tcPr>
            <w:tcW w:w="1115"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5 534 199</w:t>
            </w:r>
          </w:p>
        </w:tc>
        <w:tc>
          <w:tcPr>
            <w:tcW w:w="1115"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5 534 199</w:t>
            </w:r>
          </w:p>
        </w:tc>
      </w:tr>
      <w:tr w:rsidR="001A7ADF" w:rsidRPr="001A7ADF" w:rsidTr="001A7AD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A7ADF" w:rsidRPr="001A7ADF" w:rsidRDefault="001A7ADF" w:rsidP="001A7ADF">
            <w:pPr>
              <w:spacing w:line="240" w:lineRule="auto"/>
              <w:rPr>
                <w:rFonts w:cs="Arial"/>
                <w:b/>
                <w:bCs/>
                <w:i/>
                <w:iCs/>
                <w:sz w:val="12"/>
                <w:szCs w:val="12"/>
              </w:rPr>
            </w:pPr>
            <w:r w:rsidRPr="001A7ADF">
              <w:rPr>
                <w:rFonts w:cs="Arial"/>
                <w:b/>
                <w:bCs/>
                <w:i/>
                <w:iCs/>
                <w:sz w:val="12"/>
                <w:szCs w:val="12"/>
              </w:rPr>
              <w:t>Prowadzenie techników</w:t>
            </w:r>
          </w:p>
        </w:tc>
        <w:tc>
          <w:tcPr>
            <w:tcW w:w="1115" w:type="pct"/>
            <w:tcBorders>
              <w:top w:val="nil"/>
              <w:left w:val="nil"/>
              <w:bottom w:val="single" w:sz="4" w:space="0" w:color="auto"/>
              <w:right w:val="single" w:sz="4" w:space="0" w:color="auto"/>
            </w:tcBorders>
            <w:shd w:val="clear" w:color="000000" w:fill="EAF1F6"/>
            <w:noWrap/>
            <w:vAlign w:val="center"/>
            <w:hideMark/>
          </w:tcPr>
          <w:p w:rsidR="001A7ADF" w:rsidRPr="001A7ADF" w:rsidRDefault="001A7ADF" w:rsidP="001A7ADF">
            <w:pPr>
              <w:spacing w:line="240" w:lineRule="auto"/>
              <w:jc w:val="right"/>
              <w:rPr>
                <w:rFonts w:cs="Arial"/>
                <w:b/>
                <w:bCs/>
                <w:i/>
                <w:iCs/>
                <w:sz w:val="12"/>
                <w:szCs w:val="12"/>
              </w:rPr>
            </w:pPr>
            <w:r w:rsidRPr="001A7ADF">
              <w:rPr>
                <w:rFonts w:cs="Arial"/>
                <w:b/>
                <w:bCs/>
                <w:i/>
                <w:iCs/>
                <w:sz w:val="12"/>
                <w:szCs w:val="12"/>
              </w:rPr>
              <w:t>5 569 140</w:t>
            </w:r>
          </w:p>
        </w:tc>
        <w:tc>
          <w:tcPr>
            <w:tcW w:w="1115" w:type="pct"/>
            <w:tcBorders>
              <w:top w:val="nil"/>
              <w:left w:val="nil"/>
              <w:bottom w:val="single" w:sz="4" w:space="0" w:color="auto"/>
              <w:right w:val="single" w:sz="4" w:space="0" w:color="auto"/>
            </w:tcBorders>
            <w:shd w:val="clear" w:color="000000" w:fill="EAF1F6"/>
            <w:vAlign w:val="center"/>
            <w:hideMark/>
          </w:tcPr>
          <w:p w:rsidR="001A7ADF" w:rsidRPr="001A7ADF" w:rsidRDefault="001A7ADF" w:rsidP="001A7ADF">
            <w:pPr>
              <w:spacing w:line="240" w:lineRule="auto"/>
              <w:jc w:val="right"/>
              <w:rPr>
                <w:rFonts w:cs="Arial"/>
                <w:b/>
                <w:bCs/>
                <w:i/>
                <w:iCs/>
                <w:sz w:val="12"/>
                <w:szCs w:val="12"/>
              </w:rPr>
            </w:pPr>
            <w:r w:rsidRPr="001A7ADF">
              <w:rPr>
                <w:rFonts w:cs="Arial"/>
                <w:b/>
                <w:bCs/>
                <w:i/>
                <w:iCs/>
                <w:sz w:val="12"/>
                <w:szCs w:val="12"/>
              </w:rPr>
              <w:t> </w:t>
            </w:r>
          </w:p>
        </w:tc>
      </w:tr>
      <w:tr w:rsidR="001A7ADF" w:rsidRPr="001A7ADF" w:rsidTr="001A7ADF">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Prowadzenie publicznych techników</w:t>
            </w:r>
          </w:p>
        </w:tc>
        <w:tc>
          <w:tcPr>
            <w:tcW w:w="1115"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5 569 140</w:t>
            </w:r>
          </w:p>
        </w:tc>
        <w:tc>
          <w:tcPr>
            <w:tcW w:w="1115"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1A7ADF" w:rsidRPr="001A7ADF" w:rsidRDefault="001A7ADF" w:rsidP="001A7ADF">
            <w:pPr>
              <w:spacing w:line="240" w:lineRule="auto"/>
              <w:rPr>
                <w:rFonts w:cs="Arial"/>
                <w:b/>
                <w:bCs/>
                <w:sz w:val="12"/>
                <w:szCs w:val="12"/>
              </w:rPr>
            </w:pPr>
            <w:r w:rsidRPr="001A7ADF">
              <w:rPr>
                <w:rFonts w:cs="Arial"/>
                <w:b/>
                <w:bCs/>
                <w:sz w:val="12"/>
                <w:szCs w:val="12"/>
              </w:rPr>
              <w:t>Pozostałe zadania z zakresu oświaty i wychowania</w:t>
            </w:r>
          </w:p>
        </w:tc>
        <w:tc>
          <w:tcPr>
            <w:tcW w:w="1115" w:type="pct"/>
            <w:tcBorders>
              <w:top w:val="nil"/>
              <w:left w:val="nil"/>
              <w:bottom w:val="single" w:sz="4" w:space="0" w:color="auto"/>
              <w:right w:val="single" w:sz="4" w:space="0" w:color="auto"/>
            </w:tcBorders>
            <w:shd w:val="clear" w:color="000000" w:fill="D5E3F2"/>
            <w:noWrap/>
            <w:vAlign w:val="center"/>
            <w:hideMark/>
          </w:tcPr>
          <w:p w:rsidR="001A7ADF" w:rsidRPr="001A7ADF" w:rsidRDefault="001A7ADF" w:rsidP="001A7ADF">
            <w:pPr>
              <w:spacing w:line="240" w:lineRule="auto"/>
              <w:jc w:val="right"/>
              <w:rPr>
                <w:rFonts w:cs="Arial"/>
                <w:b/>
                <w:bCs/>
                <w:sz w:val="12"/>
                <w:szCs w:val="12"/>
              </w:rPr>
            </w:pPr>
            <w:r w:rsidRPr="001A7ADF">
              <w:rPr>
                <w:rFonts w:cs="Arial"/>
                <w:b/>
                <w:bCs/>
                <w:sz w:val="12"/>
                <w:szCs w:val="12"/>
              </w:rPr>
              <w:t>4 026 171</w:t>
            </w:r>
          </w:p>
        </w:tc>
        <w:tc>
          <w:tcPr>
            <w:tcW w:w="1115" w:type="pct"/>
            <w:tcBorders>
              <w:top w:val="nil"/>
              <w:left w:val="nil"/>
              <w:bottom w:val="single" w:sz="4" w:space="0" w:color="auto"/>
              <w:right w:val="single" w:sz="4" w:space="0" w:color="auto"/>
            </w:tcBorders>
            <w:shd w:val="clear" w:color="000000" w:fill="D5E3F2"/>
            <w:vAlign w:val="center"/>
            <w:hideMark/>
          </w:tcPr>
          <w:p w:rsidR="001A7ADF" w:rsidRPr="001A7ADF" w:rsidRDefault="001A7ADF" w:rsidP="001A7ADF">
            <w:pPr>
              <w:spacing w:line="240" w:lineRule="auto"/>
              <w:jc w:val="right"/>
              <w:rPr>
                <w:rFonts w:cs="Arial"/>
                <w:b/>
                <w:bCs/>
                <w:sz w:val="12"/>
                <w:szCs w:val="12"/>
              </w:rPr>
            </w:pPr>
            <w:r w:rsidRPr="001A7ADF">
              <w:rPr>
                <w:rFonts w:cs="Arial"/>
                <w:b/>
                <w:bCs/>
                <w:sz w:val="12"/>
                <w:szCs w:val="12"/>
              </w:rPr>
              <w:t>578 106</w:t>
            </w:r>
          </w:p>
        </w:tc>
      </w:tr>
      <w:tr w:rsidR="001A7ADF" w:rsidRPr="001A7ADF" w:rsidTr="001A7AD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A7ADF" w:rsidRPr="001A7ADF" w:rsidRDefault="001A7ADF" w:rsidP="001A7ADF">
            <w:pPr>
              <w:spacing w:line="240" w:lineRule="auto"/>
              <w:rPr>
                <w:rFonts w:cs="Arial"/>
                <w:b/>
                <w:bCs/>
                <w:i/>
                <w:iCs/>
                <w:sz w:val="12"/>
                <w:szCs w:val="12"/>
              </w:rPr>
            </w:pPr>
            <w:r w:rsidRPr="001A7ADF">
              <w:rPr>
                <w:rFonts w:cs="Arial"/>
                <w:b/>
                <w:bCs/>
                <w:i/>
                <w:iCs/>
                <w:sz w:val="12"/>
                <w:szCs w:val="12"/>
              </w:rPr>
              <w:t>Zarządzanie finansami oświaty</w:t>
            </w:r>
          </w:p>
        </w:tc>
        <w:tc>
          <w:tcPr>
            <w:tcW w:w="1115" w:type="pct"/>
            <w:tcBorders>
              <w:top w:val="nil"/>
              <w:left w:val="nil"/>
              <w:bottom w:val="single" w:sz="4" w:space="0" w:color="auto"/>
              <w:right w:val="single" w:sz="4" w:space="0" w:color="auto"/>
            </w:tcBorders>
            <w:shd w:val="clear" w:color="000000" w:fill="EAF1F6"/>
            <w:noWrap/>
            <w:vAlign w:val="center"/>
            <w:hideMark/>
          </w:tcPr>
          <w:p w:rsidR="001A7ADF" w:rsidRPr="001A7ADF" w:rsidRDefault="001A7ADF" w:rsidP="001A7ADF">
            <w:pPr>
              <w:spacing w:line="240" w:lineRule="auto"/>
              <w:jc w:val="right"/>
              <w:rPr>
                <w:rFonts w:cs="Arial"/>
                <w:b/>
                <w:bCs/>
                <w:i/>
                <w:iCs/>
                <w:sz w:val="12"/>
                <w:szCs w:val="12"/>
              </w:rPr>
            </w:pPr>
            <w:r w:rsidRPr="001A7ADF">
              <w:rPr>
                <w:rFonts w:cs="Arial"/>
                <w:b/>
                <w:bCs/>
                <w:i/>
                <w:iCs/>
                <w:sz w:val="12"/>
                <w:szCs w:val="12"/>
              </w:rPr>
              <w:t>2 227 404</w:t>
            </w:r>
          </w:p>
        </w:tc>
        <w:tc>
          <w:tcPr>
            <w:tcW w:w="1115" w:type="pct"/>
            <w:tcBorders>
              <w:top w:val="nil"/>
              <w:left w:val="nil"/>
              <w:bottom w:val="single" w:sz="4" w:space="0" w:color="auto"/>
              <w:right w:val="single" w:sz="4" w:space="0" w:color="auto"/>
            </w:tcBorders>
            <w:shd w:val="clear" w:color="000000" w:fill="EAF1F6"/>
            <w:vAlign w:val="center"/>
            <w:hideMark/>
          </w:tcPr>
          <w:p w:rsidR="001A7ADF" w:rsidRPr="001A7ADF" w:rsidRDefault="001A7ADF" w:rsidP="001A7ADF">
            <w:pPr>
              <w:spacing w:line="240" w:lineRule="auto"/>
              <w:jc w:val="right"/>
              <w:rPr>
                <w:rFonts w:cs="Arial"/>
                <w:b/>
                <w:bCs/>
                <w:i/>
                <w:iCs/>
                <w:sz w:val="12"/>
                <w:szCs w:val="12"/>
              </w:rPr>
            </w:pPr>
            <w:r w:rsidRPr="001A7ADF">
              <w:rPr>
                <w:rFonts w:cs="Arial"/>
                <w:b/>
                <w:bCs/>
                <w:i/>
                <w:iCs/>
                <w:sz w:val="12"/>
                <w:szCs w:val="12"/>
              </w:rPr>
              <w:t> </w:t>
            </w:r>
          </w:p>
        </w:tc>
      </w:tr>
      <w:tr w:rsidR="001A7ADF" w:rsidRPr="001A7ADF" w:rsidTr="001A7ADF">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Zarządzanie finansami oświaty</w:t>
            </w:r>
          </w:p>
        </w:tc>
        <w:tc>
          <w:tcPr>
            <w:tcW w:w="1115"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2 227 404</w:t>
            </w:r>
          </w:p>
        </w:tc>
        <w:tc>
          <w:tcPr>
            <w:tcW w:w="1115"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A7ADF" w:rsidRPr="001A7ADF" w:rsidRDefault="001A7ADF" w:rsidP="001A7ADF">
            <w:pPr>
              <w:spacing w:line="240" w:lineRule="auto"/>
              <w:rPr>
                <w:rFonts w:cs="Arial"/>
                <w:b/>
                <w:bCs/>
                <w:i/>
                <w:iCs/>
                <w:sz w:val="12"/>
                <w:szCs w:val="12"/>
              </w:rPr>
            </w:pPr>
            <w:r w:rsidRPr="001A7ADF">
              <w:rPr>
                <w:rFonts w:cs="Arial"/>
                <w:b/>
                <w:bCs/>
                <w:i/>
                <w:iCs/>
                <w:sz w:val="12"/>
                <w:szCs w:val="12"/>
              </w:rPr>
              <w:t>Postępowania związane z awansem zawodowym nauczycieli</w:t>
            </w:r>
          </w:p>
        </w:tc>
        <w:tc>
          <w:tcPr>
            <w:tcW w:w="1115" w:type="pct"/>
            <w:tcBorders>
              <w:top w:val="nil"/>
              <w:left w:val="nil"/>
              <w:bottom w:val="single" w:sz="4" w:space="0" w:color="auto"/>
              <w:right w:val="single" w:sz="4" w:space="0" w:color="auto"/>
            </w:tcBorders>
            <w:shd w:val="clear" w:color="000000" w:fill="EAF1F6"/>
            <w:noWrap/>
            <w:vAlign w:val="center"/>
            <w:hideMark/>
          </w:tcPr>
          <w:p w:rsidR="001A7ADF" w:rsidRPr="001A7ADF" w:rsidRDefault="001A7ADF" w:rsidP="001A7ADF">
            <w:pPr>
              <w:spacing w:line="240" w:lineRule="auto"/>
              <w:jc w:val="right"/>
              <w:rPr>
                <w:rFonts w:cs="Arial"/>
                <w:b/>
                <w:bCs/>
                <w:i/>
                <w:iCs/>
                <w:sz w:val="12"/>
                <w:szCs w:val="12"/>
              </w:rPr>
            </w:pPr>
            <w:r w:rsidRPr="001A7ADF">
              <w:rPr>
                <w:rFonts w:cs="Arial"/>
                <w:b/>
                <w:bCs/>
                <w:i/>
                <w:iCs/>
                <w:sz w:val="12"/>
                <w:szCs w:val="12"/>
              </w:rPr>
              <w:t>8 300</w:t>
            </w:r>
          </w:p>
        </w:tc>
        <w:tc>
          <w:tcPr>
            <w:tcW w:w="1115" w:type="pct"/>
            <w:tcBorders>
              <w:top w:val="nil"/>
              <w:left w:val="nil"/>
              <w:bottom w:val="single" w:sz="4" w:space="0" w:color="auto"/>
              <w:right w:val="single" w:sz="4" w:space="0" w:color="auto"/>
            </w:tcBorders>
            <w:shd w:val="clear" w:color="000000" w:fill="EAF1F6"/>
            <w:vAlign w:val="center"/>
            <w:hideMark/>
          </w:tcPr>
          <w:p w:rsidR="001A7ADF" w:rsidRPr="001A7ADF" w:rsidRDefault="001A7ADF" w:rsidP="001A7ADF">
            <w:pPr>
              <w:spacing w:line="240" w:lineRule="auto"/>
              <w:jc w:val="right"/>
              <w:rPr>
                <w:rFonts w:cs="Arial"/>
                <w:b/>
                <w:bCs/>
                <w:i/>
                <w:iCs/>
                <w:sz w:val="12"/>
                <w:szCs w:val="12"/>
              </w:rPr>
            </w:pPr>
            <w:r w:rsidRPr="001A7ADF">
              <w:rPr>
                <w:rFonts w:cs="Arial"/>
                <w:b/>
                <w:bCs/>
                <w:i/>
                <w:iCs/>
                <w:sz w:val="12"/>
                <w:szCs w:val="12"/>
              </w:rPr>
              <w:t>8 300</w:t>
            </w:r>
          </w:p>
        </w:tc>
      </w:tr>
      <w:tr w:rsidR="001A7ADF" w:rsidRPr="001A7ADF" w:rsidTr="001A7AD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A7ADF" w:rsidRPr="001A7ADF" w:rsidRDefault="001A7ADF" w:rsidP="001A7ADF">
            <w:pPr>
              <w:spacing w:line="240" w:lineRule="auto"/>
              <w:rPr>
                <w:rFonts w:cs="Arial"/>
                <w:b/>
                <w:bCs/>
                <w:i/>
                <w:iCs/>
                <w:sz w:val="12"/>
                <w:szCs w:val="12"/>
              </w:rPr>
            </w:pPr>
            <w:r w:rsidRPr="001A7ADF">
              <w:rPr>
                <w:rFonts w:cs="Arial"/>
                <w:b/>
                <w:bCs/>
                <w:i/>
                <w:iCs/>
                <w:sz w:val="12"/>
                <w:szCs w:val="12"/>
              </w:rPr>
              <w:t>Dokształcanie i doskonalenie nauczycieli</w:t>
            </w:r>
          </w:p>
        </w:tc>
        <w:tc>
          <w:tcPr>
            <w:tcW w:w="1115" w:type="pct"/>
            <w:tcBorders>
              <w:top w:val="nil"/>
              <w:left w:val="nil"/>
              <w:bottom w:val="single" w:sz="4" w:space="0" w:color="auto"/>
              <w:right w:val="single" w:sz="4" w:space="0" w:color="auto"/>
            </w:tcBorders>
            <w:shd w:val="clear" w:color="000000" w:fill="EAF1F6"/>
            <w:noWrap/>
            <w:vAlign w:val="center"/>
            <w:hideMark/>
          </w:tcPr>
          <w:p w:rsidR="001A7ADF" w:rsidRPr="001A7ADF" w:rsidRDefault="001A7ADF" w:rsidP="001A7ADF">
            <w:pPr>
              <w:spacing w:line="240" w:lineRule="auto"/>
              <w:jc w:val="right"/>
              <w:rPr>
                <w:rFonts w:cs="Arial"/>
                <w:b/>
                <w:bCs/>
                <w:i/>
                <w:iCs/>
                <w:sz w:val="12"/>
                <w:szCs w:val="12"/>
              </w:rPr>
            </w:pPr>
            <w:r w:rsidRPr="001A7ADF">
              <w:rPr>
                <w:rFonts w:cs="Arial"/>
                <w:b/>
                <w:bCs/>
                <w:i/>
                <w:iCs/>
                <w:sz w:val="12"/>
                <w:szCs w:val="12"/>
              </w:rPr>
              <w:t>233 667</w:t>
            </w:r>
          </w:p>
        </w:tc>
        <w:tc>
          <w:tcPr>
            <w:tcW w:w="1115" w:type="pct"/>
            <w:tcBorders>
              <w:top w:val="nil"/>
              <w:left w:val="nil"/>
              <w:bottom w:val="single" w:sz="4" w:space="0" w:color="auto"/>
              <w:right w:val="single" w:sz="4" w:space="0" w:color="auto"/>
            </w:tcBorders>
            <w:shd w:val="clear" w:color="000000" w:fill="EAF1F6"/>
            <w:vAlign w:val="center"/>
            <w:hideMark/>
          </w:tcPr>
          <w:p w:rsidR="001A7ADF" w:rsidRPr="001A7ADF" w:rsidRDefault="001A7ADF" w:rsidP="001A7ADF">
            <w:pPr>
              <w:spacing w:line="240" w:lineRule="auto"/>
              <w:jc w:val="right"/>
              <w:rPr>
                <w:rFonts w:cs="Arial"/>
                <w:b/>
                <w:bCs/>
                <w:i/>
                <w:iCs/>
                <w:sz w:val="12"/>
                <w:szCs w:val="12"/>
              </w:rPr>
            </w:pPr>
            <w:r w:rsidRPr="001A7ADF">
              <w:rPr>
                <w:rFonts w:cs="Arial"/>
                <w:b/>
                <w:bCs/>
                <w:i/>
                <w:iCs/>
                <w:sz w:val="12"/>
                <w:szCs w:val="12"/>
              </w:rPr>
              <w:t>109 046</w:t>
            </w:r>
          </w:p>
        </w:tc>
      </w:tr>
      <w:tr w:rsidR="001A7ADF" w:rsidRPr="001A7ADF" w:rsidTr="001A7AD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A7ADF" w:rsidRPr="001A7ADF" w:rsidRDefault="001A7ADF" w:rsidP="001A7ADF">
            <w:pPr>
              <w:spacing w:line="240" w:lineRule="auto"/>
              <w:rPr>
                <w:rFonts w:cs="Arial"/>
                <w:b/>
                <w:bCs/>
                <w:i/>
                <w:iCs/>
                <w:sz w:val="12"/>
                <w:szCs w:val="12"/>
              </w:rPr>
            </w:pPr>
            <w:r w:rsidRPr="001A7ADF">
              <w:rPr>
                <w:rFonts w:cs="Arial"/>
                <w:b/>
                <w:bCs/>
                <w:i/>
                <w:iCs/>
                <w:sz w:val="12"/>
                <w:szCs w:val="12"/>
              </w:rPr>
              <w:t>Fundusz socjalny dla emerytowanych pracowników oświaty</w:t>
            </w:r>
          </w:p>
        </w:tc>
        <w:tc>
          <w:tcPr>
            <w:tcW w:w="1115" w:type="pct"/>
            <w:tcBorders>
              <w:top w:val="nil"/>
              <w:left w:val="nil"/>
              <w:bottom w:val="single" w:sz="4" w:space="0" w:color="auto"/>
              <w:right w:val="single" w:sz="4" w:space="0" w:color="auto"/>
            </w:tcBorders>
            <w:shd w:val="clear" w:color="000000" w:fill="EAF1F6"/>
            <w:noWrap/>
            <w:vAlign w:val="center"/>
            <w:hideMark/>
          </w:tcPr>
          <w:p w:rsidR="001A7ADF" w:rsidRPr="001A7ADF" w:rsidRDefault="001A7ADF" w:rsidP="001A7ADF">
            <w:pPr>
              <w:spacing w:line="240" w:lineRule="auto"/>
              <w:jc w:val="right"/>
              <w:rPr>
                <w:rFonts w:cs="Arial"/>
                <w:b/>
                <w:bCs/>
                <w:i/>
                <w:iCs/>
                <w:sz w:val="12"/>
                <w:szCs w:val="12"/>
              </w:rPr>
            </w:pPr>
            <w:r w:rsidRPr="001A7ADF">
              <w:rPr>
                <w:rFonts w:cs="Arial"/>
                <w:b/>
                <w:bCs/>
                <w:i/>
                <w:iCs/>
                <w:sz w:val="12"/>
                <w:szCs w:val="12"/>
              </w:rPr>
              <w:t>303 359</w:t>
            </w:r>
          </w:p>
        </w:tc>
        <w:tc>
          <w:tcPr>
            <w:tcW w:w="1115" w:type="pct"/>
            <w:tcBorders>
              <w:top w:val="nil"/>
              <w:left w:val="nil"/>
              <w:bottom w:val="single" w:sz="4" w:space="0" w:color="auto"/>
              <w:right w:val="single" w:sz="4" w:space="0" w:color="auto"/>
            </w:tcBorders>
            <w:shd w:val="clear" w:color="000000" w:fill="EAF1F6"/>
            <w:vAlign w:val="center"/>
            <w:hideMark/>
          </w:tcPr>
          <w:p w:rsidR="001A7ADF" w:rsidRPr="001A7ADF" w:rsidRDefault="001A7ADF" w:rsidP="001A7ADF">
            <w:pPr>
              <w:spacing w:line="240" w:lineRule="auto"/>
              <w:jc w:val="right"/>
              <w:rPr>
                <w:rFonts w:cs="Arial"/>
                <w:b/>
                <w:bCs/>
                <w:i/>
                <w:iCs/>
                <w:sz w:val="12"/>
                <w:szCs w:val="12"/>
              </w:rPr>
            </w:pPr>
            <w:r w:rsidRPr="001A7ADF">
              <w:rPr>
                <w:rFonts w:cs="Arial"/>
                <w:b/>
                <w:bCs/>
                <w:i/>
                <w:iCs/>
                <w:sz w:val="12"/>
                <w:szCs w:val="12"/>
              </w:rPr>
              <w:t> </w:t>
            </w:r>
          </w:p>
        </w:tc>
      </w:tr>
      <w:tr w:rsidR="001A7ADF" w:rsidRPr="001A7ADF" w:rsidTr="001A7AD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A7ADF" w:rsidRPr="001A7ADF" w:rsidRDefault="001A7ADF" w:rsidP="001A7ADF">
            <w:pPr>
              <w:spacing w:line="240" w:lineRule="auto"/>
              <w:rPr>
                <w:rFonts w:cs="Arial"/>
                <w:b/>
                <w:bCs/>
                <w:i/>
                <w:iCs/>
                <w:sz w:val="12"/>
                <w:szCs w:val="12"/>
              </w:rPr>
            </w:pPr>
            <w:r w:rsidRPr="001A7ADF">
              <w:rPr>
                <w:rFonts w:cs="Arial"/>
                <w:b/>
                <w:bCs/>
                <w:i/>
                <w:iCs/>
                <w:sz w:val="12"/>
                <w:szCs w:val="12"/>
              </w:rPr>
              <w:t>Nagrody dla nauczycieli</w:t>
            </w:r>
          </w:p>
        </w:tc>
        <w:tc>
          <w:tcPr>
            <w:tcW w:w="1115" w:type="pct"/>
            <w:tcBorders>
              <w:top w:val="nil"/>
              <w:left w:val="nil"/>
              <w:bottom w:val="single" w:sz="4" w:space="0" w:color="auto"/>
              <w:right w:val="single" w:sz="4" w:space="0" w:color="auto"/>
            </w:tcBorders>
            <w:shd w:val="clear" w:color="000000" w:fill="EAF1F6"/>
            <w:noWrap/>
            <w:vAlign w:val="center"/>
            <w:hideMark/>
          </w:tcPr>
          <w:p w:rsidR="001A7ADF" w:rsidRPr="001A7ADF" w:rsidRDefault="001A7ADF" w:rsidP="001A7ADF">
            <w:pPr>
              <w:spacing w:line="240" w:lineRule="auto"/>
              <w:jc w:val="right"/>
              <w:rPr>
                <w:rFonts w:cs="Arial"/>
                <w:b/>
                <w:bCs/>
                <w:i/>
                <w:iCs/>
                <w:sz w:val="12"/>
                <w:szCs w:val="12"/>
              </w:rPr>
            </w:pPr>
            <w:r w:rsidRPr="001A7ADF">
              <w:rPr>
                <w:rFonts w:cs="Arial"/>
                <w:b/>
                <w:bCs/>
                <w:i/>
                <w:iCs/>
                <w:sz w:val="12"/>
                <w:szCs w:val="12"/>
              </w:rPr>
              <w:t>89 760</w:t>
            </w:r>
          </w:p>
        </w:tc>
        <w:tc>
          <w:tcPr>
            <w:tcW w:w="1115" w:type="pct"/>
            <w:tcBorders>
              <w:top w:val="nil"/>
              <w:left w:val="nil"/>
              <w:bottom w:val="single" w:sz="4" w:space="0" w:color="auto"/>
              <w:right w:val="single" w:sz="4" w:space="0" w:color="auto"/>
            </w:tcBorders>
            <w:shd w:val="clear" w:color="000000" w:fill="EAF1F6"/>
            <w:vAlign w:val="center"/>
            <w:hideMark/>
          </w:tcPr>
          <w:p w:rsidR="001A7ADF" w:rsidRPr="001A7ADF" w:rsidRDefault="001A7ADF" w:rsidP="001A7ADF">
            <w:pPr>
              <w:spacing w:line="240" w:lineRule="auto"/>
              <w:jc w:val="right"/>
              <w:rPr>
                <w:rFonts w:cs="Arial"/>
                <w:b/>
                <w:bCs/>
                <w:i/>
                <w:iCs/>
                <w:sz w:val="12"/>
                <w:szCs w:val="12"/>
              </w:rPr>
            </w:pPr>
            <w:r w:rsidRPr="001A7ADF">
              <w:rPr>
                <w:rFonts w:cs="Arial"/>
                <w:b/>
                <w:bCs/>
                <w:i/>
                <w:iCs/>
                <w:sz w:val="12"/>
                <w:szCs w:val="12"/>
              </w:rPr>
              <w:t>89 760</w:t>
            </w:r>
          </w:p>
        </w:tc>
      </w:tr>
      <w:tr w:rsidR="001A7ADF" w:rsidRPr="001A7ADF" w:rsidTr="001A7ADF">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A7ADF" w:rsidRPr="001A7ADF" w:rsidRDefault="001A7ADF" w:rsidP="001A7ADF">
            <w:pPr>
              <w:spacing w:line="240" w:lineRule="auto"/>
              <w:rPr>
                <w:rFonts w:cs="Arial"/>
                <w:b/>
                <w:bCs/>
                <w:i/>
                <w:iCs/>
                <w:sz w:val="12"/>
                <w:szCs w:val="12"/>
              </w:rPr>
            </w:pPr>
            <w:r w:rsidRPr="001A7ADF">
              <w:rPr>
                <w:rFonts w:cs="Arial"/>
                <w:b/>
                <w:bCs/>
                <w:i/>
                <w:iCs/>
                <w:sz w:val="12"/>
                <w:szCs w:val="12"/>
              </w:rPr>
              <w:t>Organizacja olimpiad, konkursów i uroczystości szkolnych oraz realizacja programów o charakterze innowacyjnym</w:t>
            </w:r>
          </w:p>
        </w:tc>
        <w:tc>
          <w:tcPr>
            <w:tcW w:w="1115" w:type="pct"/>
            <w:tcBorders>
              <w:top w:val="nil"/>
              <w:left w:val="nil"/>
              <w:bottom w:val="single" w:sz="4" w:space="0" w:color="auto"/>
              <w:right w:val="single" w:sz="4" w:space="0" w:color="auto"/>
            </w:tcBorders>
            <w:shd w:val="clear" w:color="000000" w:fill="EAF1F6"/>
            <w:noWrap/>
            <w:vAlign w:val="center"/>
            <w:hideMark/>
          </w:tcPr>
          <w:p w:rsidR="001A7ADF" w:rsidRPr="001A7ADF" w:rsidRDefault="001A7ADF" w:rsidP="001A7ADF">
            <w:pPr>
              <w:spacing w:line="240" w:lineRule="auto"/>
              <w:jc w:val="right"/>
              <w:rPr>
                <w:rFonts w:cs="Arial"/>
                <w:b/>
                <w:bCs/>
                <w:i/>
                <w:iCs/>
                <w:sz w:val="12"/>
                <w:szCs w:val="12"/>
              </w:rPr>
            </w:pPr>
            <w:r w:rsidRPr="001A7ADF">
              <w:rPr>
                <w:rFonts w:cs="Arial"/>
                <w:b/>
                <w:bCs/>
                <w:i/>
                <w:iCs/>
                <w:sz w:val="12"/>
                <w:szCs w:val="12"/>
              </w:rPr>
              <w:t>227 000</w:t>
            </w:r>
          </w:p>
        </w:tc>
        <w:tc>
          <w:tcPr>
            <w:tcW w:w="1115" w:type="pct"/>
            <w:tcBorders>
              <w:top w:val="nil"/>
              <w:left w:val="nil"/>
              <w:bottom w:val="single" w:sz="4" w:space="0" w:color="auto"/>
              <w:right w:val="single" w:sz="4" w:space="0" w:color="auto"/>
            </w:tcBorders>
            <w:shd w:val="clear" w:color="000000" w:fill="EAF1F6"/>
            <w:vAlign w:val="center"/>
            <w:hideMark/>
          </w:tcPr>
          <w:p w:rsidR="001A7ADF" w:rsidRPr="001A7ADF" w:rsidRDefault="001A7ADF" w:rsidP="001A7ADF">
            <w:pPr>
              <w:spacing w:line="240" w:lineRule="auto"/>
              <w:jc w:val="right"/>
              <w:rPr>
                <w:rFonts w:cs="Arial"/>
                <w:b/>
                <w:bCs/>
                <w:i/>
                <w:iCs/>
                <w:sz w:val="12"/>
                <w:szCs w:val="12"/>
              </w:rPr>
            </w:pPr>
            <w:r w:rsidRPr="001A7ADF">
              <w:rPr>
                <w:rFonts w:cs="Arial"/>
                <w:b/>
                <w:bCs/>
                <w:i/>
                <w:iCs/>
                <w:sz w:val="12"/>
                <w:szCs w:val="12"/>
              </w:rPr>
              <w:t>25 000</w:t>
            </w:r>
          </w:p>
        </w:tc>
      </w:tr>
      <w:tr w:rsidR="001A7ADF" w:rsidRPr="001A7ADF" w:rsidTr="001A7AD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A7ADF" w:rsidRPr="001A7ADF" w:rsidRDefault="001A7ADF" w:rsidP="001A7ADF">
            <w:pPr>
              <w:spacing w:line="240" w:lineRule="auto"/>
              <w:rPr>
                <w:rFonts w:cs="Arial"/>
                <w:b/>
                <w:bCs/>
                <w:i/>
                <w:iCs/>
                <w:sz w:val="12"/>
                <w:szCs w:val="12"/>
              </w:rPr>
            </w:pPr>
            <w:r w:rsidRPr="001A7ADF">
              <w:rPr>
                <w:rFonts w:cs="Arial"/>
                <w:b/>
                <w:bCs/>
                <w:i/>
                <w:iCs/>
                <w:sz w:val="12"/>
                <w:szCs w:val="12"/>
              </w:rPr>
              <w:t>Wypoczynek dzieci i młodzieży szkolnej</w:t>
            </w:r>
          </w:p>
        </w:tc>
        <w:tc>
          <w:tcPr>
            <w:tcW w:w="1115" w:type="pct"/>
            <w:tcBorders>
              <w:top w:val="nil"/>
              <w:left w:val="nil"/>
              <w:bottom w:val="single" w:sz="4" w:space="0" w:color="auto"/>
              <w:right w:val="single" w:sz="4" w:space="0" w:color="auto"/>
            </w:tcBorders>
            <w:shd w:val="clear" w:color="000000" w:fill="EAF1F6"/>
            <w:noWrap/>
            <w:vAlign w:val="center"/>
            <w:hideMark/>
          </w:tcPr>
          <w:p w:rsidR="001A7ADF" w:rsidRPr="001A7ADF" w:rsidRDefault="001A7ADF" w:rsidP="001A7ADF">
            <w:pPr>
              <w:spacing w:line="240" w:lineRule="auto"/>
              <w:jc w:val="right"/>
              <w:rPr>
                <w:rFonts w:cs="Arial"/>
                <w:b/>
                <w:bCs/>
                <w:i/>
                <w:iCs/>
                <w:sz w:val="12"/>
                <w:szCs w:val="12"/>
              </w:rPr>
            </w:pPr>
            <w:r w:rsidRPr="001A7ADF">
              <w:rPr>
                <w:rFonts w:cs="Arial"/>
                <w:b/>
                <w:bCs/>
                <w:i/>
                <w:iCs/>
                <w:sz w:val="12"/>
                <w:szCs w:val="12"/>
              </w:rPr>
              <w:t>173 000</w:t>
            </w:r>
          </w:p>
        </w:tc>
        <w:tc>
          <w:tcPr>
            <w:tcW w:w="1115" w:type="pct"/>
            <w:tcBorders>
              <w:top w:val="nil"/>
              <w:left w:val="nil"/>
              <w:bottom w:val="single" w:sz="4" w:space="0" w:color="auto"/>
              <w:right w:val="single" w:sz="4" w:space="0" w:color="auto"/>
            </w:tcBorders>
            <w:shd w:val="clear" w:color="000000" w:fill="EAF1F6"/>
            <w:vAlign w:val="center"/>
            <w:hideMark/>
          </w:tcPr>
          <w:p w:rsidR="001A7ADF" w:rsidRPr="001A7ADF" w:rsidRDefault="001A7ADF" w:rsidP="001A7ADF">
            <w:pPr>
              <w:spacing w:line="240" w:lineRule="auto"/>
              <w:jc w:val="right"/>
              <w:rPr>
                <w:rFonts w:cs="Arial"/>
                <w:b/>
                <w:bCs/>
                <w:i/>
                <w:iCs/>
                <w:sz w:val="12"/>
                <w:szCs w:val="12"/>
              </w:rPr>
            </w:pPr>
            <w:r w:rsidRPr="001A7ADF">
              <w:rPr>
                <w:rFonts w:cs="Arial"/>
                <w:b/>
                <w:bCs/>
                <w:i/>
                <w:iCs/>
                <w:sz w:val="12"/>
                <w:szCs w:val="12"/>
              </w:rPr>
              <w:t>133 000</w:t>
            </w:r>
          </w:p>
        </w:tc>
      </w:tr>
      <w:tr w:rsidR="001A7ADF" w:rsidRPr="001A7ADF" w:rsidTr="001A7AD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A7ADF" w:rsidRPr="001A7ADF" w:rsidRDefault="001A7ADF" w:rsidP="001A7ADF">
            <w:pPr>
              <w:spacing w:line="240" w:lineRule="auto"/>
              <w:rPr>
                <w:rFonts w:cs="Arial"/>
                <w:b/>
                <w:bCs/>
                <w:i/>
                <w:iCs/>
                <w:sz w:val="12"/>
                <w:szCs w:val="12"/>
              </w:rPr>
            </w:pPr>
            <w:r w:rsidRPr="001A7ADF">
              <w:rPr>
                <w:rFonts w:cs="Arial"/>
                <w:b/>
                <w:bCs/>
                <w:i/>
                <w:iCs/>
                <w:sz w:val="12"/>
                <w:szCs w:val="12"/>
              </w:rPr>
              <w:t>Pomoc materialna dla uczniów, studentów i doktorantów</w:t>
            </w:r>
          </w:p>
        </w:tc>
        <w:tc>
          <w:tcPr>
            <w:tcW w:w="1115" w:type="pct"/>
            <w:tcBorders>
              <w:top w:val="nil"/>
              <w:left w:val="nil"/>
              <w:bottom w:val="single" w:sz="4" w:space="0" w:color="auto"/>
              <w:right w:val="single" w:sz="4" w:space="0" w:color="auto"/>
            </w:tcBorders>
            <w:shd w:val="clear" w:color="000000" w:fill="EAF1F6"/>
            <w:noWrap/>
            <w:vAlign w:val="center"/>
            <w:hideMark/>
          </w:tcPr>
          <w:p w:rsidR="001A7ADF" w:rsidRPr="001A7ADF" w:rsidRDefault="001A7ADF" w:rsidP="001A7ADF">
            <w:pPr>
              <w:spacing w:line="240" w:lineRule="auto"/>
              <w:jc w:val="right"/>
              <w:rPr>
                <w:rFonts w:cs="Arial"/>
                <w:b/>
                <w:bCs/>
                <w:i/>
                <w:iCs/>
                <w:sz w:val="12"/>
                <w:szCs w:val="12"/>
              </w:rPr>
            </w:pPr>
            <w:r w:rsidRPr="001A7ADF">
              <w:rPr>
                <w:rFonts w:cs="Arial"/>
                <w:b/>
                <w:bCs/>
                <w:i/>
                <w:iCs/>
                <w:sz w:val="12"/>
                <w:szCs w:val="12"/>
              </w:rPr>
              <w:t>565 000</w:t>
            </w:r>
          </w:p>
        </w:tc>
        <w:tc>
          <w:tcPr>
            <w:tcW w:w="1115" w:type="pct"/>
            <w:tcBorders>
              <w:top w:val="nil"/>
              <w:left w:val="nil"/>
              <w:bottom w:val="single" w:sz="4" w:space="0" w:color="auto"/>
              <w:right w:val="single" w:sz="4" w:space="0" w:color="auto"/>
            </w:tcBorders>
            <w:shd w:val="clear" w:color="000000" w:fill="EAF1F6"/>
            <w:vAlign w:val="center"/>
            <w:hideMark/>
          </w:tcPr>
          <w:p w:rsidR="001A7ADF" w:rsidRPr="001A7ADF" w:rsidRDefault="001A7ADF" w:rsidP="001A7ADF">
            <w:pPr>
              <w:spacing w:line="240" w:lineRule="auto"/>
              <w:jc w:val="right"/>
              <w:rPr>
                <w:rFonts w:cs="Arial"/>
                <w:b/>
                <w:bCs/>
                <w:i/>
                <w:iCs/>
                <w:sz w:val="12"/>
                <w:szCs w:val="12"/>
              </w:rPr>
            </w:pPr>
            <w:r w:rsidRPr="001A7ADF">
              <w:rPr>
                <w:rFonts w:cs="Arial"/>
                <w:b/>
                <w:bCs/>
                <w:i/>
                <w:iCs/>
                <w:sz w:val="12"/>
                <w:szCs w:val="12"/>
              </w:rPr>
              <w:t>213 000</w:t>
            </w:r>
          </w:p>
        </w:tc>
      </w:tr>
      <w:tr w:rsidR="001A7ADF" w:rsidRPr="001A7ADF" w:rsidTr="001A7ADF">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Stypendia za wyniki w nauce</w:t>
            </w:r>
          </w:p>
        </w:tc>
        <w:tc>
          <w:tcPr>
            <w:tcW w:w="1115"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51 000</w:t>
            </w:r>
          </w:p>
        </w:tc>
        <w:tc>
          <w:tcPr>
            <w:tcW w:w="1115"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Stypendia socjalne</w:t>
            </w:r>
          </w:p>
        </w:tc>
        <w:tc>
          <w:tcPr>
            <w:tcW w:w="1115"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213 000</w:t>
            </w:r>
          </w:p>
        </w:tc>
        <w:tc>
          <w:tcPr>
            <w:tcW w:w="1115"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213 000</w:t>
            </w:r>
          </w:p>
        </w:tc>
      </w:tr>
      <w:tr w:rsidR="001A7ADF" w:rsidRPr="001A7ADF" w:rsidTr="001A7ADF">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Dożywianie uczniów</w:t>
            </w:r>
          </w:p>
        </w:tc>
        <w:tc>
          <w:tcPr>
            <w:tcW w:w="1115"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301 000</w:t>
            </w:r>
          </w:p>
        </w:tc>
        <w:tc>
          <w:tcPr>
            <w:tcW w:w="1115"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A7ADF" w:rsidRPr="001A7ADF" w:rsidRDefault="001A7ADF" w:rsidP="001A7ADF">
            <w:pPr>
              <w:spacing w:line="240" w:lineRule="auto"/>
              <w:rPr>
                <w:rFonts w:cs="Arial"/>
                <w:b/>
                <w:bCs/>
                <w:i/>
                <w:iCs/>
                <w:sz w:val="12"/>
                <w:szCs w:val="12"/>
              </w:rPr>
            </w:pPr>
            <w:r w:rsidRPr="001A7ADF">
              <w:rPr>
                <w:rFonts w:cs="Arial"/>
                <w:b/>
                <w:bCs/>
                <w:i/>
                <w:iCs/>
                <w:sz w:val="12"/>
                <w:szCs w:val="12"/>
              </w:rPr>
              <w:t>Realizacja programów edukacyjno-oświatowych (w tym UE)</w:t>
            </w:r>
          </w:p>
        </w:tc>
        <w:tc>
          <w:tcPr>
            <w:tcW w:w="1115" w:type="pct"/>
            <w:tcBorders>
              <w:top w:val="nil"/>
              <w:left w:val="nil"/>
              <w:bottom w:val="single" w:sz="4" w:space="0" w:color="auto"/>
              <w:right w:val="single" w:sz="4" w:space="0" w:color="auto"/>
            </w:tcBorders>
            <w:shd w:val="clear" w:color="000000" w:fill="EAF1F6"/>
            <w:noWrap/>
            <w:vAlign w:val="center"/>
            <w:hideMark/>
          </w:tcPr>
          <w:p w:rsidR="001A7ADF" w:rsidRPr="001A7ADF" w:rsidRDefault="001A7ADF" w:rsidP="001A7ADF">
            <w:pPr>
              <w:spacing w:line="240" w:lineRule="auto"/>
              <w:jc w:val="right"/>
              <w:rPr>
                <w:rFonts w:cs="Arial"/>
                <w:b/>
                <w:bCs/>
                <w:i/>
                <w:iCs/>
                <w:sz w:val="12"/>
                <w:szCs w:val="12"/>
              </w:rPr>
            </w:pPr>
            <w:r w:rsidRPr="001A7ADF">
              <w:rPr>
                <w:rFonts w:cs="Arial"/>
                <w:b/>
                <w:bCs/>
                <w:i/>
                <w:iCs/>
                <w:sz w:val="12"/>
                <w:szCs w:val="12"/>
              </w:rPr>
              <w:t>52 641</w:t>
            </w:r>
          </w:p>
        </w:tc>
        <w:tc>
          <w:tcPr>
            <w:tcW w:w="1115" w:type="pct"/>
            <w:tcBorders>
              <w:top w:val="nil"/>
              <w:left w:val="nil"/>
              <w:bottom w:val="single" w:sz="4" w:space="0" w:color="auto"/>
              <w:right w:val="single" w:sz="4" w:space="0" w:color="auto"/>
            </w:tcBorders>
            <w:shd w:val="clear" w:color="000000" w:fill="EAF1F6"/>
            <w:vAlign w:val="center"/>
            <w:hideMark/>
          </w:tcPr>
          <w:p w:rsidR="001A7ADF" w:rsidRPr="001A7ADF" w:rsidRDefault="001A7ADF" w:rsidP="001A7ADF">
            <w:pPr>
              <w:spacing w:line="240" w:lineRule="auto"/>
              <w:jc w:val="right"/>
              <w:rPr>
                <w:rFonts w:cs="Arial"/>
                <w:b/>
                <w:bCs/>
                <w:i/>
                <w:iCs/>
                <w:sz w:val="12"/>
                <w:szCs w:val="12"/>
              </w:rPr>
            </w:pPr>
            <w:r w:rsidRPr="001A7ADF">
              <w:rPr>
                <w:rFonts w:cs="Arial"/>
                <w:b/>
                <w:bCs/>
                <w:i/>
                <w:iCs/>
                <w:sz w:val="12"/>
                <w:szCs w:val="12"/>
              </w:rPr>
              <w:t> </w:t>
            </w:r>
          </w:p>
        </w:tc>
      </w:tr>
      <w:tr w:rsidR="001A7ADF" w:rsidRPr="001A7ADF" w:rsidTr="001A7ADF">
        <w:trPr>
          <w:trHeight w:val="330"/>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Projekty edukacyjno - oświatowe realizowane w ramach programów Unii Europejskiej</w:t>
            </w:r>
          </w:p>
        </w:tc>
        <w:tc>
          <w:tcPr>
            <w:tcW w:w="1115"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52 641</w:t>
            </w:r>
          </w:p>
        </w:tc>
        <w:tc>
          <w:tcPr>
            <w:tcW w:w="1115"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A7ADF" w:rsidRPr="001A7ADF" w:rsidRDefault="001A7ADF" w:rsidP="001A7ADF">
            <w:pPr>
              <w:spacing w:line="240" w:lineRule="auto"/>
              <w:rPr>
                <w:rFonts w:cs="Arial"/>
                <w:b/>
                <w:bCs/>
                <w:i/>
                <w:iCs/>
                <w:sz w:val="12"/>
                <w:szCs w:val="12"/>
              </w:rPr>
            </w:pPr>
            <w:r w:rsidRPr="001A7ADF">
              <w:rPr>
                <w:rFonts w:cs="Arial"/>
                <w:b/>
                <w:bCs/>
                <w:i/>
                <w:iCs/>
                <w:sz w:val="12"/>
                <w:szCs w:val="12"/>
              </w:rPr>
              <w:t>Inne zadania (utrzymanie związków zawodowych, wypłata zasądzonych rent za zlikwidowanie jednostki)</w:t>
            </w:r>
          </w:p>
        </w:tc>
        <w:tc>
          <w:tcPr>
            <w:tcW w:w="1115" w:type="pct"/>
            <w:tcBorders>
              <w:top w:val="nil"/>
              <w:left w:val="nil"/>
              <w:bottom w:val="single" w:sz="4" w:space="0" w:color="auto"/>
              <w:right w:val="single" w:sz="4" w:space="0" w:color="auto"/>
            </w:tcBorders>
            <w:shd w:val="clear" w:color="000000" w:fill="EAF1F6"/>
            <w:noWrap/>
            <w:vAlign w:val="center"/>
            <w:hideMark/>
          </w:tcPr>
          <w:p w:rsidR="001A7ADF" w:rsidRPr="001A7ADF" w:rsidRDefault="001A7ADF" w:rsidP="001A7ADF">
            <w:pPr>
              <w:spacing w:line="240" w:lineRule="auto"/>
              <w:jc w:val="right"/>
              <w:rPr>
                <w:rFonts w:cs="Arial"/>
                <w:b/>
                <w:bCs/>
                <w:i/>
                <w:iCs/>
                <w:sz w:val="12"/>
                <w:szCs w:val="12"/>
              </w:rPr>
            </w:pPr>
            <w:r w:rsidRPr="001A7ADF">
              <w:rPr>
                <w:rFonts w:cs="Arial"/>
                <w:b/>
                <w:bCs/>
                <w:i/>
                <w:iCs/>
                <w:sz w:val="12"/>
                <w:szCs w:val="12"/>
              </w:rPr>
              <w:t>146 040</w:t>
            </w:r>
          </w:p>
        </w:tc>
        <w:tc>
          <w:tcPr>
            <w:tcW w:w="1115" w:type="pct"/>
            <w:tcBorders>
              <w:top w:val="nil"/>
              <w:left w:val="nil"/>
              <w:bottom w:val="single" w:sz="4" w:space="0" w:color="auto"/>
              <w:right w:val="single" w:sz="4" w:space="0" w:color="auto"/>
            </w:tcBorders>
            <w:shd w:val="clear" w:color="000000" w:fill="EAF1F6"/>
            <w:vAlign w:val="center"/>
            <w:hideMark/>
          </w:tcPr>
          <w:p w:rsidR="001A7ADF" w:rsidRPr="001A7ADF" w:rsidRDefault="001A7ADF" w:rsidP="001A7ADF">
            <w:pPr>
              <w:spacing w:line="240" w:lineRule="auto"/>
              <w:jc w:val="right"/>
              <w:rPr>
                <w:rFonts w:cs="Arial"/>
                <w:b/>
                <w:bCs/>
                <w:i/>
                <w:iCs/>
                <w:sz w:val="12"/>
                <w:szCs w:val="12"/>
              </w:rPr>
            </w:pPr>
            <w:r w:rsidRPr="001A7ADF">
              <w:rPr>
                <w:rFonts w:cs="Arial"/>
                <w:b/>
                <w:bCs/>
                <w:i/>
                <w:iCs/>
                <w:sz w:val="12"/>
                <w:szCs w:val="12"/>
              </w:rPr>
              <w:t> </w:t>
            </w:r>
          </w:p>
        </w:tc>
      </w:tr>
      <w:tr w:rsidR="001A7ADF" w:rsidRPr="001A7ADF" w:rsidTr="001A7ADF">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1A7ADF" w:rsidRPr="001A7ADF" w:rsidRDefault="001A7ADF" w:rsidP="001A7ADF">
            <w:pPr>
              <w:spacing w:line="240" w:lineRule="auto"/>
              <w:rPr>
                <w:rFonts w:cs="Arial"/>
                <w:b/>
                <w:bCs/>
                <w:sz w:val="12"/>
                <w:szCs w:val="12"/>
              </w:rPr>
            </w:pPr>
            <w:r w:rsidRPr="001A7ADF">
              <w:rPr>
                <w:rFonts w:cs="Arial"/>
                <w:b/>
                <w:bCs/>
                <w:sz w:val="12"/>
                <w:szCs w:val="12"/>
              </w:rPr>
              <w:t>OCHRONA ZDROWIA I POMOC SPOŁECZNA</w:t>
            </w:r>
          </w:p>
        </w:tc>
        <w:tc>
          <w:tcPr>
            <w:tcW w:w="1115" w:type="pct"/>
            <w:tcBorders>
              <w:top w:val="nil"/>
              <w:left w:val="nil"/>
              <w:bottom w:val="single" w:sz="4" w:space="0" w:color="auto"/>
              <w:right w:val="single" w:sz="4" w:space="0" w:color="auto"/>
            </w:tcBorders>
            <w:shd w:val="clear" w:color="000000" w:fill="B6D9E6"/>
            <w:noWrap/>
            <w:vAlign w:val="center"/>
            <w:hideMark/>
          </w:tcPr>
          <w:p w:rsidR="001A7ADF" w:rsidRPr="001A7ADF" w:rsidRDefault="001A7ADF" w:rsidP="001A7ADF">
            <w:pPr>
              <w:spacing w:line="240" w:lineRule="auto"/>
              <w:jc w:val="right"/>
              <w:rPr>
                <w:rFonts w:cs="Arial"/>
                <w:b/>
                <w:bCs/>
                <w:sz w:val="12"/>
                <w:szCs w:val="12"/>
              </w:rPr>
            </w:pPr>
            <w:r w:rsidRPr="001A7ADF">
              <w:rPr>
                <w:rFonts w:cs="Arial"/>
                <w:b/>
                <w:bCs/>
                <w:sz w:val="12"/>
                <w:szCs w:val="12"/>
              </w:rPr>
              <w:t>66 977 662</w:t>
            </w:r>
          </w:p>
        </w:tc>
        <w:tc>
          <w:tcPr>
            <w:tcW w:w="1115" w:type="pct"/>
            <w:tcBorders>
              <w:top w:val="nil"/>
              <w:left w:val="nil"/>
              <w:bottom w:val="single" w:sz="4" w:space="0" w:color="auto"/>
              <w:right w:val="single" w:sz="4" w:space="0" w:color="auto"/>
            </w:tcBorders>
            <w:shd w:val="clear" w:color="000000" w:fill="B6D9E6"/>
            <w:vAlign w:val="center"/>
            <w:hideMark/>
          </w:tcPr>
          <w:p w:rsidR="001A7ADF" w:rsidRPr="001A7ADF" w:rsidRDefault="001A7ADF" w:rsidP="001A7ADF">
            <w:pPr>
              <w:spacing w:line="240" w:lineRule="auto"/>
              <w:jc w:val="right"/>
              <w:rPr>
                <w:rFonts w:cs="Arial"/>
                <w:b/>
                <w:bCs/>
                <w:sz w:val="12"/>
                <w:szCs w:val="12"/>
              </w:rPr>
            </w:pPr>
            <w:r w:rsidRPr="001A7ADF">
              <w:rPr>
                <w:rFonts w:cs="Arial"/>
                <w:b/>
                <w:bCs/>
                <w:sz w:val="12"/>
                <w:szCs w:val="12"/>
              </w:rPr>
              <w:t>58 453 224</w:t>
            </w:r>
          </w:p>
        </w:tc>
      </w:tr>
      <w:tr w:rsidR="001A7ADF" w:rsidRPr="001A7ADF" w:rsidTr="001A7ADF">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1A7ADF" w:rsidRPr="001A7ADF" w:rsidRDefault="001A7ADF" w:rsidP="001A7ADF">
            <w:pPr>
              <w:spacing w:line="240" w:lineRule="auto"/>
              <w:rPr>
                <w:rFonts w:cs="Arial"/>
                <w:b/>
                <w:bCs/>
                <w:sz w:val="12"/>
                <w:szCs w:val="12"/>
              </w:rPr>
            </w:pPr>
            <w:r w:rsidRPr="001A7ADF">
              <w:rPr>
                <w:rFonts w:cs="Arial"/>
                <w:b/>
                <w:bCs/>
                <w:sz w:val="12"/>
                <w:szCs w:val="12"/>
              </w:rPr>
              <w:t>Programy zdrowotne</w:t>
            </w:r>
          </w:p>
        </w:tc>
        <w:tc>
          <w:tcPr>
            <w:tcW w:w="1115" w:type="pct"/>
            <w:tcBorders>
              <w:top w:val="nil"/>
              <w:left w:val="nil"/>
              <w:bottom w:val="single" w:sz="4" w:space="0" w:color="auto"/>
              <w:right w:val="single" w:sz="4" w:space="0" w:color="auto"/>
            </w:tcBorders>
            <w:shd w:val="clear" w:color="000000" w:fill="D5E3F2"/>
            <w:noWrap/>
            <w:vAlign w:val="center"/>
            <w:hideMark/>
          </w:tcPr>
          <w:p w:rsidR="001A7ADF" w:rsidRPr="001A7ADF" w:rsidRDefault="001A7ADF" w:rsidP="001A7ADF">
            <w:pPr>
              <w:spacing w:line="240" w:lineRule="auto"/>
              <w:jc w:val="right"/>
              <w:rPr>
                <w:rFonts w:cs="Arial"/>
                <w:b/>
                <w:bCs/>
                <w:sz w:val="12"/>
                <w:szCs w:val="12"/>
              </w:rPr>
            </w:pPr>
            <w:r w:rsidRPr="001A7ADF">
              <w:rPr>
                <w:rFonts w:cs="Arial"/>
                <w:b/>
                <w:bCs/>
                <w:sz w:val="12"/>
                <w:szCs w:val="12"/>
              </w:rPr>
              <w:t>1 097 328</w:t>
            </w:r>
          </w:p>
        </w:tc>
        <w:tc>
          <w:tcPr>
            <w:tcW w:w="1115" w:type="pct"/>
            <w:tcBorders>
              <w:top w:val="nil"/>
              <w:left w:val="nil"/>
              <w:bottom w:val="single" w:sz="4" w:space="0" w:color="auto"/>
              <w:right w:val="single" w:sz="4" w:space="0" w:color="auto"/>
            </w:tcBorders>
            <w:shd w:val="clear" w:color="000000" w:fill="D5E3F2"/>
            <w:vAlign w:val="center"/>
            <w:hideMark/>
          </w:tcPr>
          <w:p w:rsidR="001A7ADF" w:rsidRPr="001A7ADF" w:rsidRDefault="001A7ADF" w:rsidP="001A7ADF">
            <w:pPr>
              <w:spacing w:line="240" w:lineRule="auto"/>
              <w:jc w:val="right"/>
              <w:rPr>
                <w:rFonts w:cs="Arial"/>
                <w:b/>
                <w:bCs/>
                <w:sz w:val="12"/>
                <w:szCs w:val="12"/>
              </w:rPr>
            </w:pPr>
            <w:r w:rsidRPr="001A7ADF">
              <w:rPr>
                <w:rFonts w:cs="Arial"/>
                <w:b/>
                <w:bCs/>
                <w:sz w:val="12"/>
                <w:szCs w:val="12"/>
              </w:rPr>
              <w:t>922 328</w:t>
            </w:r>
          </w:p>
        </w:tc>
      </w:tr>
      <w:tr w:rsidR="001A7ADF" w:rsidRPr="001A7ADF" w:rsidTr="001A7AD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A7ADF" w:rsidRPr="001A7ADF" w:rsidRDefault="001A7ADF" w:rsidP="001A7ADF">
            <w:pPr>
              <w:spacing w:line="240" w:lineRule="auto"/>
              <w:rPr>
                <w:rFonts w:cs="Arial"/>
                <w:b/>
                <w:bCs/>
                <w:i/>
                <w:iCs/>
                <w:sz w:val="12"/>
                <w:szCs w:val="12"/>
              </w:rPr>
            </w:pPr>
            <w:r w:rsidRPr="001A7ADF">
              <w:rPr>
                <w:rFonts w:cs="Arial"/>
                <w:b/>
                <w:bCs/>
                <w:i/>
                <w:iCs/>
                <w:sz w:val="12"/>
                <w:szCs w:val="12"/>
              </w:rPr>
              <w:t>Miejski Program Profilaktyki i Rozwiązywania Problemów Alkoholowych</w:t>
            </w:r>
          </w:p>
        </w:tc>
        <w:tc>
          <w:tcPr>
            <w:tcW w:w="1115" w:type="pct"/>
            <w:tcBorders>
              <w:top w:val="nil"/>
              <w:left w:val="nil"/>
              <w:bottom w:val="single" w:sz="4" w:space="0" w:color="auto"/>
              <w:right w:val="single" w:sz="4" w:space="0" w:color="auto"/>
            </w:tcBorders>
            <w:shd w:val="clear" w:color="000000" w:fill="EAF1F6"/>
            <w:noWrap/>
            <w:vAlign w:val="center"/>
            <w:hideMark/>
          </w:tcPr>
          <w:p w:rsidR="001A7ADF" w:rsidRPr="001A7ADF" w:rsidRDefault="001A7ADF" w:rsidP="001A7ADF">
            <w:pPr>
              <w:spacing w:line="240" w:lineRule="auto"/>
              <w:jc w:val="right"/>
              <w:rPr>
                <w:rFonts w:cs="Arial"/>
                <w:b/>
                <w:bCs/>
                <w:i/>
                <w:iCs/>
                <w:sz w:val="12"/>
                <w:szCs w:val="12"/>
              </w:rPr>
            </w:pPr>
            <w:r w:rsidRPr="001A7ADF">
              <w:rPr>
                <w:rFonts w:cs="Arial"/>
                <w:b/>
                <w:bCs/>
                <w:i/>
                <w:iCs/>
                <w:sz w:val="12"/>
                <w:szCs w:val="12"/>
              </w:rPr>
              <w:t>907 328</w:t>
            </w:r>
          </w:p>
        </w:tc>
        <w:tc>
          <w:tcPr>
            <w:tcW w:w="1115" w:type="pct"/>
            <w:tcBorders>
              <w:top w:val="nil"/>
              <w:left w:val="nil"/>
              <w:bottom w:val="single" w:sz="4" w:space="0" w:color="auto"/>
              <w:right w:val="single" w:sz="4" w:space="0" w:color="auto"/>
            </w:tcBorders>
            <w:shd w:val="clear" w:color="000000" w:fill="EAF1F6"/>
            <w:vAlign w:val="center"/>
            <w:hideMark/>
          </w:tcPr>
          <w:p w:rsidR="001A7ADF" w:rsidRPr="001A7ADF" w:rsidRDefault="001A7ADF" w:rsidP="001A7ADF">
            <w:pPr>
              <w:spacing w:line="240" w:lineRule="auto"/>
              <w:jc w:val="right"/>
              <w:rPr>
                <w:rFonts w:cs="Arial"/>
                <w:b/>
                <w:bCs/>
                <w:i/>
                <w:iCs/>
                <w:sz w:val="12"/>
                <w:szCs w:val="12"/>
              </w:rPr>
            </w:pPr>
            <w:r w:rsidRPr="001A7ADF">
              <w:rPr>
                <w:rFonts w:cs="Arial"/>
                <w:b/>
                <w:bCs/>
                <w:i/>
                <w:iCs/>
                <w:sz w:val="12"/>
                <w:szCs w:val="12"/>
              </w:rPr>
              <w:t>907 328</w:t>
            </w:r>
          </w:p>
        </w:tc>
      </w:tr>
      <w:tr w:rsidR="001A7ADF" w:rsidRPr="001A7ADF" w:rsidTr="001A7ADF">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Miejski Program Profilaktyki i Rozwiązywania Problemów Alkoholowych</w:t>
            </w:r>
          </w:p>
        </w:tc>
        <w:tc>
          <w:tcPr>
            <w:tcW w:w="1115"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907 328</w:t>
            </w:r>
          </w:p>
        </w:tc>
        <w:tc>
          <w:tcPr>
            <w:tcW w:w="1115"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907 328</w:t>
            </w:r>
          </w:p>
        </w:tc>
      </w:tr>
      <w:tr w:rsidR="001A7ADF" w:rsidRPr="001A7ADF" w:rsidTr="001A7AD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A7ADF" w:rsidRPr="001A7ADF" w:rsidRDefault="001A7ADF" w:rsidP="001A7ADF">
            <w:pPr>
              <w:spacing w:line="240" w:lineRule="auto"/>
              <w:rPr>
                <w:rFonts w:cs="Arial"/>
                <w:b/>
                <w:bCs/>
                <w:i/>
                <w:iCs/>
                <w:sz w:val="12"/>
                <w:szCs w:val="12"/>
              </w:rPr>
            </w:pPr>
            <w:r w:rsidRPr="001A7ADF">
              <w:rPr>
                <w:rFonts w:cs="Arial"/>
                <w:b/>
                <w:bCs/>
                <w:i/>
                <w:iCs/>
                <w:sz w:val="12"/>
                <w:szCs w:val="12"/>
              </w:rPr>
              <w:t>Działania epidemiczne</w:t>
            </w:r>
          </w:p>
        </w:tc>
        <w:tc>
          <w:tcPr>
            <w:tcW w:w="1115" w:type="pct"/>
            <w:tcBorders>
              <w:top w:val="nil"/>
              <w:left w:val="nil"/>
              <w:bottom w:val="single" w:sz="4" w:space="0" w:color="auto"/>
              <w:right w:val="single" w:sz="4" w:space="0" w:color="auto"/>
            </w:tcBorders>
            <w:shd w:val="clear" w:color="000000" w:fill="EAF1F6"/>
            <w:noWrap/>
            <w:vAlign w:val="center"/>
            <w:hideMark/>
          </w:tcPr>
          <w:p w:rsidR="001A7ADF" w:rsidRPr="001A7ADF" w:rsidRDefault="001A7ADF" w:rsidP="001A7ADF">
            <w:pPr>
              <w:spacing w:line="240" w:lineRule="auto"/>
              <w:jc w:val="right"/>
              <w:rPr>
                <w:rFonts w:cs="Arial"/>
                <w:b/>
                <w:bCs/>
                <w:i/>
                <w:iCs/>
                <w:sz w:val="12"/>
                <w:szCs w:val="12"/>
              </w:rPr>
            </w:pPr>
            <w:r w:rsidRPr="001A7ADF">
              <w:rPr>
                <w:rFonts w:cs="Arial"/>
                <w:b/>
                <w:bCs/>
                <w:i/>
                <w:iCs/>
                <w:sz w:val="12"/>
                <w:szCs w:val="12"/>
              </w:rPr>
              <w:t>190 000</w:t>
            </w:r>
          </w:p>
        </w:tc>
        <w:tc>
          <w:tcPr>
            <w:tcW w:w="1115" w:type="pct"/>
            <w:tcBorders>
              <w:top w:val="nil"/>
              <w:left w:val="nil"/>
              <w:bottom w:val="single" w:sz="4" w:space="0" w:color="auto"/>
              <w:right w:val="single" w:sz="4" w:space="0" w:color="auto"/>
            </w:tcBorders>
            <w:shd w:val="clear" w:color="000000" w:fill="EAF1F6"/>
            <w:vAlign w:val="center"/>
            <w:hideMark/>
          </w:tcPr>
          <w:p w:rsidR="001A7ADF" w:rsidRPr="001A7ADF" w:rsidRDefault="001A7ADF" w:rsidP="001A7ADF">
            <w:pPr>
              <w:spacing w:line="240" w:lineRule="auto"/>
              <w:jc w:val="right"/>
              <w:rPr>
                <w:rFonts w:cs="Arial"/>
                <w:b/>
                <w:bCs/>
                <w:i/>
                <w:iCs/>
                <w:sz w:val="12"/>
                <w:szCs w:val="12"/>
              </w:rPr>
            </w:pPr>
            <w:r w:rsidRPr="001A7ADF">
              <w:rPr>
                <w:rFonts w:cs="Arial"/>
                <w:b/>
                <w:bCs/>
                <w:i/>
                <w:iCs/>
                <w:sz w:val="12"/>
                <w:szCs w:val="12"/>
              </w:rPr>
              <w:t>15 000</w:t>
            </w:r>
          </w:p>
        </w:tc>
      </w:tr>
      <w:tr w:rsidR="001A7ADF" w:rsidRPr="001A7ADF" w:rsidTr="001A7ADF">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1A7ADF" w:rsidRPr="001A7ADF" w:rsidRDefault="001A7ADF" w:rsidP="001A7ADF">
            <w:pPr>
              <w:spacing w:line="240" w:lineRule="auto"/>
              <w:rPr>
                <w:rFonts w:cs="Arial"/>
                <w:b/>
                <w:bCs/>
                <w:sz w:val="12"/>
                <w:szCs w:val="12"/>
              </w:rPr>
            </w:pPr>
            <w:r w:rsidRPr="001A7ADF">
              <w:rPr>
                <w:rFonts w:cs="Arial"/>
                <w:b/>
                <w:bCs/>
                <w:sz w:val="12"/>
                <w:szCs w:val="12"/>
              </w:rPr>
              <w:t>Pomoc społeczna</w:t>
            </w:r>
          </w:p>
        </w:tc>
        <w:tc>
          <w:tcPr>
            <w:tcW w:w="1115" w:type="pct"/>
            <w:tcBorders>
              <w:top w:val="nil"/>
              <w:left w:val="nil"/>
              <w:bottom w:val="single" w:sz="4" w:space="0" w:color="auto"/>
              <w:right w:val="single" w:sz="4" w:space="0" w:color="auto"/>
            </w:tcBorders>
            <w:shd w:val="clear" w:color="000000" w:fill="D5E3F2"/>
            <w:noWrap/>
            <w:vAlign w:val="center"/>
            <w:hideMark/>
          </w:tcPr>
          <w:p w:rsidR="001A7ADF" w:rsidRPr="001A7ADF" w:rsidRDefault="001A7ADF" w:rsidP="001A7ADF">
            <w:pPr>
              <w:spacing w:line="240" w:lineRule="auto"/>
              <w:jc w:val="right"/>
              <w:rPr>
                <w:rFonts w:cs="Arial"/>
                <w:b/>
                <w:bCs/>
                <w:sz w:val="12"/>
                <w:szCs w:val="12"/>
              </w:rPr>
            </w:pPr>
            <w:r w:rsidRPr="001A7ADF">
              <w:rPr>
                <w:rFonts w:cs="Arial"/>
                <w:b/>
                <w:bCs/>
                <w:sz w:val="12"/>
                <w:szCs w:val="12"/>
              </w:rPr>
              <w:t>6 773 660</w:t>
            </w:r>
          </w:p>
        </w:tc>
        <w:tc>
          <w:tcPr>
            <w:tcW w:w="1115" w:type="pct"/>
            <w:tcBorders>
              <w:top w:val="nil"/>
              <w:left w:val="nil"/>
              <w:bottom w:val="single" w:sz="4" w:space="0" w:color="auto"/>
              <w:right w:val="single" w:sz="4" w:space="0" w:color="auto"/>
            </w:tcBorders>
            <w:shd w:val="clear" w:color="000000" w:fill="D5E3F2"/>
            <w:vAlign w:val="center"/>
            <w:hideMark/>
          </w:tcPr>
          <w:p w:rsidR="001A7ADF" w:rsidRPr="001A7ADF" w:rsidRDefault="001A7ADF" w:rsidP="001A7ADF">
            <w:pPr>
              <w:spacing w:line="240" w:lineRule="auto"/>
              <w:jc w:val="right"/>
              <w:rPr>
                <w:rFonts w:cs="Arial"/>
                <w:b/>
                <w:bCs/>
                <w:sz w:val="12"/>
                <w:szCs w:val="12"/>
              </w:rPr>
            </w:pPr>
            <w:r w:rsidRPr="001A7ADF">
              <w:rPr>
                <w:rFonts w:cs="Arial"/>
                <w:b/>
                <w:bCs/>
                <w:sz w:val="12"/>
                <w:szCs w:val="12"/>
              </w:rPr>
              <w:t>50 258</w:t>
            </w:r>
          </w:p>
        </w:tc>
      </w:tr>
      <w:tr w:rsidR="001A7ADF" w:rsidRPr="001A7ADF" w:rsidTr="001A7ADF">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A7ADF" w:rsidRPr="001A7ADF" w:rsidRDefault="001A7ADF" w:rsidP="001A7ADF">
            <w:pPr>
              <w:spacing w:line="240" w:lineRule="auto"/>
              <w:rPr>
                <w:rFonts w:cs="Arial"/>
                <w:b/>
                <w:bCs/>
                <w:i/>
                <w:iCs/>
                <w:sz w:val="12"/>
                <w:szCs w:val="12"/>
              </w:rPr>
            </w:pPr>
            <w:r w:rsidRPr="001A7ADF">
              <w:rPr>
                <w:rFonts w:cs="Arial"/>
                <w:b/>
                <w:bCs/>
                <w:i/>
                <w:iCs/>
                <w:sz w:val="12"/>
                <w:szCs w:val="12"/>
              </w:rPr>
              <w:t>Poradnictwo, mieszkania chronione i ośrodki interwencji kryzysowej oraz usługi specjalistyczne</w:t>
            </w:r>
          </w:p>
        </w:tc>
        <w:tc>
          <w:tcPr>
            <w:tcW w:w="1115" w:type="pct"/>
            <w:tcBorders>
              <w:top w:val="nil"/>
              <w:left w:val="nil"/>
              <w:bottom w:val="single" w:sz="4" w:space="0" w:color="auto"/>
              <w:right w:val="single" w:sz="4" w:space="0" w:color="auto"/>
            </w:tcBorders>
            <w:shd w:val="clear" w:color="000000" w:fill="EAF1F6"/>
            <w:noWrap/>
            <w:vAlign w:val="center"/>
            <w:hideMark/>
          </w:tcPr>
          <w:p w:rsidR="001A7ADF" w:rsidRPr="001A7ADF" w:rsidRDefault="001A7ADF" w:rsidP="001A7ADF">
            <w:pPr>
              <w:spacing w:line="240" w:lineRule="auto"/>
              <w:jc w:val="right"/>
              <w:rPr>
                <w:rFonts w:cs="Arial"/>
                <w:b/>
                <w:bCs/>
                <w:i/>
                <w:iCs/>
                <w:sz w:val="12"/>
                <w:szCs w:val="12"/>
              </w:rPr>
            </w:pPr>
            <w:r w:rsidRPr="001A7ADF">
              <w:rPr>
                <w:rFonts w:cs="Arial"/>
                <w:b/>
                <w:bCs/>
                <w:i/>
                <w:iCs/>
                <w:sz w:val="12"/>
                <w:szCs w:val="12"/>
              </w:rPr>
              <w:t>7 586</w:t>
            </w:r>
          </w:p>
        </w:tc>
        <w:tc>
          <w:tcPr>
            <w:tcW w:w="1115" w:type="pct"/>
            <w:tcBorders>
              <w:top w:val="nil"/>
              <w:left w:val="nil"/>
              <w:bottom w:val="single" w:sz="4" w:space="0" w:color="auto"/>
              <w:right w:val="single" w:sz="4" w:space="0" w:color="auto"/>
            </w:tcBorders>
            <w:shd w:val="clear" w:color="000000" w:fill="EAF1F6"/>
            <w:vAlign w:val="center"/>
            <w:hideMark/>
          </w:tcPr>
          <w:p w:rsidR="001A7ADF" w:rsidRPr="001A7ADF" w:rsidRDefault="001A7ADF" w:rsidP="001A7ADF">
            <w:pPr>
              <w:spacing w:line="240" w:lineRule="auto"/>
              <w:jc w:val="right"/>
              <w:rPr>
                <w:rFonts w:cs="Arial"/>
                <w:b/>
                <w:bCs/>
                <w:i/>
                <w:iCs/>
                <w:sz w:val="12"/>
                <w:szCs w:val="12"/>
              </w:rPr>
            </w:pPr>
            <w:r w:rsidRPr="001A7ADF">
              <w:rPr>
                <w:rFonts w:cs="Arial"/>
                <w:b/>
                <w:bCs/>
                <w:i/>
                <w:iCs/>
                <w:sz w:val="12"/>
                <w:szCs w:val="12"/>
              </w:rPr>
              <w:t>7 586</w:t>
            </w:r>
          </w:p>
        </w:tc>
      </w:tr>
      <w:tr w:rsidR="001A7ADF" w:rsidRPr="001A7ADF" w:rsidTr="001A7AD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A7ADF" w:rsidRPr="001A7ADF" w:rsidRDefault="001A7ADF" w:rsidP="001A7ADF">
            <w:pPr>
              <w:spacing w:line="240" w:lineRule="auto"/>
              <w:rPr>
                <w:rFonts w:cs="Arial"/>
                <w:b/>
                <w:bCs/>
                <w:i/>
                <w:iCs/>
                <w:sz w:val="12"/>
                <w:szCs w:val="12"/>
              </w:rPr>
            </w:pPr>
            <w:r w:rsidRPr="001A7ADF">
              <w:rPr>
                <w:rFonts w:cs="Arial"/>
                <w:b/>
                <w:bCs/>
                <w:i/>
                <w:iCs/>
                <w:sz w:val="12"/>
                <w:szCs w:val="12"/>
              </w:rPr>
              <w:t>Jednostki obsługi zadań z zakresu pomocy społecznej</w:t>
            </w:r>
          </w:p>
        </w:tc>
        <w:tc>
          <w:tcPr>
            <w:tcW w:w="1115" w:type="pct"/>
            <w:tcBorders>
              <w:top w:val="nil"/>
              <w:left w:val="nil"/>
              <w:bottom w:val="single" w:sz="4" w:space="0" w:color="auto"/>
              <w:right w:val="single" w:sz="4" w:space="0" w:color="auto"/>
            </w:tcBorders>
            <w:shd w:val="clear" w:color="000000" w:fill="EAF1F6"/>
            <w:noWrap/>
            <w:vAlign w:val="center"/>
            <w:hideMark/>
          </w:tcPr>
          <w:p w:rsidR="001A7ADF" w:rsidRPr="001A7ADF" w:rsidRDefault="001A7ADF" w:rsidP="001A7ADF">
            <w:pPr>
              <w:spacing w:line="240" w:lineRule="auto"/>
              <w:jc w:val="right"/>
              <w:rPr>
                <w:rFonts w:cs="Arial"/>
                <w:b/>
                <w:bCs/>
                <w:i/>
                <w:iCs/>
                <w:sz w:val="12"/>
                <w:szCs w:val="12"/>
              </w:rPr>
            </w:pPr>
            <w:r w:rsidRPr="001A7ADF">
              <w:rPr>
                <w:rFonts w:cs="Arial"/>
                <w:b/>
                <w:bCs/>
                <w:i/>
                <w:iCs/>
                <w:sz w:val="12"/>
                <w:szCs w:val="12"/>
              </w:rPr>
              <w:t>4 973 500</w:t>
            </w:r>
          </w:p>
        </w:tc>
        <w:tc>
          <w:tcPr>
            <w:tcW w:w="1115" w:type="pct"/>
            <w:tcBorders>
              <w:top w:val="nil"/>
              <w:left w:val="nil"/>
              <w:bottom w:val="single" w:sz="4" w:space="0" w:color="auto"/>
              <w:right w:val="single" w:sz="4" w:space="0" w:color="auto"/>
            </w:tcBorders>
            <w:shd w:val="clear" w:color="000000" w:fill="EAF1F6"/>
            <w:vAlign w:val="center"/>
            <w:hideMark/>
          </w:tcPr>
          <w:p w:rsidR="001A7ADF" w:rsidRPr="001A7ADF" w:rsidRDefault="001A7ADF" w:rsidP="001A7ADF">
            <w:pPr>
              <w:spacing w:line="240" w:lineRule="auto"/>
              <w:jc w:val="right"/>
              <w:rPr>
                <w:rFonts w:cs="Arial"/>
                <w:b/>
                <w:bCs/>
                <w:i/>
                <w:iCs/>
                <w:sz w:val="12"/>
                <w:szCs w:val="12"/>
              </w:rPr>
            </w:pPr>
            <w:r w:rsidRPr="001A7ADF">
              <w:rPr>
                <w:rFonts w:cs="Arial"/>
                <w:b/>
                <w:bCs/>
                <w:i/>
                <w:iCs/>
                <w:sz w:val="12"/>
                <w:szCs w:val="12"/>
              </w:rPr>
              <w:t> </w:t>
            </w:r>
          </w:p>
        </w:tc>
      </w:tr>
      <w:tr w:rsidR="001A7ADF" w:rsidRPr="001A7ADF" w:rsidTr="001A7ADF">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A7ADF" w:rsidRPr="001A7ADF" w:rsidRDefault="001A7ADF" w:rsidP="001A7ADF">
            <w:pPr>
              <w:spacing w:line="240" w:lineRule="auto"/>
              <w:rPr>
                <w:rFonts w:cs="Arial"/>
                <w:b/>
                <w:bCs/>
                <w:i/>
                <w:iCs/>
                <w:sz w:val="12"/>
                <w:szCs w:val="12"/>
              </w:rPr>
            </w:pPr>
            <w:r w:rsidRPr="001A7ADF">
              <w:rPr>
                <w:rFonts w:cs="Arial"/>
                <w:b/>
                <w:bCs/>
                <w:i/>
                <w:iCs/>
                <w:sz w:val="12"/>
                <w:szCs w:val="12"/>
              </w:rPr>
              <w:t>Zapewnienie opieki osobom przebywającym i dochodzącym w jednostkach pomocy społecznej</w:t>
            </w:r>
          </w:p>
        </w:tc>
        <w:tc>
          <w:tcPr>
            <w:tcW w:w="1115" w:type="pct"/>
            <w:tcBorders>
              <w:top w:val="nil"/>
              <w:left w:val="nil"/>
              <w:bottom w:val="single" w:sz="4" w:space="0" w:color="auto"/>
              <w:right w:val="single" w:sz="4" w:space="0" w:color="auto"/>
            </w:tcBorders>
            <w:shd w:val="clear" w:color="000000" w:fill="EAF1F6"/>
            <w:noWrap/>
            <w:vAlign w:val="center"/>
            <w:hideMark/>
          </w:tcPr>
          <w:p w:rsidR="001A7ADF" w:rsidRPr="001A7ADF" w:rsidRDefault="001A7ADF" w:rsidP="001A7ADF">
            <w:pPr>
              <w:spacing w:line="240" w:lineRule="auto"/>
              <w:jc w:val="right"/>
              <w:rPr>
                <w:rFonts w:cs="Arial"/>
                <w:b/>
                <w:bCs/>
                <w:i/>
                <w:iCs/>
                <w:sz w:val="12"/>
                <w:szCs w:val="12"/>
              </w:rPr>
            </w:pPr>
            <w:r w:rsidRPr="001A7ADF">
              <w:rPr>
                <w:rFonts w:cs="Arial"/>
                <w:b/>
                <w:bCs/>
                <w:i/>
                <w:iCs/>
                <w:sz w:val="12"/>
                <w:szCs w:val="12"/>
              </w:rPr>
              <w:t>747 200</w:t>
            </w:r>
          </w:p>
        </w:tc>
        <w:tc>
          <w:tcPr>
            <w:tcW w:w="1115" w:type="pct"/>
            <w:tcBorders>
              <w:top w:val="nil"/>
              <w:left w:val="nil"/>
              <w:bottom w:val="single" w:sz="4" w:space="0" w:color="auto"/>
              <w:right w:val="single" w:sz="4" w:space="0" w:color="auto"/>
            </w:tcBorders>
            <w:shd w:val="clear" w:color="000000" w:fill="EAF1F6"/>
            <w:vAlign w:val="center"/>
            <w:hideMark/>
          </w:tcPr>
          <w:p w:rsidR="001A7ADF" w:rsidRPr="001A7ADF" w:rsidRDefault="001A7ADF" w:rsidP="001A7ADF">
            <w:pPr>
              <w:spacing w:line="240" w:lineRule="auto"/>
              <w:jc w:val="right"/>
              <w:rPr>
                <w:rFonts w:cs="Arial"/>
                <w:b/>
                <w:bCs/>
                <w:i/>
                <w:iCs/>
                <w:sz w:val="12"/>
                <w:szCs w:val="12"/>
              </w:rPr>
            </w:pPr>
            <w:r w:rsidRPr="001A7ADF">
              <w:rPr>
                <w:rFonts w:cs="Arial"/>
                <w:b/>
                <w:bCs/>
                <w:i/>
                <w:iCs/>
                <w:sz w:val="12"/>
                <w:szCs w:val="12"/>
              </w:rPr>
              <w:t> </w:t>
            </w:r>
          </w:p>
        </w:tc>
      </w:tr>
      <w:tr w:rsidR="001A7ADF" w:rsidRPr="001A7ADF" w:rsidTr="001A7ADF">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A7ADF" w:rsidRPr="001A7ADF" w:rsidRDefault="001A7ADF" w:rsidP="001A7ADF">
            <w:pPr>
              <w:spacing w:line="240" w:lineRule="auto"/>
              <w:rPr>
                <w:rFonts w:cs="Arial"/>
                <w:b/>
                <w:bCs/>
                <w:i/>
                <w:iCs/>
                <w:sz w:val="12"/>
                <w:szCs w:val="12"/>
              </w:rPr>
            </w:pPr>
            <w:r w:rsidRPr="001A7ADF">
              <w:rPr>
                <w:rFonts w:cs="Arial"/>
                <w:b/>
                <w:bCs/>
                <w:i/>
                <w:iCs/>
                <w:sz w:val="12"/>
                <w:szCs w:val="12"/>
              </w:rPr>
              <w:t>Zapewnienie pomocy, opieki i wychowania dzieciom i młodzieży pozbawionym opieki rodziców</w:t>
            </w:r>
          </w:p>
        </w:tc>
        <w:tc>
          <w:tcPr>
            <w:tcW w:w="1115" w:type="pct"/>
            <w:tcBorders>
              <w:top w:val="nil"/>
              <w:left w:val="nil"/>
              <w:bottom w:val="single" w:sz="4" w:space="0" w:color="auto"/>
              <w:right w:val="single" w:sz="4" w:space="0" w:color="auto"/>
            </w:tcBorders>
            <w:shd w:val="clear" w:color="000000" w:fill="EAF1F6"/>
            <w:noWrap/>
            <w:vAlign w:val="center"/>
            <w:hideMark/>
          </w:tcPr>
          <w:p w:rsidR="001A7ADF" w:rsidRPr="001A7ADF" w:rsidRDefault="001A7ADF" w:rsidP="001A7ADF">
            <w:pPr>
              <w:spacing w:line="240" w:lineRule="auto"/>
              <w:jc w:val="right"/>
              <w:rPr>
                <w:rFonts w:cs="Arial"/>
                <w:b/>
                <w:bCs/>
                <w:i/>
                <w:iCs/>
                <w:sz w:val="12"/>
                <w:szCs w:val="12"/>
              </w:rPr>
            </w:pPr>
            <w:r w:rsidRPr="001A7ADF">
              <w:rPr>
                <w:rFonts w:cs="Arial"/>
                <w:b/>
                <w:bCs/>
                <w:i/>
                <w:iCs/>
                <w:sz w:val="12"/>
                <w:szCs w:val="12"/>
              </w:rPr>
              <w:t>211 900</w:t>
            </w:r>
          </w:p>
        </w:tc>
        <w:tc>
          <w:tcPr>
            <w:tcW w:w="1115" w:type="pct"/>
            <w:tcBorders>
              <w:top w:val="nil"/>
              <w:left w:val="nil"/>
              <w:bottom w:val="single" w:sz="4" w:space="0" w:color="auto"/>
              <w:right w:val="single" w:sz="4" w:space="0" w:color="auto"/>
            </w:tcBorders>
            <w:shd w:val="clear" w:color="000000" w:fill="EAF1F6"/>
            <w:vAlign w:val="center"/>
            <w:hideMark/>
          </w:tcPr>
          <w:p w:rsidR="001A7ADF" w:rsidRPr="001A7ADF" w:rsidRDefault="001A7ADF" w:rsidP="001A7ADF">
            <w:pPr>
              <w:spacing w:line="240" w:lineRule="auto"/>
              <w:jc w:val="right"/>
              <w:rPr>
                <w:rFonts w:cs="Arial"/>
                <w:b/>
                <w:bCs/>
                <w:i/>
                <w:iCs/>
                <w:sz w:val="12"/>
                <w:szCs w:val="12"/>
              </w:rPr>
            </w:pPr>
            <w:r w:rsidRPr="001A7ADF">
              <w:rPr>
                <w:rFonts w:cs="Arial"/>
                <w:b/>
                <w:bCs/>
                <w:i/>
                <w:iCs/>
                <w:sz w:val="12"/>
                <w:szCs w:val="12"/>
              </w:rPr>
              <w:t> </w:t>
            </w:r>
          </w:p>
        </w:tc>
      </w:tr>
      <w:tr w:rsidR="001A7ADF" w:rsidRPr="001A7ADF" w:rsidTr="001A7ADF">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A7ADF" w:rsidRPr="001A7ADF" w:rsidRDefault="001A7ADF" w:rsidP="001A7ADF">
            <w:pPr>
              <w:spacing w:line="240" w:lineRule="auto"/>
              <w:rPr>
                <w:rFonts w:cs="Arial"/>
                <w:b/>
                <w:bCs/>
                <w:i/>
                <w:iCs/>
                <w:sz w:val="12"/>
                <w:szCs w:val="12"/>
              </w:rPr>
            </w:pPr>
            <w:r w:rsidRPr="001A7ADF">
              <w:rPr>
                <w:rFonts w:cs="Arial"/>
                <w:b/>
                <w:bCs/>
                <w:i/>
                <w:iCs/>
                <w:sz w:val="12"/>
                <w:szCs w:val="12"/>
              </w:rPr>
              <w:t>Wspieranie inicjatyw społecznych na rzecz zaspokajania potrzeb życiowych osób i rodzin</w:t>
            </w:r>
          </w:p>
        </w:tc>
        <w:tc>
          <w:tcPr>
            <w:tcW w:w="1115" w:type="pct"/>
            <w:tcBorders>
              <w:top w:val="nil"/>
              <w:left w:val="nil"/>
              <w:bottom w:val="single" w:sz="4" w:space="0" w:color="auto"/>
              <w:right w:val="single" w:sz="4" w:space="0" w:color="auto"/>
            </w:tcBorders>
            <w:shd w:val="clear" w:color="000000" w:fill="EAF1F6"/>
            <w:noWrap/>
            <w:vAlign w:val="center"/>
            <w:hideMark/>
          </w:tcPr>
          <w:p w:rsidR="001A7ADF" w:rsidRPr="001A7ADF" w:rsidRDefault="001A7ADF" w:rsidP="001A7ADF">
            <w:pPr>
              <w:spacing w:line="240" w:lineRule="auto"/>
              <w:jc w:val="right"/>
              <w:rPr>
                <w:rFonts w:cs="Arial"/>
                <w:b/>
                <w:bCs/>
                <w:i/>
                <w:iCs/>
                <w:sz w:val="12"/>
                <w:szCs w:val="12"/>
              </w:rPr>
            </w:pPr>
            <w:r w:rsidRPr="001A7ADF">
              <w:rPr>
                <w:rFonts w:cs="Arial"/>
                <w:b/>
                <w:bCs/>
                <w:i/>
                <w:iCs/>
                <w:sz w:val="12"/>
                <w:szCs w:val="12"/>
              </w:rPr>
              <w:t>67 672</w:t>
            </w:r>
          </w:p>
        </w:tc>
        <w:tc>
          <w:tcPr>
            <w:tcW w:w="1115" w:type="pct"/>
            <w:tcBorders>
              <w:top w:val="nil"/>
              <w:left w:val="nil"/>
              <w:bottom w:val="single" w:sz="4" w:space="0" w:color="auto"/>
              <w:right w:val="single" w:sz="4" w:space="0" w:color="auto"/>
            </w:tcBorders>
            <w:shd w:val="clear" w:color="000000" w:fill="EAF1F6"/>
            <w:vAlign w:val="center"/>
            <w:hideMark/>
          </w:tcPr>
          <w:p w:rsidR="001A7ADF" w:rsidRPr="001A7ADF" w:rsidRDefault="001A7ADF" w:rsidP="001A7ADF">
            <w:pPr>
              <w:spacing w:line="240" w:lineRule="auto"/>
              <w:jc w:val="right"/>
              <w:rPr>
                <w:rFonts w:cs="Arial"/>
                <w:b/>
                <w:bCs/>
                <w:i/>
                <w:iCs/>
                <w:sz w:val="12"/>
                <w:szCs w:val="12"/>
              </w:rPr>
            </w:pPr>
            <w:r w:rsidRPr="001A7ADF">
              <w:rPr>
                <w:rFonts w:cs="Arial"/>
                <w:b/>
                <w:bCs/>
                <w:i/>
                <w:iCs/>
                <w:sz w:val="12"/>
                <w:szCs w:val="12"/>
              </w:rPr>
              <w:t>42 672</w:t>
            </w:r>
          </w:p>
        </w:tc>
      </w:tr>
      <w:tr w:rsidR="001A7ADF" w:rsidRPr="001A7ADF" w:rsidTr="001A7AD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A7ADF" w:rsidRPr="001A7ADF" w:rsidRDefault="001A7ADF" w:rsidP="001A7ADF">
            <w:pPr>
              <w:spacing w:line="240" w:lineRule="auto"/>
              <w:rPr>
                <w:rFonts w:cs="Arial"/>
                <w:b/>
                <w:bCs/>
                <w:i/>
                <w:iCs/>
                <w:sz w:val="12"/>
                <w:szCs w:val="12"/>
              </w:rPr>
            </w:pPr>
            <w:r w:rsidRPr="001A7ADF">
              <w:rPr>
                <w:rFonts w:cs="Arial"/>
                <w:b/>
                <w:bCs/>
                <w:i/>
                <w:iCs/>
                <w:sz w:val="12"/>
                <w:szCs w:val="12"/>
              </w:rPr>
              <w:t>Dożywianie</w:t>
            </w:r>
          </w:p>
        </w:tc>
        <w:tc>
          <w:tcPr>
            <w:tcW w:w="1115" w:type="pct"/>
            <w:tcBorders>
              <w:top w:val="nil"/>
              <w:left w:val="nil"/>
              <w:bottom w:val="single" w:sz="4" w:space="0" w:color="auto"/>
              <w:right w:val="single" w:sz="4" w:space="0" w:color="auto"/>
            </w:tcBorders>
            <w:shd w:val="clear" w:color="000000" w:fill="EAF1F6"/>
            <w:noWrap/>
            <w:vAlign w:val="center"/>
            <w:hideMark/>
          </w:tcPr>
          <w:p w:rsidR="001A7ADF" w:rsidRPr="001A7ADF" w:rsidRDefault="001A7ADF" w:rsidP="001A7ADF">
            <w:pPr>
              <w:spacing w:line="240" w:lineRule="auto"/>
              <w:jc w:val="right"/>
              <w:rPr>
                <w:rFonts w:cs="Arial"/>
                <w:b/>
                <w:bCs/>
                <w:i/>
                <w:iCs/>
                <w:sz w:val="12"/>
                <w:szCs w:val="12"/>
              </w:rPr>
            </w:pPr>
            <w:r w:rsidRPr="001A7ADF">
              <w:rPr>
                <w:rFonts w:cs="Arial"/>
                <w:b/>
                <w:bCs/>
                <w:i/>
                <w:iCs/>
                <w:sz w:val="12"/>
                <w:szCs w:val="12"/>
              </w:rPr>
              <w:t>765 802</w:t>
            </w:r>
          </w:p>
        </w:tc>
        <w:tc>
          <w:tcPr>
            <w:tcW w:w="1115" w:type="pct"/>
            <w:tcBorders>
              <w:top w:val="nil"/>
              <w:left w:val="nil"/>
              <w:bottom w:val="single" w:sz="4" w:space="0" w:color="auto"/>
              <w:right w:val="single" w:sz="4" w:space="0" w:color="auto"/>
            </w:tcBorders>
            <w:shd w:val="clear" w:color="000000" w:fill="EAF1F6"/>
            <w:vAlign w:val="center"/>
            <w:hideMark/>
          </w:tcPr>
          <w:p w:rsidR="001A7ADF" w:rsidRPr="001A7ADF" w:rsidRDefault="001A7ADF" w:rsidP="001A7ADF">
            <w:pPr>
              <w:spacing w:line="240" w:lineRule="auto"/>
              <w:jc w:val="right"/>
              <w:rPr>
                <w:rFonts w:cs="Arial"/>
                <w:b/>
                <w:bCs/>
                <w:i/>
                <w:iCs/>
                <w:sz w:val="12"/>
                <w:szCs w:val="12"/>
              </w:rPr>
            </w:pPr>
            <w:r w:rsidRPr="001A7ADF">
              <w:rPr>
                <w:rFonts w:cs="Arial"/>
                <w:b/>
                <w:bCs/>
                <w:i/>
                <w:iCs/>
                <w:sz w:val="12"/>
                <w:szCs w:val="12"/>
              </w:rPr>
              <w:t> </w:t>
            </w:r>
          </w:p>
        </w:tc>
      </w:tr>
      <w:tr w:rsidR="001A7ADF" w:rsidRPr="001A7ADF" w:rsidTr="001A7ADF">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Realizacja programu "Posiłek w szkole i w domu"</w:t>
            </w:r>
          </w:p>
        </w:tc>
        <w:tc>
          <w:tcPr>
            <w:tcW w:w="1115"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75 802</w:t>
            </w:r>
          </w:p>
        </w:tc>
        <w:tc>
          <w:tcPr>
            <w:tcW w:w="1115"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Pozostałe zadania z zakresu dożywiania</w:t>
            </w:r>
          </w:p>
        </w:tc>
        <w:tc>
          <w:tcPr>
            <w:tcW w:w="1115"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690 000</w:t>
            </w:r>
          </w:p>
        </w:tc>
        <w:tc>
          <w:tcPr>
            <w:tcW w:w="1115"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 </w:t>
            </w:r>
          </w:p>
        </w:tc>
      </w:tr>
      <w:tr w:rsidR="001A7ADF" w:rsidRPr="001A7ADF" w:rsidTr="001A7ADF">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1A7ADF" w:rsidRPr="001A7ADF" w:rsidRDefault="001A7ADF" w:rsidP="001A7ADF">
            <w:pPr>
              <w:spacing w:line="240" w:lineRule="auto"/>
              <w:rPr>
                <w:rFonts w:cs="Arial"/>
                <w:b/>
                <w:bCs/>
                <w:sz w:val="12"/>
                <w:szCs w:val="12"/>
              </w:rPr>
            </w:pPr>
            <w:r w:rsidRPr="001A7ADF">
              <w:rPr>
                <w:rFonts w:cs="Arial"/>
                <w:b/>
                <w:bCs/>
                <w:sz w:val="12"/>
                <w:szCs w:val="12"/>
              </w:rPr>
              <w:t>Wypłata świadczeń i zasiłków oraz pomoc w naturze</w:t>
            </w:r>
          </w:p>
        </w:tc>
        <w:tc>
          <w:tcPr>
            <w:tcW w:w="1115" w:type="pct"/>
            <w:tcBorders>
              <w:top w:val="nil"/>
              <w:left w:val="nil"/>
              <w:bottom w:val="single" w:sz="4" w:space="0" w:color="auto"/>
              <w:right w:val="single" w:sz="4" w:space="0" w:color="auto"/>
            </w:tcBorders>
            <w:shd w:val="clear" w:color="000000" w:fill="D5E3F2"/>
            <w:noWrap/>
            <w:vAlign w:val="center"/>
            <w:hideMark/>
          </w:tcPr>
          <w:p w:rsidR="001A7ADF" w:rsidRPr="001A7ADF" w:rsidRDefault="001A7ADF" w:rsidP="001A7ADF">
            <w:pPr>
              <w:spacing w:line="240" w:lineRule="auto"/>
              <w:jc w:val="right"/>
              <w:rPr>
                <w:rFonts w:cs="Arial"/>
                <w:b/>
                <w:bCs/>
                <w:sz w:val="12"/>
                <w:szCs w:val="12"/>
              </w:rPr>
            </w:pPr>
            <w:r w:rsidRPr="001A7ADF">
              <w:rPr>
                <w:rFonts w:cs="Arial"/>
                <w:b/>
                <w:bCs/>
                <w:sz w:val="12"/>
                <w:szCs w:val="12"/>
              </w:rPr>
              <w:t>59 106 674</w:t>
            </w:r>
          </w:p>
        </w:tc>
        <w:tc>
          <w:tcPr>
            <w:tcW w:w="1115" w:type="pct"/>
            <w:tcBorders>
              <w:top w:val="nil"/>
              <w:left w:val="nil"/>
              <w:bottom w:val="single" w:sz="4" w:space="0" w:color="auto"/>
              <w:right w:val="single" w:sz="4" w:space="0" w:color="auto"/>
            </w:tcBorders>
            <w:shd w:val="clear" w:color="000000" w:fill="D5E3F2"/>
            <w:vAlign w:val="center"/>
            <w:hideMark/>
          </w:tcPr>
          <w:p w:rsidR="001A7ADF" w:rsidRPr="001A7ADF" w:rsidRDefault="001A7ADF" w:rsidP="001A7ADF">
            <w:pPr>
              <w:spacing w:line="240" w:lineRule="auto"/>
              <w:jc w:val="right"/>
              <w:rPr>
                <w:rFonts w:cs="Arial"/>
                <w:b/>
                <w:bCs/>
                <w:sz w:val="12"/>
                <w:szCs w:val="12"/>
              </w:rPr>
            </w:pPr>
            <w:r w:rsidRPr="001A7ADF">
              <w:rPr>
                <w:rFonts w:cs="Arial"/>
                <w:b/>
                <w:bCs/>
                <w:sz w:val="12"/>
                <w:szCs w:val="12"/>
              </w:rPr>
              <w:t>57 480 638</w:t>
            </w:r>
          </w:p>
        </w:tc>
      </w:tr>
      <w:tr w:rsidR="001A7ADF" w:rsidRPr="001A7ADF" w:rsidTr="001A7AD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A7ADF" w:rsidRPr="001A7ADF" w:rsidRDefault="001A7ADF" w:rsidP="001A7ADF">
            <w:pPr>
              <w:spacing w:line="240" w:lineRule="auto"/>
              <w:rPr>
                <w:rFonts w:cs="Arial"/>
                <w:b/>
                <w:bCs/>
                <w:i/>
                <w:iCs/>
                <w:sz w:val="12"/>
                <w:szCs w:val="12"/>
              </w:rPr>
            </w:pPr>
            <w:r w:rsidRPr="001A7ADF">
              <w:rPr>
                <w:rFonts w:cs="Arial"/>
                <w:b/>
                <w:bCs/>
                <w:i/>
                <w:iCs/>
                <w:sz w:val="12"/>
                <w:szCs w:val="12"/>
              </w:rPr>
              <w:t>Zasiłki i pomoc w naturze</w:t>
            </w:r>
          </w:p>
        </w:tc>
        <w:tc>
          <w:tcPr>
            <w:tcW w:w="1115" w:type="pct"/>
            <w:tcBorders>
              <w:top w:val="nil"/>
              <w:left w:val="nil"/>
              <w:bottom w:val="single" w:sz="4" w:space="0" w:color="auto"/>
              <w:right w:val="single" w:sz="4" w:space="0" w:color="auto"/>
            </w:tcBorders>
            <w:shd w:val="clear" w:color="000000" w:fill="EAF1F6"/>
            <w:noWrap/>
            <w:vAlign w:val="center"/>
            <w:hideMark/>
          </w:tcPr>
          <w:p w:rsidR="001A7ADF" w:rsidRPr="001A7ADF" w:rsidRDefault="001A7ADF" w:rsidP="001A7ADF">
            <w:pPr>
              <w:spacing w:line="240" w:lineRule="auto"/>
              <w:jc w:val="right"/>
              <w:rPr>
                <w:rFonts w:cs="Arial"/>
                <w:b/>
                <w:bCs/>
                <w:i/>
                <w:iCs/>
                <w:sz w:val="12"/>
                <w:szCs w:val="12"/>
              </w:rPr>
            </w:pPr>
            <w:r w:rsidRPr="001A7ADF">
              <w:rPr>
                <w:rFonts w:cs="Arial"/>
                <w:b/>
                <w:bCs/>
                <w:i/>
                <w:iCs/>
                <w:sz w:val="12"/>
                <w:szCs w:val="12"/>
              </w:rPr>
              <w:t>1 513 657</w:t>
            </w:r>
          </w:p>
        </w:tc>
        <w:tc>
          <w:tcPr>
            <w:tcW w:w="1115" w:type="pct"/>
            <w:tcBorders>
              <w:top w:val="nil"/>
              <w:left w:val="nil"/>
              <w:bottom w:val="single" w:sz="4" w:space="0" w:color="auto"/>
              <w:right w:val="single" w:sz="4" w:space="0" w:color="auto"/>
            </w:tcBorders>
            <w:shd w:val="clear" w:color="000000" w:fill="EAF1F6"/>
            <w:vAlign w:val="center"/>
            <w:hideMark/>
          </w:tcPr>
          <w:p w:rsidR="001A7ADF" w:rsidRPr="001A7ADF" w:rsidRDefault="001A7ADF" w:rsidP="001A7ADF">
            <w:pPr>
              <w:spacing w:line="240" w:lineRule="auto"/>
              <w:jc w:val="right"/>
              <w:rPr>
                <w:rFonts w:cs="Arial"/>
                <w:b/>
                <w:bCs/>
                <w:i/>
                <w:iCs/>
                <w:sz w:val="12"/>
                <w:szCs w:val="12"/>
              </w:rPr>
            </w:pPr>
            <w:r w:rsidRPr="001A7ADF">
              <w:rPr>
                <w:rFonts w:cs="Arial"/>
                <w:b/>
                <w:bCs/>
                <w:i/>
                <w:iCs/>
                <w:sz w:val="12"/>
                <w:szCs w:val="12"/>
              </w:rPr>
              <w:t> </w:t>
            </w:r>
          </w:p>
        </w:tc>
      </w:tr>
      <w:tr w:rsidR="001A7ADF" w:rsidRPr="001A7ADF" w:rsidTr="001A7AD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A7ADF" w:rsidRPr="001A7ADF" w:rsidRDefault="001A7ADF" w:rsidP="001A7ADF">
            <w:pPr>
              <w:spacing w:line="240" w:lineRule="auto"/>
              <w:rPr>
                <w:rFonts w:cs="Arial"/>
                <w:b/>
                <w:bCs/>
                <w:i/>
                <w:iCs/>
                <w:sz w:val="12"/>
                <w:szCs w:val="12"/>
              </w:rPr>
            </w:pPr>
            <w:r w:rsidRPr="001A7ADF">
              <w:rPr>
                <w:rFonts w:cs="Arial"/>
                <w:b/>
                <w:bCs/>
                <w:i/>
                <w:iCs/>
                <w:sz w:val="12"/>
                <w:szCs w:val="12"/>
              </w:rPr>
              <w:t>Świadczenia rodzinne, wychowawcze i z funduszu alimentacyjnego</w:t>
            </w:r>
          </w:p>
        </w:tc>
        <w:tc>
          <w:tcPr>
            <w:tcW w:w="1115" w:type="pct"/>
            <w:tcBorders>
              <w:top w:val="nil"/>
              <w:left w:val="nil"/>
              <w:bottom w:val="single" w:sz="4" w:space="0" w:color="auto"/>
              <w:right w:val="single" w:sz="4" w:space="0" w:color="auto"/>
            </w:tcBorders>
            <w:shd w:val="clear" w:color="000000" w:fill="EAF1F6"/>
            <w:noWrap/>
            <w:vAlign w:val="center"/>
            <w:hideMark/>
          </w:tcPr>
          <w:p w:rsidR="001A7ADF" w:rsidRPr="001A7ADF" w:rsidRDefault="001A7ADF" w:rsidP="001A7ADF">
            <w:pPr>
              <w:spacing w:line="240" w:lineRule="auto"/>
              <w:jc w:val="right"/>
              <w:rPr>
                <w:rFonts w:cs="Arial"/>
                <w:b/>
                <w:bCs/>
                <w:i/>
                <w:iCs/>
                <w:sz w:val="12"/>
                <w:szCs w:val="12"/>
              </w:rPr>
            </w:pPr>
            <w:r w:rsidRPr="001A7ADF">
              <w:rPr>
                <w:rFonts w:cs="Arial"/>
                <w:b/>
                <w:bCs/>
                <w:i/>
                <w:iCs/>
                <w:sz w:val="12"/>
                <w:szCs w:val="12"/>
              </w:rPr>
              <w:t>56 863 767</w:t>
            </w:r>
          </w:p>
        </w:tc>
        <w:tc>
          <w:tcPr>
            <w:tcW w:w="1115" w:type="pct"/>
            <w:tcBorders>
              <w:top w:val="nil"/>
              <w:left w:val="nil"/>
              <w:bottom w:val="single" w:sz="4" w:space="0" w:color="auto"/>
              <w:right w:val="single" w:sz="4" w:space="0" w:color="auto"/>
            </w:tcBorders>
            <w:shd w:val="clear" w:color="000000" w:fill="EAF1F6"/>
            <w:vAlign w:val="center"/>
            <w:hideMark/>
          </w:tcPr>
          <w:p w:rsidR="001A7ADF" w:rsidRPr="001A7ADF" w:rsidRDefault="001A7ADF" w:rsidP="001A7ADF">
            <w:pPr>
              <w:spacing w:line="240" w:lineRule="auto"/>
              <w:jc w:val="right"/>
              <w:rPr>
                <w:rFonts w:cs="Arial"/>
                <w:b/>
                <w:bCs/>
                <w:i/>
                <w:iCs/>
                <w:sz w:val="12"/>
                <w:szCs w:val="12"/>
              </w:rPr>
            </w:pPr>
            <w:r w:rsidRPr="001A7ADF">
              <w:rPr>
                <w:rFonts w:cs="Arial"/>
                <w:b/>
                <w:bCs/>
                <w:i/>
                <w:iCs/>
                <w:sz w:val="12"/>
                <w:szCs w:val="12"/>
              </w:rPr>
              <w:t>56 863 767</w:t>
            </w:r>
          </w:p>
        </w:tc>
      </w:tr>
      <w:tr w:rsidR="001A7ADF" w:rsidRPr="001A7ADF" w:rsidTr="001A7AD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A7ADF" w:rsidRPr="001A7ADF" w:rsidRDefault="001A7ADF" w:rsidP="001A7ADF">
            <w:pPr>
              <w:spacing w:line="240" w:lineRule="auto"/>
              <w:rPr>
                <w:rFonts w:cs="Arial"/>
                <w:b/>
                <w:bCs/>
                <w:i/>
                <w:iCs/>
                <w:sz w:val="12"/>
                <w:szCs w:val="12"/>
              </w:rPr>
            </w:pPr>
            <w:r w:rsidRPr="001A7ADF">
              <w:rPr>
                <w:rFonts w:cs="Arial"/>
                <w:b/>
                <w:bCs/>
                <w:i/>
                <w:iCs/>
                <w:sz w:val="12"/>
                <w:szCs w:val="12"/>
              </w:rPr>
              <w:t>Dodatki mieszkaniowe i energetyczne</w:t>
            </w:r>
          </w:p>
        </w:tc>
        <w:tc>
          <w:tcPr>
            <w:tcW w:w="1115" w:type="pct"/>
            <w:tcBorders>
              <w:top w:val="nil"/>
              <w:left w:val="nil"/>
              <w:bottom w:val="single" w:sz="4" w:space="0" w:color="auto"/>
              <w:right w:val="single" w:sz="4" w:space="0" w:color="auto"/>
            </w:tcBorders>
            <w:shd w:val="clear" w:color="000000" w:fill="EAF1F6"/>
            <w:noWrap/>
            <w:vAlign w:val="center"/>
            <w:hideMark/>
          </w:tcPr>
          <w:p w:rsidR="001A7ADF" w:rsidRPr="001A7ADF" w:rsidRDefault="001A7ADF" w:rsidP="001A7ADF">
            <w:pPr>
              <w:spacing w:line="240" w:lineRule="auto"/>
              <w:jc w:val="right"/>
              <w:rPr>
                <w:rFonts w:cs="Arial"/>
                <w:b/>
                <w:bCs/>
                <w:i/>
                <w:iCs/>
                <w:sz w:val="12"/>
                <w:szCs w:val="12"/>
              </w:rPr>
            </w:pPr>
            <w:r w:rsidRPr="001A7ADF">
              <w:rPr>
                <w:rFonts w:cs="Arial"/>
                <w:b/>
                <w:bCs/>
                <w:i/>
                <w:iCs/>
                <w:sz w:val="12"/>
                <w:szCs w:val="12"/>
              </w:rPr>
              <w:t>554 000</w:t>
            </w:r>
          </w:p>
        </w:tc>
        <w:tc>
          <w:tcPr>
            <w:tcW w:w="1115" w:type="pct"/>
            <w:tcBorders>
              <w:top w:val="nil"/>
              <w:left w:val="nil"/>
              <w:bottom w:val="single" w:sz="4" w:space="0" w:color="auto"/>
              <w:right w:val="single" w:sz="4" w:space="0" w:color="auto"/>
            </w:tcBorders>
            <w:shd w:val="clear" w:color="000000" w:fill="EAF1F6"/>
            <w:vAlign w:val="center"/>
            <w:hideMark/>
          </w:tcPr>
          <w:p w:rsidR="001A7ADF" w:rsidRPr="001A7ADF" w:rsidRDefault="001A7ADF" w:rsidP="001A7ADF">
            <w:pPr>
              <w:spacing w:line="240" w:lineRule="auto"/>
              <w:jc w:val="right"/>
              <w:rPr>
                <w:rFonts w:cs="Arial"/>
                <w:b/>
                <w:bCs/>
                <w:i/>
                <w:iCs/>
                <w:sz w:val="12"/>
                <w:szCs w:val="12"/>
              </w:rPr>
            </w:pPr>
            <w:r w:rsidRPr="001A7ADF">
              <w:rPr>
                <w:rFonts w:cs="Arial"/>
                <w:b/>
                <w:bCs/>
                <w:i/>
                <w:iCs/>
                <w:sz w:val="12"/>
                <w:szCs w:val="12"/>
              </w:rPr>
              <w:t>554 000</w:t>
            </w:r>
          </w:p>
        </w:tc>
      </w:tr>
      <w:tr w:rsidR="001A7ADF" w:rsidRPr="001A7ADF" w:rsidTr="001A7ADF">
        <w:trPr>
          <w:trHeight w:val="49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A7ADF" w:rsidRPr="001A7ADF" w:rsidRDefault="001A7ADF" w:rsidP="001A7ADF">
            <w:pPr>
              <w:spacing w:line="240" w:lineRule="auto"/>
              <w:rPr>
                <w:rFonts w:cs="Arial"/>
                <w:b/>
                <w:bCs/>
                <w:i/>
                <w:iCs/>
                <w:sz w:val="12"/>
                <w:szCs w:val="12"/>
              </w:rPr>
            </w:pPr>
            <w:r w:rsidRPr="001A7ADF">
              <w:rPr>
                <w:rFonts w:cs="Arial"/>
                <w:b/>
                <w:bCs/>
                <w:i/>
                <w:iCs/>
                <w:sz w:val="12"/>
                <w:szCs w:val="12"/>
              </w:rPr>
              <w:t>Ubezpieczenia zdrowotne i świadczenia dla osób nieobjętych ubezpieczeniem społecznym oraz osób pobierających niektóre świadczenia z pomocy społecznej</w:t>
            </w:r>
          </w:p>
        </w:tc>
        <w:tc>
          <w:tcPr>
            <w:tcW w:w="1115" w:type="pct"/>
            <w:tcBorders>
              <w:top w:val="nil"/>
              <w:left w:val="nil"/>
              <w:bottom w:val="single" w:sz="4" w:space="0" w:color="auto"/>
              <w:right w:val="single" w:sz="4" w:space="0" w:color="auto"/>
            </w:tcBorders>
            <w:shd w:val="clear" w:color="000000" w:fill="EAF1F6"/>
            <w:noWrap/>
            <w:vAlign w:val="center"/>
            <w:hideMark/>
          </w:tcPr>
          <w:p w:rsidR="001A7ADF" w:rsidRPr="001A7ADF" w:rsidRDefault="001A7ADF" w:rsidP="001A7ADF">
            <w:pPr>
              <w:spacing w:line="240" w:lineRule="auto"/>
              <w:jc w:val="right"/>
              <w:rPr>
                <w:rFonts w:cs="Arial"/>
                <w:b/>
                <w:bCs/>
                <w:i/>
                <w:iCs/>
                <w:sz w:val="12"/>
                <w:szCs w:val="12"/>
              </w:rPr>
            </w:pPr>
            <w:r w:rsidRPr="001A7ADF">
              <w:rPr>
                <w:rFonts w:cs="Arial"/>
                <w:b/>
                <w:bCs/>
                <w:i/>
                <w:iCs/>
                <w:sz w:val="12"/>
                <w:szCs w:val="12"/>
              </w:rPr>
              <w:t>175 250</w:t>
            </w:r>
          </w:p>
        </w:tc>
        <w:tc>
          <w:tcPr>
            <w:tcW w:w="1115" w:type="pct"/>
            <w:tcBorders>
              <w:top w:val="nil"/>
              <w:left w:val="nil"/>
              <w:bottom w:val="single" w:sz="4" w:space="0" w:color="auto"/>
              <w:right w:val="single" w:sz="4" w:space="0" w:color="auto"/>
            </w:tcBorders>
            <w:shd w:val="clear" w:color="000000" w:fill="EAF1F6"/>
            <w:vAlign w:val="center"/>
            <w:hideMark/>
          </w:tcPr>
          <w:p w:rsidR="001A7ADF" w:rsidRPr="001A7ADF" w:rsidRDefault="001A7ADF" w:rsidP="001A7ADF">
            <w:pPr>
              <w:spacing w:line="240" w:lineRule="auto"/>
              <w:jc w:val="right"/>
              <w:rPr>
                <w:rFonts w:cs="Arial"/>
                <w:b/>
                <w:bCs/>
                <w:i/>
                <w:iCs/>
                <w:sz w:val="12"/>
                <w:szCs w:val="12"/>
              </w:rPr>
            </w:pPr>
            <w:r w:rsidRPr="001A7ADF">
              <w:rPr>
                <w:rFonts w:cs="Arial"/>
                <w:b/>
                <w:bCs/>
                <w:i/>
                <w:iCs/>
                <w:sz w:val="12"/>
                <w:szCs w:val="12"/>
              </w:rPr>
              <w:t>62 871</w:t>
            </w:r>
          </w:p>
        </w:tc>
      </w:tr>
      <w:tr w:rsidR="001A7ADF" w:rsidRPr="001A7ADF" w:rsidTr="001A7ADF">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1A7ADF" w:rsidRPr="001A7ADF" w:rsidRDefault="001A7ADF" w:rsidP="001A7ADF">
            <w:pPr>
              <w:spacing w:line="240" w:lineRule="auto"/>
              <w:rPr>
                <w:rFonts w:cs="Arial"/>
                <w:b/>
                <w:bCs/>
                <w:sz w:val="12"/>
                <w:szCs w:val="12"/>
              </w:rPr>
            </w:pPr>
            <w:r w:rsidRPr="001A7ADF">
              <w:rPr>
                <w:rFonts w:cs="Arial"/>
                <w:b/>
                <w:bCs/>
                <w:sz w:val="12"/>
                <w:szCs w:val="12"/>
              </w:rPr>
              <w:t>KULTURA I OCHRONA DZIEDZICTWA KULTUROWEGO</w:t>
            </w:r>
          </w:p>
        </w:tc>
        <w:tc>
          <w:tcPr>
            <w:tcW w:w="1115" w:type="pct"/>
            <w:tcBorders>
              <w:top w:val="nil"/>
              <w:left w:val="nil"/>
              <w:bottom w:val="single" w:sz="4" w:space="0" w:color="auto"/>
              <w:right w:val="single" w:sz="4" w:space="0" w:color="auto"/>
            </w:tcBorders>
            <w:shd w:val="clear" w:color="000000" w:fill="B6D9E6"/>
            <w:noWrap/>
            <w:vAlign w:val="center"/>
            <w:hideMark/>
          </w:tcPr>
          <w:p w:rsidR="001A7ADF" w:rsidRPr="001A7ADF" w:rsidRDefault="001A7ADF" w:rsidP="001A7ADF">
            <w:pPr>
              <w:spacing w:line="240" w:lineRule="auto"/>
              <w:jc w:val="right"/>
              <w:rPr>
                <w:rFonts w:cs="Arial"/>
                <w:b/>
                <w:bCs/>
                <w:sz w:val="12"/>
                <w:szCs w:val="12"/>
              </w:rPr>
            </w:pPr>
            <w:r w:rsidRPr="001A7ADF">
              <w:rPr>
                <w:rFonts w:cs="Arial"/>
                <w:b/>
                <w:bCs/>
                <w:sz w:val="12"/>
                <w:szCs w:val="12"/>
              </w:rPr>
              <w:t>9 375 000</w:t>
            </w:r>
          </w:p>
        </w:tc>
        <w:tc>
          <w:tcPr>
            <w:tcW w:w="1115" w:type="pct"/>
            <w:tcBorders>
              <w:top w:val="nil"/>
              <w:left w:val="nil"/>
              <w:bottom w:val="single" w:sz="4" w:space="0" w:color="auto"/>
              <w:right w:val="single" w:sz="4" w:space="0" w:color="auto"/>
            </w:tcBorders>
            <w:shd w:val="clear" w:color="000000" w:fill="B6D9E6"/>
            <w:vAlign w:val="center"/>
            <w:hideMark/>
          </w:tcPr>
          <w:p w:rsidR="001A7ADF" w:rsidRPr="001A7ADF" w:rsidRDefault="001A7ADF" w:rsidP="001A7ADF">
            <w:pPr>
              <w:spacing w:line="240" w:lineRule="auto"/>
              <w:jc w:val="right"/>
              <w:rPr>
                <w:rFonts w:cs="Arial"/>
                <w:b/>
                <w:bCs/>
                <w:sz w:val="12"/>
                <w:szCs w:val="12"/>
              </w:rPr>
            </w:pPr>
            <w:r w:rsidRPr="001A7ADF">
              <w:rPr>
                <w:rFonts w:cs="Arial"/>
                <w:b/>
                <w:bCs/>
                <w:sz w:val="12"/>
                <w:szCs w:val="12"/>
              </w:rPr>
              <w:t>9 375 000</w:t>
            </w:r>
          </w:p>
        </w:tc>
      </w:tr>
      <w:tr w:rsidR="001A7ADF" w:rsidRPr="001A7ADF" w:rsidTr="001A7ADF">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1A7ADF" w:rsidRPr="001A7ADF" w:rsidRDefault="001A7ADF" w:rsidP="001A7ADF">
            <w:pPr>
              <w:spacing w:line="240" w:lineRule="auto"/>
              <w:rPr>
                <w:rFonts w:cs="Arial"/>
                <w:b/>
                <w:bCs/>
                <w:sz w:val="12"/>
                <w:szCs w:val="12"/>
              </w:rPr>
            </w:pPr>
            <w:r w:rsidRPr="001A7ADF">
              <w:rPr>
                <w:rFonts w:cs="Arial"/>
                <w:b/>
                <w:bCs/>
                <w:sz w:val="12"/>
                <w:szCs w:val="12"/>
              </w:rPr>
              <w:t>Upowszechnianie kultury i tradycji</w:t>
            </w:r>
          </w:p>
        </w:tc>
        <w:tc>
          <w:tcPr>
            <w:tcW w:w="1115" w:type="pct"/>
            <w:tcBorders>
              <w:top w:val="nil"/>
              <w:left w:val="nil"/>
              <w:bottom w:val="single" w:sz="4" w:space="0" w:color="auto"/>
              <w:right w:val="single" w:sz="4" w:space="0" w:color="auto"/>
            </w:tcBorders>
            <w:shd w:val="clear" w:color="000000" w:fill="D5E3F2"/>
            <w:noWrap/>
            <w:vAlign w:val="center"/>
            <w:hideMark/>
          </w:tcPr>
          <w:p w:rsidR="001A7ADF" w:rsidRPr="001A7ADF" w:rsidRDefault="001A7ADF" w:rsidP="001A7ADF">
            <w:pPr>
              <w:spacing w:line="240" w:lineRule="auto"/>
              <w:jc w:val="right"/>
              <w:rPr>
                <w:rFonts w:cs="Arial"/>
                <w:b/>
                <w:bCs/>
                <w:sz w:val="12"/>
                <w:szCs w:val="12"/>
              </w:rPr>
            </w:pPr>
            <w:r w:rsidRPr="001A7ADF">
              <w:rPr>
                <w:rFonts w:cs="Arial"/>
                <w:b/>
                <w:bCs/>
                <w:sz w:val="12"/>
                <w:szCs w:val="12"/>
              </w:rPr>
              <w:t>455 000</w:t>
            </w:r>
          </w:p>
        </w:tc>
        <w:tc>
          <w:tcPr>
            <w:tcW w:w="1115" w:type="pct"/>
            <w:tcBorders>
              <w:top w:val="nil"/>
              <w:left w:val="nil"/>
              <w:bottom w:val="single" w:sz="4" w:space="0" w:color="auto"/>
              <w:right w:val="single" w:sz="4" w:space="0" w:color="auto"/>
            </w:tcBorders>
            <w:shd w:val="clear" w:color="000000" w:fill="D5E3F2"/>
            <w:vAlign w:val="center"/>
            <w:hideMark/>
          </w:tcPr>
          <w:p w:rsidR="001A7ADF" w:rsidRPr="001A7ADF" w:rsidRDefault="001A7ADF" w:rsidP="001A7ADF">
            <w:pPr>
              <w:spacing w:line="240" w:lineRule="auto"/>
              <w:jc w:val="right"/>
              <w:rPr>
                <w:rFonts w:cs="Arial"/>
                <w:b/>
                <w:bCs/>
                <w:sz w:val="12"/>
                <w:szCs w:val="12"/>
              </w:rPr>
            </w:pPr>
            <w:r w:rsidRPr="001A7ADF">
              <w:rPr>
                <w:rFonts w:cs="Arial"/>
                <w:b/>
                <w:bCs/>
                <w:sz w:val="12"/>
                <w:szCs w:val="12"/>
              </w:rPr>
              <w:t>455 000</w:t>
            </w:r>
          </w:p>
        </w:tc>
      </w:tr>
      <w:tr w:rsidR="001A7ADF" w:rsidRPr="001A7ADF" w:rsidTr="001A7AD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A7ADF" w:rsidRPr="001A7ADF" w:rsidRDefault="001A7ADF" w:rsidP="001A7ADF">
            <w:pPr>
              <w:spacing w:line="240" w:lineRule="auto"/>
              <w:rPr>
                <w:rFonts w:cs="Arial"/>
                <w:b/>
                <w:bCs/>
                <w:i/>
                <w:iCs/>
                <w:sz w:val="12"/>
                <w:szCs w:val="12"/>
              </w:rPr>
            </w:pPr>
            <w:r w:rsidRPr="001A7ADF">
              <w:rPr>
                <w:rFonts w:cs="Arial"/>
                <w:b/>
                <w:bCs/>
                <w:i/>
                <w:iCs/>
                <w:sz w:val="12"/>
                <w:szCs w:val="12"/>
              </w:rPr>
              <w:t>Przedsięwzięcia artystyczne i kulturalne</w:t>
            </w:r>
          </w:p>
        </w:tc>
        <w:tc>
          <w:tcPr>
            <w:tcW w:w="1115" w:type="pct"/>
            <w:tcBorders>
              <w:top w:val="nil"/>
              <w:left w:val="nil"/>
              <w:bottom w:val="single" w:sz="4" w:space="0" w:color="auto"/>
              <w:right w:val="single" w:sz="4" w:space="0" w:color="auto"/>
            </w:tcBorders>
            <w:shd w:val="clear" w:color="000000" w:fill="EAF1F6"/>
            <w:noWrap/>
            <w:vAlign w:val="center"/>
            <w:hideMark/>
          </w:tcPr>
          <w:p w:rsidR="001A7ADF" w:rsidRPr="001A7ADF" w:rsidRDefault="001A7ADF" w:rsidP="001A7ADF">
            <w:pPr>
              <w:spacing w:line="240" w:lineRule="auto"/>
              <w:jc w:val="right"/>
              <w:rPr>
                <w:rFonts w:cs="Arial"/>
                <w:b/>
                <w:bCs/>
                <w:i/>
                <w:iCs/>
                <w:sz w:val="12"/>
                <w:szCs w:val="12"/>
              </w:rPr>
            </w:pPr>
            <w:r w:rsidRPr="001A7ADF">
              <w:rPr>
                <w:rFonts w:cs="Arial"/>
                <w:b/>
                <w:bCs/>
                <w:i/>
                <w:iCs/>
                <w:sz w:val="12"/>
                <w:szCs w:val="12"/>
              </w:rPr>
              <w:t>455 000</w:t>
            </w:r>
          </w:p>
        </w:tc>
        <w:tc>
          <w:tcPr>
            <w:tcW w:w="1115" w:type="pct"/>
            <w:tcBorders>
              <w:top w:val="nil"/>
              <w:left w:val="nil"/>
              <w:bottom w:val="single" w:sz="4" w:space="0" w:color="auto"/>
              <w:right w:val="single" w:sz="4" w:space="0" w:color="auto"/>
            </w:tcBorders>
            <w:shd w:val="clear" w:color="000000" w:fill="EAF1F6"/>
            <w:vAlign w:val="center"/>
            <w:hideMark/>
          </w:tcPr>
          <w:p w:rsidR="001A7ADF" w:rsidRPr="001A7ADF" w:rsidRDefault="001A7ADF" w:rsidP="001A7ADF">
            <w:pPr>
              <w:spacing w:line="240" w:lineRule="auto"/>
              <w:jc w:val="right"/>
              <w:rPr>
                <w:rFonts w:cs="Arial"/>
                <w:b/>
                <w:bCs/>
                <w:i/>
                <w:iCs/>
                <w:sz w:val="12"/>
                <w:szCs w:val="12"/>
              </w:rPr>
            </w:pPr>
            <w:r w:rsidRPr="001A7ADF">
              <w:rPr>
                <w:rFonts w:cs="Arial"/>
                <w:b/>
                <w:bCs/>
                <w:i/>
                <w:iCs/>
                <w:sz w:val="12"/>
                <w:szCs w:val="12"/>
              </w:rPr>
              <w:t>455 000</w:t>
            </w:r>
          </w:p>
        </w:tc>
      </w:tr>
      <w:tr w:rsidR="001A7ADF" w:rsidRPr="001A7ADF" w:rsidTr="001A7ADF">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1A7ADF" w:rsidRPr="001A7ADF" w:rsidRDefault="001A7ADF" w:rsidP="001A7ADF">
            <w:pPr>
              <w:spacing w:line="240" w:lineRule="auto"/>
              <w:rPr>
                <w:rFonts w:cs="Arial"/>
                <w:b/>
                <w:bCs/>
                <w:sz w:val="12"/>
                <w:szCs w:val="12"/>
              </w:rPr>
            </w:pPr>
            <w:r w:rsidRPr="001A7ADF">
              <w:rPr>
                <w:rFonts w:cs="Arial"/>
                <w:b/>
                <w:bCs/>
                <w:sz w:val="12"/>
                <w:szCs w:val="12"/>
              </w:rPr>
              <w:t>Działalność kulturalna</w:t>
            </w:r>
          </w:p>
        </w:tc>
        <w:tc>
          <w:tcPr>
            <w:tcW w:w="1115" w:type="pct"/>
            <w:tcBorders>
              <w:top w:val="nil"/>
              <w:left w:val="nil"/>
              <w:bottom w:val="single" w:sz="4" w:space="0" w:color="auto"/>
              <w:right w:val="single" w:sz="4" w:space="0" w:color="auto"/>
            </w:tcBorders>
            <w:shd w:val="clear" w:color="000000" w:fill="D5E3F2"/>
            <w:noWrap/>
            <w:vAlign w:val="center"/>
            <w:hideMark/>
          </w:tcPr>
          <w:p w:rsidR="001A7ADF" w:rsidRPr="001A7ADF" w:rsidRDefault="001A7ADF" w:rsidP="001A7ADF">
            <w:pPr>
              <w:spacing w:line="240" w:lineRule="auto"/>
              <w:jc w:val="right"/>
              <w:rPr>
                <w:rFonts w:cs="Arial"/>
                <w:b/>
                <w:bCs/>
                <w:sz w:val="12"/>
                <w:szCs w:val="12"/>
              </w:rPr>
            </w:pPr>
            <w:r w:rsidRPr="001A7ADF">
              <w:rPr>
                <w:rFonts w:cs="Arial"/>
                <w:b/>
                <w:bCs/>
                <w:sz w:val="12"/>
                <w:szCs w:val="12"/>
              </w:rPr>
              <w:t>8 900 000</w:t>
            </w:r>
          </w:p>
        </w:tc>
        <w:tc>
          <w:tcPr>
            <w:tcW w:w="1115" w:type="pct"/>
            <w:tcBorders>
              <w:top w:val="nil"/>
              <w:left w:val="nil"/>
              <w:bottom w:val="single" w:sz="4" w:space="0" w:color="auto"/>
              <w:right w:val="single" w:sz="4" w:space="0" w:color="auto"/>
            </w:tcBorders>
            <w:shd w:val="clear" w:color="000000" w:fill="D5E3F2"/>
            <w:vAlign w:val="center"/>
            <w:hideMark/>
          </w:tcPr>
          <w:p w:rsidR="001A7ADF" w:rsidRPr="001A7ADF" w:rsidRDefault="001A7ADF" w:rsidP="001A7ADF">
            <w:pPr>
              <w:spacing w:line="240" w:lineRule="auto"/>
              <w:jc w:val="right"/>
              <w:rPr>
                <w:rFonts w:cs="Arial"/>
                <w:b/>
                <w:bCs/>
                <w:sz w:val="12"/>
                <w:szCs w:val="12"/>
              </w:rPr>
            </w:pPr>
            <w:r w:rsidRPr="001A7ADF">
              <w:rPr>
                <w:rFonts w:cs="Arial"/>
                <w:b/>
                <w:bCs/>
                <w:sz w:val="12"/>
                <w:szCs w:val="12"/>
              </w:rPr>
              <w:t>8 900 000</w:t>
            </w:r>
          </w:p>
        </w:tc>
      </w:tr>
      <w:tr w:rsidR="001A7ADF" w:rsidRPr="001A7ADF" w:rsidTr="001A7AD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A7ADF" w:rsidRPr="001A7ADF" w:rsidRDefault="001A7ADF" w:rsidP="001A7ADF">
            <w:pPr>
              <w:spacing w:line="240" w:lineRule="auto"/>
              <w:rPr>
                <w:rFonts w:cs="Arial"/>
                <w:b/>
                <w:bCs/>
                <w:i/>
                <w:iCs/>
                <w:sz w:val="12"/>
                <w:szCs w:val="12"/>
              </w:rPr>
            </w:pPr>
            <w:r w:rsidRPr="001A7ADF">
              <w:rPr>
                <w:rFonts w:cs="Arial"/>
                <w:b/>
                <w:bCs/>
                <w:i/>
                <w:iCs/>
                <w:sz w:val="12"/>
                <w:szCs w:val="12"/>
              </w:rPr>
              <w:t>Prowadzenie działalności kulturalnej przez domy i ośrodki kultury</w:t>
            </w:r>
          </w:p>
        </w:tc>
        <w:tc>
          <w:tcPr>
            <w:tcW w:w="1115" w:type="pct"/>
            <w:tcBorders>
              <w:top w:val="nil"/>
              <w:left w:val="nil"/>
              <w:bottom w:val="single" w:sz="4" w:space="0" w:color="auto"/>
              <w:right w:val="single" w:sz="4" w:space="0" w:color="auto"/>
            </w:tcBorders>
            <w:shd w:val="clear" w:color="000000" w:fill="EAF1F6"/>
            <w:noWrap/>
            <w:vAlign w:val="center"/>
            <w:hideMark/>
          </w:tcPr>
          <w:p w:rsidR="001A7ADF" w:rsidRPr="001A7ADF" w:rsidRDefault="001A7ADF" w:rsidP="001A7ADF">
            <w:pPr>
              <w:spacing w:line="240" w:lineRule="auto"/>
              <w:jc w:val="right"/>
              <w:rPr>
                <w:rFonts w:cs="Arial"/>
                <w:b/>
                <w:bCs/>
                <w:i/>
                <w:iCs/>
                <w:sz w:val="12"/>
                <w:szCs w:val="12"/>
              </w:rPr>
            </w:pPr>
            <w:r w:rsidRPr="001A7ADF">
              <w:rPr>
                <w:rFonts w:cs="Arial"/>
                <w:b/>
                <w:bCs/>
                <w:i/>
                <w:iCs/>
                <w:sz w:val="12"/>
                <w:szCs w:val="12"/>
              </w:rPr>
              <w:t>4 200 000</w:t>
            </w:r>
          </w:p>
        </w:tc>
        <w:tc>
          <w:tcPr>
            <w:tcW w:w="1115" w:type="pct"/>
            <w:tcBorders>
              <w:top w:val="nil"/>
              <w:left w:val="nil"/>
              <w:bottom w:val="single" w:sz="4" w:space="0" w:color="auto"/>
              <w:right w:val="single" w:sz="4" w:space="0" w:color="auto"/>
            </w:tcBorders>
            <w:shd w:val="clear" w:color="000000" w:fill="EAF1F6"/>
            <w:vAlign w:val="center"/>
            <w:hideMark/>
          </w:tcPr>
          <w:p w:rsidR="001A7ADF" w:rsidRPr="001A7ADF" w:rsidRDefault="001A7ADF" w:rsidP="001A7ADF">
            <w:pPr>
              <w:spacing w:line="240" w:lineRule="auto"/>
              <w:jc w:val="right"/>
              <w:rPr>
                <w:rFonts w:cs="Arial"/>
                <w:b/>
                <w:bCs/>
                <w:i/>
                <w:iCs/>
                <w:sz w:val="12"/>
                <w:szCs w:val="12"/>
              </w:rPr>
            </w:pPr>
            <w:r w:rsidRPr="001A7ADF">
              <w:rPr>
                <w:rFonts w:cs="Arial"/>
                <w:b/>
                <w:bCs/>
                <w:i/>
                <w:iCs/>
                <w:sz w:val="12"/>
                <w:szCs w:val="12"/>
              </w:rPr>
              <w:t>4 200 000</w:t>
            </w:r>
          </w:p>
        </w:tc>
      </w:tr>
      <w:tr w:rsidR="001A7ADF" w:rsidRPr="001A7ADF" w:rsidTr="001A7ADF">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Dom Kultury "Włochy"</w:t>
            </w:r>
          </w:p>
        </w:tc>
        <w:tc>
          <w:tcPr>
            <w:tcW w:w="1115"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4 200 000</w:t>
            </w:r>
          </w:p>
        </w:tc>
        <w:tc>
          <w:tcPr>
            <w:tcW w:w="1115"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4 200 000</w:t>
            </w:r>
          </w:p>
        </w:tc>
      </w:tr>
      <w:tr w:rsidR="001A7ADF" w:rsidRPr="001A7ADF" w:rsidTr="001A7AD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A7ADF" w:rsidRPr="001A7ADF" w:rsidRDefault="001A7ADF" w:rsidP="001A7ADF">
            <w:pPr>
              <w:spacing w:line="240" w:lineRule="auto"/>
              <w:rPr>
                <w:rFonts w:cs="Arial"/>
                <w:b/>
                <w:bCs/>
                <w:i/>
                <w:iCs/>
                <w:sz w:val="12"/>
                <w:szCs w:val="12"/>
              </w:rPr>
            </w:pPr>
            <w:r w:rsidRPr="001A7ADF">
              <w:rPr>
                <w:rFonts w:cs="Arial"/>
                <w:b/>
                <w:bCs/>
                <w:i/>
                <w:iCs/>
                <w:sz w:val="12"/>
                <w:szCs w:val="12"/>
              </w:rPr>
              <w:t>Prowadzenie działalności kulturalnej przez biblioteki</w:t>
            </w:r>
          </w:p>
        </w:tc>
        <w:tc>
          <w:tcPr>
            <w:tcW w:w="1115" w:type="pct"/>
            <w:tcBorders>
              <w:top w:val="nil"/>
              <w:left w:val="nil"/>
              <w:bottom w:val="single" w:sz="4" w:space="0" w:color="auto"/>
              <w:right w:val="single" w:sz="4" w:space="0" w:color="auto"/>
            </w:tcBorders>
            <w:shd w:val="clear" w:color="000000" w:fill="EAF1F6"/>
            <w:noWrap/>
            <w:vAlign w:val="center"/>
            <w:hideMark/>
          </w:tcPr>
          <w:p w:rsidR="001A7ADF" w:rsidRPr="001A7ADF" w:rsidRDefault="001A7ADF" w:rsidP="001A7ADF">
            <w:pPr>
              <w:spacing w:line="240" w:lineRule="auto"/>
              <w:jc w:val="right"/>
              <w:rPr>
                <w:rFonts w:cs="Arial"/>
                <w:b/>
                <w:bCs/>
                <w:i/>
                <w:iCs/>
                <w:sz w:val="12"/>
                <w:szCs w:val="12"/>
              </w:rPr>
            </w:pPr>
            <w:r w:rsidRPr="001A7ADF">
              <w:rPr>
                <w:rFonts w:cs="Arial"/>
                <w:b/>
                <w:bCs/>
                <w:i/>
                <w:iCs/>
                <w:sz w:val="12"/>
                <w:szCs w:val="12"/>
              </w:rPr>
              <w:t>4 700 000</w:t>
            </w:r>
          </w:p>
        </w:tc>
        <w:tc>
          <w:tcPr>
            <w:tcW w:w="1115" w:type="pct"/>
            <w:tcBorders>
              <w:top w:val="nil"/>
              <w:left w:val="nil"/>
              <w:bottom w:val="single" w:sz="4" w:space="0" w:color="auto"/>
              <w:right w:val="single" w:sz="4" w:space="0" w:color="auto"/>
            </w:tcBorders>
            <w:shd w:val="clear" w:color="000000" w:fill="EAF1F6"/>
            <w:vAlign w:val="center"/>
            <w:hideMark/>
          </w:tcPr>
          <w:p w:rsidR="001A7ADF" w:rsidRPr="001A7ADF" w:rsidRDefault="001A7ADF" w:rsidP="001A7ADF">
            <w:pPr>
              <w:spacing w:line="240" w:lineRule="auto"/>
              <w:jc w:val="right"/>
              <w:rPr>
                <w:rFonts w:cs="Arial"/>
                <w:b/>
                <w:bCs/>
                <w:i/>
                <w:iCs/>
                <w:sz w:val="12"/>
                <w:szCs w:val="12"/>
              </w:rPr>
            </w:pPr>
            <w:r w:rsidRPr="001A7ADF">
              <w:rPr>
                <w:rFonts w:cs="Arial"/>
                <w:b/>
                <w:bCs/>
                <w:i/>
                <w:iCs/>
                <w:sz w:val="12"/>
                <w:szCs w:val="12"/>
              </w:rPr>
              <w:t>4 700 000</w:t>
            </w:r>
          </w:p>
        </w:tc>
      </w:tr>
      <w:tr w:rsidR="001A7ADF" w:rsidRPr="001A7ADF" w:rsidTr="001A7ADF">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Biblioteka Publiczna w Dzielnicy Włochy</w:t>
            </w:r>
          </w:p>
        </w:tc>
        <w:tc>
          <w:tcPr>
            <w:tcW w:w="1115"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4 700 000</w:t>
            </w:r>
          </w:p>
        </w:tc>
        <w:tc>
          <w:tcPr>
            <w:tcW w:w="1115"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4 700 000</w:t>
            </w:r>
          </w:p>
        </w:tc>
      </w:tr>
      <w:tr w:rsidR="001A7ADF" w:rsidRPr="001A7ADF" w:rsidTr="001A7ADF">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1A7ADF" w:rsidRPr="001A7ADF" w:rsidRDefault="001A7ADF" w:rsidP="001A7ADF">
            <w:pPr>
              <w:spacing w:line="240" w:lineRule="auto"/>
              <w:rPr>
                <w:rFonts w:cs="Arial"/>
                <w:b/>
                <w:bCs/>
                <w:sz w:val="12"/>
                <w:szCs w:val="12"/>
              </w:rPr>
            </w:pPr>
            <w:r w:rsidRPr="001A7ADF">
              <w:rPr>
                <w:rFonts w:cs="Arial"/>
                <w:b/>
                <w:bCs/>
                <w:sz w:val="12"/>
                <w:szCs w:val="12"/>
              </w:rPr>
              <w:t>Pozostałe inicjatywy w zakresie kultury</w:t>
            </w:r>
          </w:p>
        </w:tc>
        <w:tc>
          <w:tcPr>
            <w:tcW w:w="1115" w:type="pct"/>
            <w:tcBorders>
              <w:top w:val="nil"/>
              <w:left w:val="nil"/>
              <w:bottom w:val="single" w:sz="4" w:space="0" w:color="auto"/>
              <w:right w:val="single" w:sz="4" w:space="0" w:color="auto"/>
            </w:tcBorders>
            <w:shd w:val="clear" w:color="000000" w:fill="D5E3F2"/>
            <w:noWrap/>
            <w:vAlign w:val="center"/>
            <w:hideMark/>
          </w:tcPr>
          <w:p w:rsidR="001A7ADF" w:rsidRPr="001A7ADF" w:rsidRDefault="001A7ADF" w:rsidP="001A7ADF">
            <w:pPr>
              <w:spacing w:line="240" w:lineRule="auto"/>
              <w:jc w:val="right"/>
              <w:rPr>
                <w:rFonts w:cs="Arial"/>
                <w:b/>
                <w:bCs/>
                <w:sz w:val="12"/>
                <w:szCs w:val="12"/>
              </w:rPr>
            </w:pPr>
            <w:r w:rsidRPr="001A7ADF">
              <w:rPr>
                <w:rFonts w:cs="Arial"/>
                <w:b/>
                <w:bCs/>
                <w:sz w:val="12"/>
                <w:szCs w:val="12"/>
              </w:rPr>
              <w:t>20 000</w:t>
            </w:r>
          </w:p>
        </w:tc>
        <w:tc>
          <w:tcPr>
            <w:tcW w:w="1115" w:type="pct"/>
            <w:tcBorders>
              <w:top w:val="nil"/>
              <w:left w:val="nil"/>
              <w:bottom w:val="single" w:sz="4" w:space="0" w:color="auto"/>
              <w:right w:val="single" w:sz="4" w:space="0" w:color="auto"/>
            </w:tcBorders>
            <w:shd w:val="clear" w:color="000000" w:fill="D5E3F2"/>
            <w:vAlign w:val="center"/>
            <w:hideMark/>
          </w:tcPr>
          <w:p w:rsidR="001A7ADF" w:rsidRPr="001A7ADF" w:rsidRDefault="001A7ADF" w:rsidP="001A7ADF">
            <w:pPr>
              <w:spacing w:line="240" w:lineRule="auto"/>
              <w:jc w:val="right"/>
              <w:rPr>
                <w:rFonts w:cs="Arial"/>
                <w:b/>
                <w:bCs/>
                <w:sz w:val="12"/>
                <w:szCs w:val="12"/>
              </w:rPr>
            </w:pPr>
            <w:r w:rsidRPr="001A7ADF">
              <w:rPr>
                <w:rFonts w:cs="Arial"/>
                <w:b/>
                <w:bCs/>
                <w:sz w:val="12"/>
                <w:szCs w:val="12"/>
              </w:rPr>
              <w:t>20 000</w:t>
            </w:r>
          </w:p>
        </w:tc>
      </w:tr>
      <w:tr w:rsidR="001A7ADF" w:rsidRPr="001A7ADF" w:rsidTr="001A7AD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A7ADF" w:rsidRPr="001A7ADF" w:rsidRDefault="001A7ADF" w:rsidP="001A7ADF">
            <w:pPr>
              <w:spacing w:line="240" w:lineRule="auto"/>
              <w:rPr>
                <w:rFonts w:cs="Arial"/>
                <w:b/>
                <w:bCs/>
                <w:i/>
                <w:iCs/>
                <w:sz w:val="12"/>
                <w:szCs w:val="12"/>
              </w:rPr>
            </w:pPr>
            <w:r w:rsidRPr="001A7ADF">
              <w:rPr>
                <w:rFonts w:cs="Arial"/>
                <w:b/>
                <w:bCs/>
                <w:i/>
                <w:iCs/>
                <w:sz w:val="12"/>
                <w:szCs w:val="12"/>
              </w:rPr>
              <w:t>Utrzymanie pomników, rzeźb i innych miejsc pamięci</w:t>
            </w:r>
          </w:p>
        </w:tc>
        <w:tc>
          <w:tcPr>
            <w:tcW w:w="1115" w:type="pct"/>
            <w:tcBorders>
              <w:top w:val="nil"/>
              <w:left w:val="nil"/>
              <w:bottom w:val="single" w:sz="4" w:space="0" w:color="auto"/>
              <w:right w:val="single" w:sz="4" w:space="0" w:color="auto"/>
            </w:tcBorders>
            <w:shd w:val="clear" w:color="000000" w:fill="EAF1F6"/>
            <w:noWrap/>
            <w:vAlign w:val="center"/>
            <w:hideMark/>
          </w:tcPr>
          <w:p w:rsidR="001A7ADF" w:rsidRPr="001A7ADF" w:rsidRDefault="001A7ADF" w:rsidP="001A7ADF">
            <w:pPr>
              <w:spacing w:line="240" w:lineRule="auto"/>
              <w:jc w:val="right"/>
              <w:rPr>
                <w:rFonts w:cs="Arial"/>
                <w:b/>
                <w:bCs/>
                <w:i/>
                <w:iCs/>
                <w:sz w:val="12"/>
                <w:szCs w:val="12"/>
              </w:rPr>
            </w:pPr>
            <w:r w:rsidRPr="001A7ADF">
              <w:rPr>
                <w:rFonts w:cs="Arial"/>
                <w:b/>
                <w:bCs/>
                <w:i/>
                <w:iCs/>
                <w:sz w:val="12"/>
                <w:szCs w:val="12"/>
              </w:rPr>
              <w:t>20 000</w:t>
            </w:r>
          </w:p>
        </w:tc>
        <w:tc>
          <w:tcPr>
            <w:tcW w:w="1115" w:type="pct"/>
            <w:tcBorders>
              <w:top w:val="nil"/>
              <w:left w:val="nil"/>
              <w:bottom w:val="single" w:sz="4" w:space="0" w:color="auto"/>
              <w:right w:val="single" w:sz="4" w:space="0" w:color="auto"/>
            </w:tcBorders>
            <w:shd w:val="clear" w:color="000000" w:fill="EAF1F6"/>
            <w:vAlign w:val="center"/>
            <w:hideMark/>
          </w:tcPr>
          <w:p w:rsidR="001A7ADF" w:rsidRPr="001A7ADF" w:rsidRDefault="001A7ADF" w:rsidP="001A7ADF">
            <w:pPr>
              <w:spacing w:line="240" w:lineRule="auto"/>
              <w:jc w:val="right"/>
              <w:rPr>
                <w:rFonts w:cs="Arial"/>
                <w:b/>
                <w:bCs/>
                <w:i/>
                <w:iCs/>
                <w:sz w:val="12"/>
                <w:szCs w:val="12"/>
              </w:rPr>
            </w:pPr>
            <w:r w:rsidRPr="001A7ADF">
              <w:rPr>
                <w:rFonts w:cs="Arial"/>
                <w:b/>
                <w:bCs/>
                <w:i/>
                <w:iCs/>
                <w:sz w:val="12"/>
                <w:szCs w:val="12"/>
              </w:rPr>
              <w:t>20 000</w:t>
            </w:r>
          </w:p>
        </w:tc>
      </w:tr>
      <w:tr w:rsidR="001A7ADF" w:rsidRPr="001A7ADF" w:rsidTr="001A7ADF">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1A7ADF" w:rsidRPr="001A7ADF" w:rsidRDefault="001A7ADF" w:rsidP="001A7ADF">
            <w:pPr>
              <w:spacing w:line="240" w:lineRule="auto"/>
              <w:rPr>
                <w:rFonts w:cs="Arial"/>
                <w:b/>
                <w:bCs/>
                <w:sz w:val="12"/>
                <w:szCs w:val="12"/>
              </w:rPr>
            </w:pPr>
            <w:r w:rsidRPr="001A7ADF">
              <w:rPr>
                <w:rFonts w:cs="Arial"/>
                <w:b/>
                <w:bCs/>
                <w:sz w:val="12"/>
                <w:szCs w:val="12"/>
              </w:rPr>
              <w:t>REKREACJA, SPORT I TURYSTYKA</w:t>
            </w:r>
          </w:p>
        </w:tc>
        <w:tc>
          <w:tcPr>
            <w:tcW w:w="1115" w:type="pct"/>
            <w:tcBorders>
              <w:top w:val="nil"/>
              <w:left w:val="nil"/>
              <w:bottom w:val="single" w:sz="4" w:space="0" w:color="auto"/>
              <w:right w:val="single" w:sz="4" w:space="0" w:color="auto"/>
            </w:tcBorders>
            <w:shd w:val="clear" w:color="000000" w:fill="B6D9E6"/>
            <w:noWrap/>
            <w:vAlign w:val="center"/>
            <w:hideMark/>
          </w:tcPr>
          <w:p w:rsidR="001A7ADF" w:rsidRPr="001A7ADF" w:rsidRDefault="001A7ADF" w:rsidP="001A7ADF">
            <w:pPr>
              <w:spacing w:line="240" w:lineRule="auto"/>
              <w:jc w:val="right"/>
              <w:rPr>
                <w:rFonts w:cs="Arial"/>
                <w:b/>
                <w:bCs/>
                <w:sz w:val="12"/>
                <w:szCs w:val="12"/>
              </w:rPr>
            </w:pPr>
            <w:r w:rsidRPr="001A7ADF">
              <w:rPr>
                <w:rFonts w:cs="Arial"/>
                <w:b/>
                <w:bCs/>
                <w:sz w:val="12"/>
                <w:szCs w:val="12"/>
              </w:rPr>
              <w:t>5 508 300</w:t>
            </w:r>
          </w:p>
        </w:tc>
        <w:tc>
          <w:tcPr>
            <w:tcW w:w="1115" w:type="pct"/>
            <w:tcBorders>
              <w:top w:val="nil"/>
              <w:left w:val="nil"/>
              <w:bottom w:val="single" w:sz="4" w:space="0" w:color="auto"/>
              <w:right w:val="single" w:sz="4" w:space="0" w:color="auto"/>
            </w:tcBorders>
            <w:shd w:val="clear" w:color="000000" w:fill="B6D9E6"/>
            <w:vAlign w:val="center"/>
            <w:hideMark/>
          </w:tcPr>
          <w:p w:rsidR="001A7ADF" w:rsidRPr="001A7ADF" w:rsidRDefault="001A7ADF" w:rsidP="001A7ADF">
            <w:pPr>
              <w:spacing w:line="240" w:lineRule="auto"/>
              <w:jc w:val="right"/>
              <w:rPr>
                <w:rFonts w:cs="Arial"/>
                <w:b/>
                <w:bCs/>
                <w:sz w:val="12"/>
                <w:szCs w:val="12"/>
              </w:rPr>
            </w:pPr>
            <w:r w:rsidRPr="001A7ADF">
              <w:rPr>
                <w:rFonts w:cs="Arial"/>
                <w:b/>
                <w:bCs/>
                <w:sz w:val="12"/>
                <w:szCs w:val="12"/>
              </w:rPr>
              <w:t>490 300</w:t>
            </w:r>
          </w:p>
        </w:tc>
      </w:tr>
      <w:tr w:rsidR="001A7ADF" w:rsidRPr="001A7ADF" w:rsidTr="001A7ADF">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1A7ADF" w:rsidRPr="001A7ADF" w:rsidRDefault="001A7ADF" w:rsidP="001A7ADF">
            <w:pPr>
              <w:spacing w:line="240" w:lineRule="auto"/>
              <w:rPr>
                <w:rFonts w:cs="Arial"/>
                <w:b/>
                <w:bCs/>
                <w:sz w:val="12"/>
                <w:szCs w:val="12"/>
              </w:rPr>
            </w:pPr>
            <w:r w:rsidRPr="001A7ADF">
              <w:rPr>
                <w:rFonts w:cs="Arial"/>
                <w:b/>
                <w:bCs/>
                <w:sz w:val="12"/>
                <w:szCs w:val="12"/>
              </w:rPr>
              <w:t>Działalność rekreacyjno-sportowa</w:t>
            </w:r>
          </w:p>
        </w:tc>
        <w:tc>
          <w:tcPr>
            <w:tcW w:w="1115" w:type="pct"/>
            <w:tcBorders>
              <w:top w:val="nil"/>
              <w:left w:val="nil"/>
              <w:bottom w:val="single" w:sz="4" w:space="0" w:color="auto"/>
              <w:right w:val="single" w:sz="4" w:space="0" w:color="auto"/>
            </w:tcBorders>
            <w:shd w:val="clear" w:color="000000" w:fill="D5E3F2"/>
            <w:noWrap/>
            <w:vAlign w:val="center"/>
            <w:hideMark/>
          </w:tcPr>
          <w:p w:rsidR="001A7ADF" w:rsidRPr="001A7ADF" w:rsidRDefault="001A7ADF" w:rsidP="001A7ADF">
            <w:pPr>
              <w:spacing w:line="240" w:lineRule="auto"/>
              <w:jc w:val="right"/>
              <w:rPr>
                <w:rFonts w:cs="Arial"/>
                <w:b/>
                <w:bCs/>
                <w:sz w:val="12"/>
                <w:szCs w:val="12"/>
              </w:rPr>
            </w:pPr>
            <w:r w:rsidRPr="001A7ADF">
              <w:rPr>
                <w:rFonts w:cs="Arial"/>
                <w:b/>
                <w:bCs/>
                <w:sz w:val="12"/>
                <w:szCs w:val="12"/>
              </w:rPr>
              <w:t>4 974 530</w:t>
            </w:r>
          </w:p>
        </w:tc>
        <w:tc>
          <w:tcPr>
            <w:tcW w:w="1115" w:type="pct"/>
            <w:tcBorders>
              <w:top w:val="nil"/>
              <w:left w:val="nil"/>
              <w:bottom w:val="single" w:sz="4" w:space="0" w:color="auto"/>
              <w:right w:val="single" w:sz="4" w:space="0" w:color="auto"/>
            </w:tcBorders>
            <w:shd w:val="clear" w:color="000000" w:fill="D5E3F2"/>
            <w:vAlign w:val="center"/>
            <w:hideMark/>
          </w:tcPr>
          <w:p w:rsidR="001A7ADF" w:rsidRPr="001A7ADF" w:rsidRDefault="001A7ADF" w:rsidP="001A7ADF">
            <w:pPr>
              <w:spacing w:line="240" w:lineRule="auto"/>
              <w:jc w:val="right"/>
              <w:rPr>
                <w:rFonts w:cs="Arial"/>
                <w:b/>
                <w:bCs/>
                <w:sz w:val="12"/>
                <w:szCs w:val="12"/>
              </w:rPr>
            </w:pPr>
            <w:r w:rsidRPr="001A7ADF">
              <w:rPr>
                <w:rFonts w:cs="Arial"/>
                <w:b/>
                <w:bCs/>
                <w:sz w:val="12"/>
                <w:szCs w:val="12"/>
              </w:rPr>
              <w:t> </w:t>
            </w:r>
          </w:p>
        </w:tc>
      </w:tr>
      <w:tr w:rsidR="001A7ADF" w:rsidRPr="001A7ADF" w:rsidTr="001A7AD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A7ADF" w:rsidRPr="001A7ADF" w:rsidRDefault="001A7ADF" w:rsidP="001A7ADF">
            <w:pPr>
              <w:spacing w:line="240" w:lineRule="auto"/>
              <w:rPr>
                <w:rFonts w:cs="Arial"/>
                <w:b/>
                <w:bCs/>
                <w:i/>
                <w:iCs/>
                <w:sz w:val="12"/>
                <w:szCs w:val="12"/>
              </w:rPr>
            </w:pPr>
            <w:r w:rsidRPr="001A7ADF">
              <w:rPr>
                <w:rFonts w:cs="Arial"/>
                <w:b/>
                <w:bCs/>
                <w:i/>
                <w:iCs/>
                <w:sz w:val="12"/>
                <w:szCs w:val="12"/>
              </w:rPr>
              <w:t>Utrzymanie obiektów sportowo-rekreacyjnych</w:t>
            </w:r>
          </w:p>
        </w:tc>
        <w:tc>
          <w:tcPr>
            <w:tcW w:w="1115" w:type="pct"/>
            <w:tcBorders>
              <w:top w:val="nil"/>
              <w:left w:val="nil"/>
              <w:bottom w:val="single" w:sz="4" w:space="0" w:color="auto"/>
              <w:right w:val="single" w:sz="4" w:space="0" w:color="auto"/>
            </w:tcBorders>
            <w:shd w:val="clear" w:color="000000" w:fill="EAF1F6"/>
            <w:noWrap/>
            <w:vAlign w:val="center"/>
            <w:hideMark/>
          </w:tcPr>
          <w:p w:rsidR="001A7ADF" w:rsidRPr="001A7ADF" w:rsidRDefault="001A7ADF" w:rsidP="001A7ADF">
            <w:pPr>
              <w:spacing w:line="240" w:lineRule="auto"/>
              <w:jc w:val="right"/>
              <w:rPr>
                <w:rFonts w:cs="Arial"/>
                <w:b/>
                <w:bCs/>
                <w:i/>
                <w:iCs/>
                <w:sz w:val="12"/>
                <w:szCs w:val="12"/>
              </w:rPr>
            </w:pPr>
            <w:r w:rsidRPr="001A7ADF">
              <w:rPr>
                <w:rFonts w:cs="Arial"/>
                <w:b/>
                <w:bCs/>
                <w:i/>
                <w:iCs/>
                <w:sz w:val="12"/>
                <w:szCs w:val="12"/>
              </w:rPr>
              <w:t>4 974 530</w:t>
            </w:r>
          </w:p>
        </w:tc>
        <w:tc>
          <w:tcPr>
            <w:tcW w:w="1115" w:type="pct"/>
            <w:tcBorders>
              <w:top w:val="nil"/>
              <w:left w:val="nil"/>
              <w:bottom w:val="single" w:sz="4" w:space="0" w:color="auto"/>
              <w:right w:val="single" w:sz="4" w:space="0" w:color="auto"/>
            </w:tcBorders>
            <w:shd w:val="clear" w:color="000000" w:fill="EAF1F6"/>
            <w:vAlign w:val="center"/>
            <w:hideMark/>
          </w:tcPr>
          <w:p w:rsidR="001A7ADF" w:rsidRPr="001A7ADF" w:rsidRDefault="001A7ADF" w:rsidP="001A7ADF">
            <w:pPr>
              <w:spacing w:line="240" w:lineRule="auto"/>
              <w:jc w:val="right"/>
              <w:rPr>
                <w:rFonts w:cs="Arial"/>
                <w:b/>
                <w:bCs/>
                <w:i/>
                <w:iCs/>
                <w:sz w:val="12"/>
                <w:szCs w:val="12"/>
              </w:rPr>
            </w:pPr>
            <w:r w:rsidRPr="001A7ADF">
              <w:rPr>
                <w:rFonts w:cs="Arial"/>
                <w:b/>
                <w:bCs/>
                <w:i/>
                <w:iCs/>
                <w:sz w:val="12"/>
                <w:szCs w:val="12"/>
              </w:rPr>
              <w:t> </w:t>
            </w:r>
          </w:p>
        </w:tc>
      </w:tr>
      <w:tr w:rsidR="001A7ADF" w:rsidRPr="001A7ADF" w:rsidTr="001A7ADF">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1A7ADF" w:rsidRPr="001A7ADF" w:rsidRDefault="001A7ADF" w:rsidP="001A7ADF">
            <w:pPr>
              <w:spacing w:line="240" w:lineRule="auto"/>
              <w:rPr>
                <w:rFonts w:cs="Arial"/>
                <w:b/>
                <w:bCs/>
                <w:sz w:val="12"/>
                <w:szCs w:val="12"/>
              </w:rPr>
            </w:pPr>
            <w:r w:rsidRPr="001A7ADF">
              <w:rPr>
                <w:rFonts w:cs="Arial"/>
                <w:b/>
                <w:bCs/>
                <w:sz w:val="12"/>
                <w:szCs w:val="12"/>
              </w:rPr>
              <w:t>Upowszechnianie kultury fizycznej i sportu</w:t>
            </w:r>
          </w:p>
        </w:tc>
        <w:tc>
          <w:tcPr>
            <w:tcW w:w="1115" w:type="pct"/>
            <w:tcBorders>
              <w:top w:val="nil"/>
              <w:left w:val="nil"/>
              <w:bottom w:val="single" w:sz="4" w:space="0" w:color="auto"/>
              <w:right w:val="single" w:sz="4" w:space="0" w:color="auto"/>
            </w:tcBorders>
            <w:shd w:val="clear" w:color="000000" w:fill="D5E3F2"/>
            <w:noWrap/>
            <w:vAlign w:val="center"/>
            <w:hideMark/>
          </w:tcPr>
          <w:p w:rsidR="001A7ADF" w:rsidRPr="001A7ADF" w:rsidRDefault="001A7ADF" w:rsidP="001A7ADF">
            <w:pPr>
              <w:spacing w:line="240" w:lineRule="auto"/>
              <w:jc w:val="right"/>
              <w:rPr>
                <w:rFonts w:cs="Arial"/>
                <w:b/>
                <w:bCs/>
                <w:sz w:val="12"/>
                <w:szCs w:val="12"/>
              </w:rPr>
            </w:pPr>
            <w:r w:rsidRPr="001A7ADF">
              <w:rPr>
                <w:rFonts w:cs="Arial"/>
                <w:b/>
                <w:bCs/>
                <w:sz w:val="12"/>
                <w:szCs w:val="12"/>
              </w:rPr>
              <w:t>533 770</w:t>
            </w:r>
          </w:p>
        </w:tc>
        <w:tc>
          <w:tcPr>
            <w:tcW w:w="1115" w:type="pct"/>
            <w:tcBorders>
              <w:top w:val="nil"/>
              <w:left w:val="nil"/>
              <w:bottom w:val="single" w:sz="4" w:space="0" w:color="auto"/>
              <w:right w:val="single" w:sz="4" w:space="0" w:color="auto"/>
            </w:tcBorders>
            <w:shd w:val="clear" w:color="000000" w:fill="D5E3F2"/>
            <w:vAlign w:val="center"/>
            <w:hideMark/>
          </w:tcPr>
          <w:p w:rsidR="001A7ADF" w:rsidRPr="001A7ADF" w:rsidRDefault="001A7ADF" w:rsidP="001A7ADF">
            <w:pPr>
              <w:spacing w:line="240" w:lineRule="auto"/>
              <w:jc w:val="right"/>
              <w:rPr>
                <w:rFonts w:cs="Arial"/>
                <w:b/>
                <w:bCs/>
                <w:sz w:val="12"/>
                <w:szCs w:val="12"/>
              </w:rPr>
            </w:pPr>
            <w:r w:rsidRPr="001A7ADF">
              <w:rPr>
                <w:rFonts w:cs="Arial"/>
                <w:b/>
                <w:bCs/>
                <w:sz w:val="12"/>
                <w:szCs w:val="12"/>
              </w:rPr>
              <w:t>490 300</w:t>
            </w:r>
          </w:p>
        </w:tc>
      </w:tr>
      <w:tr w:rsidR="001A7ADF" w:rsidRPr="001A7ADF" w:rsidTr="001A7AD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A7ADF" w:rsidRPr="001A7ADF" w:rsidRDefault="001A7ADF" w:rsidP="001A7ADF">
            <w:pPr>
              <w:spacing w:line="240" w:lineRule="auto"/>
              <w:rPr>
                <w:rFonts w:cs="Arial"/>
                <w:b/>
                <w:bCs/>
                <w:i/>
                <w:iCs/>
                <w:sz w:val="12"/>
                <w:szCs w:val="12"/>
              </w:rPr>
            </w:pPr>
            <w:r w:rsidRPr="001A7ADF">
              <w:rPr>
                <w:rFonts w:cs="Arial"/>
                <w:b/>
                <w:bCs/>
                <w:i/>
                <w:iCs/>
                <w:sz w:val="12"/>
                <w:szCs w:val="12"/>
              </w:rPr>
              <w:t>Imprezy rekreacyjno-sportowe</w:t>
            </w:r>
          </w:p>
        </w:tc>
        <w:tc>
          <w:tcPr>
            <w:tcW w:w="1115" w:type="pct"/>
            <w:tcBorders>
              <w:top w:val="nil"/>
              <w:left w:val="nil"/>
              <w:bottom w:val="single" w:sz="4" w:space="0" w:color="auto"/>
              <w:right w:val="single" w:sz="4" w:space="0" w:color="auto"/>
            </w:tcBorders>
            <w:shd w:val="clear" w:color="000000" w:fill="EAF1F6"/>
            <w:noWrap/>
            <w:vAlign w:val="center"/>
            <w:hideMark/>
          </w:tcPr>
          <w:p w:rsidR="001A7ADF" w:rsidRPr="001A7ADF" w:rsidRDefault="001A7ADF" w:rsidP="001A7ADF">
            <w:pPr>
              <w:spacing w:line="240" w:lineRule="auto"/>
              <w:jc w:val="right"/>
              <w:rPr>
                <w:rFonts w:cs="Arial"/>
                <w:b/>
                <w:bCs/>
                <w:i/>
                <w:iCs/>
                <w:sz w:val="12"/>
                <w:szCs w:val="12"/>
              </w:rPr>
            </w:pPr>
            <w:r w:rsidRPr="001A7ADF">
              <w:rPr>
                <w:rFonts w:cs="Arial"/>
                <w:b/>
                <w:bCs/>
                <w:i/>
                <w:iCs/>
                <w:sz w:val="12"/>
                <w:szCs w:val="12"/>
              </w:rPr>
              <w:t>275 470</w:t>
            </w:r>
          </w:p>
        </w:tc>
        <w:tc>
          <w:tcPr>
            <w:tcW w:w="1115" w:type="pct"/>
            <w:tcBorders>
              <w:top w:val="nil"/>
              <w:left w:val="nil"/>
              <w:bottom w:val="single" w:sz="4" w:space="0" w:color="auto"/>
              <w:right w:val="single" w:sz="4" w:space="0" w:color="auto"/>
            </w:tcBorders>
            <w:shd w:val="clear" w:color="000000" w:fill="EAF1F6"/>
            <w:vAlign w:val="center"/>
            <w:hideMark/>
          </w:tcPr>
          <w:p w:rsidR="001A7ADF" w:rsidRPr="001A7ADF" w:rsidRDefault="001A7ADF" w:rsidP="001A7ADF">
            <w:pPr>
              <w:spacing w:line="240" w:lineRule="auto"/>
              <w:jc w:val="right"/>
              <w:rPr>
                <w:rFonts w:cs="Arial"/>
                <w:b/>
                <w:bCs/>
                <w:i/>
                <w:iCs/>
                <w:sz w:val="12"/>
                <w:szCs w:val="12"/>
              </w:rPr>
            </w:pPr>
            <w:r w:rsidRPr="001A7ADF">
              <w:rPr>
                <w:rFonts w:cs="Arial"/>
                <w:b/>
                <w:bCs/>
                <w:i/>
                <w:iCs/>
                <w:sz w:val="12"/>
                <w:szCs w:val="12"/>
              </w:rPr>
              <w:t>234 000</w:t>
            </w:r>
          </w:p>
        </w:tc>
      </w:tr>
      <w:tr w:rsidR="001A7ADF" w:rsidRPr="001A7ADF" w:rsidTr="001A7ADF">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A7ADF" w:rsidRPr="001A7ADF" w:rsidRDefault="001A7ADF" w:rsidP="001A7ADF">
            <w:pPr>
              <w:spacing w:line="240" w:lineRule="auto"/>
              <w:rPr>
                <w:rFonts w:cs="Arial"/>
                <w:b/>
                <w:bCs/>
                <w:i/>
                <w:iCs/>
                <w:sz w:val="12"/>
                <w:szCs w:val="12"/>
              </w:rPr>
            </w:pPr>
            <w:r w:rsidRPr="001A7ADF">
              <w:rPr>
                <w:rFonts w:cs="Arial"/>
                <w:b/>
                <w:bCs/>
                <w:i/>
                <w:iCs/>
                <w:sz w:val="12"/>
                <w:szCs w:val="12"/>
              </w:rPr>
              <w:t>Podnoszenie sprawności fizycznej mieszkańców oraz szkolenia i współzawodnictwo sportowe dzieci i młodzieży</w:t>
            </w:r>
          </w:p>
        </w:tc>
        <w:tc>
          <w:tcPr>
            <w:tcW w:w="1115" w:type="pct"/>
            <w:tcBorders>
              <w:top w:val="nil"/>
              <w:left w:val="nil"/>
              <w:bottom w:val="single" w:sz="4" w:space="0" w:color="auto"/>
              <w:right w:val="single" w:sz="4" w:space="0" w:color="auto"/>
            </w:tcBorders>
            <w:shd w:val="clear" w:color="000000" w:fill="EAF1F6"/>
            <w:noWrap/>
            <w:vAlign w:val="center"/>
            <w:hideMark/>
          </w:tcPr>
          <w:p w:rsidR="001A7ADF" w:rsidRPr="001A7ADF" w:rsidRDefault="001A7ADF" w:rsidP="001A7ADF">
            <w:pPr>
              <w:spacing w:line="240" w:lineRule="auto"/>
              <w:jc w:val="right"/>
              <w:rPr>
                <w:rFonts w:cs="Arial"/>
                <w:b/>
                <w:bCs/>
                <w:i/>
                <w:iCs/>
                <w:sz w:val="12"/>
                <w:szCs w:val="12"/>
              </w:rPr>
            </w:pPr>
            <w:r w:rsidRPr="001A7ADF">
              <w:rPr>
                <w:rFonts w:cs="Arial"/>
                <w:b/>
                <w:bCs/>
                <w:i/>
                <w:iCs/>
                <w:sz w:val="12"/>
                <w:szCs w:val="12"/>
              </w:rPr>
              <w:t>258 300</w:t>
            </w:r>
          </w:p>
        </w:tc>
        <w:tc>
          <w:tcPr>
            <w:tcW w:w="1115" w:type="pct"/>
            <w:tcBorders>
              <w:top w:val="nil"/>
              <w:left w:val="nil"/>
              <w:bottom w:val="single" w:sz="4" w:space="0" w:color="auto"/>
              <w:right w:val="single" w:sz="4" w:space="0" w:color="auto"/>
            </w:tcBorders>
            <w:shd w:val="clear" w:color="000000" w:fill="EAF1F6"/>
            <w:vAlign w:val="center"/>
            <w:hideMark/>
          </w:tcPr>
          <w:p w:rsidR="001A7ADF" w:rsidRPr="001A7ADF" w:rsidRDefault="001A7ADF" w:rsidP="001A7ADF">
            <w:pPr>
              <w:spacing w:line="240" w:lineRule="auto"/>
              <w:jc w:val="right"/>
              <w:rPr>
                <w:rFonts w:cs="Arial"/>
                <w:b/>
                <w:bCs/>
                <w:i/>
                <w:iCs/>
                <w:sz w:val="12"/>
                <w:szCs w:val="12"/>
              </w:rPr>
            </w:pPr>
            <w:r w:rsidRPr="001A7ADF">
              <w:rPr>
                <w:rFonts w:cs="Arial"/>
                <w:b/>
                <w:bCs/>
                <w:i/>
                <w:iCs/>
                <w:sz w:val="12"/>
                <w:szCs w:val="12"/>
              </w:rPr>
              <w:t>256 300</w:t>
            </w:r>
          </w:p>
        </w:tc>
      </w:tr>
      <w:tr w:rsidR="001A7ADF" w:rsidRPr="001A7ADF" w:rsidTr="001A7ADF">
        <w:trPr>
          <w:trHeight w:val="330"/>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1A7ADF" w:rsidRPr="001A7ADF" w:rsidRDefault="001A7ADF" w:rsidP="001A7ADF">
            <w:pPr>
              <w:spacing w:line="240" w:lineRule="auto"/>
              <w:rPr>
                <w:rFonts w:cs="Arial"/>
                <w:b/>
                <w:bCs/>
                <w:sz w:val="12"/>
                <w:szCs w:val="12"/>
              </w:rPr>
            </w:pPr>
            <w:r w:rsidRPr="001A7ADF">
              <w:rPr>
                <w:rFonts w:cs="Arial"/>
                <w:b/>
                <w:bCs/>
                <w:sz w:val="12"/>
                <w:szCs w:val="12"/>
              </w:rPr>
              <w:t>DZIAŁALNOŚĆ PROMOCYJNA I WSPIERANIE ROZWOJU GOSPODARCZEGO</w:t>
            </w:r>
          </w:p>
        </w:tc>
        <w:tc>
          <w:tcPr>
            <w:tcW w:w="1115" w:type="pct"/>
            <w:tcBorders>
              <w:top w:val="nil"/>
              <w:left w:val="nil"/>
              <w:bottom w:val="single" w:sz="4" w:space="0" w:color="auto"/>
              <w:right w:val="single" w:sz="4" w:space="0" w:color="auto"/>
            </w:tcBorders>
            <w:shd w:val="clear" w:color="000000" w:fill="B6D9E6"/>
            <w:noWrap/>
            <w:vAlign w:val="center"/>
            <w:hideMark/>
          </w:tcPr>
          <w:p w:rsidR="001A7ADF" w:rsidRPr="001A7ADF" w:rsidRDefault="001A7ADF" w:rsidP="001A7ADF">
            <w:pPr>
              <w:spacing w:line="240" w:lineRule="auto"/>
              <w:jc w:val="right"/>
              <w:rPr>
                <w:rFonts w:cs="Arial"/>
                <w:b/>
                <w:bCs/>
                <w:sz w:val="12"/>
                <w:szCs w:val="12"/>
              </w:rPr>
            </w:pPr>
            <w:r w:rsidRPr="001A7ADF">
              <w:rPr>
                <w:rFonts w:cs="Arial"/>
                <w:b/>
                <w:bCs/>
                <w:sz w:val="12"/>
                <w:szCs w:val="12"/>
              </w:rPr>
              <w:t>174 927</w:t>
            </w:r>
          </w:p>
        </w:tc>
        <w:tc>
          <w:tcPr>
            <w:tcW w:w="1115" w:type="pct"/>
            <w:tcBorders>
              <w:top w:val="nil"/>
              <w:left w:val="nil"/>
              <w:bottom w:val="single" w:sz="4" w:space="0" w:color="auto"/>
              <w:right w:val="single" w:sz="4" w:space="0" w:color="auto"/>
            </w:tcBorders>
            <w:shd w:val="clear" w:color="000000" w:fill="B6D9E6"/>
            <w:vAlign w:val="center"/>
            <w:hideMark/>
          </w:tcPr>
          <w:p w:rsidR="001A7ADF" w:rsidRPr="001A7ADF" w:rsidRDefault="001A7ADF" w:rsidP="001A7ADF">
            <w:pPr>
              <w:spacing w:line="240" w:lineRule="auto"/>
              <w:jc w:val="right"/>
              <w:rPr>
                <w:rFonts w:cs="Arial"/>
                <w:b/>
                <w:bCs/>
                <w:sz w:val="12"/>
                <w:szCs w:val="12"/>
              </w:rPr>
            </w:pPr>
            <w:r w:rsidRPr="001A7ADF">
              <w:rPr>
                <w:rFonts w:cs="Arial"/>
                <w:b/>
                <w:bCs/>
                <w:sz w:val="12"/>
                <w:szCs w:val="12"/>
              </w:rPr>
              <w:t>174 927</w:t>
            </w:r>
          </w:p>
        </w:tc>
      </w:tr>
      <w:tr w:rsidR="001A7ADF" w:rsidRPr="001A7ADF" w:rsidTr="001A7ADF">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1A7ADF" w:rsidRPr="001A7ADF" w:rsidRDefault="001A7ADF" w:rsidP="001A7ADF">
            <w:pPr>
              <w:spacing w:line="240" w:lineRule="auto"/>
              <w:rPr>
                <w:rFonts w:cs="Arial"/>
                <w:b/>
                <w:bCs/>
                <w:sz w:val="12"/>
                <w:szCs w:val="12"/>
              </w:rPr>
            </w:pPr>
            <w:r w:rsidRPr="001A7ADF">
              <w:rPr>
                <w:rFonts w:cs="Arial"/>
                <w:b/>
                <w:bCs/>
                <w:sz w:val="12"/>
                <w:szCs w:val="12"/>
              </w:rPr>
              <w:t>Promocja miasta</w:t>
            </w:r>
          </w:p>
        </w:tc>
        <w:tc>
          <w:tcPr>
            <w:tcW w:w="1115" w:type="pct"/>
            <w:tcBorders>
              <w:top w:val="nil"/>
              <w:left w:val="nil"/>
              <w:bottom w:val="single" w:sz="4" w:space="0" w:color="auto"/>
              <w:right w:val="single" w:sz="4" w:space="0" w:color="auto"/>
            </w:tcBorders>
            <w:shd w:val="clear" w:color="000000" w:fill="D5E3F2"/>
            <w:noWrap/>
            <w:vAlign w:val="center"/>
            <w:hideMark/>
          </w:tcPr>
          <w:p w:rsidR="001A7ADF" w:rsidRPr="001A7ADF" w:rsidRDefault="001A7ADF" w:rsidP="001A7ADF">
            <w:pPr>
              <w:spacing w:line="240" w:lineRule="auto"/>
              <w:jc w:val="right"/>
              <w:rPr>
                <w:rFonts w:cs="Arial"/>
                <w:b/>
                <w:bCs/>
                <w:sz w:val="12"/>
                <w:szCs w:val="12"/>
              </w:rPr>
            </w:pPr>
            <w:r w:rsidRPr="001A7ADF">
              <w:rPr>
                <w:rFonts w:cs="Arial"/>
                <w:b/>
                <w:bCs/>
                <w:sz w:val="12"/>
                <w:szCs w:val="12"/>
              </w:rPr>
              <w:t>174 927</w:t>
            </w:r>
          </w:p>
        </w:tc>
        <w:tc>
          <w:tcPr>
            <w:tcW w:w="1115" w:type="pct"/>
            <w:tcBorders>
              <w:top w:val="nil"/>
              <w:left w:val="nil"/>
              <w:bottom w:val="single" w:sz="4" w:space="0" w:color="auto"/>
              <w:right w:val="single" w:sz="4" w:space="0" w:color="auto"/>
            </w:tcBorders>
            <w:shd w:val="clear" w:color="000000" w:fill="D5E3F2"/>
            <w:vAlign w:val="center"/>
            <w:hideMark/>
          </w:tcPr>
          <w:p w:rsidR="001A7ADF" w:rsidRPr="001A7ADF" w:rsidRDefault="001A7ADF" w:rsidP="001A7ADF">
            <w:pPr>
              <w:spacing w:line="240" w:lineRule="auto"/>
              <w:jc w:val="right"/>
              <w:rPr>
                <w:rFonts w:cs="Arial"/>
                <w:b/>
                <w:bCs/>
                <w:sz w:val="12"/>
                <w:szCs w:val="12"/>
              </w:rPr>
            </w:pPr>
            <w:r w:rsidRPr="001A7ADF">
              <w:rPr>
                <w:rFonts w:cs="Arial"/>
                <w:b/>
                <w:bCs/>
                <w:sz w:val="12"/>
                <w:szCs w:val="12"/>
              </w:rPr>
              <w:t>174 927</w:t>
            </w:r>
          </w:p>
        </w:tc>
      </w:tr>
      <w:tr w:rsidR="001A7ADF" w:rsidRPr="001A7ADF" w:rsidTr="001A7AD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A7ADF" w:rsidRPr="001A7ADF" w:rsidRDefault="001A7ADF" w:rsidP="001A7ADF">
            <w:pPr>
              <w:spacing w:line="240" w:lineRule="auto"/>
              <w:rPr>
                <w:rFonts w:cs="Arial"/>
                <w:b/>
                <w:bCs/>
                <w:i/>
                <w:iCs/>
                <w:sz w:val="12"/>
                <w:szCs w:val="12"/>
              </w:rPr>
            </w:pPr>
            <w:r w:rsidRPr="001A7ADF">
              <w:rPr>
                <w:rFonts w:cs="Arial"/>
                <w:b/>
                <w:bCs/>
                <w:i/>
                <w:iCs/>
                <w:sz w:val="12"/>
                <w:szCs w:val="12"/>
              </w:rPr>
              <w:t>Promocja krajowa</w:t>
            </w:r>
          </w:p>
        </w:tc>
        <w:tc>
          <w:tcPr>
            <w:tcW w:w="1115" w:type="pct"/>
            <w:tcBorders>
              <w:top w:val="nil"/>
              <w:left w:val="nil"/>
              <w:bottom w:val="single" w:sz="4" w:space="0" w:color="auto"/>
              <w:right w:val="single" w:sz="4" w:space="0" w:color="auto"/>
            </w:tcBorders>
            <w:shd w:val="clear" w:color="000000" w:fill="EAF1F6"/>
            <w:noWrap/>
            <w:vAlign w:val="center"/>
            <w:hideMark/>
          </w:tcPr>
          <w:p w:rsidR="001A7ADF" w:rsidRPr="001A7ADF" w:rsidRDefault="001A7ADF" w:rsidP="001A7ADF">
            <w:pPr>
              <w:spacing w:line="240" w:lineRule="auto"/>
              <w:jc w:val="right"/>
              <w:rPr>
                <w:rFonts w:cs="Arial"/>
                <w:b/>
                <w:bCs/>
                <w:i/>
                <w:iCs/>
                <w:sz w:val="12"/>
                <w:szCs w:val="12"/>
              </w:rPr>
            </w:pPr>
            <w:r w:rsidRPr="001A7ADF">
              <w:rPr>
                <w:rFonts w:cs="Arial"/>
                <w:b/>
                <w:bCs/>
                <w:i/>
                <w:iCs/>
                <w:sz w:val="12"/>
                <w:szCs w:val="12"/>
              </w:rPr>
              <w:t>171 927</w:t>
            </w:r>
          </w:p>
        </w:tc>
        <w:tc>
          <w:tcPr>
            <w:tcW w:w="1115" w:type="pct"/>
            <w:tcBorders>
              <w:top w:val="nil"/>
              <w:left w:val="nil"/>
              <w:bottom w:val="single" w:sz="4" w:space="0" w:color="auto"/>
              <w:right w:val="single" w:sz="4" w:space="0" w:color="auto"/>
            </w:tcBorders>
            <w:shd w:val="clear" w:color="000000" w:fill="EAF1F6"/>
            <w:vAlign w:val="center"/>
            <w:hideMark/>
          </w:tcPr>
          <w:p w:rsidR="001A7ADF" w:rsidRPr="001A7ADF" w:rsidRDefault="001A7ADF" w:rsidP="001A7ADF">
            <w:pPr>
              <w:spacing w:line="240" w:lineRule="auto"/>
              <w:jc w:val="right"/>
              <w:rPr>
                <w:rFonts w:cs="Arial"/>
                <w:b/>
                <w:bCs/>
                <w:i/>
                <w:iCs/>
                <w:sz w:val="12"/>
                <w:szCs w:val="12"/>
              </w:rPr>
            </w:pPr>
            <w:r w:rsidRPr="001A7ADF">
              <w:rPr>
                <w:rFonts w:cs="Arial"/>
                <w:b/>
                <w:bCs/>
                <w:i/>
                <w:iCs/>
                <w:sz w:val="12"/>
                <w:szCs w:val="12"/>
              </w:rPr>
              <w:t>171 927</w:t>
            </w:r>
          </w:p>
        </w:tc>
      </w:tr>
      <w:tr w:rsidR="001A7ADF" w:rsidRPr="001A7ADF" w:rsidTr="001A7ADF">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Udział w wystawach, targach, imprezach promocyjnych</w:t>
            </w:r>
          </w:p>
        </w:tc>
        <w:tc>
          <w:tcPr>
            <w:tcW w:w="1115"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56 927</w:t>
            </w:r>
          </w:p>
        </w:tc>
        <w:tc>
          <w:tcPr>
            <w:tcW w:w="1115"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56 927</w:t>
            </w:r>
          </w:p>
        </w:tc>
      </w:tr>
      <w:tr w:rsidR="001A7ADF" w:rsidRPr="001A7ADF" w:rsidTr="001A7ADF">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Wydawnictwa w tym wydawnictwa multimedialne</w:t>
            </w:r>
          </w:p>
        </w:tc>
        <w:tc>
          <w:tcPr>
            <w:tcW w:w="1115"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45 000</w:t>
            </w:r>
          </w:p>
        </w:tc>
        <w:tc>
          <w:tcPr>
            <w:tcW w:w="1115"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45 000</w:t>
            </w:r>
          </w:p>
        </w:tc>
      </w:tr>
      <w:tr w:rsidR="001A7ADF" w:rsidRPr="001A7ADF" w:rsidTr="001A7ADF">
        <w:trPr>
          <w:trHeight w:val="330"/>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Reklama w mediach, zakup materiałów promocyjnych oraz zarządzanie marką miasta Warszawy</w:t>
            </w:r>
          </w:p>
        </w:tc>
        <w:tc>
          <w:tcPr>
            <w:tcW w:w="1115"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70 000</w:t>
            </w:r>
          </w:p>
        </w:tc>
        <w:tc>
          <w:tcPr>
            <w:tcW w:w="1115"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70 000</w:t>
            </w:r>
          </w:p>
        </w:tc>
      </w:tr>
      <w:tr w:rsidR="001A7ADF" w:rsidRPr="001A7ADF" w:rsidTr="001A7AD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A7ADF" w:rsidRPr="001A7ADF" w:rsidRDefault="001A7ADF" w:rsidP="001A7ADF">
            <w:pPr>
              <w:spacing w:line="240" w:lineRule="auto"/>
              <w:rPr>
                <w:rFonts w:cs="Arial"/>
                <w:b/>
                <w:bCs/>
                <w:i/>
                <w:iCs/>
                <w:sz w:val="12"/>
                <w:szCs w:val="12"/>
              </w:rPr>
            </w:pPr>
            <w:r w:rsidRPr="001A7ADF">
              <w:rPr>
                <w:rFonts w:cs="Arial"/>
                <w:b/>
                <w:bCs/>
                <w:i/>
                <w:iCs/>
                <w:sz w:val="12"/>
                <w:szCs w:val="12"/>
              </w:rPr>
              <w:t>Współpraca regionalna</w:t>
            </w:r>
          </w:p>
        </w:tc>
        <w:tc>
          <w:tcPr>
            <w:tcW w:w="1115" w:type="pct"/>
            <w:tcBorders>
              <w:top w:val="nil"/>
              <w:left w:val="nil"/>
              <w:bottom w:val="single" w:sz="4" w:space="0" w:color="auto"/>
              <w:right w:val="single" w:sz="4" w:space="0" w:color="auto"/>
            </w:tcBorders>
            <w:shd w:val="clear" w:color="000000" w:fill="EAF1F6"/>
            <w:noWrap/>
            <w:vAlign w:val="center"/>
            <w:hideMark/>
          </w:tcPr>
          <w:p w:rsidR="001A7ADF" w:rsidRPr="001A7ADF" w:rsidRDefault="001A7ADF" w:rsidP="001A7ADF">
            <w:pPr>
              <w:spacing w:line="240" w:lineRule="auto"/>
              <w:jc w:val="right"/>
              <w:rPr>
                <w:rFonts w:cs="Arial"/>
                <w:b/>
                <w:bCs/>
                <w:i/>
                <w:iCs/>
                <w:sz w:val="12"/>
                <w:szCs w:val="12"/>
              </w:rPr>
            </w:pPr>
            <w:r w:rsidRPr="001A7ADF">
              <w:rPr>
                <w:rFonts w:cs="Arial"/>
                <w:b/>
                <w:bCs/>
                <w:i/>
                <w:iCs/>
                <w:sz w:val="12"/>
                <w:szCs w:val="12"/>
              </w:rPr>
              <w:t>3 000</w:t>
            </w:r>
          </w:p>
        </w:tc>
        <w:tc>
          <w:tcPr>
            <w:tcW w:w="1115" w:type="pct"/>
            <w:tcBorders>
              <w:top w:val="nil"/>
              <w:left w:val="nil"/>
              <w:bottom w:val="single" w:sz="4" w:space="0" w:color="auto"/>
              <w:right w:val="single" w:sz="4" w:space="0" w:color="auto"/>
            </w:tcBorders>
            <w:shd w:val="clear" w:color="000000" w:fill="EAF1F6"/>
            <w:vAlign w:val="center"/>
            <w:hideMark/>
          </w:tcPr>
          <w:p w:rsidR="001A7ADF" w:rsidRPr="001A7ADF" w:rsidRDefault="001A7ADF" w:rsidP="001A7ADF">
            <w:pPr>
              <w:spacing w:line="240" w:lineRule="auto"/>
              <w:jc w:val="right"/>
              <w:rPr>
                <w:rFonts w:cs="Arial"/>
                <w:b/>
                <w:bCs/>
                <w:i/>
                <w:iCs/>
                <w:sz w:val="12"/>
                <w:szCs w:val="12"/>
              </w:rPr>
            </w:pPr>
            <w:r w:rsidRPr="001A7ADF">
              <w:rPr>
                <w:rFonts w:cs="Arial"/>
                <w:b/>
                <w:bCs/>
                <w:i/>
                <w:iCs/>
                <w:sz w:val="12"/>
                <w:szCs w:val="12"/>
              </w:rPr>
              <w:t>3 000</w:t>
            </w:r>
          </w:p>
        </w:tc>
      </w:tr>
      <w:tr w:rsidR="001A7ADF" w:rsidRPr="001A7ADF" w:rsidTr="001A7ADF">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1A7ADF" w:rsidRPr="001A7ADF" w:rsidRDefault="001A7ADF" w:rsidP="001A7ADF">
            <w:pPr>
              <w:spacing w:line="240" w:lineRule="auto"/>
              <w:rPr>
                <w:rFonts w:cs="Arial"/>
                <w:b/>
                <w:bCs/>
                <w:sz w:val="12"/>
                <w:szCs w:val="12"/>
              </w:rPr>
            </w:pPr>
            <w:r w:rsidRPr="001A7ADF">
              <w:rPr>
                <w:rFonts w:cs="Arial"/>
                <w:b/>
                <w:bCs/>
                <w:sz w:val="12"/>
                <w:szCs w:val="12"/>
              </w:rPr>
              <w:t>ZARZĄDZANIE STRUKTURAMI SAMORZĄDOWYMI</w:t>
            </w:r>
          </w:p>
        </w:tc>
        <w:tc>
          <w:tcPr>
            <w:tcW w:w="1115" w:type="pct"/>
            <w:tcBorders>
              <w:top w:val="nil"/>
              <w:left w:val="nil"/>
              <w:bottom w:val="single" w:sz="4" w:space="0" w:color="auto"/>
              <w:right w:val="single" w:sz="4" w:space="0" w:color="auto"/>
            </w:tcBorders>
            <w:shd w:val="clear" w:color="000000" w:fill="B6D9E6"/>
            <w:noWrap/>
            <w:vAlign w:val="center"/>
            <w:hideMark/>
          </w:tcPr>
          <w:p w:rsidR="001A7ADF" w:rsidRPr="001A7ADF" w:rsidRDefault="001A7ADF" w:rsidP="001A7ADF">
            <w:pPr>
              <w:spacing w:line="240" w:lineRule="auto"/>
              <w:jc w:val="right"/>
              <w:rPr>
                <w:rFonts w:cs="Arial"/>
                <w:b/>
                <w:bCs/>
                <w:sz w:val="12"/>
                <w:szCs w:val="12"/>
              </w:rPr>
            </w:pPr>
            <w:r w:rsidRPr="001A7ADF">
              <w:rPr>
                <w:rFonts w:cs="Arial"/>
                <w:b/>
                <w:bCs/>
                <w:sz w:val="12"/>
                <w:szCs w:val="12"/>
              </w:rPr>
              <w:t>21 288 140</w:t>
            </w:r>
          </w:p>
        </w:tc>
        <w:tc>
          <w:tcPr>
            <w:tcW w:w="1115" w:type="pct"/>
            <w:tcBorders>
              <w:top w:val="nil"/>
              <w:left w:val="nil"/>
              <w:bottom w:val="single" w:sz="4" w:space="0" w:color="auto"/>
              <w:right w:val="single" w:sz="4" w:space="0" w:color="auto"/>
            </w:tcBorders>
            <w:shd w:val="clear" w:color="000000" w:fill="B6D9E6"/>
            <w:vAlign w:val="center"/>
            <w:hideMark/>
          </w:tcPr>
          <w:p w:rsidR="001A7ADF" w:rsidRPr="001A7ADF" w:rsidRDefault="001A7ADF" w:rsidP="001A7ADF">
            <w:pPr>
              <w:spacing w:line="240" w:lineRule="auto"/>
              <w:jc w:val="right"/>
              <w:rPr>
                <w:rFonts w:cs="Arial"/>
                <w:b/>
                <w:bCs/>
                <w:sz w:val="12"/>
                <w:szCs w:val="12"/>
              </w:rPr>
            </w:pPr>
            <w:r w:rsidRPr="001A7ADF">
              <w:rPr>
                <w:rFonts w:cs="Arial"/>
                <w:b/>
                <w:bCs/>
                <w:sz w:val="12"/>
                <w:szCs w:val="12"/>
              </w:rPr>
              <w:t>20 917 840</w:t>
            </w:r>
          </w:p>
        </w:tc>
      </w:tr>
      <w:tr w:rsidR="001A7ADF" w:rsidRPr="001A7ADF" w:rsidTr="001A7ADF">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1A7ADF" w:rsidRPr="001A7ADF" w:rsidRDefault="001A7ADF" w:rsidP="001A7ADF">
            <w:pPr>
              <w:spacing w:line="240" w:lineRule="auto"/>
              <w:rPr>
                <w:rFonts w:cs="Arial"/>
                <w:b/>
                <w:bCs/>
                <w:sz w:val="12"/>
                <w:szCs w:val="12"/>
              </w:rPr>
            </w:pPr>
            <w:r w:rsidRPr="001A7ADF">
              <w:rPr>
                <w:rFonts w:cs="Arial"/>
                <w:b/>
                <w:bCs/>
                <w:sz w:val="12"/>
                <w:szCs w:val="12"/>
              </w:rPr>
              <w:t>Funkcjonowanie Urzędu Miasta</w:t>
            </w:r>
          </w:p>
        </w:tc>
        <w:tc>
          <w:tcPr>
            <w:tcW w:w="1115" w:type="pct"/>
            <w:tcBorders>
              <w:top w:val="nil"/>
              <w:left w:val="nil"/>
              <w:bottom w:val="single" w:sz="4" w:space="0" w:color="auto"/>
              <w:right w:val="single" w:sz="4" w:space="0" w:color="auto"/>
            </w:tcBorders>
            <w:shd w:val="clear" w:color="000000" w:fill="D5E3F2"/>
            <w:noWrap/>
            <w:vAlign w:val="center"/>
            <w:hideMark/>
          </w:tcPr>
          <w:p w:rsidR="001A7ADF" w:rsidRPr="001A7ADF" w:rsidRDefault="001A7ADF" w:rsidP="001A7ADF">
            <w:pPr>
              <w:spacing w:line="240" w:lineRule="auto"/>
              <w:jc w:val="right"/>
              <w:rPr>
                <w:rFonts w:cs="Arial"/>
                <w:b/>
                <w:bCs/>
                <w:sz w:val="12"/>
                <w:szCs w:val="12"/>
              </w:rPr>
            </w:pPr>
            <w:r w:rsidRPr="001A7ADF">
              <w:rPr>
                <w:rFonts w:cs="Arial"/>
                <w:b/>
                <w:bCs/>
                <w:sz w:val="12"/>
                <w:szCs w:val="12"/>
              </w:rPr>
              <w:t>20 402 840</w:t>
            </w:r>
          </w:p>
        </w:tc>
        <w:tc>
          <w:tcPr>
            <w:tcW w:w="1115" w:type="pct"/>
            <w:tcBorders>
              <w:top w:val="nil"/>
              <w:left w:val="nil"/>
              <w:bottom w:val="single" w:sz="4" w:space="0" w:color="auto"/>
              <w:right w:val="single" w:sz="4" w:space="0" w:color="auto"/>
            </w:tcBorders>
            <w:shd w:val="clear" w:color="000000" w:fill="D5E3F2"/>
            <w:vAlign w:val="center"/>
            <w:hideMark/>
          </w:tcPr>
          <w:p w:rsidR="001A7ADF" w:rsidRPr="001A7ADF" w:rsidRDefault="001A7ADF" w:rsidP="001A7ADF">
            <w:pPr>
              <w:spacing w:line="240" w:lineRule="auto"/>
              <w:jc w:val="right"/>
              <w:rPr>
                <w:rFonts w:cs="Arial"/>
                <w:b/>
                <w:bCs/>
                <w:sz w:val="12"/>
                <w:szCs w:val="12"/>
              </w:rPr>
            </w:pPr>
            <w:r w:rsidRPr="001A7ADF">
              <w:rPr>
                <w:rFonts w:cs="Arial"/>
                <w:b/>
                <w:bCs/>
                <w:sz w:val="12"/>
                <w:szCs w:val="12"/>
              </w:rPr>
              <w:t>20 402 840</w:t>
            </w:r>
          </w:p>
        </w:tc>
      </w:tr>
      <w:tr w:rsidR="001A7ADF" w:rsidRPr="001A7ADF" w:rsidTr="001A7AD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A7ADF" w:rsidRPr="001A7ADF" w:rsidRDefault="001A7ADF" w:rsidP="001A7ADF">
            <w:pPr>
              <w:spacing w:line="240" w:lineRule="auto"/>
              <w:rPr>
                <w:rFonts w:cs="Arial"/>
                <w:b/>
                <w:bCs/>
                <w:i/>
                <w:iCs/>
                <w:sz w:val="12"/>
                <w:szCs w:val="12"/>
              </w:rPr>
            </w:pPr>
            <w:r w:rsidRPr="001A7ADF">
              <w:rPr>
                <w:rFonts w:cs="Arial"/>
                <w:b/>
                <w:bCs/>
                <w:i/>
                <w:iCs/>
                <w:sz w:val="12"/>
                <w:szCs w:val="12"/>
              </w:rPr>
              <w:t>Utrzymanie stanowisk pracy</w:t>
            </w:r>
          </w:p>
        </w:tc>
        <w:tc>
          <w:tcPr>
            <w:tcW w:w="1115" w:type="pct"/>
            <w:tcBorders>
              <w:top w:val="nil"/>
              <w:left w:val="nil"/>
              <w:bottom w:val="single" w:sz="4" w:space="0" w:color="auto"/>
              <w:right w:val="single" w:sz="4" w:space="0" w:color="auto"/>
            </w:tcBorders>
            <w:shd w:val="clear" w:color="000000" w:fill="EAF1F6"/>
            <w:noWrap/>
            <w:vAlign w:val="center"/>
            <w:hideMark/>
          </w:tcPr>
          <w:p w:rsidR="001A7ADF" w:rsidRPr="001A7ADF" w:rsidRDefault="001A7ADF" w:rsidP="001A7ADF">
            <w:pPr>
              <w:spacing w:line="240" w:lineRule="auto"/>
              <w:jc w:val="right"/>
              <w:rPr>
                <w:rFonts w:cs="Arial"/>
                <w:b/>
                <w:bCs/>
                <w:i/>
                <w:iCs/>
                <w:sz w:val="12"/>
                <w:szCs w:val="12"/>
              </w:rPr>
            </w:pPr>
            <w:r w:rsidRPr="001A7ADF">
              <w:rPr>
                <w:rFonts w:cs="Arial"/>
                <w:b/>
                <w:bCs/>
                <w:i/>
                <w:iCs/>
                <w:sz w:val="12"/>
                <w:szCs w:val="12"/>
              </w:rPr>
              <w:t>17 618 383</w:t>
            </w:r>
          </w:p>
        </w:tc>
        <w:tc>
          <w:tcPr>
            <w:tcW w:w="1115" w:type="pct"/>
            <w:tcBorders>
              <w:top w:val="nil"/>
              <w:left w:val="nil"/>
              <w:bottom w:val="single" w:sz="4" w:space="0" w:color="auto"/>
              <w:right w:val="single" w:sz="4" w:space="0" w:color="auto"/>
            </w:tcBorders>
            <w:shd w:val="clear" w:color="000000" w:fill="EAF1F6"/>
            <w:vAlign w:val="center"/>
            <w:hideMark/>
          </w:tcPr>
          <w:p w:rsidR="001A7ADF" w:rsidRPr="001A7ADF" w:rsidRDefault="001A7ADF" w:rsidP="001A7ADF">
            <w:pPr>
              <w:spacing w:line="240" w:lineRule="auto"/>
              <w:jc w:val="right"/>
              <w:rPr>
                <w:rFonts w:cs="Arial"/>
                <w:b/>
                <w:bCs/>
                <w:i/>
                <w:iCs/>
                <w:sz w:val="12"/>
                <w:szCs w:val="12"/>
              </w:rPr>
            </w:pPr>
            <w:r w:rsidRPr="001A7ADF">
              <w:rPr>
                <w:rFonts w:cs="Arial"/>
                <w:b/>
                <w:bCs/>
                <w:i/>
                <w:iCs/>
                <w:sz w:val="12"/>
                <w:szCs w:val="12"/>
              </w:rPr>
              <w:t>17 618 383</w:t>
            </w:r>
          </w:p>
        </w:tc>
      </w:tr>
      <w:tr w:rsidR="001A7ADF" w:rsidRPr="001A7ADF" w:rsidTr="001A7ADF">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Fundusz wynagrodzeń</w:t>
            </w:r>
          </w:p>
        </w:tc>
        <w:tc>
          <w:tcPr>
            <w:tcW w:w="1115"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17 510 783</w:t>
            </w:r>
          </w:p>
        </w:tc>
        <w:tc>
          <w:tcPr>
            <w:tcW w:w="1115"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17 510 783</w:t>
            </w:r>
          </w:p>
        </w:tc>
      </w:tr>
      <w:tr w:rsidR="001A7ADF" w:rsidRPr="001A7ADF" w:rsidTr="001A7ADF">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Wydatki na rzecz pracownika</w:t>
            </w:r>
          </w:p>
        </w:tc>
        <w:tc>
          <w:tcPr>
            <w:tcW w:w="1115"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107 600</w:t>
            </w:r>
          </w:p>
        </w:tc>
        <w:tc>
          <w:tcPr>
            <w:tcW w:w="1115"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107 600</w:t>
            </w:r>
          </w:p>
        </w:tc>
      </w:tr>
      <w:tr w:rsidR="001A7ADF" w:rsidRPr="001A7ADF" w:rsidTr="001A7AD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A7ADF" w:rsidRPr="001A7ADF" w:rsidRDefault="001A7ADF" w:rsidP="001A7ADF">
            <w:pPr>
              <w:spacing w:line="240" w:lineRule="auto"/>
              <w:rPr>
                <w:rFonts w:cs="Arial"/>
                <w:b/>
                <w:bCs/>
                <w:i/>
                <w:iCs/>
                <w:sz w:val="12"/>
                <w:szCs w:val="12"/>
              </w:rPr>
            </w:pPr>
            <w:r w:rsidRPr="001A7ADF">
              <w:rPr>
                <w:rFonts w:cs="Arial"/>
                <w:b/>
                <w:bCs/>
                <w:i/>
                <w:iCs/>
                <w:sz w:val="12"/>
                <w:szCs w:val="12"/>
              </w:rPr>
              <w:t>Zapewnienie prawidłowego działania Urzędu</w:t>
            </w:r>
          </w:p>
        </w:tc>
        <w:tc>
          <w:tcPr>
            <w:tcW w:w="1115" w:type="pct"/>
            <w:tcBorders>
              <w:top w:val="nil"/>
              <w:left w:val="nil"/>
              <w:bottom w:val="single" w:sz="4" w:space="0" w:color="auto"/>
              <w:right w:val="single" w:sz="4" w:space="0" w:color="auto"/>
            </w:tcBorders>
            <w:shd w:val="clear" w:color="000000" w:fill="EAF1F6"/>
            <w:noWrap/>
            <w:vAlign w:val="center"/>
            <w:hideMark/>
          </w:tcPr>
          <w:p w:rsidR="001A7ADF" w:rsidRPr="001A7ADF" w:rsidRDefault="001A7ADF" w:rsidP="001A7ADF">
            <w:pPr>
              <w:spacing w:line="240" w:lineRule="auto"/>
              <w:jc w:val="right"/>
              <w:rPr>
                <w:rFonts w:cs="Arial"/>
                <w:b/>
                <w:bCs/>
                <w:i/>
                <w:iCs/>
                <w:sz w:val="12"/>
                <w:szCs w:val="12"/>
              </w:rPr>
            </w:pPr>
            <w:r w:rsidRPr="001A7ADF">
              <w:rPr>
                <w:rFonts w:cs="Arial"/>
                <w:b/>
                <w:bCs/>
                <w:i/>
                <w:iCs/>
                <w:sz w:val="12"/>
                <w:szCs w:val="12"/>
              </w:rPr>
              <w:t>2 784 457</w:t>
            </w:r>
          </w:p>
        </w:tc>
        <w:tc>
          <w:tcPr>
            <w:tcW w:w="1115" w:type="pct"/>
            <w:tcBorders>
              <w:top w:val="nil"/>
              <w:left w:val="nil"/>
              <w:bottom w:val="single" w:sz="4" w:space="0" w:color="auto"/>
              <w:right w:val="single" w:sz="4" w:space="0" w:color="auto"/>
            </w:tcBorders>
            <w:shd w:val="clear" w:color="000000" w:fill="EAF1F6"/>
            <w:vAlign w:val="center"/>
            <w:hideMark/>
          </w:tcPr>
          <w:p w:rsidR="001A7ADF" w:rsidRPr="001A7ADF" w:rsidRDefault="001A7ADF" w:rsidP="001A7ADF">
            <w:pPr>
              <w:spacing w:line="240" w:lineRule="auto"/>
              <w:jc w:val="right"/>
              <w:rPr>
                <w:rFonts w:cs="Arial"/>
                <w:b/>
                <w:bCs/>
                <w:i/>
                <w:iCs/>
                <w:sz w:val="12"/>
                <w:szCs w:val="12"/>
              </w:rPr>
            </w:pPr>
            <w:r w:rsidRPr="001A7ADF">
              <w:rPr>
                <w:rFonts w:cs="Arial"/>
                <w:b/>
                <w:bCs/>
                <w:i/>
                <w:iCs/>
                <w:sz w:val="12"/>
                <w:szCs w:val="12"/>
              </w:rPr>
              <w:t>2 784 457</w:t>
            </w:r>
          </w:p>
        </w:tc>
      </w:tr>
      <w:tr w:rsidR="001A7ADF" w:rsidRPr="001A7ADF" w:rsidTr="001A7ADF">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Remonty bieżące w budynkach</w:t>
            </w:r>
          </w:p>
        </w:tc>
        <w:tc>
          <w:tcPr>
            <w:tcW w:w="1115"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52 608</w:t>
            </w:r>
          </w:p>
        </w:tc>
        <w:tc>
          <w:tcPr>
            <w:tcW w:w="1115"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52 608</w:t>
            </w:r>
          </w:p>
        </w:tc>
      </w:tr>
      <w:tr w:rsidR="001A7ADF" w:rsidRPr="001A7ADF" w:rsidTr="001A7ADF">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Utrzymanie Urzędu</w:t>
            </w:r>
          </w:p>
        </w:tc>
        <w:tc>
          <w:tcPr>
            <w:tcW w:w="1115"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1 322 628</w:t>
            </w:r>
          </w:p>
        </w:tc>
        <w:tc>
          <w:tcPr>
            <w:tcW w:w="1115"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1 322 628</w:t>
            </w:r>
          </w:p>
        </w:tc>
      </w:tr>
      <w:tr w:rsidR="001A7ADF" w:rsidRPr="001A7ADF" w:rsidTr="001A7ADF">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Obsługa informatyczna</w:t>
            </w:r>
          </w:p>
        </w:tc>
        <w:tc>
          <w:tcPr>
            <w:tcW w:w="1115"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262 103</w:t>
            </w:r>
          </w:p>
        </w:tc>
        <w:tc>
          <w:tcPr>
            <w:tcW w:w="1115"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262 103</w:t>
            </w:r>
          </w:p>
        </w:tc>
      </w:tr>
      <w:tr w:rsidR="001A7ADF" w:rsidRPr="001A7ADF" w:rsidTr="001A7ADF">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Obsługa teletechniczna</w:t>
            </w:r>
          </w:p>
        </w:tc>
        <w:tc>
          <w:tcPr>
            <w:tcW w:w="1115"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19 000</w:t>
            </w:r>
          </w:p>
        </w:tc>
        <w:tc>
          <w:tcPr>
            <w:tcW w:w="1115"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19 000</w:t>
            </w:r>
          </w:p>
        </w:tc>
      </w:tr>
      <w:tr w:rsidR="001A7ADF" w:rsidRPr="001A7ADF" w:rsidTr="001A7ADF">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Obsługa prawna</w:t>
            </w:r>
          </w:p>
        </w:tc>
        <w:tc>
          <w:tcPr>
            <w:tcW w:w="1115"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161 500</w:t>
            </w:r>
          </w:p>
        </w:tc>
        <w:tc>
          <w:tcPr>
            <w:tcW w:w="1115"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161 500</w:t>
            </w:r>
          </w:p>
        </w:tc>
      </w:tr>
      <w:tr w:rsidR="001A7ADF" w:rsidRPr="001A7ADF" w:rsidTr="001A7ADF">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Obsługa w zakresie prowadzenia procedur przetargowych</w:t>
            </w:r>
          </w:p>
        </w:tc>
        <w:tc>
          <w:tcPr>
            <w:tcW w:w="1115"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10 000</w:t>
            </w:r>
          </w:p>
        </w:tc>
        <w:tc>
          <w:tcPr>
            <w:tcW w:w="1115"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10 000</w:t>
            </w:r>
          </w:p>
        </w:tc>
      </w:tr>
      <w:tr w:rsidR="001A7ADF" w:rsidRPr="001A7ADF" w:rsidTr="001A7ADF">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Obsługa kancelaryjna</w:t>
            </w:r>
          </w:p>
        </w:tc>
        <w:tc>
          <w:tcPr>
            <w:tcW w:w="1115"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450 000</w:t>
            </w:r>
          </w:p>
        </w:tc>
        <w:tc>
          <w:tcPr>
            <w:tcW w:w="1115"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450 000</w:t>
            </w:r>
          </w:p>
        </w:tc>
      </w:tr>
      <w:tr w:rsidR="001A7ADF" w:rsidRPr="001A7ADF" w:rsidTr="001A7ADF">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Obsługa medialna</w:t>
            </w:r>
          </w:p>
        </w:tc>
        <w:tc>
          <w:tcPr>
            <w:tcW w:w="1115"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2 618</w:t>
            </w:r>
          </w:p>
        </w:tc>
        <w:tc>
          <w:tcPr>
            <w:tcW w:w="1115"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2 618</w:t>
            </w:r>
          </w:p>
        </w:tc>
      </w:tr>
      <w:tr w:rsidR="001A7ADF" w:rsidRPr="001A7ADF" w:rsidTr="001A7ADF">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1A7ADF" w:rsidRPr="001A7ADF" w:rsidRDefault="001A7ADF" w:rsidP="001A7ADF">
            <w:pPr>
              <w:spacing w:line="240" w:lineRule="auto"/>
              <w:rPr>
                <w:rFonts w:cs="Arial"/>
                <w:sz w:val="12"/>
                <w:szCs w:val="12"/>
              </w:rPr>
            </w:pPr>
            <w:r w:rsidRPr="001A7ADF">
              <w:rPr>
                <w:rFonts w:cs="Arial"/>
                <w:sz w:val="12"/>
                <w:szCs w:val="12"/>
              </w:rPr>
              <w:t>Ochrona osób i mienia</w:t>
            </w:r>
          </w:p>
        </w:tc>
        <w:tc>
          <w:tcPr>
            <w:tcW w:w="1115"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504 000</w:t>
            </w:r>
          </w:p>
        </w:tc>
        <w:tc>
          <w:tcPr>
            <w:tcW w:w="1115" w:type="pct"/>
            <w:tcBorders>
              <w:top w:val="nil"/>
              <w:left w:val="nil"/>
              <w:bottom w:val="single" w:sz="4" w:space="0" w:color="auto"/>
              <w:right w:val="single" w:sz="4" w:space="0" w:color="auto"/>
            </w:tcBorders>
            <w:shd w:val="clear" w:color="auto" w:fill="auto"/>
            <w:vAlign w:val="center"/>
            <w:hideMark/>
          </w:tcPr>
          <w:p w:rsidR="001A7ADF" w:rsidRPr="001A7ADF" w:rsidRDefault="001A7ADF" w:rsidP="001A7ADF">
            <w:pPr>
              <w:spacing w:line="240" w:lineRule="auto"/>
              <w:jc w:val="right"/>
              <w:rPr>
                <w:rFonts w:cs="Arial"/>
                <w:sz w:val="12"/>
                <w:szCs w:val="12"/>
              </w:rPr>
            </w:pPr>
            <w:r w:rsidRPr="001A7ADF">
              <w:rPr>
                <w:rFonts w:cs="Arial"/>
                <w:sz w:val="12"/>
                <w:szCs w:val="12"/>
              </w:rPr>
              <w:t>504 000</w:t>
            </w:r>
          </w:p>
        </w:tc>
      </w:tr>
      <w:tr w:rsidR="001A7ADF" w:rsidRPr="001A7ADF" w:rsidTr="001A7ADF">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1A7ADF" w:rsidRPr="001A7ADF" w:rsidRDefault="001A7ADF" w:rsidP="001A7ADF">
            <w:pPr>
              <w:spacing w:line="240" w:lineRule="auto"/>
              <w:rPr>
                <w:rFonts w:cs="Arial"/>
                <w:b/>
                <w:bCs/>
                <w:sz w:val="12"/>
                <w:szCs w:val="12"/>
              </w:rPr>
            </w:pPr>
            <w:r w:rsidRPr="001A7ADF">
              <w:rPr>
                <w:rFonts w:cs="Arial"/>
                <w:b/>
                <w:bCs/>
                <w:sz w:val="12"/>
                <w:szCs w:val="12"/>
              </w:rPr>
              <w:t>Rozwój społeczeństwa obywatelskiego</w:t>
            </w:r>
          </w:p>
        </w:tc>
        <w:tc>
          <w:tcPr>
            <w:tcW w:w="1115" w:type="pct"/>
            <w:tcBorders>
              <w:top w:val="nil"/>
              <w:left w:val="nil"/>
              <w:bottom w:val="single" w:sz="4" w:space="0" w:color="auto"/>
              <w:right w:val="single" w:sz="4" w:space="0" w:color="auto"/>
            </w:tcBorders>
            <w:shd w:val="clear" w:color="000000" w:fill="D5E3F2"/>
            <w:noWrap/>
            <w:vAlign w:val="center"/>
            <w:hideMark/>
          </w:tcPr>
          <w:p w:rsidR="001A7ADF" w:rsidRPr="001A7ADF" w:rsidRDefault="001A7ADF" w:rsidP="001A7ADF">
            <w:pPr>
              <w:spacing w:line="240" w:lineRule="auto"/>
              <w:jc w:val="right"/>
              <w:rPr>
                <w:rFonts w:cs="Arial"/>
                <w:b/>
                <w:bCs/>
                <w:sz w:val="12"/>
                <w:szCs w:val="12"/>
              </w:rPr>
            </w:pPr>
            <w:r w:rsidRPr="001A7ADF">
              <w:rPr>
                <w:rFonts w:cs="Arial"/>
                <w:b/>
                <w:bCs/>
                <w:sz w:val="12"/>
                <w:szCs w:val="12"/>
              </w:rPr>
              <w:t>885 300</w:t>
            </w:r>
          </w:p>
        </w:tc>
        <w:tc>
          <w:tcPr>
            <w:tcW w:w="1115" w:type="pct"/>
            <w:tcBorders>
              <w:top w:val="nil"/>
              <w:left w:val="nil"/>
              <w:bottom w:val="single" w:sz="4" w:space="0" w:color="auto"/>
              <w:right w:val="single" w:sz="4" w:space="0" w:color="auto"/>
            </w:tcBorders>
            <w:shd w:val="clear" w:color="000000" w:fill="D5E3F2"/>
            <w:vAlign w:val="center"/>
            <w:hideMark/>
          </w:tcPr>
          <w:p w:rsidR="001A7ADF" w:rsidRPr="001A7ADF" w:rsidRDefault="001A7ADF" w:rsidP="001A7ADF">
            <w:pPr>
              <w:spacing w:line="240" w:lineRule="auto"/>
              <w:jc w:val="right"/>
              <w:rPr>
                <w:rFonts w:cs="Arial"/>
                <w:b/>
                <w:bCs/>
                <w:sz w:val="12"/>
                <w:szCs w:val="12"/>
              </w:rPr>
            </w:pPr>
            <w:r w:rsidRPr="001A7ADF">
              <w:rPr>
                <w:rFonts w:cs="Arial"/>
                <w:b/>
                <w:bCs/>
                <w:sz w:val="12"/>
                <w:szCs w:val="12"/>
              </w:rPr>
              <w:t>515 000</w:t>
            </w:r>
          </w:p>
        </w:tc>
      </w:tr>
      <w:tr w:rsidR="001A7ADF" w:rsidRPr="001A7ADF" w:rsidTr="001A7AD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A7ADF" w:rsidRPr="001A7ADF" w:rsidRDefault="001A7ADF" w:rsidP="001A7ADF">
            <w:pPr>
              <w:spacing w:line="240" w:lineRule="auto"/>
              <w:rPr>
                <w:rFonts w:cs="Arial"/>
                <w:b/>
                <w:bCs/>
                <w:i/>
                <w:iCs/>
                <w:sz w:val="12"/>
                <w:szCs w:val="12"/>
              </w:rPr>
            </w:pPr>
            <w:r w:rsidRPr="001A7ADF">
              <w:rPr>
                <w:rFonts w:cs="Arial"/>
                <w:b/>
                <w:bCs/>
                <w:i/>
                <w:iCs/>
                <w:sz w:val="12"/>
                <w:szCs w:val="12"/>
              </w:rPr>
              <w:t>Obsługa organizacyjno-techniczna Rady m.st. Warszawy i Rad Dzielnic</w:t>
            </w:r>
          </w:p>
        </w:tc>
        <w:tc>
          <w:tcPr>
            <w:tcW w:w="1115" w:type="pct"/>
            <w:tcBorders>
              <w:top w:val="nil"/>
              <w:left w:val="nil"/>
              <w:bottom w:val="single" w:sz="4" w:space="0" w:color="auto"/>
              <w:right w:val="single" w:sz="4" w:space="0" w:color="auto"/>
            </w:tcBorders>
            <w:shd w:val="clear" w:color="000000" w:fill="EAF1F6"/>
            <w:noWrap/>
            <w:vAlign w:val="center"/>
            <w:hideMark/>
          </w:tcPr>
          <w:p w:rsidR="001A7ADF" w:rsidRPr="001A7ADF" w:rsidRDefault="001A7ADF" w:rsidP="001A7ADF">
            <w:pPr>
              <w:spacing w:line="240" w:lineRule="auto"/>
              <w:jc w:val="right"/>
              <w:rPr>
                <w:rFonts w:cs="Arial"/>
                <w:b/>
                <w:bCs/>
                <w:i/>
                <w:iCs/>
                <w:sz w:val="12"/>
                <w:szCs w:val="12"/>
              </w:rPr>
            </w:pPr>
            <w:r w:rsidRPr="001A7ADF">
              <w:rPr>
                <w:rFonts w:cs="Arial"/>
                <w:b/>
                <w:bCs/>
                <w:i/>
                <w:iCs/>
                <w:sz w:val="12"/>
                <w:szCs w:val="12"/>
              </w:rPr>
              <w:t>510 000</w:t>
            </w:r>
          </w:p>
        </w:tc>
        <w:tc>
          <w:tcPr>
            <w:tcW w:w="1115" w:type="pct"/>
            <w:tcBorders>
              <w:top w:val="nil"/>
              <w:left w:val="nil"/>
              <w:bottom w:val="single" w:sz="4" w:space="0" w:color="auto"/>
              <w:right w:val="single" w:sz="4" w:space="0" w:color="auto"/>
            </w:tcBorders>
            <w:shd w:val="clear" w:color="000000" w:fill="EAF1F6"/>
            <w:vAlign w:val="center"/>
            <w:hideMark/>
          </w:tcPr>
          <w:p w:rsidR="001A7ADF" w:rsidRPr="001A7ADF" w:rsidRDefault="001A7ADF" w:rsidP="001A7ADF">
            <w:pPr>
              <w:spacing w:line="240" w:lineRule="auto"/>
              <w:jc w:val="right"/>
              <w:rPr>
                <w:rFonts w:cs="Arial"/>
                <w:b/>
                <w:bCs/>
                <w:i/>
                <w:iCs/>
                <w:sz w:val="12"/>
                <w:szCs w:val="12"/>
              </w:rPr>
            </w:pPr>
            <w:r w:rsidRPr="001A7ADF">
              <w:rPr>
                <w:rFonts w:cs="Arial"/>
                <w:b/>
                <w:bCs/>
                <w:i/>
                <w:iCs/>
                <w:sz w:val="12"/>
                <w:szCs w:val="12"/>
              </w:rPr>
              <w:t>510 000</w:t>
            </w:r>
          </w:p>
        </w:tc>
      </w:tr>
      <w:tr w:rsidR="001A7ADF" w:rsidRPr="001A7ADF" w:rsidTr="001A7AD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A7ADF" w:rsidRPr="001A7ADF" w:rsidRDefault="001A7ADF" w:rsidP="001A7ADF">
            <w:pPr>
              <w:spacing w:line="240" w:lineRule="auto"/>
              <w:rPr>
                <w:rFonts w:cs="Arial"/>
                <w:b/>
                <w:bCs/>
                <w:i/>
                <w:iCs/>
                <w:sz w:val="12"/>
                <w:szCs w:val="12"/>
              </w:rPr>
            </w:pPr>
            <w:r w:rsidRPr="001A7ADF">
              <w:rPr>
                <w:rFonts w:cs="Arial"/>
                <w:b/>
                <w:bCs/>
                <w:i/>
                <w:iCs/>
                <w:sz w:val="12"/>
                <w:szCs w:val="12"/>
              </w:rPr>
              <w:t>Dialog społeczny, badania opinii mieszkańców, komunikacja społeczna</w:t>
            </w:r>
          </w:p>
        </w:tc>
        <w:tc>
          <w:tcPr>
            <w:tcW w:w="1115" w:type="pct"/>
            <w:tcBorders>
              <w:top w:val="nil"/>
              <w:left w:val="nil"/>
              <w:bottom w:val="single" w:sz="4" w:space="0" w:color="auto"/>
              <w:right w:val="single" w:sz="4" w:space="0" w:color="auto"/>
            </w:tcBorders>
            <w:shd w:val="clear" w:color="000000" w:fill="EAF1F6"/>
            <w:noWrap/>
            <w:vAlign w:val="center"/>
            <w:hideMark/>
          </w:tcPr>
          <w:p w:rsidR="001A7ADF" w:rsidRPr="001A7ADF" w:rsidRDefault="001A7ADF" w:rsidP="001A7ADF">
            <w:pPr>
              <w:spacing w:line="240" w:lineRule="auto"/>
              <w:jc w:val="right"/>
              <w:rPr>
                <w:rFonts w:cs="Arial"/>
                <w:b/>
                <w:bCs/>
                <w:i/>
                <w:iCs/>
                <w:sz w:val="12"/>
                <w:szCs w:val="12"/>
              </w:rPr>
            </w:pPr>
            <w:r w:rsidRPr="001A7ADF">
              <w:rPr>
                <w:rFonts w:cs="Arial"/>
                <w:b/>
                <w:bCs/>
                <w:i/>
                <w:iCs/>
                <w:sz w:val="12"/>
                <w:szCs w:val="12"/>
              </w:rPr>
              <w:t>5 000</w:t>
            </w:r>
          </w:p>
        </w:tc>
        <w:tc>
          <w:tcPr>
            <w:tcW w:w="1115" w:type="pct"/>
            <w:tcBorders>
              <w:top w:val="nil"/>
              <w:left w:val="nil"/>
              <w:bottom w:val="single" w:sz="4" w:space="0" w:color="auto"/>
              <w:right w:val="single" w:sz="4" w:space="0" w:color="auto"/>
            </w:tcBorders>
            <w:shd w:val="clear" w:color="000000" w:fill="EAF1F6"/>
            <w:vAlign w:val="center"/>
            <w:hideMark/>
          </w:tcPr>
          <w:p w:rsidR="001A7ADF" w:rsidRPr="001A7ADF" w:rsidRDefault="001A7ADF" w:rsidP="001A7ADF">
            <w:pPr>
              <w:spacing w:line="240" w:lineRule="auto"/>
              <w:jc w:val="right"/>
              <w:rPr>
                <w:rFonts w:cs="Arial"/>
                <w:b/>
                <w:bCs/>
                <w:i/>
                <w:iCs/>
                <w:sz w:val="12"/>
                <w:szCs w:val="12"/>
              </w:rPr>
            </w:pPr>
            <w:r w:rsidRPr="001A7ADF">
              <w:rPr>
                <w:rFonts w:cs="Arial"/>
                <w:b/>
                <w:bCs/>
                <w:i/>
                <w:iCs/>
                <w:sz w:val="12"/>
                <w:szCs w:val="12"/>
              </w:rPr>
              <w:t>5 000</w:t>
            </w:r>
          </w:p>
        </w:tc>
      </w:tr>
      <w:tr w:rsidR="001A7ADF" w:rsidRPr="001A7ADF" w:rsidTr="001A7AD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A7ADF" w:rsidRPr="001A7ADF" w:rsidRDefault="001A7ADF" w:rsidP="001A7ADF">
            <w:pPr>
              <w:spacing w:line="240" w:lineRule="auto"/>
              <w:rPr>
                <w:rFonts w:cs="Arial"/>
                <w:b/>
                <w:bCs/>
                <w:i/>
                <w:iCs/>
                <w:sz w:val="12"/>
                <w:szCs w:val="12"/>
              </w:rPr>
            </w:pPr>
            <w:r w:rsidRPr="001A7ADF">
              <w:rPr>
                <w:rFonts w:cs="Arial"/>
                <w:b/>
                <w:bCs/>
                <w:i/>
                <w:iCs/>
                <w:sz w:val="12"/>
                <w:szCs w:val="12"/>
              </w:rPr>
              <w:t>Centra Aktywności Lokalnej</w:t>
            </w:r>
          </w:p>
        </w:tc>
        <w:tc>
          <w:tcPr>
            <w:tcW w:w="1115" w:type="pct"/>
            <w:tcBorders>
              <w:top w:val="nil"/>
              <w:left w:val="nil"/>
              <w:bottom w:val="single" w:sz="4" w:space="0" w:color="auto"/>
              <w:right w:val="single" w:sz="4" w:space="0" w:color="auto"/>
            </w:tcBorders>
            <w:shd w:val="clear" w:color="000000" w:fill="EAF1F6"/>
            <w:noWrap/>
            <w:vAlign w:val="center"/>
            <w:hideMark/>
          </w:tcPr>
          <w:p w:rsidR="001A7ADF" w:rsidRPr="001A7ADF" w:rsidRDefault="001A7ADF" w:rsidP="001A7ADF">
            <w:pPr>
              <w:spacing w:line="240" w:lineRule="auto"/>
              <w:jc w:val="right"/>
              <w:rPr>
                <w:rFonts w:cs="Arial"/>
                <w:b/>
                <w:bCs/>
                <w:i/>
                <w:iCs/>
                <w:sz w:val="12"/>
                <w:szCs w:val="12"/>
              </w:rPr>
            </w:pPr>
            <w:r w:rsidRPr="001A7ADF">
              <w:rPr>
                <w:rFonts w:cs="Arial"/>
                <w:b/>
                <w:bCs/>
                <w:i/>
                <w:iCs/>
                <w:sz w:val="12"/>
                <w:szCs w:val="12"/>
              </w:rPr>
              <w:t>370 300</w:t>
            </w:r>
          </w:p>
        </w:tc>
        <w:tc>
          <w:tcPr>
            <w:tcW w:w="1115" w:type="pct"/>
            <w:tcBorders>
              <w:top w:val="nil"/>
              <w:left w:val="nil"/>
              <w:bottom w:val="single" w:sz="4" w:space="0" w:color="auto"/>
              <w:right w:val="single" w:sz="4" w:space="0" w:color="auto"/>
            </w:tcBorders>
            <w:shd w:val="clear" w:color="000000" w:fill="EAF1F6"/>
            <w:vAlign w:val="center"/>
            <w:hideMark/>
          </w:tcPr>
          <w:p w:rsidR="001A7ADF" w:rsidRPr="001A7ADF" w:rsidRDefault="001A7ADF" w:rsidP="001A7ADF">
            <w:pPr>
              <w:spacing w:line="240" w:lineRule="auto"/>
              <w:jc w:val="right"/>
              <w:rPr>
                <w:rFonts w:cs="Arial"/>
                <w:b/>
                <w:bCs/>
                <w:i/>
                <w:iCs/>
                <w:sz w:val="12"/>
                <w:szCs w:val="12"/>
              </w:rPr>
            </w:pPr>
            <w:r w:rsidRPr="001A7ADF">
              <w:rPr>
                <w:rFonts w:cs="Arial"/>
                <w:b/>
                <w:bCs/>
                <w:i/>
                <w:iCs/>
                <w:sz w:val="12"/>
                <w:szCs w:val="12"/>
              </w:rPr>
              <w:t> </w:t>
            </w:r>
          </w:p>
        </w:tc>
      </w:tr>
      <w:tr w:rsidR="001A7ADF" w:rsidRPr="001A7ADF" w:rsidTr="001A7ADF">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1A7ADF" w:rsidRPr="001A7ADF" w:rsidRDefault="001A7ADF" w:rsidP="001A7ADF">
            <w:pPr>
              <w:spacing w:line="240" w:lineRule="auto"/>
              <w:rPr>
                <w:rFonts w:cs="Arial"/>
                <w:b/>
                <w:bCs/>
                <w:sz w:val="12"/>
                <w:szCs w:val="12"/>
              </w:rPr>
            </w:pPr>
            <w:r w:rsidRPr="001A7ADF">
              <w:rPr>
                <w:rFonts w:cs="Arial"/>
                <w:b/>
                <w:bCs/>
                <w:sz w:val="12"/>
                <w:szCs w:val="12"/>
              </w:rPr>
              <w:t>FINANSE I RÓŻNE ROZLICZENIA</w:t>
            </w:r>
          </w:p>
        </w:tc>
        <w:tc>
          <w:tcPr>
            <w:tcW w:w="1115" w:type="pct"/>
            <w:tcBorders>
              <w:top w:val="nil"/>
              <w:left w:val="nil"/>
              <w:bottom w:val="single" w:sz="4" w:space="0" w:color="auto"/>
              <w:right w:val="single" w:sz="4" w:space="0" w:color="auto"/>
            </w:tcBorders>
            <w:shd w:val="clear" w:color="000000" w:fill="B6D9E6"/>
            <w:noWrap/>
            <w:vAlign w:val="center"/>
            <w:hideMark/>
          </w:tcPr>
          <w:p w:rsidR="001A7ADF" w:rsidRPr="001A7ADF" w:rsidRDefault="001A7ADF" w:rsidP="001A7ADF">
            <w:pPr>
              <w:spacing w:line="240" w:lineRule="auto"/>
              <w:jc w:val="right"/>
              <w:rPr>
                <w:rFonts w:cs="Arial"/>
                <w:b/>
                <w:bCs/>
                <w:sz w:val="12"/>
                <w:szCs w:val="12"/>
              </w:rPr>
            </w:pPr>
            <w:r w:rsidRPr="001A7ADF">
              <w:rPr>
                <w:rFonts w:cs="Arial"/>
                <w:b/>
                <w:bCs/>
                <w:sz w:val="12"/>
                <w:szCs w:val="12"/>
              </w:rPr>
              <w:t>200 000</w:t>
            </w:r>
          </w:p>
        </w:tc>
        <w:tc>
          <w:tcPr>
            <w:tcW w:w="1115" w:type="pct"/>
            <w:tcBorders>
              <w:top w:val="nil"/>
              <w:left w:val="nil"/>
              <w:bottom w:val="single" w:sz="4" w:space="0" w:color="auto"/>
              <w:right w:val="single" w:sz="4" w:space="0" w:color="auto"/>
            </w:tcBorders>
            <w:shd w:val="clear" w:color="000000" w:fill="B6D9E6"/>
            <w:vAlign w:val="center"/>
            <w:hideMark/>
          </w:tcPr>
          <w:p w:rsidR="001A7ADF" w:rsidRPr="001A7ADF" w:rsidRDefault="001A7ADF" w:rsidP="001A7ADF">
            <w:pPr>
              <w:spacing w:line="240" w:lineRule="auto"/>
              <w:jc w:val="right"/>
              <w:rPr>
                <w:rFonts w:cs="Arial"/>
                <w:b/>
                <w:bCs/>
                <w:sz w:val="12"/>
                <w:szCs w:val="12"/>
              </w:rPr>
            </w:pPr>
            <w:r w:rsidRPr="001A7ADF">
              <w:rPr>
                <w:rFonts w:cs="Arial"/>
                <w:b/>
                <w:bCs/>
                <w:sz w:val="12"/>
                <w:szCs w:val="12"/>
              </w:rPr>
              <w:t>200 000</w:t>
            </w:r>
          </w:p>
        </w:tc>
      </w:tr>
      <w:tr w:rsidR="001A7ADF" w:rsidRPr="001A7ADF" w:rsidTr="001A7ADF">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1A7ADF" w:rsidRPr="001A7ADF" w:rsidRDefault="001A7ADF" w:rsidP="001A7ADF">
            <w:pPr>
              <w:spacing w:line="240" w:lineRule="auto"/>
              <w:rPr>
                <w:rFonts w:cs="Arial"/>
                <w:b/>
                <w:bCs/>
                <w:sz w:val="12"/>
                <w:szCs w:val="12"/>
              </w:rPr>
            </w:pPr>
            <w:r w:rsidRPr="001A7ADF">
              <w:rPr>
                <w:rFonts w:cs="Arial"/>
                <w:b/>
                <w:bCs/>
                <w:sz w:val="12"/>
                <w:szCs w:val="12"/>
              </w:rPr>
              <w:t>Zadania z zakresu polityki finansowej</w:t>
            </w:r>
          </w:p>
        </w:tc>
        <w:tc>
          <w:tcPr>
            <w:tcW w:w="1115" w:type="pct"/>
            <w:tcBorders>
              <w:top w:val="nil"/>
              <w:left w:val="nil"/>
              <w:bottom w:val="single" w:sz="4" w:space="0" w:color="auto"/>
              <w:right w:val="single" w:sz="4" w:space="0" w:color="auto"/>
            </w:tcBorders>
            <w:shd w:val="clear" w:color="000000" w:fill="D5E3F2"/>
            <w:noWrap/>
            <w:vAlign w:val="center"/>
            <w:hideMark/>
          </w:tcPr>
          <w:p w:rsidR="001A7ADF" w:rsidRPr="001A7ADF" w:rsidRDefault="001A7ADF" w:rsidP="001A7ADF">
            <w:pPr>
              <w:spacing w:line="240" w:lineRule="auto"/>
              <w:jc w:val="right"/>
              <w:rPr>
                <w:rFonts w:cs="Arial"/>
                <w:b/>
                <w:bCs/>
                <w:sz w:val="12"/>
                <w:szCs w:val="12"/>
              </w:rPr>
            </w:pPr>
            <w:r w:rsidRPr="001A7ADF">
              <w:rPr>
                <w:rFonts w:cs="Arial"/>
                <w:b/>
                <w:bCs/>
                <w:sz w:val="12"/>
                <w:szCs w:val="12"/>
              </w:rPr>
              <w:t>200 000</w:t>
            </w:r>
          </w:p>
        </w:tc>
        <w:tc>
          <w:tcPr>
            <w:tcW w:w="1115" w:type="pct"/>
            <w:tcBorders>
              <w:top w:val="nil"/>
              <w:left w:val="nil"/>
              <w:bottom w:val="single" w:sz="4" w:space="0" w:color="auto"/>
              <w:right w:val="single" w:sz="4" w:space="0" w:color="auto"/>
            </w:tcBorders>
            <w:shd w:val="clear" w:color="000000" w:fill="D5E3F2"/>
            <w:vAlign w:val="center"/>
            <w:hideMark/>
          </w:tcPr>
          <w:p w:rsidR="001A7ADF" w:rsidRPr="001A7ADF" w:rsidRDefault="001A7ADF" w:rsidP="001A7ADF">
            <w:pPr>
              <w:spacing w:line="240" w:lineRule="auto"/>
              <w:jc w:val="right"/>
              <w:rPr>
                <w:rFonts w:cs="Arial"/>
                <w:b/>
                <w:bCs/>
                <w:sz w:val="12"/>
                <w:szCs w:val="12"/>
              </w:rPr>
            </w:pPr>
            <w:r w:rsidRPr="001A7ADF">
              <w:rPr>
                <w:rFonts w:cs="Arial"/>
                <w:b/>
                <w:bCs/>
                <w:sz w:val="12"/>
                <w:szCs w:val="12"/>
              </w:rPr>
              <w:t>200 000</w:t>
            </w:r>
          </w:p>
        </w:tc>
      </w:tr>
      <w:tr w:rsidR="001A7ADF" w:rsidRPr="001A7ADF" w:rsidTr="001A7AD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A7ADF" w:rsidRPr="001A7ADF" w:rsidRDefault="001A7ADF" w:rsidP="001A7ADF">
            <w:pPr>
              <w:spacing w:line="240" w:lineRule="auto"/>
              <w:rPr>
                <w:rFonts w:cs="Arial"/>
                <w:b/>
                <w:bCs/>
                <w:i/>
                <w:iCs/>
                <w:sz w:val="12"/>
                <w:szCs w:val="12"/>
              </w:rPr>
            </w:pPr>
            <w:r w:rsidRPr="001A7ADF">
              <w:rPr>
                <w:rFonts w:cs="Arial"/>
                <w:b/>
                <w:bCs/>
                <w:i/>
                <w:iCs/>
                <w:sz w:val="12"/>
                <w:szCs w:val="12"/>
              </w:rPr>
              <w:t>Różne rozliczenia</w:t>
            </w:r>
          </w:p>
        </w:tc>
        <w:tc>
          <w:tcPr>
            <w:tcW w:w="1115" w:type="pct"/>
            <w:tcBorders>
              <w:top w:val="nil"/>
              <w:left w:val="nil"/>
              <w:bottom w:val="single" w:sz="4" w:space="0" w:color="auto"/>
              <w:right w:val="single" w:sz="4" w:space="0" w:color="auto"/>
            </w:tcBorders>
            <w:shd w:val="clear" w:color="000000" w:fill="EAF1F6"/>
            <w:noWrap/>
            <w:vAlign w:val="center"/>
            <w:hideMark/>
          </w:tcPr>
          <w:p w:rsidR="001A7ADF" w:rsidRPr="001A7ADF" w:rsidRDefault="001A7ADF" w:rsidP="001A7ADF">
            <w:pPr>
              <w:spacing w:line="240" w:lineRule="auto"/>
              <w:jc w:val="right"/>
              <w:rPr>
                <w:rFonts w:cs="Arial"/>
                <w:b/>
                <w:bCs/>
                <w:i/>
                <w:iCs/>
                <w:sz w:val="12"/>
                <w:szCs w:val="12"/>
              </w:rPr>
            </w:pPr>
            <w:r w:rsidRPr="001A7ADF">
              <w:rPr>
                <w:rFonts w:cs="Arial"/>
                <w:b/>
                <w:bCs/>
                <w:i/>
                <w:iCs/>
                <w:sz w:val="12"/>
                <w:szCs w:val="12"/>
              </w:rPr>
              <w:t>200 000</w:t>
            </w:r>
          </w:p>
        </w:tc>
        <w:tc>
          <w:tcPr>
            <w:tcW w:w="1115" w:type="pct"/>
            <w:tcBorders>
              <w:top w:val="nil"/>
              <w:left w:val="nil"/>
              <w:bottom w:val="single" w:sz="4" w:space="0" w:color="auto"/>
              <w:right w:val="single" w:sz="4" w:space="0" w:color="auto"/>
            </w:tcBorders>
            <w:shd w:val="clear" w:color="000000" w:fill="EAF1F6"/>
            <w:vAlign w:val="center"/>
            <w:hideMark/>
          </w:tcPr>
          <w:p w:rsidR="001A7ADF" w:rsidRPr="001A7ADF" w:rsidRDefault="001A7ADF" w:rsidP="001A7ADF">
            <w:pPr>
              <w:spacing w:line="240" w:lineRule="auto"/>
              <w:jc w:val="right"/>
              <w:rPr>
                <w:rFonts w:cs="Arial"/>
                <w:b/>
                <w:bCs/>
                <w:i/>
                <w:iCs/>
                <w:sz w:val="12"/>
                <w:szCs w:val="12"/>
              </w:rPr>
            </w:pPr>
            <w:r w:rsidRPr="001A7ADF">
              <w:rPr>
                <w:rFonts w:cs="Arial"/>
                <w:b/>
                <w:bCs/>
                <w:i/>
                <w:iCs/>
                <w:sz w:val="12"/>
                <w:szCs w:val="12"/>
              </w:rPr>
              <w:t>200 000</w:t>
            </w:r>
          </w:p>
        </w:tc>
      </w:tr>
    </w:tbl>
    <w:p w:rsidR="003135D3" w:rsidRPr="00FA7CCC" w:rsidRDefault="003135D3" w:rsidP="006452A0">
      <w:pPr>
        <w:spacing w:line="240" w:lineRule="auto"/>
        <w:jc w:val="right"/>
        <w:rPr>
          <w:sz w:val="16"/>
          <w:szCs w:val="16"/>
        </w:rPr>
      </w:pPr>
    </w:p>
    <w:p w:rsidR="00484E26" w:rsidRDefault="00484E26" w:rsidP="008E7C03"/>
    <w:p w:rsidR="00484E26" w:rsidRDefault="00484E26" w:rsidP="008E7C03">
      <w:pPr>
        <w:sectPr w:rsidR="00484E26" w:rsidSect="0031167B">
          <w:type w:val="oddPage"/>
          <w:pgSz w:w="11906" w:h="16838"/>
          <w:pgMar w:top="1417" w:right="1417" w:bottom="1134" w:left="1417" w:header="708" w:footer="708" w:gutter="0"/>
          <w:cols w:space="708"/>
          <w:docGrid w:linePitch="360"/>
        </w:sectPr>
      </w:pPr>
    </w:p>
    <w:p w:rsidR="0087422E" w:rsidRDefault="0087422E" w:rsidP="0087422E"/>
    <w:p w:rsidR="0087422E" w:rsidRDefault="0087422E" w:rsidP="0087422E">
      <w:pPr>
        <w:pStyle w:val="Nagwek2"/>
      </w:pPr>
      <w:bookmarkStart w:id="34" w:name="_Toc52186499"/>
      <w:r>
        <w:t>3.3.</w:t>
      </w:r>
      <w:r>
        <w:tab/>
      </w:r>
      <w:r w:rsidR="001922CE">
        <w:t>Wydatki inwestycyjne w układzie zadań</w:t>
      </w:r>
      <w:bookmarkEnd w:id="34"/>
    </w:p>
    <w:p w:rsidR="00826133" w:rsidRDefault="00826133" w:rsidP="0087422E">
      <w:pPr>
        <w:jc w:val="right"/>
        <w:rPr>
          <w:sz w:val="16"/>
          <w:szCs w:val="16"/>
        </w:rPr>
      </w:pPr>
    </w:p>
    <w:p w:rsidR="0045314C" w:rsidRPr="00FA7CCC" w:rsidRDefault="00826133" w:rsidP="0087422E">
      <w:pPr>
        <w:jc w:val="right"/>
        <w:rPr>
          <w:sz w:val="16"/>
          <w:szCs w:val="16"/>
        </w:rPr>
      </w:pPr>
      <w:r w:rsidRPr="00FA7CCC">
        <w:rPr>
          <w:sz w:val="16"/>
          <w:szCs w:val="16"/>
        </w:rPr>
        <w:t xml:space="preserve"> </w:t>
      </w:r>
      <w:r w:rsidR="0087422E" w:rsidRPr="00FA7CCC">
        <w:rPr>
          <w:sz w:val="16"/>
          <w:szCs w:val="16"/>
        </w:rPr>
        <w:t>[zł]</w:t>
      </w:r>
    </w:p>
    <w:tbl>
      <w:tblPr>
        <w:tblW w:w="5000" w:type="pct"/>
        <w:tblCellMar>
          <w:left w:w="70" w:type="dxa"/>
          <w:right w:w="70" w:type="dxa"/>
        </w:tblCellMar>
        <w:tblLook w:val="04A0" w:firstRow="1" w:lastRow="0" w:firstColumn="1" w:lastColumn="0" w:noHBand="0" w:noVBand="1"/>
      </w:tblPr>
      <w:tblGrid>
        <w:gridCol w:w="7155"/>
        <w:gridCol w:w="1907"/>
      </w:tblGrid>
      <w:tr w:rsidR="001A7ADF" w:rsidRPr="001A7ADF" w:rsidTr="001A7ADF">
        <w:trPr>
          <w:trHeight w:val="225"/>
        </w:trPr>
        <w:tc>
          <w:tcPr>
            <w:tcW w:w="3948"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1A7ADF" w:rsidRPr="001A7ADF" w:rsidRDefault="001A7ADF" w:rsidP="001A7ADF">
            <w:pPr>
              <w:spacing w:line="240" w:lineRule="auto"/>
              <w:jc w:val="center"/>
              <w:rPr>
                <w:rFonts w:cs="Arial"/>
                <w:b/>
                <w:bCs/>
                <w:sz w:val="14"/>
                <w:szCs w:val="14"/>
              </w:rPr>
            </w:pPr>
            <w:r w:rsidRPr="001A7ADF">
              <w:rPr>
                <w:rFonts w:cs="Arial"/>
                <w:b/>
                <w:bCs/>
                <w:sz w:val="14"/>
                <w:szCs w:val="14"/>
              </w:rPr>
              <w:t>Wyszczególnienie</w:t>
            </w:r>
          </w:p>
        </w:tc>
        <w:tc>
          <w:tcPr>
            <w:tcW w:w="1052" w:type="pct"/>
            <w:tcBorders>
              <w:top w:val="single" w:sz="4" w:space="0" w:color="auto"/>
              <w:left w:val="nil"/>
              <w:bottom w:val="single" w:sz="4" w:space="0" w:color="auto"/>
              <w:right w:val="single" w:sz="4" w:space="0" w:color="auto"/>
            </w:tcBorders>
            <w:shd w:val="clear" w:color="000000" w:fill="8DB0DB"/>
            <w:vAlign w:val="center"/>
            <w:hideMark/>
          </w:tcPr>
          <w:p w:rsidR="001A7ADF" w:rsidRPr="001A7ADF" w:rsidRDefault="001A7ADF" w:rsidP="001A7ADF">
            <w:pPr>
              <w:spacing w:line="240" w:lineRule="auto"/>
              <w:jc w:val="center"/>
              <w:rPr>
                <w:rFonts w:cs="Arial"/>
                <w:b/>
                <w:bCs/>
                <w:sz w:val="14"/>
                <w:szCs w:val="14"/>
              </w:rPr>
            </w:pPr>
            <w:r w:rsidRPr="001A7ADF">
              <w:rPr>
                <w:rFonts w:cs="Arial"/>
                <w:b/>
                <w:bCs/>
                <w:sz w:val="14"/>
                <w:szCs w:val="14"/>
              </w:rPr>
              <w:t xml:space="preserve">Plan </w:t>
            </w:r>
          </w:p>
        </w:tc>
      </w:tr>
      <w:tr w:rsidR="001A7ADF" w:rsidRPr="001A7ADF" w:rsidTr="001A7ADF">
        <w:trPr>
          <w:trHeight w:val="165"/>
        </w:trPr>
        <w:tc>
          <w:tcPr>
            <w:tcW w:w="3948" w:type="pct"/>
            <w:tcBorders>
              <w:top w:val="nil"/>
              <w:left w:val="single" w:sz="4" w:space="0" w:color="auto"/>
              <w:bottom w:val="single" w:sz="4" w:space="0" w:color="auto"/>
              <w:right w:val="single" w:sz="4" w:space="0" w:color="auto"/>
            </w:tcBorders>
            <w:shd w:val="clear" w:color="auto" w:fill="auto"/>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1</w:t>
            </w:r>
          </w:p>
        </w:tc>
        <w:tc>
          <w:tcPr>
            <w:tcW w:w="1052" w:type="pct"/>
            <w:tcBorders>
              <w:top w:val="nil"/>
              <w:left w:val="nil"/>
              <w:bottom w:val="single" w:sz="4" w:space="0" w:color="auto"/>
              <w:right w:val="single" w:sz="4" w:space="0" w:color="auto"/>
            </w:tcBorders>
            <w:shd w:val="clear" w:color="auto" w:fill="auto"/>
            <w:noWrap/>
            <w:vAlign w:val="center"/>
            <w:hideMark/>
          </w:tcPr>
          <w:p w:rsidR="001A7ADF" w:rsidRPr="001A7ADF" w:rsidRDefault="001A7ADF" w:rsidP="001A7ADF">
            <w:pPr>
              <w:spacing w:line="240" w:lineRule="auto"/>
              <w:jc w:val="center"/>
              <w:rPr>
                <w:rFonts w:cs="Arial"/>
                <w:sz w:val="12"/>
                <w:szCs w:val="12"/>
              </w:rPr>
            </w:pPr>
            <w:r w:rsidRPr="001A7ADF">
              <w:rPr>
                <w:rFonts w:cs="Arial"/>
                <w:sz w:val="12"/>
                <w:szCs w:val="12"/>
              </w:rPr>
              <w:t>2</w:t>
            </w:r>
          </w:p>
        </w:tc>
      </w:tr>
      <w:tr w:rsidR="001A7ADF" w:rsidRPr="001A7ADF" w:rsidTr="001A7ADF">
        <w:trPr>
          <w:trHeight w:val="225"/>
        </w:trPr>
        <w:tc>
          <w:tcPr>
            <w:tcW w:w="3948" w:type="pct"/>
            <w:tcBorders>
              <w:top w:val="nil"/>
              <w:left w:val="single" w:sz="4" w:space="0" w:color="auto"/>
              <w:bottom w:val="single" w:sz="4" w:space="0" w:color="auto"/>
              <w:right w:val="single" w:sz="4" w:space="0" w:color="auto"/>
            </w:tcBorders>
            <w:shd w:val="clear" w:color="000000" w:fill="B6D9E6"/>
            <w:vAlign w:val="center"/>
            <w:hideMark/>
          </w:tcPr>
          <w:p w:rsidR="001A7ADF" w:rsidRPr="001A7ADF" w:rsidRDefault="001A7ADF" w:rsidP="001A7ADF">
            <w:pPr>
              <w:spacing w:line="240" w:lineRule="auto"/>
              <w:ind w:firstLineChars="200" w:firstLine="240"/>
              <w:rPr>
                <w:rFonts w:cs="Arial"/>
                <w:b/>
                <w:bCs/>
                <w:sz w:val="12"/>
                <w:szCs w:val="12"/>
              </w:rPr>
            </w:pPr>
            <w:r w:rsidRPr="001A7ADF">
              <w:rPr>
                <w:rFonts w:cs="Arial"/>
                <w:b/>
                <w:bCs/>
                <w:sz w:val="12"/>
                <w:szCs w:val="12"/>
              </w:rPr>
              <w:t>OGÓŁEM</w:t>
            </w:r>
          </w:p>
        </w:tc>
        <w:tc>
          <w:tcPr>
            <w:tcW w:w="1052" w:type="pct"/>
            <w:tcBorders>
              <w:top w:val="nil"/>
              <w:left w:val="nil"/>
              <w:bottom w:val="single" w:sz="4" w:space="0" w:color="auto"/>
              <w:right w:val="single" w:sz="4" w:space="0" w:color="auto"/>
            </w:tcBorders>
            <w:shd w:val="clear" w:color="000000" w:fill="B6D9E6"/>
            <w:noWrap/>
            <w:vAlign w:val="center"/>
            <w:hideMark/>
          </w:tcPr>
          <w:p w:rsidR="001A7ADF" w:rsidRPr="001A7ADF" w:rsidRDefault="001A7ADF" w:rsidP="001A7ADF">
            <w:pPr>
              <w:spacing w:line="240" w:lineRule="auto"/>
              <w:jc w:val="right"/>
              <w:rPr>
                <w:rFonts w:cs="Arial"/>
                <w:b/>
                <w:bCs/>
                <w:sz w:val="12"/>
                <w:szCs w:val="12"/>
              </w:rPr>
            </w:pPr>
            <w:r w:rsidRPr="001A7ADF">
              <w:rPr>
                <w:rFonts w:cs="Arial"/>
                <w:b/>
                <w:bCs/>
                <w:sz w:val="12"/>
                <w:szCs w:val="12"/>
              </w:rPr>
              <w:t>26 769 926</w:t>
            </w:r>
          </w:p>
        </w:tc>
      </w:tr>
      <w:tr w:rsidR="001A7ADF" w:rsidRPr="001A7ADF" w:rsidTr="001A7ADF">
        <w:trPr>
          <w:trHeight w:val="225"/>
        </w:trPr>
        <w:tc>
          <w:tcPr>
            <w:tcW w:w="3948" w:type="pct"/>
            <w:tcBorders>
              <w:top w:val="nil"/>
              <w:left w:val="single" w:sz="4" w:space="0" w:color="auto"/>
              <w:bottom w:val="single" w:sz="4" w:space="0" w:color="auto"/>
              <w:right w:val="single" w:sz="4" w:space="0" w:color="auto"/>
            </w:tcBorders>
            <w:shd w:val="clear" w:color="000000" w:fill="B6D9E6"/>
            <w:vAlign w:val="center"/>
            <w:hideMark/>
          </w:tcPr>
          <w:p w:rsidR="001A7ADF" w:rsidRPr="001A7ADF" w:rsidRDefault="001A7ADF" w:rsidP="001A7ADF">
            <w:pPr>
              <w:spacing w:line="240" w:lineRule="auto"/>
              <w:rPr>
                <w:rFonts w:cs="Arial"/>
                <w:b/>
                <w:bCs/>
                <w:sz w:val="12"/>
                <w:szCs w:val="12"/>
              </w:rPr>
            </w:pPr>
            <w:r w:rsidRPr="001A7ADF">
              <w:rPr>
                <w:rFonts w:cs="Arial"/>
                <w:b/>
                <w:bCs/>
                <w:sz w:val="12"/>
                <w:szCs w:val="12"/>
              </w:rPr>
              <w:t>TRANSPORT I KOMUNIKACJA</w:t>
            </w:r>
          </w:p>
        </w:tc>
        <w:tc>
          <w:tcPr>
            <w:tcW w:w="1052" w:type="pct"/>
            <w:tcBorders>
              <w:top w:val="nil"/>
              <w:left w:val="nil"/>
              <w:bottom w:val="single" w:sz="4" w:space="0" w:color="auto"/>
              <w:right w:val="single" w:sz="4" w:space="0" w:color="auto"/>
            </w:tcBorders>
            <w:shd w:val="clear" w:color="000000" w:fill="B6D9E6"/>
            <w:noWrap/>
            <w:vAlign w:val="center"/>
            <w:hideMark/>
          </w:tcPr>
          <w:p w:rsidR="001A7ADF" w:rsidRPr="001A7ADF" w:rsidRDefault="001A7ADF" w:rsidP="001A7ADF">
            <w:pPr>
              <w:spacing w:line="240" w:lineRule="auto"/>
              <w:jc w:val="right"/>
              <w:rPr>
                <w:rFonts w:cs="Arial"/>
                <w:b/>
                <w:bCs/>
                <w:sz w:val="12"/>
                <w:szCs w:val="12"/>
              </w:rPr>
            </w:pPr>
            <w:r w:rsidRPr="001A7ADF">
              <w:rPr>
                <w:rFonts w:cs="Arial"/>
                <w:b/>
                <w:bCs/>
                <w:sz w:val="12"/>
                <w:szCs w:val="12"/>
              </w:rPr>
              <w:t>15 237 373</w:t>
            </w:r>
          </w:p>
        </w:tc>
      </w:tr>
      <w:tr w:rsidR="001A7ADF" w:rsidRPr="001A7ADF" w:rsidTr="001A7ADF">
        <w:trPr>
          <w:trHeight w:val="225"/>
        </w:trPr>
        <w:tc>
          <w:tcPr>
            <w:tcW w:w="3948" w:type="pct"/>
            <w:tcBorders>
              <w:top w:val="nil"/>
              <w:left w:val="single" w:sz="4" w:space="0" w:color="auto"/>
              <w:bottom w:val="single" w:sz="4" w:space="0" w:color="auto"/>
              <w:right w:val="single" w:sz="4" w:space="0" w:color="auto"/>
            </w:tcBorders>
            <w:shd w:val="clear" w:color="000000" w:fill="D5E3F2"/>
            <w:vAlign w:val="center"/>
            <w:hideMark/>
          </w:tcPr>
          <w:p w:rsidR="001A7ADF" w:rsidRPr="001A7ADF" w:rsidRDefault="001A7ADF" w:rsidP="001A7ADF">
            <w:pPr>
              <w:spacing w:line="240" w:lineRule="auto"/>
              <w:rPr>
                <w:rFonts w:cs="Arial"/>
                <w:b/>
                <w:bCs/>
                <w:i/>
                <w:iCs/>
                <w:sz w:val="12"/>
                <w:szCs w:val="12"/>
              </w:rPr>
            </w:pPr>
            <w:r w:rsidRPr="001A7ADF">
              <w:rPr>
                <w:rFonts w:cs="Arial"/>
                <w:b/>
                <w:bCs/>
                <w:i/>
                <w:iCs/>
                <w:sz w:val="12"/>
                <w:szCs w:val="12"/>
              </w:rPr>
              <w:t>Drogi i mosty</w:t>
            </w:r>
          </w:p>
        </w:tc>
        <w:tc>
          <w:tcPr>
            <w:tcW w:w="1052" w:type="pct"/>
            <w:tcBorders>
              <w:top w:val="nil"/>
              <w:left w:val="nil"/>
              <w:bottom w:val="single" w:sz="4" w:space="0" w:color="auto"/>
              <w:right w:val="single" w:sz="4" w:space="0" w:color="auto"/>
            </w:tcBorders>
            <w:shd w:val="clear" w:color="000000" w:fill="D5E3F2"/>
            <w:noWrap/>
            <w:vAlign w:val="center"/>
            <w:hideMark/>
          </w:tcPr>
          <w:p w:rsidR="001A7ADF" w:rsidRPr="001A7ADF" w:rsidRDefault="001A7ADF" w:rsidP="001A7ADF">
            <w:pPr>
              <w:spacing w:line="240" w:lineRule="auto"/>
              <w:jc w:val="right"/>
              <w:rPr>
                <w:rFonts w:cs="Arial"/>
                <w:b/>
                <w:bCs/>
                <w:i/>
                <w:iCs/>
                <w:sz w:val="12"/>
                <w:szCs w:val="12"/>
              </w:rPr>
            </w:pPr>
            <w:r w:rsidRPr="001A7ADF">
              <w:rPr>
                <w:rFonts w:cs="Arial"/>
                <w:b/>
                <w:bCs/>
                <w:i/>
                <w:iCs/>
                <w:sz w:val="12"/>
                <w:szCs w:val="12"/>
              </w:rPr>
              <w:t>15 237 373</w:t>
            </w:r>
          </w:p>
        </w:tc>
      </w:tr>
      <w:tr w:rsidR="001A7ADF" w:rsidRPr="001A7ADF" w:rsidTr="001A7ADF">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1A7ADF" w:rsidRPr="001A7ADF" w:rsidRDefault="001A7ADF" w:rsidP="001A7ADF">
            <w:pPr>
              <w:spacing w:line="240" w:lineRule="auto"/>
              <w:rPr>
                <w:rFonts w:cs="Arial"/>
                <w:b/>
                <w:bCs/>
                <w:sz w:val="12"/>
                <w:szCs w:val="12"/>
              </w:rPr>
            </w:pPr>
            <w:r w:rsidRPr="001A7ADF">
              <w:rPr>
                <w:rFonts w:cs="Arial"/>
                <w:b/>
                <w:bCs/>
                <w:sz w:val="12"/>
                <w:szCs w:val="12"/>
              </w:rPr>
              <w:t>Budowa ul. Tynkarskiej (odc. ul. Solipska - ul. Chrobrego)</w:t>
            </w:r>
          </w:p>
        </w:tc>
        <w:tc>
          <w:tcPr>
            <w:tcW w:w="1052" w:type="pct"/>
            <w:tcBorders>
              <w:top w:val="nil"/>
              <w:left w:val="nil"/>
              <w:bottom w:val="single" w:sz="4" w:space="0" w:color="auto"/>
              <w:right w:val="single" w:sz="4" w:space="0" w:color="auto"/>
            </w:tcBorders>
            <w:shd w:val="clear" w:color="000000" w:fill="EAF1F6"/>
            <w:noWrap/>
            <w:vAlign w:val="center"/>
            <w:hideMark/>
          </w:tcPr>
          <w:p w:rsidR="001A7ADF" w:rsidRPr="001A7ADF" w:rsidRDefault="001A7ADF" w:rsidP="001A7ADF">
            <w:pPr>
              <w:spacing w:line="240" w:lineRule="auto"/>
              <w:jc w:val="right"/>
              <w:rPr>
                <w:rFonts w:cs="Arial"/>
                <w:b/>
                <w:bCs/>
                <w:sz w:val="12"/>
                <w:szCs w:val="12"/>
              </w:rPr>
            </w:pPr>
            <w:r w:rsidRPr="001A7ADF">
              <w:rPr>
                <w:rFonts w:cs="Arial"/>
                <w:b/>
                <w:bCs/>
                <w:sz w:val="12"/>
                <w:szCs w:val="12"/>
              </w:rPr>
              <w:t>2 500 000</w:t>
            </w:r>
          </w:p>
        </w:tc>
      </w:tr>
      <w:tr w:rsidR="001A7ADF" w:rsidRPr="001A7ADF" w:rsidTr="001A7ADF">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1A7ADF" w:rsidRPr="001A7ADF" w:rsidRDefault="001A7ADF" w:rsidP="001A7ADF">
            <w:pPr>
              <w:spacing w:line="240" w:lineRule="auto"/>
              <w:rPr>
                <w:rFonts w:cs="Arial"/>
                <w:b/>
                <w:bCs/>
                <w:sz w:val="12"/>
                <w:szCs w:val="12"/>
              </w:rPr>
            </w:pPr>
            <w:r w:rsidRPr="001A7ADF">
              <w:rPr>
                <w:rFonts w:cs="Arial"/>
                <w:b/>
                <w:bCs/>
                <w:sz w:val="12"/>
                <w:szCs w:val="12"/>
              </w:rPr>
              <w:t>Budowa ul. Równoległej - prace przygotowawcze</w:t>
            </w:r>
          </w:p>
        </w:tc>
        <w:tc>
          <w:tcPr>
            <w:tcW w:w="1052" w:type="pct"/>
            <w:tcBorders>
              <w:top w:val="nil"/>
              <w:left w:val="nil"/>
              <w:bottom w:val="single" w:sz="4" w:space="0" w:color="auto"/>
              <w:right w:val="single" w:sz="4" w:space="0" w:color="auto"/>
            </w:tcBorders>
            <w:shd w:val="clear" w:color="000000" w:fill="EAF1F6"/>
            <w:noWrap/>
            <w:vAlign w:val="center"/>
            <w:hideMark/>
          </w:tcPr>
          <w:p w:rsidR="001A7ADF" w:rsidRPr="001A7ADF" w:rsidRDefault="001A7ADF" w:rsidP="001A7ADF">
            <w:pPr>
              <w:spacing w:line="240" w:lineRule="auto"/>
              <w:jc w:val="right"/>
              <w:rPr>
                <w:rFonts w:cs="Arial"/>
                <w:b/>
                <w:bCs/>
                <w:sz w:val="12"/>
                <w:szCs w:val="12"/>
              </w:rPr>
            </w:pPr>
            <w:r w:rsidRPr="001A7ADF">
              <w:rPr>
                <w:rFonts w:cs="Arial"/>
                <w:b/>
                <w:bCs/>
                <w:sz w:val="12"/>
                <w:szCs w:val="12"/>
              </w:rPr>
              <w:t>7 812</w:t>
            </w:r>
          </w:p>
        </w:tc>
      </w:tr>
      <w:tr w:rsidR="001A7ADF" w:rsidRPr="001A7ADF" w:rsidTr="001A7ADF">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1A7ADF" w:rsidRPr="001A7ADF" w:rsidRDefault="001A7ADF" w:rsidP="001A7ADF">
            <w:pPr>
              <w:spacing w:line="240" w:lineRule="auto"/>
              <w:rPr>
                <w:rFonts w:cs="Arial"/>
                <w:b/>
                <w:bCs/>
                <w:sz w:val="12"/>
                <w:szCs w:val="12"/>
              </w:rPr>
            </w:pPr>
            <w:r w:rsidRPr="001A7ADF">
              <w:rPr>
                <w:rFonts w:cs="Arial"/>
                <w:b/>
                <w:bCs/>
                <w:sz w:val="12"/>
                <w:szCs w:val="12"/>
              </w:rPr>
              <w:t>Modernizacja ul. Dzwonkowej (odc. ul. Aksamitna - ul. Szyszkowa)</w:t>
            </w:r>
          </w:p>
        </w:tc>
        <w:tc>
          <w:tcPr>
            <w:tcW w:w="1052" w:type="pct"/>
            <w:tcBorders>
              <w:top w:val="nil"/>
              <w:left w:val="nil"/>
              <w:bottom w:val="single" w:sz="4" w:space="0" w:color="auto"/>
              <w:right w:val="single" w:sz="4" w:space="0" w:color="auto"/>
            </w:tcBorders>
            <w:shd w:val="clear" w:color="000000" w:fill="EAF1F6"/>
            <w:noWrap/>
            <w:vAlign w:val="center"/>
            <w:hideMark/>
          </w:tcPr>
          <w:p w:rsidR="001A7ADF" w:rsidRPr="001A7ADF" w:rsidRDefault="001A7ADF" w:rsidP="001A7ADF">
            <w:pPr>
              <w:spacing w:line="240" w:lineRule="auto"/>
              <w:jc w:val="right"/>
              <w:rPr>
                <w:rFonts w:cs="Arial"/>
                <w:b/>
                <w:bCs/>
                <w:sz w:val="12"/>
                <w:szCs w:val="12"/>
              </w:rPr>
            </w:pPr>
            <w:r w:rsidRPr="001A7ADF">
              <w:rPr>
                <w:rFonts w:cs="Arial"/>
                <w:b/>
                <w:bCs/>
                <w:sz w:val="12"/>
                <w:szCs w:val="12"/>
              </w:rPr>
              <w:t>170 405</w:t>
            </w:r>
          </w:p>
        </w:tc>
      </w:tr>
      <w:tr w:rsidR="001A7ADF" w:rsidRPr="001A7ADF" w:rsidTr="001A7ADF">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1A7ADF" w:rsidRPr="001A7ADF" w:rsidRDefault="001A7ADF" w:rsidP="001A7ADF">
            <w:pPr>
              <w:spacing w:line="240" w:lineRule="auto"/>
              <w:rPr>
                <w:rFonts w:cs="Arial"/>
                <w:b/>
                <w:bCs/>
                <w:sz w:val="12"/>
                <w:szCs w:val="12"/>
              </w:rPr>
            </w:pPr>
            <w:r w:rsidRPr="001A7ADF">
              <w:rPr>
                <w:rFonts w:cs="Arial"/>
                <w:b/>
                <w:bCs/>
                <w:sz w:val="12"/>
                <w:szCs w:val="12"/>
              </w:rPr>
              <w:t>Budowa ul. Popularnej (odc. od ul. Jutrzenki do ul. Instalatorów)</w:t>
            </w:r>
          </w:p>
        </w:tc>
        <w:tc>
          <w:tcPr>
            <w:tcW w:w="1052" w:type="pct"/>
            <w:tcBorders>
              <w:top w:val="nil"/>
              <w:left w:val="nil"/>
              <w:bottom w:val="single" w:sz="4" w:space="0" w:color="auto"/>
              <w:right w:val="single" w:sz="4" w:space="0" w:color="auto"/>
            </w:tcBorders>
            <w:shd w:val="clear" w:color="000000" w:fill="EAF1F6"/>
            <w:noWrap/>
            <w:vAlign w:val="center"/>
            <w:hideMark/>
          </w:tcPr>
          <w:p w:rsidR="001A7ADF" w:rsidRPr="001A7ADF" w:rsidRDefault="001A7ADF" w:rsidP="001A7ADF">
            <w:pPr>
              <w:spacing w:line="240" w:lineRule="auto"/>
              <w:jc w:val="right"/>
              <w:rPr>
                <w:rFonts w:cs="Arial"/>
                <w:b/>
                <w:bCs/>
                <w:sz w:val="12"/>
                <w:szCs w:val="12"/>
              </w:rPr>
            </w:pPr>
            <w:r w:rsidRPr="001A7ADF">
              <w:rPr>
                <w:rFonts w:cs="Arial"/>
                <w:b/>
                <w:bCs/>
                <w:sz w:val="12"/>
                <w:szCs w:val="12"/>
              </w:rPr>
              <w:t>3 695 870</w:t>
            </w:r>
          </w:p>
        </w:tc>
      </w:tr>
      <w:tr w:rsidR="001A7ADF" w:rsidRPr="001A7ADF" w:rsidTr="001A7ADF">
        <w:trPr>
          <w:trHeight w:val="49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1A7ADF" w:rsidRPr="001A7ADF" w:rsidRDefault="001A7ADF" w:rsidP="001A7ADF">
            <w:pPr>
              <w:spacing w:line="240" w:lineRule="auto"/>
              <w:rPr>
                <w:rFonts w:cs="Arial"/>
                <w:b/>
                <w:bCs/>
                <w:sz w:val="12"/>
                <w:szCs w:val="12"/>
              </w:rPr>
            </w:pPr>
            <w:r w:rsidRPr="001A7ADF">
              <w:rPr>
                <w:rFonts w:cs="Arial"/>
                <w:b/>
                <w:bCs/>
                <w:sz w:val="12"/>
                <w:szCs w:val="12"/>
              </w:rPr>
              <w:t>Nabycie prawa własności nieruchomości, oznaczonej jako działki ewidencyjne nr 77/1, 77/3, 77/4, 77/6 z obrębu 2-06-15, stanowiących istniejący pas drogi publicznej ul. Załuski</w:t>
            </w:r>
          </w:p>
        </w:tc>
        <w:tc>
          <w:tcPr>
            <w:tcW w:w="1052" w:type="pct"/>
            <w:tcBorders>
              <w:top w:val="nil"/>
              <w:left w:val="nil"/>
              <w:bottom w:val="single" w:sz="4" w:space="0" w:color="auto"/>
              <w:right w:val="single" w:sz="4" w:space="0" w:color="auto"/>
            </w:tcBorders>
            <w:shd w:val="clear" w:color="000000" w:fill="EAF1F6"/>
            <w:noWrap/>
            <w:vAlign w:val="center"/>
            <w:hideMark/>
          </w:tcPr>
          <w:p w:rsidR="001A7ADF" w:rsidRPr="001A7ADF" w:rsidRDefault="001A7ADF" w:rsidP="001A7ADF">
            <w:pPr>
              <w:spacing w:line="240" w:lineRule="auto"/>
              <w:jc w:val="right"/>
              <w:rPr>
                <w:rFonts w:cs="Arial"/>
                <w:b/>
                <w:bCs/>
                <w:sz w:val="12"/>
                <w:szCs w:val="12"/>
              </w:rPr>
            </w:pPr>
            <w:r w:rsidRPr="001A7ADF">
              <w:rPr>
                <w:rFonts w:cs="Arial"/>
                <w:b/>
                <w:bCs/>
                <w:sz w:val="12"/>
                <w:szCs w:val="12"/>
              </w:rPr>
              <w:t>70 633</w:t>
            </w:r>
          </w:p>
        </w:tc>
      </w:tr>
      <w:tr w:rsidR="001A7ADF" w:rsidRPr="001A7ADF" w:rsidTr="001A7ADF">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1A7ADF" w:rsidRPr="001A7ADF" w:rsidRDefault="001A7ADF" w:rsidP="001A7ADF">
            <w:pPr>
              <w:spacing w:line="240" w:lineRule="auto"/>
              <w:rPr>
                <w:rFonts w:cs="Arial"/>
                <w:b/>
                <w:bCs/>
                <w:sz w:val="12"/>
                <w:szCs w:val="12"/>
              </w:rPr>
            </w:pPr>
            <w:r w:rsidRPr="001A7ADF">
              <w:rPr>
                <w:rFonts w:cs="Arial"/>
                <w:b/>
                <w:bCs/>
                <w:sz w:val="12"/>
                <w:szCs w:val="12"/>
              </w:rPr>
              <w:t>Budowa ul. Fajansowej - rozliczenie z deweloperem</w:t>
            </w:r>
          </w:p>
        </w:tc>
        <w:tc>
          <w:tcPr>
            <w:tcW w:w="1052" w:type="pct"/>
            <w:tcBorders>
              <w:top w:val="nil"/>
              <w:left w:val="nil"/>
              <w:bottom w:val="single" w:sz="4" w:space="0" w:color="auto"/>
              <w:right w:val="single" w:sz="4" w:space="0" w:color="auto"/>
            </w:tcBorders>
            <w:shd w:val="clear" w:color="000000" w:fill="EAF1F6"/>
            <w:noWrap/>
            <w:vAlign w:val="center"/>
            <w:hideMark/>
          </w:tcPr>
          <w:p w:rsidR="001A7ADF" w:rsidRPr="001A7ADF" w:rsidRDefault="001A7ADF" w:rsidP="001A7ADF">
            <w:pPr>
              <w:spacing w:line="240" w:lineRule="auto"/>
              <w:jc w:val="right"/>
              <w:rPr>
                <w:rFonts w:cs="Arial"/>
                <w:b/>
                <w:bCs/>
                <w:sz w:val="12"/>
                <w:szCs w:val="12"/>
              </w:rPr>
            </w:pPr>
            <w:r w:rsidRPr="001A7ADF">
              <w:rPr>
                <w:rFonts w:cs="Arial"/>
                <w:b/>
                <w:bCs/>
                <w:sz w:val="12"/>
                <w:szCs w:val="12"/>
              </w:rPr>
              <w:t>700 000</w:t>
            </w:r>
          </w:p>
        </w:tc>
      </w:tr>
      <w:tr w:rsidR="001A7ADF" w:rsidRPr="001A7ADF" w:rsidTr="001A7ADF">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1A7ADF" w:rsidRPr="001A7ADF" w:rsidRDefault="001A7ADF" w:rsidP="001A7ADF">
            <w:pPr>
              <w:spacing w:line="240" w:lineRule="auto"/>
              <w:rPr>
                <w:rFonts w:cs="Arial"/>
                <w:b/>
                <w:bCs/>
                <w:sz w:val="12"/>
                <w:szCs w:val="12"/>
              </w:rPr>
            </w:pPr>
            <w:r w:rsidRPr="001A7ADF">
              <w:rPr>
                <w:rFonts w:cs="Arial"/>
                <w:b/>
                <w:bCs/>
                <w:sz w:val="12"/>
                <w:szCs w:val="12"/>
              </w:rPr>
              <w:t>Budowa drogi między ul. Budki Szczęśliwickie, ul. Naukowa i ul. Wiktoryn - rozliczenie z deweloperem</w:t>
            </w:r>
          </w:p>
        </w:tc>
        <w:tc>
          <w:tcPr>
            <w:tcW w:w="1052" w:type="pct"/>
            <w:tcBorders>
              <w:top w:val="nil"/>
              <w:left w:val="nil"/>
              <w:bottom w:val="single" w:sz="4" w:space="0" w:color="auto"/>
              <w:right w:val="single" w:sz="4" w:space="0" w:color="auto"/>
            </w:tcBorders>
            <w:shd w:val="clear" w:color="000000" w:fill="EAF1F6"/>
            <w:noWrap/>
            <w:vAlign w:val="center"/>
            <w:hideMark/>
          </w:tcPr>
          <w:p w:rsidR="001A7ADF" w:rsidRPr="001A7ADF" w:rsidRDefault="001A7ADF" w:rsidP="001A7ADF">
            <w:pPr>
              <w:spacing w:line="240" w:lineRule="auto"/>
              <w:jc w:val="right"/>
              <w:rPr>
                <w:rFonts w:cs="Arial"/>
                <w:b/>
                <w:bCs/>
                <w:sz w:val="12"/>
                <w:szCs w:val="12"/>
              </w:rPr>
            </w:pPr>
            <w:r w:rsidRPr="001A7ADF">
              <w:rPr>
                <w:rFonts w:cs="Arial"/>
                <w:b/>
                <w:bCs/>
                <w:sz w:val="12"/>
                <w:szCs w:val="12"/>
              </w:rPr>
              <w:t>1 000 000</w:t>
            </w:r>
          </w:p>
        </w:tc>
      </w:tr>
      <w:tr w:rsidR="001A7ADF" w:rsidRPr="001A7ADF" w:rsidTr="001A7ADF">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1A7ADF" w:rsidRPr="001A7ADF" w:rsidRDefault="001A7ADF" w:rsidP="001A7ADF">
            <w:pPr>
              <w:spacing w:line="240" w:lineRule="auto"/>
              <w:rPr>
                <w:rFonts w:cs="Arial"/>
                <w:b/>
                <w:bCs/>
                <w:sz w:val="12"/>
                <w:szCs w:val="12"/>
              </w:rPr>
            </w:pPr>
            <w:r w:rsidRPr="001A7ADF">
              <w:rPr>
                <w:rFonts w:cs="Arial"/>
                <w:b/>
                <w:bCs/>
                <w:sz w:val="12"/>
                <w:szCs w:val="12"/>
              </w:rPr>
              <w:t>Budowa ul. Gidzińskiego</w:t>
            </w:r>
          </w:p>
        </w:tc>
        <w:tc>
          <w:tcPr>
            <w:tcW w:w="1052" w:type="pct"/>
            <w:tcBorders>
              <w:top w:val="nil"/>
              <w:left w:val="nil"/>
              <w:bottom w:val="single" w:sz="4" w:space="0" w:color="auto"/>
              <w:right w:val="single" w:sz="4" w:space="0" w:color="auto"/>
            </w:tcBorders>
            <w:shd w:val="clear" w:color="000000" w:fill="EAF1F6"/>
            <w:noWrap/>
            <w:vAlign w:val="center"/>
            <w:hideMark/>
          </w:tcPr>
          <w:p w:rsidR="001A7ADF" w:rsidRPr="001A7ADF" w:rsidRDefault="001A7ADF" w:rsidP="001A7ADF">
            <w:pPr>
              <w:spacing w:line="240" w:lineRule="auto"/>
              <w:jc w:val="right"/>
              <w:rPr>
                <w:rFonts w:cs="Arial"/>
                <w:b/>
                <w:bCs/>
                <w:sz w:val="12"/>
                <w:szCs w:val="12"/>
              </w:rPr>
            </w:pPr>
            <w:r w:rsidRPr="001A7ADF">
              <w:rPr>
                <w:rFonts w:cs="Arial"/>
                <w:b/>
                <w:bCs/>
                <w:sz w:val="12"/>
                <w:szCs w:val="12"/>
              </w:rPr>
              <w:t>543 653</w:t>
            </w:r>
          </w:p>
        </w:tc>
      </w:tr>
      <w:tr w:rsidR="001A7ADF" w:rsidRPr="001A7ADF" w:rsidTr="001A7ADF">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1A7ADF" w:rsidRPr="001A7ADF" w:rsidRDefault="001A7ADF" w:rsidP="001A7ADF">
            <w:pPr>
              <w:spacing w:line="240" w:lineRule="auto"/>
              <w:rPr>
                <w:rFonts w:cs="Arial"/>
                <w:b/>
                <w:bCs/>
                <w:sz w:val="12"/>
                <w:szCs w:val="12"/>
              </w:rPr>
            </w:pPr>
            <w:r w:rsidRPr="001A7ADF">
              <w:rPr>
                <w:rFonts w:cs="Arial"/>
                <w:b/>
                <w:bCs/>
                <w:sz w:val="12"/>
                <w:szCs w:val="12"/>
              </w:rPr>
              <w:t>Budowa ul. Działkowej i Gidzińskiego - rozliczenie z deweloperem</w:t>
            </w:r>
          </w:p>
        </w:tc>
        <w:tc>
          <w:tcPr>
            <w:tcW w:w="1052" w:type="pct"/>
            <w:tcBorders>
              <w:top w:val="nil"/>
              <w:left w:val="nil"/>
              <w:bottom w:val="single" w:sz="4" w:space="0" w:color="auto"/>
              <w:right w:val="single" w:sz="4" w:space="0" w:color="auto"/>
            </w:tcBorders>
            <w:shd w:val="clear" w:color="000000" w:fill="EAF1F6"/>
            <w:noWrap/>
            <w:vAlign w:val="center"/>
            <w:hideMark/>
          </w:tcPr>
          <w:p w:rsidR="001A7ADF" w:rsidRPr="001A7ADF" w:rsidRDefault="001A7ADF" w:rsidP="001A7ADF">
            <w:pPr>
              <w:spacing w:line="240" w:lineRule="auto"/>
              <w:jc w:val="right"/>
              <w:rPr>
                <w:rFonts w:cs="Arial"/>
                <w:b/>
                <w:bCs/>
                <w:sz w:val="12"/>
                <w:szCs w:val="12"/>
              </w:rPr>
            </w:pPr>
            <w:r w:rsidRPr="001A7ADF">
              <w:rPr>
                <w:rFonts w:cs="Arial"/>
                <w:b/>
                <w:bCs/>
                <w:sz w:val="12"/>
                <w:szCs w:val="12"/>
              </w:rPr>
              <w:t>5 199 000</w:t>
            </w:r>
          </w:p>
        </w:tc>
      </w:tr>
      <w:tr w:rsidR="001A7ADF" w:rsidRPr="001A7ADF" w:rsidTr="001A7ADF">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1A7ADF" w:rsidRPr="001A7ADF" w:rsidRDefault="001A7ADF" w:rsidP="001A7ADF">
            <w:pPr>
              <w:spacing w:line="240" w:lineRule="auto"/>
              <w:rPr>
                <w:rFonts w:cs="Arial"/>
                <w:b/>
                <w:bCs/>
                <w:sz w:val="12"/>
                <w:szCs w:val="12"/>
              </w:rPr>
            </w:pPr>
            <w:r w:rsidRPr="001A7ADF">
              <w:rPr>
                <w:rFonts w:cs="Arial"/>
                <w:b/>
                <w:bCs/>
                <w:sz w:val="12"/>
                <w:szCs w:val="12"/>
              </w:rPr>
              <w:t>Budowa drogi publicznej w rejonie ul. Działkowej - rozliczenie z deweloperem</w:t>
            </w:r>
          </w:p>
        </w:tc>
        <w:tc>
          <w:tcPr>
            <w:tcW w:w="1052" w:type="pct"/>
            <w:tcBorders>
              <w:top w:val="nil"/>
              <w:left w:val="nil"/>
              <w:bottom w:val="single" w:sz="4" w:space="0" w:color="auto"/>
              <w:right w:val="single" w:sz="4" w:space="0" w:color="auto"/>
            </w:tcBorders>
            <w:shd w:val="clear" w:color="000000" w:fill="EAF1F6"/>
            <w:noWrap/>
            <w:vAlign w:val="center"/>
            <w:hideMark/>
          </w:tcPr>
          <w:p w:rsidR="001A7ADF" w:rsidRPr="001A7ADF" w:rsidRDefault="001A7ADF" w:rsidP="001A7ADF">
            <w:pPr>
              <w:spacing w:line="240" w:lineRule="auto"/>
              <w:jc w:val="right"/>
              <w:rPr>
                <w:rFonts w:cs="Arial"/>
                <w:b/>
                <w:bCs/>
                <w:sz w:val="12"/>
                <w:szCs w:val="12"/>
              </w:rPr>
            </w:pPr>
            <w:r w:rsidRPr="001A7ADF">
              <w:rPr>
                <w:rFonts w:cs="Arial"/>
                <w:b/>
                <w:bCs/>
                <w:sz w:val="12"/>
                <w:szCs w:val="12"/>
              </w:rPr>
              <w:t>400 000</w:t>
            </w:r>
          </w:p>
        </w:tc>
      </w:tr>
      <w:tr w:rsidR="001A7ADF" w:rsidRPr="001A7ADF" w:rsidTr="001A7ADF">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1A7ADF" w:rsidRPr="001A7ADF" w:rsidRDefault="001A7ADF" w:rsidP="001A7ADF">
            <w:pPr>
              <w:spacing w:line="240" w:lineRule="auto"/>
              <w:rPr>
                <w:rFonts w:cs="Arial"/>
                <w:b/>
                <w:bCs/>
                <w:sz w:val="12"/>
                <w:szCs w:val="12"/>
              </w:rPr>
            </w:pPr>
            <w:r w:rsidRPr="001A7ADF">
              <w:rPr>
                <w:rFonts w:cs="Arial"/>
                <w:b/>
                <w:bCs/>
                <w:sz w:val="12"/>
                <w:szCs w:val="12"/>
              </w:rPr>
              <w:t>Budowa ul. Solińskiej - rozliczenie z deweloperem</w:t>
            </w:r>
          </w:p>
        </w:tc>
        <w:tc>
          <w:tcPr>
            <w:tcW w:w="1052" w:type="pct"/>
            <w:tcBorders>
              <w:top w:val="nil"/>
              <w:left w:val="nil"/>
              <w:bottom w:val="single" w:sz="4" w:space="0" w:color="auto"/>
              <w:right w:val="single" w:sz="4" w:space="0" w:color="auto"/>
            </w:tcBorders>
            <w:shd w:val="clear" w:color="000000" w:fill="EAF1F6"/>
            <w:noWrap/>
            <w:vAlign w:val="center"/>
            <w:hideMark/>
          </w:tcPr>
          <w:p w:rsidR="001A7ADF" w:rsidRPr="001A7ADF" w:rsidRDefault="001A7ADF" w:rsidP="001A7ADF">
            <w:pPr>
              <w:spacing w:line="240" w:lineRule="auto"/>
              <w:jc w:val="right"/>
              <w:rPr>
                <w:rFonts w:cs="Arial"/>
                <w:b/>
                <w:bCs/>
                <w:sz w:val="12"/>
                <w:szCs w:val="12"/>
              </w:rPr>
            </w:pPr>
            <w:r w:rsidRPr="001A7ADF">
              <w:rPr>
                <w:rFonts w:cs="Arial"/>
                <w:b/>
                <w:bCs/>
                <w:sz w:val="12"/>
                <w:szCs w:val="12"/>
              </w:rPr>
              <w:t>250 000</w:t>
            </w:r>
          </w:p>
        </w:tc>
      </w:tr>
      <w:tr w:rsidR="001A7ADF" w:rsidRPr="001A7ADF" w:rsidTr="001A7ADF">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1A7ADF" w:rsidRPr="001A7ADF" w:rsidRDefault="001A7ADF" w:rsidP="001A7ADF">
            <w:pPr>
              <w:spacing w:line="240" w:lineRule="auto"/>
              <w:rPr>
                <w:rFonts w:cs="Arial"/>
                <w:b/>
                <w:bCs/>
                <w:sz w:val="12"/>
                <w:szCs w:val="12"/>
              </w:rPr>
            </w:pPr>
            <w:r w:rsidRPr="001A7ADF">
              <w:rPr>
                <w:rFonts w:cs="Arial"/>
                <w:b/>
                <w:bCs/>
                <w:sz w:val="12"/>
                <w:szCs w:val="12"/>
              </w:rPr>
              <w:t>Budowa ul. 1 Sierpnia  - rozliczenie z deweloperem</w:t>
            </w:r>
          </w:p>
        </w:tc>
        <w:tc>
          <w:tcPr>
            <w:tcW w:w="1052" w:type="pct"/>
            <w:tcBorders>
              <w:top w:val="nil"/>
              <w:left w:val="nil"/>
              <w:bottom w:val="single" w:sz="4" w:space="0" w:color="auto"/>
              <w:right w:val="single" w:sz="4" w:space="0" w:color="auto"/>
            </w:tcBorders>
            <w:shd w:val="clear" w:color="000000" w:fill="EAF1F6"/>
            <w:noWrap/>
            <w:vAlign w:val="center"/>
            <w:hideMark/>
          </w:tcPr>
          <w:p w:rsidR="001A7ADF" w:rsidRPr="001A7ADF" w:rsidRDefault="001A7ADF" w:rsidP="001A7ADF">
            <w:pPr>
              <w:spacing w:line="240" w:lineRule="auto"/>
              <w:jc w:val="right"/>
              <w:rPr>
                <w:rFonts w:cs="Arial"/>
                <w:b/>
                <w:bCs/>
                <w:sz w:val="12"/>
                <w:szCs w:val="12"/>
              </w:rPr>
            </w:pPr>
            <w:r w:rsidRPr="001A7ADF">
              <w:rPr>
                <w:rFonts w:cs="Arial"/>
                <w:b/>
                <w:bCs/>
                <w:sz w:val="12"/>
                <w:szCs w:val="12"/>
              </w:rPr>
              <w:t>300 000</w:t>
            </w:r>
          </w:p>
        </w:tc>
      </w:tr>
      <w:tr w:rsidR="001A7ADF" w:rsidRPr="001A7ADF" w:rsidTr="001A7ADF">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1A7ADF" w:rsidRPr="001A7ADF" w:rsidRDefault="001A7ADF" w:rsidP="001A7ADF">
            <w:pPr>
              <w:spacing w:line="240" w:lineRule="auto"/>
              <w:rPr>
                <w:rFonts w:cs="Arial"/>
                <w:b/>
                <w:bCs/>
                <w:sz w:val="12"/>
                <w:szCs w:val="12"/>
              </w:rPr>
            </w:pPr>
            <w:r w:rsidRPr="001A7ADF">
              <w:rPr>
                <w:rFonts w:cs="Arial"/>
                <w:b/>
                <w:bCs/>
                <w:sz w:val="12"/>
                <w:szCs w:val="12"/>
              </w:rPr>
              <w:t>Budowa ul. Zapustnej - rozliczenie z inwestorem prywatnym</w:t>
            </w:r>
          </w:p>
        </w:tc>
        <w:tc>
          <w:tcPr>
            <w:tcW w:w="1052" w:type="pct"/>
            <w:tcBorders>
              <w:top w:val="nil"/>
              <w:left w:val="nil"/>
              <w:bottom w:val="single" w:sz="4" w:space="0" w:color="auto"/>
              <w:right w:val="single" w:sz="4" w:space="0" w:color="auto"/>
            </w:tcBorders>
            <w:shd w:val="clear" w:color="000000" w:fill="EAF1F6"/>
            <w:noWrap/>
            <w:vAlign w:val="center"/>
            <w:hideMark/>
          </w:tcPr>
          <w:p w:rsidR="001A7ADF" w:rsidRPr="001A7ADF" w:rsidRDefault="001A7ADF" w:rsidP="001A7ADF">
            <w:pPr>
              <w:spacing w:line="240" w:lineRule="auto"/>
              <w:jc w:val="right"/>
              <w:rPr>
                <w:rFonts w:cs="Arial"/>
                <w:b/>
                <w:bCs/>
                <w:sz w:val="12"/>
                <w:szCs w:val="12"/>
              </w:rPr>
            </w:pPr>
            <w:r w:rsidRPr="001A7ADF">
              <w:rPr>
                <w:rFonts w:cs="Arial"/>
                <w:b/>
                <w:bCs/>
                <w:sz w:val="12"/>
                <w:szCs w:val="12"/>
              </w:rPr>
              <w:t>400 000</w:t>
            </w:r>
          </w:p>
        </w:tc>
      </w:tr>
      <w:tr w:rsidR="001A7ADF" w:rsidRPr="001A7ADF" w:rsidTr="001A7ADF">
        <w:trPr>
          <w:trHeight w:val="225"/>
        </w:trPr>
        <w:tc>
          <w:tcPr>
            <w:tcW w:w="3948" w:type="pct"/>
            <w:tcBorders>
              <w:top w:val="nil"/>
              <w:left w:val="single" w:sz="4" w:space="0" w:color="auto"/>
              <w:bottom w:val="single" w:sz="4" w:space="0" w:color="auto"/>
              <w:right w:val="single" w:sz="4" w:space="0" w:color="auto"/>
            </w:tcBorders>
            <w:shd w:val="clear" w:color="000000" w:fill="B6D9E6"/>
            <w:vAlign w:val="center"/>
            <w:hideMark/>
          </w:tcPr>
          <w:p w:rsidR="001A7ADF" w:rsidRPr="001A7ADF" w:rsidRDefault="001A7ADF" w:rsidP="001A7ADF">
            <w:pPr>
              <w:spacing w:line="240" w:lineRule="auto"/>
              <w:rPr>
                <w:rFonts w:cs="Arial"/>
                <w:b/>
                <w:bCs/>
                <w:sz w:val="12"/>
                <w:szCs w:val="12"/>
              </w:rPr>
            </w:pPr>
            <w:r w:rsidRPr="001A7ADF">
              <w:rPr>
                <w:rFonts w:cs="Arial"/>
                <w:b/>
                <w:bCs/>
                <w:sz w:val="12"/>
                <w:szCs w:val="12"/>
              </w:rPr>
              <w:t>GOSPODARKA KOMUNALNA I OCHRONA ŚRODOWISKA</w:t>
            </w:r>
          </w:p>
        </w:tc>
        <w:tc>
          <w:tcPr>
            <w:tcW w:w="1052" w:type="pct"/>
            <w:tcBorders>
              <w:top w:val="nil"/>
              <w:left w:val="nil"/>
              <w:bottom w:val="single" w:sz="4" w:space="0" w:color="auto"/>
              <w:right w:val="single" w:sz="4" w:space="0" w:color="auto"/>
            </w:tcBorders>
            <w:shd w:val="clear" w:color="000000" w:fill="B6D9E6"/>
            <w:noWrap/>
            <w:vAlign w:val="center"/>
            <w:hideMark/>
          </w:tcPr>
          <w:p w:rsidR="001A7ADF" w:rsidRPr="001A7ADF" w:rsidRDefault="001A7ADF" w:rsidP="001A7ADF">
            <w:pPr>
              <w:spacing w:line="240" w:lineRule="auto"/>
              <w:jc w:val="right"/>
              <w:rPr>
                <w:rFonts w:cs="Arial"/>
                <w:b/>
                <w:bCs/>
                <w:sz w:val="12"/>
                <w:szCs w:val="12"/>
              </w:rPr>
            </w:pPr>
            <w:r w:rsidRPr="001A7ADF">
              <w:rPr>
                <w:rFonts w:cs="Arial"/>
                <w:b/>
                <w:bCs/>
                <w:sz w:val="12"/>
                <w:szCs w:val="12"/>
              </w:rPr>
              <w:t>4 584 391</w:t>
            </w:r>
          </w:p>
        </w:tc>
      </w:tr>
      <w:tr w:rsidR="001A7ADF" w:rsidRPr="001A7ADF" w:rsidTr="001A7ADF">
        <w:trPr>
          <w:trHeight w:val="225"/>
        </w:trPr>
        <w:tc>
          <w:tcPr>
            <w:tcW w:w="3948" w:type="pct"/>
            <w:tcBorders>
              <w:top w:val="nil"/>
              <w:left w:val="single" w:sz="4" w:space="0" w:color="auto"/>
              <w:bottom w:val="single" w:sz="4" w:space="0" w:color="auto"/>
              <w:right w:val="single" w:sz="4" w:space="0" w:color="auto"/>
            </w:tcBorders>
            <w:shd w:val="clear" w:color="000000" w:fill="D5E3F2"/>
            <w:vAlign w:val="center"/>
            <w:hideMark/>
          </w:tcPr>
          <w:p w:rsidR="001A7ADF" w:rsidRPr="001A7ADF" w:rsidRDefault="001A7ADF" w:rsidP="001A7ADF">
            <w:pPr>
              <w:spacing w:line="240" w:lineRule="auto"/>
              <w:rPr>
                <w:rFonts w:cs="Arial"/>
                <w:b/>
                <w:bCs/>
                <w:i/>
                <w:iCs/>
                <w:sz w:val="12"/>
                <w:szCs w:val="12"/>
              </w:rPr>
            </w:pPr>
            <w:r w:rsidRPr="001A7ADF">
              <w:rPr>
                <w:rFonts w:cs="Arial"/>
                <w:b/>
                <w:bCs/>
                <w:i/>
                <w:iCs/>
                <w:sz w:val="12"/>
                <w:szCs w:val="12"/>
              </w:rPr>
              <w:t>Tereny zielone</w:t>
            </w:r>
          </w:p>
        </w:tc>
        <w:tc>
          <w:tcPr>
            <w:tcW w:w="1052" w:type="pct"/>
            <w:tcBorders>
              <w:top w:val="nil"/>
              <w:left w:val="nil"/>
              <w:bottom w:val="single" w:sz="4" w:space="0" w:color="auto"/>
              <w:right w:val="single" w:sz="4" w:space="0" w:color="auto"/>
            </w:tcBorders>
            <w:shd w:val="clear" w:color="000000" w:fill="D5E3F2"/>
            <w:noWrap/>
            <w:vAlign w:val="center"/>
            <w:hideMark/>
          </w:tcPr>
          <w:p w:rsidR="001A7ADF" w:rsidRPr="001A7ADF" w:rsidRDefault="001A7ADF" w:rsidP="001A7ADF">
            <w:pPr>
              <w:spacing w:line="240" w:lineRule="auto"/>
              <w:jc w:val="right"/>
              <w:rPr>
                <w:rFonts w:cs="Arial"/>
                <w:b/>
                <w:bCs/>
                <w:i/>
                <w:iCs/>
                <w:sz w:val="12"/>
                <w:szCs w:val="12"/>
              </w:rPr>
            </w:pPr>
            <w:r w:rsidRPr="001A7ADF">
              <w:rPr>
                <w:rFonts w:cs="Arial"/>
                <w:b/>
                <w:bCs/>
                <w:i/>
                <w:iCs/>
                <w:sz w:val="12"/>
                <w:szCs w:val="12"/>
              </w:rPr>
              <w:t>1 646 560</w:t>
            </w:r>
          </w:p>
        </w:tc>
      </w:tr>
      <w:tr w:rsidR="001A7ADF" w:rsidRPr="001A7ADF" w:rsidTr="001A7ADF">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1A7ADF" w:rsidRPr="001A7ADF" w:rsidRDefault="001A7ADF" w:rsidP="001A7ADF">
            <w:pPr>
              <w:spacing w:line="240" w:lineRule="auto"/>
              <w:rPr>
                <w:rFonts w:cs="Arial"/>
                <w:b/>
                <w:bCs/>
                <w:sz w:val="12"/>
                <w:szCs w:val="12"/>
              </w:rPr>
            </w:pPr>
            <w:r w:rsidRPr="001A7ADF">
              <w:rPr>
                <w:rFonts w:cs="Arial"/>
                <w:b/>
                <w:bCs/>
                <w:sz w:val="12"/>
                <w:szCs w:val="12"/>
              </w:rPr>
              <w:t>Utworzenie terenów zieleni o symbolice historycznej na terenie Fortu V Włochy</w:t>
            </w:r>
          </w:p>
        </w:tc>
        <w:tc>
          <w:tcPr>
            <w:tcW w:w="1052" w:type="pct"/>
            <w:tcBorders>
              <w:top w:val="nil"/>
              <w:left w:val="nil"/>
              <w:bottom w:val="single" w:sz="4" w:space="0" w:color="auto"/>
              <w:right w:val="single" w:sz="4" w:space="0" w:color="auto"/>
            </w:tcBorders>
            <w:shd w:val="clear" w:color="000000" w:fill="EAF1F6"/>
            <w:noWrap/>
            <w:vAlign w:val="center"/>
            <w:hideMark/>
          </w:tcPr>
          <w:p w:rsidR="001A7ADF" w:rsidRPr="001A7ADF" w:rsidRDefault="001A7ADF" w:rsidP="001A7ADF">
            <w:pPr>
              <w:spacing w:line="240" w:lineRule="auto"/>
              <w:jc w:val="right"/>
              <w:rPr>
                <w:rFonts w:cs="Arial"/>
                <w:b/>
                <w:bCs/>
                <w:sz w:val="12"/>
                <w:szCs w:val="12"/>
              </w:rPr>
            </w:pPr>
            <w:r w:rsidRPr="001A7ADF">
              <w:rPr>
                <w:rFonts w:cs="Arial"/>
                <w:b/>
                <w:bCs/>
                <w:sz w:val="12"/>
                <w:szCs w:val="12"/>
              </w:rPr>
              <w:t>1 646 560</w:t>
            </w:r>
          </w:p>
        </w:tc>
      </w:tr>
      <w:tr w:rsidR="001A7ADF" w:rsidRPr="001A7ADF" w:rsidTr="001A7ADF">
        <w:trPr>
          <w:trHeight w:val="225"/>
        </w:trPr>
        <w:tc>
          <w:tcPr>
            <w:tcW w:w="3948" w:type="pct"/>
            <w:tcBorders>
              <w:top w:val="nil"/>
              <w:left w:val="single" w:sz="4" w:space="0" w:color="auto"/>
              <w:bottom w:val="single" w:sz="4" w:space="0" w:color="auto"/>
              <w:right w:val="single" w:sz="4" w:space="0" w:color="auto"/>
            </w:tcBorders>
            <w:shd w:val="clear" w:color="000000" w:fill="D5E3F2"/>
            <w:vAlign w:val="center"/>
            <w:hideMark/>
          </w:tcPr>
          <w:p w:rsidR="001A7ADF" w:rsidRPr="001A7ADF" w:rsidRDefault="001A7ADF" w:rsidP="001A7ADF">
            <w:pPr>
              <w:spacing w:line="240" w:lineRule="auto"/>
              <w:rPr>
                <w:rFonts w:cs="Arial"/>
                <w:b/>
                <w:bCs/>
                <w:i/>
                <w:iCs/>
                <w:sz w:val="12"/>
                <w:szCs w:val="12"/>
              </w:rPr>
            </w:pPr>
            <w:r w:rsidRPr="001A7ADF">
              <w:rPr>
                <w:rFonts w:cs="Arial"/>
                <w:b/>
                <w:bCs/>
                <w:i/>
                <w:iCs/>
                <w:sz w:val="12"/>
                <w:szCs w:val="12"/>
              </w:rPr>
              <w:t>Pozostałe zadania z zakresu gospodarki komunalnej</w:t>
            </w:r>
          </w:p>
        </w:tc>
        <w:tc>
          <w:tcPr>
            <w:tcW w:w="1052" w:type="pct"/>
            <w:tcBorders>
              <w:top w:val="nil"/>
              <w:left w:val="nil"/>
              <w:bottom w:val="single" w:sz="4" w:space="0" w:color="auto"/>
              <w:right w:val="single" w:sz="4" w:space="0" w:color="auto"/>
            </w:tcBorders>
            <w:shd w:val="clear" w:color="000000" w:fill="D5E3F2"/>
            <w:noWrap/>
            <w:vAlign w:val="center"/>
            <w:hideMark/>
          </w:tcPr>
          <w:p w:rsidR="001A7ADF" w:rsidRPr="001A7ADF" w:rsidRDefault="001A7ADF" w:rsidP="001A7ADF">
            <w:pPr>
              <w:spacing w:line="240" w:lineRule="auto"/>
              <w:jc w:val="right"/>
              <w:rPr>
                <w:rFonts w:cs="Arial"/>
                <w:b/>
                <w:bCs/>
                <w:i/>
                <w:iCs/>
                <w:sz w:val="12"/>
                <w:szCs w:val="12"/>
              </w:rPr>
            </w:pPr>
            <w:r w:rsidRPr="001A7ADF">
              <w:rPr>
                <w:rFonts w:cs="Arial"/>
                <w:b/>
                <w:bCs/>
                <w:i/>
                <w:iCs/>
                <w:sz w:val="12"/>
                <w:szCs w:val="12"/>
              </w:rPr>
              <w:t>2 937 831</w:t>
            </w:r>
          </w:p>
        </w:tc>
      </w:tr>
      <w:tr w:rsidR="001A7ADF" w:rsidRPr="001A7ADF" w:rsidTr="001A7ADF">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1A7ADF" w:rsidRPr="001A7ADF" w:rsidRDefault="001A7ADF" w:rsidP="001A7ADF">
            <w:pPr>
              <w:spacing w:line="240" w:lineRule="auto"/>
              <w:rPr>
                <w:rFonts w:cs="Arial"/>
                <w:b/>
                <w:bCs/>
                <w:sz w:val="12"/>
                <w:szCs w:val="12"/>
              </w:rPr>
            </w:pPr>
            <w:r w:rsidRPr="001A7ADF">
              <w:rPr>
                <w:rFonts w:cs="Arial"/>
                <w:b/>
                <w:bCs/>
                <w:sz w:val="12"/>
                <w:szCs w:val="12"/>
              </w:rPr>
              <w:t>Budowa rurociągu kanalizacyjnego odprowadzającego nadmiar wód powierzchniowych z rowu Załuskiego</w:t>
            </w:r>
          </w:p>
        </w:tc>
        <w:tc>
          <w:tcPr>
            <w:tcW w:w="1052" w:type="pct"/>
            <w:tcBorders>
              <w:top w:val="nil"/>
              <w:left w:val="nil"/>
              <w:bottom w:val="single" w:sz="4" w:space="0" w:color="auto"/>
              <w:right w:val="single" w:sz="4" w:space="0" w:color="auto"/>
            </w:tcBorders>
            <w:shd w:val="clear" w:color="000000" w:fill="EAF1F6"/>
            <w:noWrap/>
            <w:vAlign w:val="center"/>
            <w:hideMark/>
          </w:tcPr>
          <w:p w:rsidR="001A7ADF" w:rsidRPr="001A7ADF" w:rsidRDefault="001A7ADF" w:rsidP="001A7ADF">
            <w:pPr>
              <w:spacing w:line="240" w:lineRule="auto"/>
              <w:jc w:val="right"/>
              <w:rPr>
                <w:rFonts w:cs="Arial"/>
                <w:b/>
                <w:bCs/>
                <w:sz w:val="12"/>
                <w:szCs w:val="12"/>
              </w:rPr>
            </w:pPr>
            <w:r w:rsidRPr="001A7ADF">
              <w:rPr>
                <w:rFonts w:cs="Arial"/>
                <w:b/>
                <w:bCs/>
                <w:sz w:val="12"/>
                <w:szCs w:val="12"/>
              </w:rPr>
              <w:t>2 842 031</w:t>
            </w:r>
          </w:p>
        </w:tc>
      </w:tr>
      <w:tr w:rsidR="001A7ADF" w:rsidRPr="001A7ADF" w:rsidTr="001A7ADF">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1A7ADF" w:rsidRPr="001A7ADF" w:rsidRDefault="001A7ADF" w:rsidP="001A7ADF">
            <w:pPr>
              <w:spacing w:line="240" w:lineRule="auto"/>
              <w:rPr>
                <w:rFonts w:cs="Arial"/>
                <w:b/>
                <w:bCs/>
                <w:sz w:val="12"/>
                <w:szCs w:val="12"/>
              </w:rPr>
            </w:pPr>
            <w:r w:rsidRPr="001A7ADF">
              <w:rPr>
                <w:rFonts w:cs="Arial"/>
                <w:b/>
                <w:bCs/>
                <w:sz w:val="12"/>
                <w:szCs w:val="12"/>
              </w:rPr>
              <w:t>Realizacja projektu "Bulodrom"</w:t>
            </w:r>
          </w:p>
        </w:tc>
        <w:tc>
          <w:tcPr>
            <w:tcW w:w="1052" w:type="pct"/>
            <w:tcBorders>
              <w:top w:val="nil"/>
              <w:left w:val="nil"/>
              <w:bottom w:val="single" w:sz="4" w:space="0" w:color="auto"/>
              <w:right w:val="single" w:sz="4" w:space="0" w:color="auto"/>
            </w:tcBorders>
            <w:shd w:val="clear" w:color="000000" w:fill="EAF1F6"/>
            <w:noWrap/>
            <w:vAlign w:val="center"/>
            <w:hideMark/>
          </w:tcPr>
          <w:p w:rsidR="001A7ADF" w:rsidRPr="001A7ADF" w:rsidRDefault="001A7ADF" w:rsidP="001A7ADF">
            <w:pPr>
              <w:spacing w:line="240" w:lineRule="auto"/>
              <w:jc w:val="right"/>
              <w:rPr>
                <w:rFonts w:cs="Arial"/>
                <w:b/>
                <w:bCs/>
                <w:sz w:val="12"/>
                <w:szCs w:val="12"/>
              </w:rPr>
            </w:pPr>
            <w:r w:rsidRPr="001A7ADF">
              <w:rPr>
                <w:rFonts w:cs="Arial"/>
                <w:b/>
                <w:bCs/>
                <w:sz w:val="12"/>
                <w:szCs w:val="12"/>
              </w:rPr>
              <w:t>18 000</w:t>
            </w:r>
          </w:p>
        </w:tc>
      </w:tr>
      <w:tr w:rsidR="001A7ADF" w:rsidRPr="001A7ADF" w:rsidTr="001A7ADF">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1A7ADF" w:rsidRPr="001A7ADF" w:rsidRDefault="001A7ADF" w:rsidP="001A7ADF">
            <w:pPr>
              <w:spacing w:line="240" w:lineRule="auto"/>
              <w:rPr>
                <w:rFonts w:cs="Arial"/>
                <w:b/>
                <w:bCs/>
                <w:sz w:val="12"/>
                <w:szCs w:val="12"/>
              </w:rPr>
            </w:pPr>
            <w:r w:rsidRPr="001A7ADF">
              <w:rPr>
                <w:rFonts w:cs="Arial"/>
                <w:b/>
                <w:bCs/>
                <w:sz w:val="12"/>
                <w:szCs w:val="12"/>
              </w:rPr>
              <w:t>Mała architektura oraz infrastruktura rekreacyjna na terenach zieleni - realizacja projektów</w:t>
            </w:r>
          </w:p>
        </w:tc>
        <w:tc>
          <w:tcPr>
            <w:tcW w:w="1052" w:type="pct"/>
            <w:tcBorders>
              <w:top w:val="nil"/>
              <w:left w:val="nil"/>
              <w:bottom w:val="single" w:sz="4" w:space="0" w:color="auto"/>
              <w:right w:val="single" w:sz="4" w:space="0" w:color="auto"/>
            </w:tcBorders>
            <w:shd w:val="clear" w:color="000000" w:fill="EAF1F6"/>
            <w:noWrap/>
            <w:vAlign w:val="center"/>
            <w:hideMark/>
          </w:tcPr>
          <w:p w:rsidR="001A7ADF" w:rsidRPr="001A7ADF" w:rsidRDefault="001A7ADF" w:rsidP="001A7ADF">
            <w:pPr>
              <w:spacing w:line="240" w:lineRule="auto"/>
              <w:jc w:val="right"/>
              <w:rPr>
                <w:rFonts w:cs="Arial"/>
                <w:b/>
                <w:bCs/>
                <w:sz w:val="12"/>
                <w:szCs w:val="12"/>
              </w:rPr>
            </w:pPr>
            <w:r w:rsidRPr="001A7ADF">
              <w:rPr>
                <w:rFonts w:cs="Arial"/>
                <w:b/>
                <w:bCs/>
                <w:sz w:val="12"/>
                <w:szCs w:val="12"/>
              </w:rPr>
              <w:t>77 800</w:t>
            </w:r>
          </w:p>
        </w:tc>
      </w:tr>
      <w:tr w:rsidR="001A7ADF" w:rsidRPr="001A7ADF" w:rsidTr="001A7ADF">
        <w:trPr>
          <w:trHeight w:val="225"/>
        </w:trPr>
        <w:tc>
          <w:tcPr>
            <w:tcW w:w="3948" w:type="pct"/>
            <w:tcBorders>
              <w:top w:val="nil"/>
              <w:left w:val="single" w:sz="4" w:space="0" w:color="auto"/>
              <w:bottom w:val="single" w:sz="4" w:space="0" w:color="auto"/>
              <w:right w:val="single" w:sz="4" w:space="0" w:color="auto"/>
            </w:tcBorders>
            <w:shd w:val="clear" w:color="000000" w:fill="B6D9E6"/>
            <w:vAlign w:val="center"/>
            <w:hideMark/>
          </w:tcPr>
          <w:p w:rsidR="001A7ADF" w:rsidRPr="001A7ADF" w:rsidRDefault="001A7ADF" w:rsidP="001A7ADF">
            <w:pPr>
              <w:spacing w:line="240" w:lineRule="auto"/>
              <w:rPr>
                <w:rFonts w:cs="Arial"/>
                <w:b/>
                <w:bCs/>
                <w:sz w:val="12"/>
                <w:szCs w:val="12"/>
              </w:rPr>
            </w:pPr>
            <w:r w:rsidRPr="001A7ADF">
              <w:rPr>
                <w:rFonts w:cs="Arial"/>
                <w:b/>
                <w:bCs/>
                <w:sz w:val="12"/>
                <w:szCs w:val="12"/>
              </w:rPr>
              <w:t>EDUKACJA</w:t>
            </w:r>
          </w:p>
        </w:tc>
        <w:tc>
          <w:tcPr>
            <w:tcW w:w="1052" w:type="pct"/>
            <w:tcBorders>
              <w:top w:val="nil"/>
              <w:left w:val="nil"/>
              <w:bottom w:val="single" w:sz="4" w:space="0" w:color="auto"/>
              <w:right w:val="single" w:sz="4" w:space="0" w:color="auto"/>
            </w:tcBorders>
            <w:shd w:val="clear" w:color="000000" w:fill="B6D9E6"/>
            <w:noWrap/>
            <w:vAlign w:val="center"/>
            <w:hideMark/>
          </w:tcPr>
          <w:p w:rsidR="001A7ADF" w:rsidRPr="001A7ADF" w:rsidRDefault="001A7ADF" w:rsidP="001A7ADF">
            <w:pPr>
              <w:spacing w:line="240" w:lineRule="auto"/>
              <w:jc w:val="right"/>
              <w:rPr>
                <w:rFonts w:cs="Arial"/>
                <w:b/>
                <w:bCs/>
                <w:sz w:val="12"/>
                <w:szCs w:val="12"/>
              </w:rPr>
            </w:pPr>
            <w:r w:rsidRPr="001A7ADF">
              <w:rPr>
                <w:rFonts w:cs="Arial"/>
                <w:b/>
                <w:bCs/>
                <w:sz w:val="12"/>
                <w:szCs w:val="12"/>
              </w:rPr>
              <w:t>6 948 162</w:t>
            </w:r>
          </w:p>
        </w:tc>
      </w:tr>
      <w:tr w:rsidR="001A7ADF" w:rsidRPr="001A7ADF" w:rsidTr="001A7ADF">
        <w:trPr>
          <w:trHeight w:val="225"/>
        </w:trPr>
        <w:tc>
          <w:tcPr>
            <w:tcW w:w="3948" w:type="pct"/>
            <w:tcBorders>
              <w:top w:val="nil"/>
              <w:left w:val="single" w:sz="4" w:space="0" w:color="auto"/>
              <w:bottom w:val="single" w:sz="4" w:space="0" w:color="auto"/>
              <w:right w:val="single" w:sz="4" w:space="0" w:color="auto"/>
            </w:tcBorders>
            <w:shd w:val="clear" w:color="000000" w:fill="D5E3F2"/>
            <w:vAlign w:val="center"/>
            <w:hideMark/>
          </w:tcPr>
          <w:p w:rsidR="001A7ADF" w:rsidRPr="001A7ADF" w:rsidRDefault="001A7ADF" w:rsidP="001A7ADF">
            <w:pPr>
              <w:spacing w:line="240" w:lineRule="auto"/>
              <w:rPr>
                <w:rFonts w:cs="Arial"/>
                <w:b/>
                <w:bCs/>
                <w:i/>
                <w:iCs/>
                <w:sz w:val="12"/>
                <w:szCs w:val="12"/>
              </w:rPr>
            </w:pPr>
            <w:r w:rsidRPr="001A7ADF">
              <w:rPr>
                <w:rFonts w:cs="Arial"/>
                <w:b/>
                <w:bCs/>
                <w:i/>
                <w:iCs/>
                <w:sz w:val="12"/>
                <w:szCs w:val="12"/>
              </w:rPr>
              <w:t>Oświata i edukacyjna opieka wychowawcza</w:t>
            </w:r>
          </w:p>
        </w:tc>
        <w:tc>
          <w:tcPr>
            <w:tcW w:w="1052" w:type="pct"/>
            <w:tcBorders>
              <w:top w:val="nil"/>
              <w:left w:val="nil"/>
              <w:bottom w:val="single" w:sz="4" w:space="0" w:color="auto"/>
              <w:right w:val="single" w:sz="4" w:space="0" w:color="auto"/>
            </w:tcBorders>
            <w:shd w:val="clear" w:color="000000" w:fill="D5E3F2"/>
            <w:noWrap/>
            <w:vAlign w:val="center"/>
            <w:hideMark/>
          </w:tcPr>
          <w:p w:rsidR="001A7ADF" w:rsidRPr="001A7ADF" w:rsidRDefault="001A7ADF" w:rsidP="001A7ADF">
            <w:pPr>
              <w:spacing w:line="240" w:lineRule="auto"/>
              <w:jc w:val="right"/>
              <w:rPr>
                <w:rFonts w:cs="Arial"/>
                <w:b/>
                <w:bCs/>
                <w:i/>
                <w:iCs/>
                <w:sz w:val="12"/>
                <w:szCs w:val="12"/>
              </w:rPr>
            </w:pPr>
            <w:r w:rsidRPr="001A7ADF">
              <w:rPr>
                <w:rFonts w:cs="Arial"/>
                <w:b/>
                <w:bCs/>
                <w:i/>
                <w:iCs/>
                <w:sz w:val="12"/>
                <w:szCs w:val="12"/>
              </w:rPr>
              <w:t>6 948 162</w:t>
            </w:r>
          </w:p>
        </w:tc>
      </w:tr>
      <w:tr w:rsidR="001A7ADF" w:rsidRPr="001A7ADF" w:rsidTr="001A7ADF">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1A7ADF" w:rsidRPr="001A7ADF" w:rsidRDefault="001A7ADF" w:rsidP="001A7ADF">
            <w:pPr>
              <w:spacing w:line="240" w:lineRule="auto"/>
              <w:rPr>
                <w:rFonts w:cs="Arial"/>
                <w:b/>
                <w:bCs/>
                <w:sz w:val="12"/>
                <w:szCs w:val="12"/>
              </w:rPr>
            </w:pPr>
            <w:r w:rsidRPr="001A7ADF">
              <w:rPr>
                <w:rFonts w:cs="Arial"/>
                <w:b/>
                <w:bCs/>
                <w:sz w:val="12"/>
                <w:szCs w:val="12"/>
              </w:rPr>
              <w:t>Modernizacja i rozbudowa budynku Szkoły Podstawowej nr 66 przy ul. Przepiórki 16/18</w:t>
            </w:r>
          </w:p>
        </w:tc>
        <w:tc>
          <w:tcPr>
            <w:tcW w:w="1052" w:type="pct"/>
            <w:tcBorders>
              <w:top w:val="nil"/>
              <w:left w:val="nil"/>
              <w:bottom w:val="single" w:sz="4" w:space="0" w:color="auto"/>
              <w:right w:val="single" w:sz="4" w:space="0" w:color="auto"/>
            </w:tcBorders>
            <w:shd w:val="clear" w:color="000000" w:fill="EAF1F6"/>
            <w:noWrap/>
            <w:vAlign w:val="center"/>
            <w:hideMark/>
          </w:tcPr>
          <w:p w:rsidR="001A7ADF" w:rsidRPr="001A7ADF" w:rsidRDefault="001A7ADF" w:rsidP="001A7ADF">
            <w:pPr>
              <w:spacing w:line="240" w:lineRule="auto"/>
              <w:jc w:val="right"/>
              <w:rPr>
                <w:rFonts w:cs="Arial"/>
                <w:b/>
                <w:bCs/>
                <w:sz w:val="12"/>
                <w:szCs w:val="12"/>
              </w:rPr>
            </w:pPr>
            <w:r w:rsidRPr="001A7ADF">
              <w:rPr>
                <w:rFonts w:cs="Arial"/>
                <w:b/>
                <w:bCs/>
                <w:sz w:val="12"/>
                <w:szCs w:val="12"/>
              </w:rPr>
              <w:t>4 372 474</w:t>
            </w:r>
          </w:p>
        </w:tc>
      </w:tr>
      <w:tr w:rsidR="001A7ADF" w:rsidRPr="001A7ADF" w:rsidTr="001A7ADF">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1A7ADF" w:rsidRPr="001A7ADF" w:rsidRDefault="001A7ADF" w:rsidP="001A7ADF">
            <w:pPr>
              <w:spacing w:line="240" w:lineRule="auto"/>
              <w:rPr>
                <w:rFonts w:cs="Arial"/>
                <w:b/>
                <w:bCs/>
                <w:sz w:val="12"/>
                <w:szCs w:val="12"/>
              </w:rPr>
            </w:pPr>
            <w:r w:rsidRPr="001A7ADF">
              <w:rPr>
                <w:rFonts w:cs="Arial"/>
                <w:b/>
                <w:bCs/>
                <w:sz w:val="12"/>
                <w:szCs w:val="12"/>
              </w:rPr>
              <w:t>Rozbudowa budynku Przedszkola nr 60 przy ul. Rybnickiej 42/44</w:t>
            </w:r>
          </w:p>
        </w:tc>
        <w:tc>
          <w:tcPr>
            <w:tcW w:w="1052" w:type="pct"/>
            <w:tcBorders>
              <w:top w:val="nil"/>
              <w:left w:val="nil"/>
              <w:bottom w:val="single" w:sz="4" w:space="0" w:color="auto"/>
              <w:right w:val="single" w:sz="4" w:space="0" w:color="auto"/>
            </w:tcBorders>
            <w:shd w:val="clear" w:color="000000" w:fill="EAF1F6"/>
            <w:noWrap/>
            <w:vAlign w:val="center"/>
            <w:hideMark/>
          </w:tcPr>
          <w:p w:rsidR="001A7ADF" w:rsidRPr="001A7ADF" w:rsidRDefault="001A7ADF" w:rsidP="001A7ADF">
            <w:pPr>
              <w:spacing w:line="240" w:lineRule="auto"/>
              <w:jc w:val="right"/>
              <w:rPr>
                <w:rFonts w:cs="Arial"/>
                <w:b/>
                <w:bCs/>
                <w:sz w:val="12"/>
                <w:szCs w:val="12"/>
              </w:rPr>
            </w:pPr>
            <w:r w:rsidRPr="001A7ADF">
              <w:rPr>
                <w:rFonts w:cs="Arial"/>
                <w:b/>
                <w:bCs/>
                <w:sz w:val="12"/>
                <w:szCs w:val="12"/>
              </w:rPr>
              <w:t>2 575 688</w:t>
            </w:r>
          </w:p>
        </w:tc>
      </w:tr>
    </w:tbl>
    <w:p w:rsidR="0087422E" w:rsidRPr="00FA7CCC" w:rsidRDefault="0087422E" w:rsidP="0087422E">
      <w:pPr>
        <w:jc w:val="right"/>
        <w:rPr>
          <w:sz w:val="16"/>
          <w:szCs w:val="16"/>
        </w:rPr>
      </w:pPr>
    </w:p>
    <w:p w:rsidR="00484E26" w:rsidRDefault="00484E26" w:rsidP="0087422E"/>
    <w:p w:rsidR="00484E26" w:rsidRDefault="00484E26" w:rsidP="0087422E">
      <w:pPr>
        <w:sectPr w:rsidR="00484E26" w:rsidSect="00484E26">
          <w:type w:val="oddPage"/>
          <w:pgSz w:w="11906" w:h="16838"/>
          <w:pgMar w:top="1417" w:right="1417" w:bottom="1417" w:left="1417" w:header="708" w:footer="708" w:gutter="0"/>
          <w:cols w:space="708"/>
          <w:docGrid w:linePitch="360"/>
        </w:sectPr>
      </w:pPr>
    </w:p>
    <w:p w:rsidR="00362735" w:rsidRDefault="00362735" w:rsidP="00362735"/>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7422E" w:rsidRDefault="0087422E" w:rsidP="008E7C03"/>
    <w:p w:rsidR="008E7C03" w:rsidRDefault="00102ED1" w:rsidP="008E7C03">
      <w:pPr>
        <w:pStyle w:val="Nagwek1"/>
      </w:pPr>
      <w:bookmarkStart w:id="35" w:name="_Toc52186500"/>
      <w:r>
        <w:t>4</w:t>
      </w:r>
      <w:r w:rsidR="008E7C03">
        <w:t>.</w:t>
      </w:r>
      <w:r w:rsidR="008E7C03">
        <w:tab/>
        <w:t>OBJAŚNIENIA</w:t>
      </w:r>
      <w:r w:rsidR="0087422E">
        <w:t xml:space="preserve"> </w:t>
      </w:r>
      <w:r w:rsidR="008E7C03">
        <w:t>W UKŁADZIE ZADAŃ</w:t>
      </w:r>
      <w:bookmarkEnd w:id="35"/>
    </w:p>
    <w:p w:rsidR="008E7C03" w:rsidRPr="00AA1C50" w:rsidRDefault="008E7C03" w:rsidP="008E7C03"/>
    <w:p w:rsidR="008E7C03" w:rsidRDefault="008E7C03" w:rsidP="008E7C03"/>
    <w:p w:rsidR="008E7C03" w:rsidRDefault="008E7C03" w:rsidP="008E7C03">
      <w:pPr>
        <w:sectPr w:rsidR="008E7C03" w:rsidSect="008E7C03">
          <w:headerReference w:type="default" r:id="rId24"/>
          <w:type w:val="oddPage"/>
          <w:pgSz w:w="11906" w:h="16838"/>
          <w:pgMar w:top="1417" w:right="1417" w:bottom="1417" w:left="1417" w:header="708" w:footer="708" w:gutter="0"/>
          <w:cols w:space="708"/>
          <w:docGrid w:linePitch="360"/>
        </w:sectPr>
      </w:pPr>
    </w:p>
    <w:p w:rsidR="008E7C03" w:rsidRDefault="008E7C03" w:rsidP="008E7C03"/>
    <w:p w:rsidR="008E7C03" w:rsidRDefault="00102ED1" w:rsidP="008E7C03">
      <w:pPr>
        <w:pStyle w:val="Nagwek2"/>
      </w:pPr>
      <w:bookmarkStart w:id="36" w:name="_Toc52186501"/>
      <w:r>
        <w:t>4</w:t>
      </w:r>
      <w:r w:rsidR="008E7C03">
        <w:t>.1.</w:t>
      </w:r>
      <w:r w:rsidR="008E7C03">
        <w:tab/>
        <w:t>Dochody</w:t>
      </w:r>
      <w:bookmarkEnd w:id="36"/>
      <w:r w:rsidR="008E7C03">
        <w:t xml:space="preserve"> </w:t>
      </w:r>
    </w:p>
    <w:tbl>
      <w:tblPr>
        <w:tblW w:w="5000" w:type="pct"/>
        <w:tblCellMar>
          <w:left w:w="70" w:type="dxa"/>
          <w:right w:w="70" w:type="dxa"/>
        </w:tblCellMar>
        <w:tblLook w:val="04A0" w:firstRow="1" w:lastRow="0" w:firstColumn="1" w:lastColumn="0" w:noHBand="0" w:noVBand="1"/>
      </w:tblPr>
      <w:tblGrid>
        <w:gridCol w:w="5212"/>
        <w:gridCol w:w="1352"/>
        <w:gridCol w:w="1392"/>
        <w:gridCol w:w="1116"/>
      </w:tblGrid>
      <w:tr w:rsidR="001A7ADF" w:rsidRPr="001A7ADF" w:rsidTr="001A7ADF">
        <w:trPr>
          <w:trHeight w:val="85"/>
        </w:trPr>
        <w:tc>
          <w:tcPr>
            <w:tcW w:w="2873" w:type="pct"/>
            <w:tcBorders>
              <w:top w:val="nil"/>
              <w:left w:val="nil"/>
              <w:bottom w:val="nil"/>
              <w:right w:val="nil"/>
            </w:tcBorders>
            <w:shd w:val="clear" w:color="auto" w:fill="auto"/>
            <w:noWrap/>
            <w:vAlign w:val="center"/>
            <w:hideMark/>
          </w:tcPr>
          <w:p w:rsidR="001A7ADF" w:rsidRPr="001A7ADF" w:rsidRDefault="001A7ADF" w:rsidP="001A7ADF">
            <w:pPr>
              <w:spacing w:line="240" w:lineRule="auto"/>
              <w:rPr>
                <w:rFonts w:cs="Arial"/>
                <w:b/>
                <w:bCs/>
                <w:color w:val="000000"/>
                <w:sz w:val="14"/>
                <w:szCs w:val="14"/>
              </w:rPr>
            </w:pPr>
            <w:r w:rsidRPr="001A7ADF">
              <w:rPr>
                <w:rFonts w:cs="Arial"/>
                <w:b/>
                <w:bCs/>
                <w:color w:val="000000"/>
                <w:sz w:val="14"/>
                <w:szCs w:val="14"/>
              </w:rPr>
              <w:t>Środki do dyspozycji dzielnicy na realizację zadań, w tym:</w:t>
            </w:r>
          </w:p>
        </w:tc>
        <w:tc>
          <w:tcPr>
            <w:tcW w:w="745" w:type="pct"/>
            <w:tcBorders>
              <w:top w:val="nil"/>
              <w:left w:val="nil"/>
              <w:bottom w:val="nil"/>
              <w:right w:val="nil"/>
            </w:tcBorders>
            <w:shd w:val="clear" w:color="auto" w:fill="auto"/>
            <w:vAlign w:val="center"/>
            <w:hideMark/>
          </w:tcPr>
          <w:p w:rsidR="001A7ADF" w:rsidRPr="001A7ADF" w:rsidRDefault="001A7ADF" w:rsidP="001A7ADF">
            <w:pPr>
              <w:spacing w:line="240" w:lineRule="auto"/>
              <w:rPr>
                <w:rFonts w:cs="Arial"/>
                <w:b/>
                <w:bCs/>
                <w:color w:val="000000"/>
                <w:sz w:val="14"/>
                <w:szCs w:val="14"/>
              </w:rPr>
            </w:pPr>
          </w:p>
        </w:tc>
        <w:tc>
          <w:tcPr>
            <w:tcW w:w="767" w:type="pct"/>
            <w:tcBorders>
              <w:top w:val="nil"/>
              <w:left w:val="nil"/>
              <w:bottom w:val="nil"/>
              <w:right w:val="nil"/>
            </w:tcBorders>
            <w:shd w:val="clear" w:color="auto" w:fill="auto"/>
            <w:noWrap/>
            <w:vAlign w:val="center"/>
            <w:hideMark/>
          </w:tcPr>
          <w:p w:rsidR="001A7ADF" w:rsidRPr="001A7ADF" w:rsidRDefault="001A7ADF" w:rsidP="001A7ADF">
            <w:pPr>
              <w:spacing w:line="240" w:lineRule="auto"/>
              <w:jc w:val="right"/>
              <w:rPr>
                <w:rFonts w:cs="Arial"/>
                <w:b/>
                <w:bCs/>
                <w:color w:val="000000"/>
                <w:sz w:val="14"/>
                <w:szCs w:val="14"/>
              </w:rPr>
            </w:pPr>
            <w:r w:rsidRPr="001A7ADF">
              <w:rPr>
                <w:rFonts w:cs="Arial"/>
                <w:b/>
                <w:bCs/>
                <w:color w:val="000000"/>
                <w:sz w:val="14"/>
                <w:szCs w:val="14"/>
              </w:rPr>
              <w:t>265 358 143</w:t>
            </w:r>
          </w:p>
        </w:tc>
        <w:tc>
          <w:tcPr>
            <w:tcW w:w="616" w:type="pct"/>
            <w:tcBorders>
              <w:top w:val="nil"/>
              <w:left w:val="nil"/>
              <w:bottom w:val="nil"/>
              <w:right w:val="nil"/>
            </w:tcBorders>
            <w:shd w:val="clear" w:color="auto" w:fill="auto"/>
            <w:noWrap/>
            <w:vAlign w:val="center"/>
            <w:hideMark/>
          </w:tcPr>
          <w:p w:rsidR="001A7ADF" w:rsidRPr="001A7ADF" w:rsidRDefault="001A7ADF" w:rsidP="001A7ADF">
            <w:pPr>
              <w:spacing w:line="240" w:lineRule="auto"/>
              <w:jc w:val="right"/>
              <w:rPr>
                <w:rFonts w:cs="Arial"/>
                <w:b/>
                <w:bCs/>
                <w:color w:val="000000"/>
                <w:sz w:val="14"/>
                <w:szCs w:val="14"/>
              </w:rPr>
            </w:pPr>
            <w:r w:rsidRPr="001A7ADF">
              <w:rPr>
                <w:rFonts w:cs="Arial"/>
                <w:b/>
                <w:bCs/>
                <w:color w:val="000000"/>
                <w:sz w:val="14"/>
                <w:szCs w:val="14"/>
              </w:rPr>
              <w:t>100,0%</w:t>
            </w:r>
          </w:p>
        </w:tc>
      </w:tr>
      <w:tr w:rsidR="001A7ADF" w:rsidRPr="001A7ADF" w:rsidTr="001A7ADF">
        <w:trPr>
          <w:trHeight w:val="85"/>
        </w:trPr>
        <w:tc>
          <w:tcPr>
            <w:tcW w:w="2873" w:type="pct"/>
            <w:tcBorders>
              <w:top w:val="nil"/>
              <w:left w:val="nil"/>
              <w:bottom w:val="nil"/>
              <w:right w:val="nil"/>
            </w:tcBorders>
            <w:shd w:val="clear" w:color="auto" w:fill="auto"/>
            <w:noWrap/>
            <w:vAlign w:val="center"/>
            <w:hideMark/>
          </w:tcPr>
          <w:p w:rsidR="001A7ADF" w:rsidRPr="001A7ADF" w:rsidRDefault="001A7ADF" w:rsidP="001A7ADF">
            <w:pPr>
              <w:spacing w:line="240" w:lineRule="auto"/>
              <w:rPr>
                <w:rFonts w:cs="Arial"/>
                <w:b/>
                <w:bCs/>
                <w:color w:val="000000"/>
                <w:sz w:val="12"/>
                <w:szCs w:val="12"/>
              </w:rPr>
            </w:pPr>
            <w:r w:rsidRPr="001A7ADF">
              <w:rPr>
                <w:rFonts w:cs="Arial"/>
                <w:b/>
                <w:bCs/>
                <w:color w:val="000000"/>
                <w:sz w:val="12"/>
                <w:szCs w:val="12"/>
              </w:rPr>
              <w:t xml:space="preserve">1. Dochody bieżące </w:t>
            </w:r>
          </w:p>
        </w:tc>
        <w:tc>
          <w:tcPr>
            <w:tcW w:w="745" w:type="pct"/>
            <w:tcBorders>
              <w:top w:val="nil"/>
              <w:left w:val="nil"/>
              <w:bottom w:val="nil"/>
              <w:right w:val="nil"/>
            </w:tcBorders>
            <w:shd w:val="clear" w:color="auto" w:fill="auto"/>
            <w:vAlign w:val="center"/>
            <w:hideMark/>
          </w:tcPr>
          <w:p w:rsidR="001A7ADF" w:rsidRPr="001A7ADF" w:rsidRDefault="001A7ADF" w:rsidP="001A7ADF">
            <w:pPr>
              <w:spacing w:line="240" w:lineRule="auto"/>
              <w:rPr>
                <w:rFonts w:cs="Arial"/>
                <w:b/>
                <w:bCs/>
                <w:color w:val="000000"/>
                <w:sz w:val="12"/>
                <w:szCs w:val="12"/>
              </w:rPr>
            </w:pPr>
          </w:p>
        </w:tc>
        <w:tc>
          <w:tcPr>
            <w:tcW w:w="767" w:type="pct"/>
            <w:tcBorders>
              <w:top w:val="nil"/>
              <w:left w:val="nil"/>
              <w:bottom w:val="nil"/>
              <w:right w:val="nil"/>
            </w:tcBorders>
            <w:shd w:val="clear" w:color="auto" w:fill="auto"/>
            <w:noWrap/>
            <w:vAlign w:val="center"/>
            <w:hideMark/>
          </w:tcPr>
          <w:p w:rsidR="001A7ADF" w:rsidRPr="001A7ADF" w:rsidRDefault="001A7ADF" w:rsidP="001A7ADF">
            <w:pPr>
              <w:spacing w:line="240" w:lineRule="auto"/>
              <w:jc w:val="right"/>
              <w:rPr>
                <w:rFonts w:cs="Arial"/>
                <w:b/>
                <w:bCs/>
                <w:color w:val="000000"/>
                <w:sz w:val="12"/>
                <w:szCs w:val="12"/>
              </w:rPr>
            </w:pPr>
            <w:r w:rsidRPr="001A7ADF">
              <w:rPr>
                <w:rFonts w:cs="Arial"/>
                <w:b/>
                <w:bCs/>
                <w:color w:val="000000"/>
                <w:sz w:val="12"/>
                <w:szCs w:val="12"/>
              </w:rPr>
              <w:t>15 384 150</w:t>
            </w:r>
          </w:p>
        </w:tc>
        <w:tc>
          <w:tcPr>
            <w:tcW w:w="616" w:type="pct"/>
            <w:tcBorders>
              <w:top w:val="nil"/>
              <w:left w:val="nil"/>
              <w:bottom w:val="nil"/>
              <w:right w:val="nil"/>
            </w:tcBorders>
            <w:shd w:val="clear" w:color="auto" w:fill="auto"/>
            <w:noWrap/>
            <w:vAlign w:val="center"/>
            <w:hideMark/>
          </w:tcPr>
          <w:p w:rsidR="001A7ADF" w:rsidRPr="001A7ADF" w:rsidRDefault="001A7ADF" w:rsidP="001A7ADF">
            <w:pPr>
              <w:spacing w:line="240" w:lineRule="auto"/>
              <w:jc w:val="right"/>
              <w:rPr>
                <w:rFonts w:cs="Arial"/>
                <w:b/>
                <w:bCs/>
                <w:color w:val="000000"/>
                <w:sz w:val="12"/>
                <w:szCs w:val="12"/>
              </w:rPr>
            </w:pPr>
            <w:r w:rsidRPr="001A7ADF">
              <w:rPr>
                <w:rFonts w:cs="Arial"/>
                <w:b/>
                <w:bCs/>
                <w:color w:val="000000"/>
                <w:sz w:val="12"/>
                <w:szCs w:val="12"/>
              </w:rPr>
              <w:t>5,8%</w:t>
            </w:r>
          </w:p>
        </w:tc>
      </w:tr>
      <w:tr w:rsidR="001A7ADF" w:rsidRPr="001A7ADF" w:rsidTr="001A7ADF">
        <w:trPr>
          <w:trHeight w:val="85"/>
        </w:trPr>
        <w:tc>
          <w:tcPr>
            <w:tcW w:w="2873" w:type="pct"/>
            <w:tcBorders>
              <w:top w:val="nil"/>
              <w:left w:val="nil"/>
              <w:bottom w:val="nil"/>
              <w:right w:val="nil"/>
            </w:tcBorders>
            <w:shd w:val="clear" w:color="auto" w:fill="auto"/>
            <w:vAlign w:val="center"/>
            <w:hideMark/>
          </w:tcPr>
          <w:p w:rsidR="001A7ADF" w:rsidRPr="001A7ADF" w:rsidRDefault="001A7ADF" w:rsidP="001A7ADF">
            <w:pPr>
              <w:spacing w:line="240" w:lineRule="auto"/>
              <w:rPr>
                <w:rFonts w:cs="Arial"/>
                <w:color w:val="000000"/>
                <w:sz w:val="12"/>
                <w:szCs w:val="12"/>
              </w:rPr>
            </w:pPr>
            <w:r w:rsidRPr="001A7ADF">
              <w:rPr>
                <w:rFonts w:cs="Arial"/>
                <w:color w:val="000000"/>
                <w:sz w:val="12"/>
                <w:szCs w:val="12"/>
              </w:rPr>
              <w:t xml:space="preserve">   w tym:</w:t>
            </w:r>
          </w:p>
        </w:tc>
        <w:tc>
          <w:tcPr>
            <w:tcW w:w="745" w:type="pct"/>
            <w:tcBorders>
              <w:top w:val="nil"/>
              <w:left w:val="nil"/>
              <w:bottom w:val="nil"/>
              <w:right w:val="nil"/>
            </w:tcBorders>
            <w:shd w:val="clear" w:color="auto" w:fill="auto"/>
            <w:vAlign w:val="center"/>
            <w:hideMark/>
          </w:tcPr>
          <w:p w:rsidR="001A7ADF" w:rsidRPr="001A7ADF" w:rsidRDefault="001A7ADF" w:rsidP="001A7ADF">
            <w:pPr>
              <w:spacing w:line="240" w:lineRule="auto"/>
              <w:rPr>
                <w:rFonts w:cs="Arial"/>
                <w:color w:val="000000"/>
                <w:sz w:val="12"/>
                <w:szCs w:val="12"/>
              </w:rPr>
            </w:pPr>
          </w:p>
        </w:tc>
        <w:tc>
          <w:tcPr>
            <w:tcW w:w="767" w:type="pct"/>
            <w:tcBorders>
              <w:top w:val="nil"/>
              <w:left w:val="nil"/>
              <w:bottom w:val="nil"/>
              <w:right w:val="nil"/>
            </w:tcBorders>
            <w:shd w:val="clear" w:color="auto" w:fill="auto"/>
            <w:vAlign w:val="center"/>
            <w:hideMark/>
          </w:tcPr>
          <w:p w:rsidR="001A7ADF" w:rsidRPr="001A7ADF" w:rsidRDefault="001A7ADF" w:rsidP="001A7AD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vAlign w:val="center"/>
            <w:hideMark/>
          </w:tcPr>
          <w:p w:rsidR="001A7ADF" w:rsidRPr="001A7ADF" w:rsidRDefault="001A7ADF" w:rsidP="001A7ADF">
            <w:pPr>
              <w:spacing w:line="240" w:lineRule="auto"/>
              <w:jc w:val="right"/>
              <w:rPr>
                <w:rFonts w:ascii="Times New Roman" w:hAnsi="Times New Roman"/>
                <w:sz w:val="12"/>
                <w:szCs w:val="12"/>
              </w:rPr>
            </w:pPr>
          </w:p>
        </w:tc>
      </w:tr>
      <w:tr w:rsidR="001A7ADF" w:rsidRPr="001A7ADF" w:rsidTr="001A7ADF">
        <w:trPr>
          <w:trHeight w:val="85"/>
        </w:trPr>
        <w:tc>
          <w:tcPr>
            <w:tcW w:w="2873" w:type="pct"/>
            <w:tcBorders>
              <w:top w:val="nil"/>
              <w:left w:val="nil"/>
              <w:bottom w:val="nil"/>
              <w:right w:val="nil"/>
            </w:tcBorders>
            <w:shd w:val="clear" w:color="auto" w:fill="auto"/>
            <w:vAlign w:val="center"/>
            <w:hideMark/>
          </w:tcPr>
          <w:p w:rsidR="001A7ADF" w:rsidRPr="001A7ADF" w:rsidRDefault="001A7ADF" w:rsidP="001A7ADF">
            <w:pPr>
              <w:spacing w:line="240" w:lineRule="auto"/>
              <w:rPr>
                <w:rFonts w:cs="Arial"/>
                <w:color w:val="000000"/>
                <w:sz w:val="12"/>
                <w:szCs w:val="12"/>
              </w:rPr>
            </w:pPr>
            <w:r w:rsidRPr="001A7ADF">
              <w:rPr>
                <w:rFonts w:cs="Arial"/>
                <w:color w:val="000000"/>
                <w:sz w:val="12"/>
                <w:szCs w:val="12"/>
              </w:rPr>
              <w:t xml:space="preserve">   • Inne opłaty pobierane na podstawie odrębnych ustaw </w:t>
            </w:r>
          </w:p>
        </w:tc>
        <w:tc>
          <w:tcPr>
            <w:tcW w:w="745" w:type="pct"/>
            <w:tcBorders>
              <w:top w:val="nil"/>
              <w:left w:val="nil"/>
              <w:bottom w:val="nil"/>
              <w:right w:val="nil"/>
            </w:tcBorders>
            <w:shd w:val="clear" w:color="auto" w:fill="auto"/>
            <w:vAlign w:val="center"/>
            <w:hideMark/>
          </w:tcPr>
          <w:p w:rsidR="001A7ADF" w:rsidRPr="001A7ADF" w:rsidRDefault="001A7ADF" w:rsidP="001A7ADF">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1A7ADF" w:rsidRPr="001A7ADF" w:rsidRDefault="001A7ADF" w:rsidP="001A7ADF">
            <w:pPr>
              <w:spacing w:line="240" w:lineRule="auto"/>
              <w:jc w:val="right"/>
              <w:rPr>
                <w:rFonts w:cs="Arial"/>
                <w:color w:val="000000"/>
                <w:sz w:val="12"/>
                <w:szCs w:val="12"/>
              </w:rPr>
            </w:pPr>
            <w:r w:rsidRPr="001A7ADF">
              <w:rPr>
                <w:rFonts w:cs="Arial"/>
                <w:color w:val="000000"/>
                <w:sz w:val="12"/>
                <w:szCs w:val="12"/>
              </w:rPr>
              <w:t>900 000</w:t>
            </w:r>
          </w:p>
        </w:tc>
        <w:tc>
          <w:tcPr>
            <w:tcW w:w="616" w:type="pct"/>
            <w:tcBorders>
              <w:top w:val="nil"/>
              <w:left w:val="nil"/>
              <w:bottom w:val="nil"/>
              <w:right w:val="nil"/>
            </w:tcBorders>
            <w:shd w:val="clear" w:color="auto" w:fill="auto"/>
            <w:noWrap/>
            <w:vAlign w:val="center"/>
            <w:hideMark/>
          </w:tcPr>
          <w:p w:rsidR="001A7ADF" w:rsidRPr="001A7ADF" w:rsidRDefault="001A7ADF" w:rsidP="001A7ADF">
            <w:pPr>
              <w:spacing w:line="240" w:lineRule="auto"/>
              <w:jc w:val="right"/>
              <w:rPr>
                <w:rFonts w:cs="Arial"/>
                <w:color w:val="000000"/>
                <w:sz w:val="12"/>
                <w:szCs w:val="12"/>
              </w:rPr>
            </w:pPr>
            <w:r w:rsidRPr="001A7ADF">
              <w:rPr>
                <w:rFonts w:cs="Arial"/>
                <w:color w:val="000000"/>
                <w:sz w:val="12"/>
                <w:szCs w:val="12"/>
              </w:rPr>
              <w:t>5,9%</w:t>
            </w:r>
          </w:p>
        </w:tc>
      </w:tr>
      <w:tr w:rsidR="001A7ADF" w:rsidRPr="001A7ADF" w:rsidTr="001A7ADF">
        <w:trPr>
          <w:trHeight w:val="85"/>
        </w:trPr>
        <w:tc>
          <w:tcPr>
            <w:tcW w:w="2873" w:type="pct"/>
            <w:tcBorders>
              <w:top w:val="nil"/>
              <w:left w:val="nil"/>
              <w:bottom w:val="nil"/>
              <w:right w:val="nil"/>
            </w:tcBorders>
            <w:shd w:val="clear" w:color="auto" w:fill="auto"/>
            <w:vAlign w:val="center"/>
            <w:hideMark/>
          </w:tcPr>
          <w:p w:rsidR="001A7ADF" w:rsidRPr="001A7ADF" w:rsidRDefault="001A7ADF" w:rsidP="001A7ADF">
            <w:pPr>
              <w:spacing w:line="240" w:lineRule="auto"/>
              <w:rPr>
                <w:rFonts w:cs="Arial"/>
                <w:color w:val="000000"/>
                <w:sz w:val="12"/>
                <w:szCs w:val="12"/>
              </w:rPr>
            </w:pPr>
            <w:r w:rsidRPr="001A7ADF">
              <w:rPr>
                <w:rFonts w:cs="Arial"/>
                <w:color w:val="000000"/>
                <w:sz w:val="12"/>
                <w:szCs w:val="12"/>
              </w:rPr>
              <w:t xml:space="preserve">   • Dochody z mienia</w:t>
            </w:r>
          </w:p>
        </w:tc>
        <w:tc>
          <w:tcPr>
            <w:tcW w:w="745" w:type="pct"/>
            <w:tcBorders>
              <w:top w:val="nil"/>
              <w:left w:val="nil"/>
              <w:bottom w:val="nil"/>
              <w:right w:val="nil"/>
            </w:tcBorders>
            <w:shd w:val="clear" w:color="auto" w:fill="auto"/>
            <w:vAlign w:val="center"/>
            <w:hideMark/>
          </w:tcPr>
          <w:p w:rsidR="001A7ADF" w:rsidRPr="001A7ADF" w:rsidRDefault="001A7ADF" w:rsidP="001A7ADF">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1A7ADF" w:rsidRPr="001A7ADF" w:rsidRDefault="001A7ADF" w:rsidP="001A7ADF">
            <w:pPr>
              <w:spacing w:line="240" w:lineRule="auto"/>
              <w:jc w:val="right"/>
              <w:rPr>
                <w:rFonts w:cs="Arial"/>
                <w:color w:val="000000"/>
                <w:sz w:val="12"/>
                <w:szCs w:val="12"/>
              </w:rPr>
            </w:pPr>
            <w:r w:rsidRPr="001A7ADF">
              <w:rPr>
                <w:rFonts w:cs="Arial"/>
                <w:color w:val="000000"/>
                <w:sz w:val="12"/>
                <w:szCs w:val="12"/>
              </w:rPr>
              <w:t>8 742 650</w:t>
            </w:r>
          </w:p>
        </w:tc>
        <w:tc>
          <w:tcPr>
            <w:tcW w:w="616" w:type="pct"/>
            <w:tcBorders>
              <w:top w:val="nil"/>
              <w:left w:val="nil"/>
              <w:bottom w:val="nil"/>
              <w:right w:val="nil"/>
            </w:tcBorders>
            <w:shd w:val="clear" w:color="auto" w:fill="auto"/>
            <w:noWrap/>
            <w:vAlign w:val="center"/>
            <w:hideMark/>
          </w:tcPr>
          <w:p w:rsidR="001A7ADF" w:rsidRPr="001A7ADF" w:rsidRDefault="001A7ADF" w:rsidP="001A7ADF">
            <w:pPr>
              <w:spacing w:line="240" w:lineRule="auto"/>
              <w:jc w:val="right"/>
              <w:rPr>
                <w:rFonts w:cs="Arial"/>
                <w:color w:val="000000"/>
                <w:sz w:val="12"/>
                <w:szCs w:val="12"/>
              </w:rPr>
            </w:pPr>
            <w:r w:rsidRPr="001A7ADF">
              <w:rPr>
                <w:rFonts w:cs="Arial"/>
                <w:color w:val="000000"/>
                <w:sz w:val="12"/>
                <w:szCs w:val="12"/>
              </w:rPr>
              <w:t>56,8%</w:t>
            </w:r>
          </w:p>
        </w:tc>
      </w:tr>
      <w:tr w:rsidR="001A7ADF" w:rsidRPr="001A7ADF" w:rsidTr="001A7ADF">
        <w:trPr>
          <w:trHeight w:val="85"/>
        </w:trPr>
        <w:tc>
          <w:tcPr>
            <w:tcW w:w="2873" w:type="pct"/>
            <w:tcBorders>
              <w:top w:val="nil"/>
              <w:left w:val="nil"/>
              <w:bottom w:val="nil"/>
              <w:right w:val="nil"/>
            </w:tcBorders>
            <w:shd w:val="clear" w:color="auto" w:fill="auto"/>
            <w:vAlign w:val="center"/>
            <w:hideMark/>
          </w:tcPr>
          <w:p w:rsidR="001A7ADF" w:rsidRPr="001A7ADF" w:rsidRDefault="001A7ADF" w:rsidP="001A7ADF">
            <w:pPr>
              <w:spacing w:line="240" w:lineRule="auto"/>
              <w:rPr>
                <w:rFonts w:cs="Arial"/>
                <w:color w:val="000000"/>
                <w:sz w:val="12"/>
                <w:szCs w:val="12"/>
              </w:rPr>
            </w:pPr>
            <w:r w:rsidRPr="001A7ADF">
              <w:rPr>
                <w:rFonts w:cs="Arial"/>
                <w:color w:val="000000"/>
                <w:sz w:val="12"/>
                <w:szCs w:val="12"/>
              </w:rPr>
              <w:t xml:space="preserve">   • Pozostałe dochody</w:t>
            </w:r>
          </w:p>
        </w:tc>
        <w:tc>
          <w:tcPr>
            <w:tcW w:w="745" w:type="pct"/>
            <w:tcBorders>
              <w:top w:val="nil"/>
              <w:left w:val="nil"/>
              <w:bottom w:val="nil"/>
              <w:right w:val="nil"/>
            </w:tcBorders>
            <w:shd w:val="clear" w:color="auto" w:fill="auto"/>
            <w:vAlign w:val="center"/>
            <w:hideMark/>
          </w:tcPr>
          <w:p w:rsidR="001A7ADF" w:rsidRPr="001A7ADF" w:rsidRDefault="001A7ADF" w:rsidP="001A7ADF">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1A7ADF" w:rsidRPr="001A7ADF" w:rsidRDefault="001A7ADF" w:rsidP="001A7ADF">
            <w:pPr>
              <w:spacing w:line="240" w:lineRule="auto"/>
              <w:jc w:val="right"/>
              <w:rPr>
                <w:rFonts w:cs="Arial"/>
                <w:color w:val="000000"/>
                <w:sz w:val="12"/>
                <w:szCs w:val="12"/>
              </w:rPr>
            </w:pPr>
            <w:r w:rsidRPr="001A7ADF">
              <w:rPr>
                <w:rFonts w:cs="Arial"/>
                <w:color w:val="000000"/>
                <w:sz w:val="12"/>
                <w:szCs w:val="12"/>
              </w:rPr>
              <w:t>5 741 500</w:t>
            </w:r>
          </w:p>
        </w:tc>
        <w:tc>
          <w:tcPr>
            <w:tcW w:w="616" w:type="pct"/>
            <w:tcBorders>
              <w:top w:val="nil"/>
              <w:left w:val="nil"/>
              <w:bottom w:val="nil"/>
              <w:right w:val="nil"/>
            </w:tcBorders>
            <w:shd w:val="clear" w:color="auto" w:fill="auto"/>
            <w:noWrap/>
            <w:vAlign w:val="center"/>
            <w:hideMark/>
          </w:tcPr>
          <w:p w:rsidR="001A7ADF" w:rsidRPr="001A7ADF" w:rsidRDefault="001A7ADF" w:rsidP="001A7ADF">
            <w:pPr>
              <w:spacing w:line="240" w:lineRule="auto"/>
              <w:jc w:val="right"/>
              <w:rPr>
                <w:rFonts w:cs="Arial"/>
                <w:color w:val="000000"/>
                <w:sz w:val="12"/>
                <w:szCs w:val="12"/>
              </w:rPr>
            </w:pPr>
            <w:r w:rsidRPr="001A7ADF">
              <w:rPr>
                <w:rFonts w:cs="Arial"/>
                <w:color w:val="000000"/>
                <w:sz w:val="12"/>
                <w:szCs w:val="12"/>
              </w:rPr>
              <w:t>37,3%</w:t>
            </w:r>
          </w:p>
        </w:tc>
      </w:tr>
      <w:tr w:rsidR="001A7ADF" w:rsidRPr="001A7ADF" w:rsidTr="001A7ADF">
        <w:trPr>
          <w:trHeight w:val="85"/>
        </w:trPr>
        <w:tc>
          <w:tcPr>
            <w:tcW w:w="2873" w:type="pct"/>
            <w:tcBorders>
              <w:top w:val="nil"/>
              <w:left w:val="nil"/>
              <w:bottom w:val="nil"/>
              <w:right w:val="nil"/>
            </w:tcBorders>
            <w:shd w:val="clear" w:color="auto" w:fill="auto"/>
            <w:vAlign w:val="center"/>
            <w:hideMark/>
          </w:tcPr>
          <w:p w:rsidR="001A7ADF" w:rsidRPr="001A7ADF" w:rsidRDefault="001A7ADF" w:rsidP="001A7ADF">
            <w:pPr>
              <w:spacing w:line="240" w:lineRule="auto"/>
              <w:jc w:val="right"/>
              <w:rPr>
                <w:rFonts w:cs="Arial"/>
                <w:color w:val="000000"/>
                <w:sz w:val="12"/>
                <w:szCs w:val="12"/>
              </w:rPr>
            </w:pPr>
          </w:p>
        </w:tc>
        <w:tc>
          <w:tcPr>
            <w:tcW w:w="745" w:type="pct"/>
            <w:tcBorders>
              <w:top w:val="nil"/>
              <w:left w:val="nil"/>
              <w:bottom w:val="nil"/>
              <w:right w:val="nil"/>
            </w:tcBorders>
            <w:shd w:val="clear" w:color="auto" w:fill="auto"/>
            <w:vAlign w:val="center"/>
            <w:hideMark/>
          </w:tcPr>
          <w:p w:rsidR="001A7ADF" w:rsidRPr="001A7ADF" w:rsidRDefault="001A7ADF" w:rsidP="001A7ADF">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1A7ADF" w:rsidRPr="001A7ADF" w:rsidRDefault="001A7ADF" w:rsidP="001A7AD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vAlign w:val="center"/>
            <w:hideMark/>
          </w:tcPr>
          <w:p w:rsidR="001A7ADF" w:rsidRPr="001A7ADF" w:rsidRDefault="001A7ADF" w:rsidP="001A7ADF">
            <w:pPr>
              <w:spacing w:line="240" w:lineRule="auto"/>
              <w:jc w:val="right"/>
              <w:rPr>
                <w:rFonts w:ascii="Times New Roman" w:hAnsi="Times New Roman"/>
                <w:sz w:val="12"/>
                <w:szCs w:val="12"/>
              </w:rPr>
            </w:pPr>
          </w:p>
        </w:tc>
      </w:tr>
      <w:tr w:rsidR="001A7ADF" w:rsidRPr="001A7ADF" w:rsidTr="001A7ADF">
        <w:trPr>
          <w:trHeight w:val="85"/>
        </w:trPr>
        <w:tc>
          <w:tcPr>
            <w:tcW w:w="2873" w:type="pct"/>
            <w:tcBorders>
              <w:top w:val="nil"/>
              <w:left w:val="nil"/>
              <w:bottom w:val="nil"/>
              <w:right w:val="nil"/>
            </w:tcBorders>
            <w:shd w:val="clear" w:color="auto" w:fill="auto"/>
            <w:noWrap/>
            <w:vAlign w:val="center"/>
            <w:hideMark/>
          </w:tcPr>
          <w:p w:rsidR="001A7ADF" w:rsidRPr="001A7ADF" w:rsidRDefault="001A7ADF" w:rsidP="001A7ADF">
            <w:pPr>
              <w:spacing w:line="240" w:lineRule="auto"/>
              <w:rPr>
                <w:rFonts w:cs="Arial"/>
                <w:b/>
                <w:bCs/>
                <w:color w:val="000000"/>
                <w:sz w:val="12"/>
                <w:szCs w:val="12"/>
              </w:rPr>
            </w:pPr>
            <w:r w:rsidRPr="001A7ADF">
              <w:rPr>
                <w:rFonts w:cs="Arial"/>
                <w:b/>
                <w:bCs/>
                <w:color w:val="000000"/>
                <w:sz w:val="12"/>
                <w:szCs w:val="12"/>
              </w:rPr>
              <w:t xml:space="preserve">2. Dochody majątkowe </w:t>
            </w:r>
          </w:p>
        </w:tc>
        <w:tc>
          <w:tcPr>
            <w:tcW w:w="745" w:type="pct"/>
            <w:tcBorders>
              <w:top w:val="nil"/>
              <w:left w:val="nil"/>
              <w:bottom w:val="nil"/>
              <w:right w:val="nil"/>
            </w:tcBorders>
            <w:shd w:val="clear" w:color="auto" w:fill="auto"/>
            <w:vAlign w:val="center"/>
            <w:hideMark/>
          </w:tcPr>
          <w:p w:rsidR="001A7ADF" w:rsidRPr="001A7ADF" w:rsidRDefault="001A7ADF" w:rsidP="001A7ADF">
            <w:pPr>
              <w:spacing w:line="240" w:lineRule="auto"/>
              <w:rPr>
                <w:rFonts w:cs="Arial"/>
                <w:b/>
                <w:bCs/>
                <w:color w:val="000000"/>
                <w:sz w:val="12"/>
                <w:szCs w:val="12"/>
              </w:rPr>
            </w:pPr>
          </w:p>
        </w:tc>
        <w:tc>
          <w:tcPr>
            <w:tcW w:w="767" w:type="pct"/>
            <w:tcBorders>
              <w:top w:val="nil"/>
              <w:left w:val="nil"/>
              <w:bottom w:val="nil"/>
              <w:right w:val="nil"/>
            </w:tcBorders>
            <w:shd w:val="clear" w:color="auto" w:fill="auto"/>
            <w:noWrap/>
            <w:vAlign w:val="center"/>
            <w:hideMark/>
          </w:tcPr>
          <w:p w:rsidR="001A7ADF" w:rsidRPr="001A7ADF" w:rsidRDefault="001A7ADF" w:rsidP="001A7ADF">
            <w:pPr>
              <w:spacing w:line="240" w:lineRule="auto"/>
              <w:jc w:val="right"/>
              <w:rPr>
                <w:rFonts w:cs="Arial"/>
                <w:b/>
                <w:bCs/>
                <w:color w:val="000000"/>
                <w:sz w:val="12"/>
                <w:szCs w:val="12"/>
              </w:rPr>
            </w:pPr>
            <w:r w:rsidRPr="001A7ADF">
              <w:rPr>
                <w:rFonts w:cs="Arial"/>
                <w:b/>
                <w:bCs/>
                <w:color w:val="000000"/>
                <w:sz w:val="12"/>
                <w:szCs w:val="12"/>
              </w:rPr>
              <w:t>8 353 300</w:t>
            </w:r>
          </w:p>
        </w:tc>
        <w:tc>
          <w:tcPr>
            <w:tcW w:w="616" w:type="pct"/>
            <w:tcBorders>
              <w:top w:val="nil"/>
              <w:left w:val="nil"/>
              <w:bottom w:val="nil"/>
              <w:right w:val="nil"/>
            </w:tcBorders>
            <w:shd w:val="clear" w:color="auto" w:fill="auto"/>
            <w:noWrap/>
            <w:vAlign w:val="center"/>
            <w:hideMark/>
          </w:tcPr>
          <w:p w:rsidR="001A7ADF" w:rsidRPr="001A7ADF" w:rsidRDefault="001A7ADF" w:rsidP="001A7ADF">
            <w:pPr>
              <w:spacing w:line="240" w:lineRule="auto"/>
              <w:jc w:val="right"/>
              <w:rPr>
                <w:rFonts w:cs="Arial"/>
                <w:b/>
                <w:bCs/>
                <w:color w:val="000000"/>
                <w:sz w:val="12"/>
                <w:szCs w:val="12"/>
              </w:rPr>
            </w:pPr>
            <w:r w:rsidRPr="001A7ADF">
              <w:rPr>
                <w:rFonts w:cs="Arial"/>
                <w:b/>
                <w:bCs/>
                <w:color w:val="000000"/>
                <w:sz w:val="12"/>
                <w:szCs w:val="12"/>
              </w:rPr>
              <w:t>3,1%</w:t>
            </w:r>
          </w:p>
        </w:tc>
      </w:tr>
      <w:tr w:rsidR="001A7ADF" w:rsidRPr="001A7ADF" w:rsidTr="001A7ADF">
        <w:trPr>
          <w:trHeight w:val="85"/>
        </w:trPr>
        <w:tc>
          <w:tcPr>
            <w:tcW w:w="2873" w:type="pct"/>
            <w:tcBorders>
              <w:top w:val="nil"/>
              <w:left w:val="nil"/>
              <w:bottom w:val="nil"/>
              <w:right w:val="nil"/>
            </w:tcBorders>
            <w:shd w:val="clear" w:color="auto" w:fill="auto"/>
            <w:vAlign w:val="center"/>
            <w:hideMark/>
          </w:tcPr>
          <w:p w:rsidR="001A7ADF" w:rsidRPr="001A7ADF" w:rsidRDefault="001A7ADF" w:rsidP="001A7ADF">
            <w:pPr>
              <w:spacing w:line="240" w:lineRule="auto"/>
              <w:rPr>
                <w:rFonts w:cs="Arial"/>
                <w:color w:val="000000"/>
                <w:sz w:val="12"/>
                <w:szCs w:val="12"/>
              </w:rPr>
            </w:pPr>
            <w:r w:rsidRPr="001A7ADF">
              <w:rPr>
                <w:rFonts w:cs="Arial"/>
                <w:color w:val="000000"/>
                <w:sz w:val="12"/>
                <w:szCs w:val="12"/>
              </w:rPr>
              <w:t xml:space="preserve">   w tym:</w:t>
            </w:r>
          </w:p>
        </w:tc>
        <w:tc>
          <w:tcPr>
            <w:tcW w:w="745" w:type="pct"/>
            <w:tcBorders>
              <w:top w:val="nil"/>
              <w:left w:val="nil"/>
              <w:bottom w:val="nil"/>
              <w:right w:val="nil"/>
            </w:tcBorders>
            <w:shd w:val="clear" w:color="auto" w:fill="auto"/>
            <w:vAlign w:val="center"/>
            <w:hideMark/>
          </w:tcPr>
          <w:p w:rsidR="001A7ADF" w:rsidRPr="001A7ADF" w:rsidRDefault="001A7ADF" w:rsidP="001A7ADF">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1A7ADF" w:rsidRPr="001A7ADF" w:rsidRDefault="001A7ADF" w:rsidP="001A7AD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1A7ADF" w:rsidRPr="001A7ADF" w:rsidRDefault="001A7ADF" w:rsidP="001A7ADF">
            <w:pPr>
              <w:spacing w:line="240" w:lineRule="auto"/>
              <w:rPr>
                <w:rFonts w:ascii="Times New Roman" w:hAnsi="Times New Roman"/>
                <w:sz w:val="12"/>
                <w:szCs w:val="12"/>
              </w:rPr>
            </w:pPr>
          </w:p>
        </w:tc>
      </w:tr>
      <w:tr w:rsidR="001A7ADF" w:rsidRPr="001A7ADF" w:rsidTr="001A7ADF">
        <w:trPr>
          <w:trHeight w:val="85"/>
        </w:trPr>
        <w:tc>
          <w:tcPr>
            <w:tcW w:w="2873" w:type="pct"/>
            <w:tcBorders>
              <w:top w:val="nil"/>
              <w:left w:val="nil"/>
              <w:bottom w:val="nil"/>
              <w:right w:val="nil"/>
            </w:tcBorders>
            <w:shd w:val="clear" w:color="auto" w:fill="auto"/>
            <w:vAlign w:val="center"/>
            <w:hideMark/>
          </w:tcPr>
          <w:p w:rsidR="001A7ADF" w:rsidRPr="001A7ADF" w:rsidRDefault="001A7ADF" w:rsidP="001A7ADF">
            <w:pPr>
              <w:spacing w:line="240" w:lineRule="auto"/>
              <w:rPr>
                <w:rFonts w:cs="Arial"/>
                <w:color w:val="000000"/>
                <w:sz w:val="12"/>
                <w:szCs w:val="12"/>
              </w:rPr>
            </w:pPr>
            <w:r w:rsidRPr="001A7ADF">
              <w:rPr>
                <w:rFonts w:cs="Arial"/>
                <w:color w:val="000000"/>
                <w:sz w:val="12"/>
                <w:szCs w:val="12"/>
              </w:rPr>
              <w:t xml:space="preserve">   • Wpływy z przekształcenia prawa użytkowania wieczystego w prawo własności </w:t>
            </w:r>
          </w:p>
        </w:tc>
        <w:tc>
          <w:tcPr>
            <w:tcW w:w="745" w:type="pct"/>
            <w:tcBorders>
              <w:top w:val="nil"/>
              <w:left w:val="nil"/>
              <w:bottom w:val="nil"/>
              <w:right w:val="nil"/>
            </w:tcBorders>
            <w:shd w:val="clear" w:color="auto" w:fill="auto"/>
            <w:vAlign w:val="center"/>
            <w:hideMark/>
          </w:tcPr>
          <w:p w:rsidR="001A7ADF" w:rsidRPr="001A7ADF" w:rsidRDefault="001A7ADF" w:rsidP="001A7ADF">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1A7ADF" w:rsidRPr="001A7ADF" w:rsidRDefault="001A7ADF" w:rsidP="001A7ADF">
            <w:pPr>
              <w:spacing w:line="240" w:lineRule="auto"/>
              <w:jc w:val="right"/>
              <w:rPr>
                <w:rFonts w:cs="Arial"/>
                <w:color w:val="000000"/>
                <w:sz w:val="12"/>
                <w:szCs w:val="12"/>
              </w:rPr>
            </w:pPr>
            <w:r w:rsidRPr="001A7ADF">
              <w:rPr>
                <w:rFonts w:cs="Arial"/>
                <w:color w:val="000000"/>
                <w:sz w:val="12"/>
                <w:szCs w:val="12"/>
              </w:rPr>
              <w:t>104 300</w:t>
            </w:r>
          </w:p>
        </w:tc>
        <w:tc>
          <w:tcPr>
            <w:tcW w:w="616" w:type="pct"/>
            <w:tcBorders>
              <w:top w:val="nil"/>
              <w:left w:val="nil"/>
              <w:bottom w:val="nil"/>
              <w:right w:val="nil"/>
            </w:tcBorders>
            <w:shd w:val="clear" w:color="auto" w:fill="auto"/>
            <w:noWrap/>
            <w:vAlign w:val="center"/>
            <w:hideMark/>
          </w:tcPr>
          <w:p w:rsidR="001A7ADF" w:rsidRPr="001A7ADF" w:rsidRDefault="001A7ADF" w:rsidP="001A7ADF">
            <w:pPr>
              <w:spacing w:line="240" w:lineRule="auto"/>
              <w:jc w:val="right"/>
              <w:rPr>
                <w:rFonts w:cs="Arial"/>
                <w:color w:val="000000"/>
                <w:sz w:val="12"/>
                <w:szCs w:val="12"/>
              </w:rPr>
            </w:pPr>
            <w:r w:rsidRPr="001A7ADF">
              <w:rPr>
                <w:rFonts w:cs="Arial"/>
                <w:color w:val="000000"/>
                <w:sz w:val="12"/>
                <w:szCs w:val="12"/>
              </w:rPr>
              <w:t>1,2%</w:t>
            </w:r>
          </w:p>
        </w:tc>
      </w:tr>
      <w:tr w:rsidR="001A7ADF" w:rsidRPr="001A7ADF" w:rsidTr="001A7ADF">
        <w:trPr>
          <w:trHeight w:val="85"/>
        </w:trPr>
        <w:tc>
          <w:tcPr>
            <w:tcW w:w="2873" w:type="pct"/>
            <w:tcBorders>
              <w:top w:val="nil"/>
              <w:left w:val="nil"/>
              <w:bottom w:val="nil"/>
              <w:right w:val="nil"/>
            </w:tcBorders>
            <w:shd w:val="clear" w:color="auto" w:fill="auto"/>
            <w:vAlign w:val="center"/>
            <w:hideMark/>
          </w:tcPr>
          <w:p w:rsidR="001A7ADF" w:rsidRPr="001A7ADF" w:rsidRDefault="001A7ADF" w:rsidP="001A7ADF">
            <w:pPr>
              <w:spacing w:line="240" w:lineRule="auto"/>
              <w:rPr>
                <w:rFonts w:cs="Arial"/>
                <w:color w:val="000000"/>
                <w:sz w:val="12"/>
                <w:szCs w:val="12"/>
              </w:rPr>
            </w:pPr>
            <w:r w:rsidRPr="001A7ADF">
              <w:rPr>
                <w:rFonts w:cs="Arial"/>
                <w:color w:val="000000"/>
                <w:sz w:val="12"/>
                <w:szCs w:val="12"/>
              </w:rPr>
              <w:t xml:space="preserve">   • Środki na inwestycje pozyskane z innych źródeł</w:t>
            </w:r>
          </w:p>
        </w:tc>
        <w:tc>
          <w:tcPr>
            <w:tcW w:w="745" w:type="pct"/>
            <w:tcBorders>
              <w:top w:val="nil"/>
              <w:left w:val="nil"/>
              <w:bottom w:val="nil"/>
              <w:right w:val="nil"/>
            </w:tcBorders>
            <w:shd w:val="clear" w:color="auto" w:fill="auto"/>
            <w:vAlign w:val="center"/>
            <w:hideMark/>
          </w:tcPr>
          <w:p w:rsidR="001A7ADF" w:rsidRPr="001A7ADF" w:rsidRDefault="001A7ADF" w:rsidP="001A7ADF">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1A7ADF" w:rsidRPr="001A7ADF" w:rsidRDefault="001A7ADF" w:rsidP="001A7ADF">
            <w:pPr>
              <w:spacing w:line="240" w:lineRule="auto"/>
              <w:jc w:val="right"/>
              <w:rPr>
                <w:rFonts w:cs="Arial"/>
                <w:color w:val="000000"/>
                <w:sz w:val="12"/>
                <w:szCs w:val="12"/>
              </w:rPr>
            </w:pPr>
            <w:r w:rsidRPr="001A7ADF">
              <w:rPr>
                <w:rFonts w:cs="Arial"/>
                <w:color w:val="000000"/>
                <w:sz w:val="12"/>
                <w:szCs w:val="12"/>
              </w:rPr>
              <w:t>8 249 000</w:t>
            </w:r>
          </w:p>
        </w:tc>
        <w:tc>
          <w:tcPr>
            <w:tcW w:w="616" w:type="pct"/>
            <w:tcBorders>
              <w:top w:val="nil"/>
              <w:left w:val="nil"/>
              <w:bottom w:val="nil"/>
              <w:right w:val="nil"/>
            </w:tcBorders>
            <w:shd w:val="clear" w:color="auto" w:fill="auto"/>
            <w:noWrap/>
            <w:vAlign w:val="center"/>
            <w:hideMark/>
          </w:tcPr>
          <w:p w:rsidR="001A7ADF" w:rsidRPr="001A7ADF" w:rsidRDefault="001A7ADF" w:rsidP="001A7ADF">
            <w:pPr>
              <w:spacing w:line="240" w:lineRule="auto"/>
              <w:jc w:val="right"/>
              <w:rPr>
                <w:rFonts w:cs="Arial"/>
                <w:color w:val="000000"/>
                <w:sz w:val="12"/>
                <w:szCs w:val="12"/>
              </w:rPr>
            </w:pPr>
            <w:r w:rsidRPr="001A7ADF">
              <w:rPr>
                <w:rFonts w:cs="Arial"/>
                <w:color w:val="000000"/>
                <w:sz w:val="12"/>
                <w:szCs w:val="12"/>
              </w:rPr>
              <w:t>98,8%</w:t>
            </w:r>
          </w:p>
        </w:tc>
      </w:tr>
      <w:tr w:rsidR="001A7ADF" w:rsidRPr="001A7ADF" w:rsidTr="001A7ADF">
        <w:trPr>
          <w:trHeight w:val="85"/>
        </w:trPr>
        <w:tc>
          <w:tcPr>
            <w:tcW w:w="2873" w:type="pct"/>
            <w:tcBorders>
              <w:top w:val="nil"/>
              <w:left w:val="nil"/>
              <w:bottom w:val="nil"/>
              <w:right w:val="nil"/>
            </w:tcBorders>
            <w:shd w:val="clear" w:color="auto" w:fill="auto"/>
            <w:vAlign w:val="center"/>
            <w:hideMark/>
          </w:tcPr>
          <w:p w:rsidR="001A7ADF" w:rsidRPr="001A7ADF" w:rsidRDefault="001A7ADF" w:rsidP="001A7ADF">
            <w:pPr>
              <w:spacing w:line="240" w:lineRule="auto"/>
              <w:jc w:val="right"/>
              <w:rPr>
                <w:rFonts w:cs="Arial"/>
                <w:color w:val="000000"/>
                <w:sz w:val="12"/>
                <w:szCs w:val="12"/>
              </w:rPr>
            </w:pPr>
          </w:p>
        </w:tc>
        <w:tc>
          <w:tcPr>
            <w:tcW w:w="745" w:type="pct"/>
            <w:tcBorders>
              <w:top w:val="nil"/>
              <w:left w:val="nil"/>
              <w:bottom w:val="nil"/>
              <w:right w:val="nil"/>
            </w:tcBorders>
            <w:shd w:val="clear" w:color="auto" w:fill="auto"/>
            <w:vAlign w:val="center"/>
            <w:hideMark/>
          </w:tcPr>
          <w:p w:rsidR="001A7ADF" w:rsidRPr="001A7ADF" w:rsidRDefault="001A7ADF" w:rsidP="001A7ADF">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1A7ADF" w:rsidRPr="001A7ADF" w:rsidRDefault="001A7ADF" w:rsidP="001A7AD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vAlign w:val="center"/>
            <w:hideMark/>
          </w:tcPr>
          <w:p w:rsidR="001A7ADF" w:rsidRPr="001A7ADF" w:rsidRDefault="001A7ADF" w:rsidP="001A7ADF">
            <w:pPr>
              <w:spacing w:line="240" w:lineRule="auto"/>
              <w:rPr>
                <w:rFonts w:ascii="Times New Roman" w:hAnsi="Times New Roman"/>
                <w:sz w:val="12"/>
                <w:szCs w:val="12"/>
              </w:rPr>
            </w:pPr>
          </w:p>
        </w:tc>
      </w:tr>
      <w:tr w:rsidR="001A7ADF" w:rsidRPr="001A7ADF" w:rsidTr="001A7ADF">
        <w:trPr>
          <w:trHeight w:val="85"/>
        </w:trPr>
        <w:tc>
          <w:tcPr>
            <w:tcW w:w="2873" w:type="pct"/>
            <w:tcBorders>
              <w:top w:val="nil"/>
              <w:left w:val="nil"/>
              <w:bottom w:val="nil"/>
              <w:right w:val="nil"/>
            </w:tcBorders>
            <w:shd w:val="clear" w:color="auto" w:fill="auto"/>
            <w:noWrap/>
            <w:vAlign w:val="center"/>
            <w:hideMark/>
          </w:tcPr>
          <w:p w:rsidR="001A7ADF" w:rsidRPr="001A7ADF" w:rsidRDefault="001A7ADF" w:rsidP="001A7ADF">
            <w:pPr>
              <w:spacing w:line="240" w:lineRule="auto"/>
              <w:rPr>
                <w:rFonts w:cs="Arial"/>
                <w:b/>
                <w:bCs/>
                <w:color w:val="000000"/>
                <w:sz w:val="12"/>
                <w:szCs w:val="12"/>
              </w:rPr>
            </w:pPr>
            <w:r w:rsidRPr="001A7ADF">
              <w:rPr>
                <w:rFonts w:cs="Arial"/>
                <w:b/>
                <w:bCs/>
                <w:color w:val="000000"/>
                <w:sz w:val="12"/>
                <w:szCs w:val="12"/>
              </w:rPr>
              <w:t xml:space="preserve">3. Dodatkowe środki finansowe przekazane do dyspozycji Dzielnicy </w:t>
            </w:r>
          </w:p>
        </w:tc>
        <w:tc>
          <w:tcPr>
            <w:tcW w:w="745" w:type="pct"/>
            <w:tcBorders>
              <w:top w:val="nil"/>
              <w:left w:val="nil"/>
              <w:bottom w:val="nil"/>
              <w:right w:val="nil"/>
            </w:tcBorders>
            <w:shd w:val="clear" w:color="auto" w:fill="auto"/>
            <w:vAlign w:val="center"/>
            <w:hideMark/>
          </w:tcPr>
          <w:p w:rsidR="001A7ADF" w:rsidRPr="001A7ADF" w:rsidRDefault="001A7ADF" w:rsidP="001A7ADF">
            <w:pPr>
              <w:spacing w:line="240" w:lineRule="auto"/>
              <w:rPr>
                <w:rFonts w:cs="Arial"/>
                <w:b/>
                <w:bCs/>
                <w:color w:val="000000"/>
                <w:sz w:val="12"/>
                <w:szCs w:val="12"/>
              </w:rPr>
            </w:pPr>
          </w:p>
        </w:tc>
        <w:tc>
          <w:tcPr>
            <w:tcW w:w="767" w:type="pct"/>
            <w:tcBorders>
              <w:top w:val="nil"/>
              <w:left w:val="nil"/>
              <w:bottom w:val="nil"/>
              <w:right w:val="nil"/>
            </w:tcBorders>
            <w:shd w:val="clear" w:color="auto" w:fill="auto"/>
            <w:noWrap/>
            <w:vAlign w:val="center"/>
            <w:hideMark/>
          </w:tcPr>
          <w:p w:rsidR="001A7ADF" w:rsidRPr="001A7ADF" w:rsidRDefault="001A7ADF" w:rsidP="001A7ADF">
            <w:pPr>
              <w:spacing w:line="240" w:lineRule="auto"/>
              <w:jc w:val="right"/>
              <w:rPr>
                <w:rFonts w:cs="Arial"/>
                <w:b/>
                <w:bCs/>
                <w:color w:val="000000"/>
                <w:sz w:val="12"/>
                <w:szCs w:val="12"/>
              </w:rPr>
            </w:pPr>
            <w:r w:rsidRPr="001A7ADF">
              <w:rPr>
                <w:rFonts w:cs="Arial"/>
                <w:b/>
                <w:bCs/>
                <w:color w:val="000000"/>
                <w:sz w:val="12"/>
                <w:szCs w:val="12"/>
              </w:rPr>
              <w:t>241 620 693</w:t>
            </w:r>
          </w:p>
        </w:tc>
        <w:tc>
          <w:tcPr>
            <w:tcW w:w="616" w:type="pct"/>
            <w:tcBorders>
              <w:top w:val="nil"/>
              <w:left w:val="nil"/>
              <w:bottom w:val="nil"/>
              <w:right w:val="nil"/>
            </w:tcBorders>
            <w:shd w:val="clear" w:color="auto" w:fill="auto"/>
            <w:noWrap/>
            <w:vAlign w:val="center"/>
            <w:hideMark/>
          </w:tcPr>
          <w:p w:rsidR="001A7ADF" w:rsidRPr="001A7ADF" w:rsidRDefault="001A7ADF" w:rsidP="001A7ADF">
            <w:pPr>
              <w:spacing w:line="240" w:lineRule="auto"/>
              <w:jc w:val="right"/>
              <w:rPr>
                <w:rFonts w:cs="Arial"/>
                <w:b/>
                <w:bCs/>
                <w:color w:val="000000"/>
                <w:sz w:val="12"/>
                <w:szCs w:val="12"/>
              </w:rPr>
            </w:pPr>
            <w:r w:rsidRPr="001A7ADF">
              <w:rPr>
                <w:rFonts w:cs="Arial"/>
                <w:b/>
                <w:bCs/>
                <w:color w:val="000000"/>
                <w:sz w:val="12"/>
                <w:szCs w:val="12"/>
              </w:rPr>
              <w:t>91,1%</w:t>
            </w:r>
          </w:p>
        </w:tc>
      </w:tr>
    </w:tbl>
    <w:p w:rsidR="008E7C03" w:rsidRDefault="008E7C03" w:rsidP="008E7C03">
      <w:pPr>
        <w:rPr>
          <w:sz w:val="12"/>
          <w:szCs w:val="12"/>
        </w:rPr>
      </w:pPr>
    </w:p>
    <w:tbl>
      <w:tblPr>
        <w:tblW w:w="5000" w:type="pct"/>
        <w:tblCellMar>
          <w:left w:w="70" w:type="dxa"/>
          <w:right w:w="70" w:type="dxa"/>
        </w:tblCellMar>
        <w:tblLook w:val="04A0" w:firstRow="1" w:lastRow="0" w:firstColumn="1" w:lastColumn="0" w:noHBand="0" w:noVBand="1"/>
      </w:tblPr>
      <w:tblGrid>
        <w:gridCol w:w="5212"/>
        <w:gridCol w:w="1352"/>
        <w:gridCol w:w="1392"/>
        <w:gridCol w:w="1116"/>
      </w:tblGrid>
      <w:tr w:rsidR="001A7ADF" w:rsidRPr="001A7ADF" w:rsidTr="001A7ADF">
        <w:trPr>
          <w:trHeight w:val="85"/>
          <w:tblHeader/>
        </w:trPr>
        <w:tc>
          <w:tcPr>
            <w:tcW w:w="2873" w:type="pct"/>
            <w:tcBorders>
              <w:top w:val="nil"/>
              <w:left w:val="nil"/>
              <w:bottom w:val="nil"/>
              <w:right w:val="nil"/>
            </w:tcBorders>
            <w:shd w:val="clear" w:color="C0C0C0" w:fill="95B3D7"/>
            <w:noWrap/>
            <w:vAlign w:val="center"/>
            <w:hideMark/>
          </w:tcPr>
          <w:p w:rsidR="001A7ADF" w:rsidRPr="001A7ADF" w:rsidRDefault="001A7ADF" w:rsidP="001A7ADF">
            <w:pPr>
              <w:spacing w:line="240" w:lineRule="auto"/>
              <w:jc w:val="center"/>
              <w:rPr>
                <w:rFonts w:cs="Arial"/>
                <w:b/>
                <w:bCs/>
                <w:sz w:val="14"/>
                <w:szCs w:val="14"/>
              </w:rPr>
            </w:pPr>
            <w:r w:rsidRPr="001A7ADF">
              <w:rPr>
                <w:rFonts w:cs="Arial"/>
                <w:b/>
                <w:bCs/>
                <w:sz w:val="14"/>
                <w:szCs w:val="14"/>
              </w:rPr>
              <w:t>WYSZCZEGÓLNIENIE</w:t>
            </w:r>
          </w:p>
        </w:tc>
        <w:tc>
          <w:tcPr>
            <w:tcW w:w="745" w:type="pct"/>
            <w:tcBorders>
              <w:top w:val="nil"/>
              <w:left w:val="nil"/>
              <w:bottom w:val="nil"/>
              <w:right w:val="nil"/>
            </w:tcBorders>
            <w:shd w:val="clear" w:color="C0C0C0" w:fill="95B3D7"/>
            <w:noWrap/>
            <w:vAlign w:val="center"/>
            <w:hideMark/>
          </w:tcPr>
          <w:p w:rsidR="001A7ADF" w:rsidRPr="001A7ADF" w:rsidRDefault="001A7ADF" w:rsidP="001A7ADF">
            <w:pPr>
              <w:spacing w:line="240" w:lineRule="auto"/>
              <w:jc w:val="center"/>
              <w:rPr>
                <w:rFonts w:cs="Arial"/>
                <w:b/>
                <w:bCs/>
                <w:sz w:val="14"/>
                <w:szCs w:val="14"/>
              </w:rPr>
            </w:pPr>
            <w:r w:rsidRPr="001A7ADF">
              <w:rPr>
                <w:rFonts w:cs="Arial"/>
                <w:b/>
                <w:bCs/>
                <w:sz w:val="14"/>
                <w:szCs w:val="14"/>
              </w:rPr>
              <w:t> </w:t>
            </w:r>
          </w:p>
        </w:tc>
        <w:tc>
          <w:tcPr>
            <w:tcW w:w="767" w:type="pct"/>
            <w:tcBorders>
              <w:top w:val="nil"/>
              <w:left w:val="nil"/>
              <w:bottom w:val="nil"/>
              <w:right w:val="nil"/>
            </w:tcBorders>
            <w:shd w:val="clear" w:color="C0C0C0" w:fill="95B3D7"/>
            <w:noWrap/>
            <w:vAlign w:val="center"/>
            <w:hideMark/>
          </w:tcPr>
          <w:p w:rsidR="001A7ADF" w:rsidRPr="001A7ADF" w:rsidRDefault="001A7ADF" w:rsidP="001A7ADF">
            <w:pPr>
              <w:spacing w:line="240" w:lineRule="auto"/>
              <w:jc w:val="center"/>
              <w:rPr>
                <w:rFonts w:cs="Arial"/>
                <w:b/>
                <w:bCs/>
                <w:sz w:val="14"/>
                <w:szCs w:val="14"/>
              </w:rPr>
            </w:pPr>
            <w:r w:rsidRPr="001A7ADF">
              <w:rPr>
                <w:rFonts w:cs="Arial"/>
                <w:b/>
                <w:bCs/>
                <w:sz w:val="14"/>
                <w:szCs w:val="14"/>
              </w:rPr>
              <w:t>PLAN</w:t>
            </w:r>
          </w:p>
        </w:tc>
        <w:tc>
          <w:tcPr>
            <w:tcW w:w="616" w:type="pct"/>
            <w:tcBorders>
              <w:top w:val="nil"/>
              <w:left w:val="nil"/>
              <w:bottom w:val="nil"/>
              <w:right w:val="nil"/>
            </w:tcBorders>
            <w:shd w:val="clear" w:color="C0C0C0" w:fill="95B3D7"/>
            <w:noWrap/>
            <w:vAlign w:val="center"/>
            <w:hideMark/>
          </w:tcPr>
          <w:p w:rsidR="001A7ADF" w:rsidRPr="001A7ADF" w:rsidRDefault="001A7ADF" w:rsidP="001A7ADF">
            <w:pPr>
              <w:spacing w:line="240" w:lineRule="auto"/>
              <w:jc w:val="center"/>
              <w:rPr>
                <w:rFonts w:cs="Arial"/>
                <w:b/>
                <w:bCs/>
                <w:sz w:val="14"/>
                <w:szCs w:val="14"/>
              </w:rPr>
            </w:pPr>
            <w:r w:rsidRPr="001A7ADF">
              <w:rPr>
                <w:rFonts w:cs="Arial"/>
                <w:b/>
                <w:bCs/>
                <w:sz w:val="14"/>
                <w:szCs w:val="14"/>
              </w:rPr>
              <w:t>STRUKTURA</w:t>
            </w:r>
          </w:p>
        </w:tc>
      </w:tr>
      <w:tr w:rsidR="001A7ADF" w:rsidRPr="001A7ADF" w:rsidTr="001A7ADF">
        <w:trPr>
          <w:trHeight w:val="85"/>
        </w:trPr>
        <w:tc>
          <w:tcPr>
            <w:tcW w:w="2873" w:type="pct"/>
            <w:tcBorders>
              <w:top w:val="nil"/>
              <w:left w:val="nil"/>
              <w:bottom w:val="nil"/>
              <w:right w:val="nil"/>
            </w:tcBorders>
            <w:shd w:val="clear" w:color="auto" w:fill="auto"/>
            <w:vAlign w:val="center"/>
            <w:hideMark/>
          </w:tcPr>
          <w:p w:rsidR="001A7ADF" w:rsidRPr="001A7ADF" w:rsidRDefault="001A7ADF" w:rsidP="001A7ADF">
            <w:pPr>
              <w:spacing w:line="240" w:lineRule="auto"/>
              <w:jc w:val="center"/>
              <w:rPr>
                <w:rFonts w:cs="Arial"/>
                <w:b/>
                <w:bCs/>
                <w:sz w:val="12"/>
                <w:szCs w:val="12"/>
              </w:rPr>
            </w:pPr>
          </w:p>
        </w:tc>
        <w:tc>
          <w:tcPr>
            <w:tcW w:w="745" w:type="pct"/>
            <w:tcBorders>
              <w:top w:val="nil"/>
              <w:left w:val="nil"/>
              <w:bottom w:val="nil"/>
              <w:right w:val="nil"/>
            </w:tcBorders>
            <w:shd w:val="clear" w:color="auto" w:fill="auto"/>
            <w:vAlign w:val="center"/>
            <w:hideMark/>
          </w:tcPr>
          <w:p w:rsidR="001A7ADF" w:rsidRPr="001A7ADF" w:rsidRDefault="001A7ADF" w:rsidP="001A7ADF">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1A7ADF" w:rsidRPr="001A7ADF" w:rsidRDefault="001A7ADF" w:rsidP="001A7AD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vAlign w:val="center"/>
            <w:hideMark/>
          </w:tcPr>
          <w:p w:rsidR="001A7ADF" w:rsidRPr="001A7ADF" w:rsidRDefault="001A7ADF" w:rsidP="001A7ADF">
            <w:pPr>
              <w:spacing w:line="240" w:lineRule="auto"/>
              <w:rPr>
                <w:rFonts w:ascii="Times New Roman" w:hAnsi="Times New Roman"/>
                <w:sz w:val="12"/>
                <w:szCs w:val="12"/>
              </w:rPr>
            </w:pPr>
          </w:p>
        </w:tc>
      </w:tr>
      <w:tr w:rsidR="001A7ADF" w:rsidRPr="001A7ADF" w:rsidTr="001A7ADF">
        <w:trPr>
          <w:trHeight w:val="85"/>
        </w:trPr>
        <w:tc>
          <w:tcPr>
            <w:tcW w:w="2873" w:type="pct"/>
            <w:tcBorders>
              <w:top w:val="nil"/>
              <w:left w:val="nil"/>
              <w:bottom w:val="nil"/>
              <w:right w:val="nil"/>
            </w:tcBorders>
            <w:shd w:val="clear" w:color="C0C0C0" w:fill="B8CCE4"/>
            <w:vAlign w:val="center"/>
            <w:hideMark/>
          </w:tcPr>
          <w:p w:rsidR="001A7ADF" w:rsidRPr="001A7ADF" w:rsidRDefault="001A7ADF" w:rsidP="001A7ADF">
            <w:pPr>
              <w:spacing w:line="240" w:lineRule="auto"/>
              <w:rPr>
                <w:rFonts w:cs="Arial"/>
                <w:b/>
                <w:bCs/>
                <w:sz w:val="12"/>
                <w:szCs w:val="12"/>
              </w:rPr>
            </w:pPr>
            <w:r w:rsidRPr="001A7ADF">
              <w:rPr>
                <w:rFonts w:cs="Arial"/>
                <w:b/>
                <w:bCs/>
                <w:sz w:val="12"/>
                <w:szCs w:val="12"/>
              </w:rPr>
              <w:t>DOCHODY DZIELNICY OGÓŁEM</w:t>
            </w:r>
          </w:p>
        </w:tc>
        <w:tc>
          <w:tcPr>
            <w:tcW w:w="745" w:type="pct"/>
            <w:tcBorders>
              <w:top w:val="nil"/>
              <w:left w:val="nil"/>
              <w:bottom w:val="nil"/>
              <w:right w:val="nil"/>
            </w:tcBorders>
            <w:shd w:val="clear" w:color="C0C0C0" w:fill="B8CCE4"/>
            <w:vAlign w:val="center"/>
            <w:hideMark/>
          </w:tcPr>
          <w:p w:rsidR="001A7ADF" w:rsidRPr="001A7ADF" w:rsidRDefault="001A7ADF" w:rsidP="001A7ADF">
            <w:pPr>
              <w:spacing w:line="240" w:lineRule="auto"/>
              <w:rPr>
                <w:rFonts w:cs="Arial"/>
                <w:b/>
                <w:bCs/>
                <w:sz w:val="12"/>
                <w:szCs w:val="12"/>
              </w:rPr>
            </w:pPr>
            <w:r w:rsidRPr="001A7ADF">
              <w:rPr>
                <w:rFonts w:cs="Arial"/>
                <w:b/>
                <w:bCs/>
                <w:sz w:val="12"/>
                <w:szCs w:val="12"/>
              </w:rPr>
              <w:t> </w:t>
            </w:r>
          </w:p>
        </w:tc>
        <w:tc>
          <w:tcPr>
            <w:tcW w:w="767" w:type="pct"/>
            <w:tcBorders>
              <w:top w:val="nil"/>
              <w:left w:val="nil"/>
              <w:bottom w:val="nil"/>
              <w:right w:val="nil"/>
            </w:tcBorders>
            <w:shd w:val="clear" w:color="C0C0C0" w:fill="B8CCE4"/>
            <w:noWrap/>
            <w:vAlign w:val="center"/>
            <w:hideMark/>
          </w:tcPr>
          <w:p w:rsidR="001A7ADF" w:rsidRPr="001A7ADF" w:rsidRDefault="001A7ADF" w:rsidP="001A7ADF">
            <w:pPr>
              <w:spacing w:line="240" w:lineRule="auto"/>
              <w:jc w:val="right"/>
              <w:rPr>
                <w:rFonts w:cs="Arial"/>
                <w:b/>
                <w:bCs/>
                <w:sz w:val="12"/>
                <w:szCs w:val="12"/>
              </w:rPr>
            </w:pPr>
            <w:r w:rsidRPr="001A7ADF">
              <w:rPr>
                <w:rFonts w:cs="Arial"/>
                <w:b/>
                <w:bCs/>
                <w:sz w:val="12"/>
                <w:szCs w:val="12"/>
              </w:rPr>
              <w:t>265 358 143</w:t>
            </w:r>
          </w:p>
        </w:tc>
        <w:tc>
          <w:tcPr>
            <w:tcW w:w="616" w:type="pct"/>
            <w:tcBorders>
              <w:top w:val="nil"/>
              <w:left w:val="nil"/>
              <w:bottom w:val="nil"/>
              <w:right w:val="nil"/>
            </w:tcBorders>
            <w:shd w:val="clear" w:color="C0C0C0" w:fill="B8CCE4"/>
            <w:noWrap/>
            <w:vAlign w:val="center"/>
            <w:hideMark/>
          </w:tcPr>
          <w:p w:rsidR="001A7ADF" w:rsidRPr="001A7ADF" w:rsidRDefault="001A7ADF" w:rsidP="001A7ADF">
            <w:pPr>
              <w:spacing w:line="240" w:lineRule="auto"/>
              <w:jc w:val="right"/>
              <w:rPr>
                <w:rFonts w:cs="Arial"/>
                <w:b/>
                <w:bCs/>
                <w:color w:val="000000"/>
                <w:sz w:val="12"/>
                <w:szCs w:val="12"/>
              </w:rPr>
            </w:pPr>
            <w:r w:rsidRPr="001A7ADF">
              <w:rPr>
                <w:rFonts w:cs="Arial"/>
                <w:b/>
                <w:bCs/>
                <w:color w:val="000000"/>
                <w:sz w:val="12"/>
                <w:szCs w:val="12"/>
              </w:rPr>
              <w:t>100,0%</w:t>
            </w:r>
          </w:p>
        </w:tc>
      </w:tr>
      <w:tr w:rsidR="001A7ADF" w:rsidRPr="001A7ADF" w:rsidTr="001A7ADF">
        <w:trPr>
          <w:trHeight w:val="85"/>
        </w:trPr>
        <w:tc>
          <w:tcPr>
            <w:tcW w:w="2873" w:type="pct"/>
            <w:tcBorders>
              <w:top w:val="nil"/>
              <w:left w:val="nil"/>
              <w:bottom w:val="nil"/>
              <w:right w:val="nil"/>
            </w:tcBorders>
            <w:shd w:val="clear" w:color="auto" w:fill="auto"/>
            <w:vAlign w:val="center"/>
            <w:hideMark/>
          </w:tcPr>
          <w:p w:rsidR="001A7ADF" w:rsidRPr="001A7ADF" w:rsidRDefault="001A7ADF" w:rsidP="001A7ADF">
            <w:pPr>
              <w:spacing w:line="240" w:lineRule="auto"/>
              <w:jc w:val="right"/>
              <w:rPr>
                <w:rFonts w:cs="Arial"/>
                <w:b/>
                <w:bCs/>
                <w:color w:val="000000"/>
                <w:sz w:val="12"/>
                <w:szCs w:val="12"/>
              </w:rPr>
            </w:pPr>
          </w:p>
        </w:tc>
        <w:tc>
          <w:tcPr>
            <w:tcW w:w="745" w:type="pct"/>
            <w:tcBorders>
              <w:top w:val="nil"/>
              <w:left w:val="nil"/>
              <w:bottom w:val="nil"/>
              <w:right w:val="nil"/>
            </w:tcBorders>
            <w:shd w:val="clear" w:color="auto" w:fill="auto"/>
            <w:vAlign w:val="center"/>
            <w:hideMark/>
          </w:tcPr>
          <w:p w:rsidR="001A7ADF" w:rsidRPr="001A7ADF" w:rsidRDefault="001A7ADF" w:rsidP="001A7ADF">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1A7ADF" w:rsidRPr="001A7ADF" w:rsidRDefault="001A7ADF" w:rsidP="001A7AD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vAlign w:val="center"/>
            <w:hideMark/>
          </w:tcPr>
          <w:p w:rsidR="001A7ADF" w:rsidRPr="001A7ADF" w:rsidRDefault="001A7ADF" w:rsidP="001A7ADF">
            <w:pPr>
              <w:spacing w:line="240" w:lineRule="auto"/>
              <w:rPr>
                <w:rFonts w:ascii="Times New Roman" w:hAnsi="Times New Roman"/>
                <w:sz w:val="12"/>
                <w:szCs w:val="12"/>
              </w:rPr>
            </w:pPr>
          </w:p>
        </w:tc>
      </w:tr>
      <w:tr w:rsidR="001A7ADF" w:rsidRPr="001A7ADF" w:rsidTr="001A7ADF">
        <w:trPr>
          <w:trHeight w:val="85"/>
        </w:trPr>
        <w:tc>
          <w:tcPr>
            <w:tcW w:w="2873" w:type="pct"/>
            <w:tcBorders>
              <w:top w:val="nil"/>
              <w:left w:val="nil"/>
              <w:bottom w:val="nil"/>
              <w:right w:val="nil"/>
            </w:tcBorders>
            <w:shd w:val="clear" w:color="C0C0C0" w:fill="B8CCE4"/>
            <w:vAlign w:val="center"/>
            <w:hideMark/>
          </w:tcPr>
          <w:p w:rsidR="001A7ADF" w:rsidRPr="001A7ADF" w:rsidRDefault="001A7ADF" w:rsidP="001A7ADF">
            <w:pPr>
              <w:spacing w:line="240" w:lineRule="auto"/>
              <w:rPr>
                <w:rFonts w:cs="Arial"/>
                <w:b/>
                <w:bCs/>
                <w:sz w:val="12"/>
                <w:szCs w:val="12"/>
              </w:rPr>
            </w:pPr>
            <w:r w:rsidRPr="001A7ADF">
              <w:rPr>
                <w:rFonts w:cs="Arial"/>
                <w:b/>
                <w:bCs/>
                <w:sz w:val="12"/>
                <w:szCs w:val="12"/>
              </w:rPr>
              <w:t>DOCHODY BIEŻĄCE</w:t>
            </w:r>
          </w:p>
        </w:tc>
        <w:tc>
          <w:tcPr>
            <w:tcW w:w="745" w:type="pct"/>
            <w:tcBorders>
              <w:top w:val="nil"/>
              <w:left w:val="nil"/>
              <w:bottom w:val="nil"/>
              <w:right w:val="nil"/>
            </w:tcBorders>
            <w:shd w:val="clear" w:color="C0C0C0" w:fill="B8CCE4"/>
            <w:vAlign w:val="center"/>
            <w:hideMark/>
          </w:tcPr>
          <w:p w:rsidR="001A7ADF" w:rsidRPr="001A7ADF" w:rsidRDefault="001A7ADF" w:rsidP="001A7ADF">
            <w:pPr>
              <w:spacing w:line="240" w:lineRule="auto"/>
              <w:rPr>
                <w:rFonts w:cs="Arial"/>
                <w:b/>
                <w:bCs/>
                <w:sz w:val="12"/>
                <w:szCs w:val="12"/>
              </w:rPr>
            </w:pPr>
            <w:r w:rsidRPr="001A7ADF">
              <w:rPr>
                <w:rFonts w:cs="Arial"/>
                <w:b/>
                <w:bCs/>
                <w:sz w:val="12"/>
                <w:szCs w:val="12"/>
              </w:rPr>
              <w:t> </w:t>
            </w:r>
          </w:p>
        </w:tc>
        <w:tc>
          <w:tcPr>
            <w:tcW w:w="767" w:type="pct"/>
            <w:tcBorders>
              <w:top w:val="nil"/>
              <w:left w:val="nil"/>
              <w:bottom w:val="nil"/>
              <w:right w:val="nil"/>
            </w:tcBorders>
            <w:shd w:val="clear" w:color="C0C0C0" w:fill="B8CCE4"/>
            <w:noWrap/>
            <w:vAlign w:val="center"/>
            <w:hideMark/>
          </w:tcPr>
          <w:p w:rsidR="001A7ADF" w:rsidRPr="001A7ADF" w:rsidRDefault="001A7ADF" w:rsidP="001A7ADF">
            <w:pPr>
              <w:spacing w:line="240" w:lineRule="auto"/>
              <w:jc w:val="right"/>
              <w:rPr>
                <w:rFonts w:cs="Arial"/>
                <w:b/>
                <w:bCs/>
                <w:sz w:val="12"/>
                <w:szCs w:val="12"/>
              </w:rPr>
            </w:pPr>
            <w:r w:rsidRPr="001A7ADF">
              <w:rPr>
                <w:rFonts w:cs="Arial"/>
                <w:b/>
                <w:bCs/>
                <w:sz w:val="12"/>
                <w:szCs w:val="12"/>
              </w:rPr>
              <w:t>15 384 150</w:t>
            </w:r>
          </w:p>
        </w:tc>
        <w:tc>
          <w:tcPr>
            <w:tcW w:w="616" w:type="pct"/>
            <w:tcBorders>
              <w:top w:val="nil"/>
              <w:left w:val="nil"/>
              <w:bottom w:val="nil"/>
              <w:right w:val="nil"/>
            </w:tcBorders>
            <w:shd w:val="clear" w:color="C0C0C0" w:fill="B8CCE4"/>
            <w:noWrap/>
            <w:vAlign w:val="center"/>
            <w:hideMark/>
          </w:tcPr>
          <w:p w:rsidR="001A7ADF" w:rsidRPr="001A7ADF" w:rsidRDefault="001A7ADF" w:rsidP="001A7ADF">
            <w:pPr>
              <w:spacing w:line="240" w:lineRule="auto"/>
              <w:jc w:val="right"/>
              <w:rPr>
                <w:rFonts w:cs="Arial"/>
                <w:b/>
                <w:bCs/>
                <w:color w:val="000000"/>
                <w:sz w:val="12"/>
                <w:szCs w:val="12"/>
              </w:rPr>
            </w:pPr>
            <w:r w:rsidRPr="001A7ADF">
              <w:rPr>
                <w:rFonts w:cs="Arial"/>
                <w:b/>
                <w:bCs/>
                <w:color w:val="000000"/>
                <w:sz w:val="12"/>
                <w:szCs w:val="12"/>
              </w:rPr>
              <w:t>5,8%</w:t>
            </w:r>
          </w:p>
        </w:tc>
      </w:tr>
      <w:tr w:rsidR="001A7ADF" w:rsidRPr="001A7ADF" w:rsidTr="001A7ADF">
        <w:trPr>
          <w:trHeight w:val="85"/>
        </w:trPr>
        <w:tc>
          <w:tcPr>
            <w:tcW w:w="2873" w:type="pct"/>
            <w:tcBorders>
              <w:top w:val="nil"/>
              <w:left w:val="nil"/>
              <w:bottom w:val="nil"/>
              <w:right w:val="nil"/>
            </w:tcBorders>
            <w:shd w:val="clear" w:color="auto" w:fill="auto"/>
            <w:noWrap/>
            <w:vAlign w:val="center"/>
            <w:hideMark/>
          </w:tcPr>
          <w:p w:rsidR="001A7ADF" w:rsidRPr="001A7ADF" w:rsidRDefault="001A7ADF" w:rsidP="001A7ADF">
            <w:pPr>
              <w:spacing w:line="240" w:lineRule="auto"/>
              <w:jc w:val="right"/>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1A7ADF" w:rsidRPr="001A7ADF" w:rsidRDefault="001A7ADF" w:rsidP="001A7ADF">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1A7ADF" w:rsidRPr="001A7ADF" w:rsidRDefault="001A7ADF" w:rsidP="001A7AD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vAlign w:val="center"/>
            <w:hideMark/>
          </w:tcPr>
          <w:p w:rsidR="001A7ADF" w:rsidRPr="001A7ADF" w:rsidRDefault="001A7ADF" w:rsidP="001A7ADF">
            <w:pPr>
              <w:spacing w:line="240" w:lineRule="auto"/>
              <w:jc w:val="right"/>
              <w:rPr>
                <w:rFonts w:ascii="Times New Roman" w:hAnsi="Times New Roman"/>
                <w:sz w:val="12"/>
                <w:szCs w:val="12"/>
              </w:rPr>
            </w:pPr>
          </w:p>
        </w:tc>
      </w:tr>
      <w:tr w:rsidR="001A7ADF" w:rsidRPr="001A7ADF" w:rsidTr="001A7ADF">
        <w:trPr>
          <w:trHeight w:val="85"/>
        </w:trPr>
        <w:tc>
          <w:tcPr>
            <w:tcW w:w="2873" w:type="pct"/>
            <w:tcBorders>
              <w:top w:val="nil"/>
              <w:left w:val="nil"/>
              <w:bottom w:val="nil"/>
              <w:right w:val="nil"/>
            </w:tcBorders>
            <w:shd w:val="clear" w:color="C0C0C0" w:fill="DCE6F1"/>
            <w:noWrap/>
            <w:vAlign w:val="center"/>
            <w:hideMark/>
          </w:tcPr>
          <w:p w:rsidR="001A7ADF" w:rsidRPr="001A7ADF" w:rsidRDefault="001A7ADF" w:rsidP="001A7ADF">
            <w:pPr>
              <w:spacing w:line="240" w:lineRule="auto"/>
              <w:rPr>
                <w:rFonts w:cs="Arial"/>
                <w:b/>
                <w:bCs/>
                <w:color w:val="000000"/>
                <w:sz w:val="12"/>
                <w:szCs w:val="12"/>
              </w:rPr>
            </w:pPr>
            <w:r w:rsidRPr="001A7ADF">
              <w:rPr>
                <w:rFonts w:cs="Arial"/>
                <w:b/>
                <w:bCs/>
                <w:color w:val="000000"/>
                <w:sz w:val="12"/>
                <w:szCs w:val="12"/>
              </w:rPr>
              <w:t>Inne opłaty pobierane na podstawie odrębnych ustaw</w:t>
            </w:r>
          </w:p>
        </w:tc>
        <w:tc>
          <w:tcPr>
            <w:tcW w:w="745" w:type="pct"/>
            <w:tcBorders>
              <w:top w:val="nil"/>
              <w:left w:val="nil"/>
              <w:bottom w:val="nil"/>
              <w:right w:val="nil"/>
            </w:tcBorders>
            <w:shd w:val="clear" w:color="C0C0C0" w:fill="DCE6F1"/>
            <w:noWrap/>
            <w:vAlign w:val="center"/>
            <w:hideMark/>
          </w:tcPr>
          <w:p w:rsidR="001A7ADF" w:rsidRPr="001A7ADF" w:rsidRDefault="001A7ADF" w:rsidP="001A7ADF">
            <w:pPr>
              <w:spacing w:line="240" w:lineRule="auto"/>
              <w:rPr>
                <w:rFonts w:cs="Arial"/>
                <w:b/>
                <w:bCs/>
                <w:color w:val="000000"/>
                <w:sz w:val="12"/>
                <w:szCs w:val="12"/>
              </w:rPr>
            </w:pPr>
            <w:r w:rsidRPr="001A7ADF">
              <w:rPr>
                <w:rFonts w:cs="Arial"/>
                <w:b/>
                <w:bCs/>
                <w:color w:val="000000"/>
                <w:sz w:val="12"/>
                <w:szCs w:val="12"/>
              </w:rPr>
              <w:t> </w:t>
            </w:r>
          </w:p>
        </w:tc>
        <w:tc>
          <w:tcPr>
            <w:tcW w:w="767" w:type="pct"/>
            <w:tcBorders>
              <w:top w:val="nil"/>
              <w:left w:val="nil"/>
              <w:bottom w:val="nil"/>
              <w:right w:val="nil"/>
            </w:tcBorders>
            <w:shd w:val="clear" w:color="C0C0C0" w:fill="DCE6F1"/>
            <w:noWrap/>
            <w:vAlign w:val="center"/>
            <w:hideMark/>
          </w:tcPr>
          <w:p w:rsidR="001A7ADF" w:rsidRPr="001A7ADF" w:rsidRDefault="001A7ADF" w:rsidP="001A7ADF">
            <w:pPr>
              <w:spacing w:line="240" w:lineRule="auto"/>
              <w:jc w:val="right"/>
              <w:rPr>
                <w:rFonts w:cs="Arial"/>
                <w:b/>
                <w:bCs/>
                <w:color w:val="000000"/>
                <w:sz w:val="12"/>
                <w:szCs w:val="12"/>
              </w:rPr>
            </w:pPr>
            <w:r w:rsidRPr="001A7ADF">
              <w:rPr>
                <w:rFonts w:cs="Arial"/>
                <w:b/>
                <w:bCs/>
                <w:color w:val="000000"/>
                <w:sz w:val="12"/>
                <w:szCs w:val="12"/>
              </w:rPr>
              <w:t>900 000</w:t>
            </w:r>
          </w:p>
        </w:tc>
        <w:tc>
          <w:tcPr>
            <w:tcW w:w="616" w:type="pct"/>
            <w:tcBorders>
              <w:top w:val="nil"/>
              <w:left w:val="nil"/>
              <w:bottom w:val="nil"/>
              <w:right w:val="nil"/>
            </w:tcBorders>
            <w:shd w:val="clear" w:color="C0C0C0" w:fill="DCE6F1"/>
            <w:noWrap/>
            <w:vAlign w:val="center"/>
            <w:hideMark/>
          </w:tcPr>
          <w:p w:rsidR="001A7ADF" w:rsidRPr="001A7ADF" w:rsidRDefault="001A7ADF" w:rsidP="001A7ADF">
            <w:pPr>
              <w:spacing w:line="240" w:lineRule="auto"/>
              <w:jc w:val="right"/>
              <w:rPr>
                <w:rFonts w:cs="Arial"/>
                <w:b/>
                <w:bCs/>
                <w:color w:val="000000"/>
                <w:sz w:val="12"/>
                <w:szCs w:val="12"/>
              </w:rPr>
            </w:pPr>
            <w:r w:rsidRPr="001A7ADF">
              <w:rPr>
                <w:rFonts w:cs="Arial"/>
                <w:b/>
                <w:bCs/>
                <w:color w:val="000000"/>
                <w:sz w:val="12"/>
                <w:szCs w:val="12"/>
              </w:rPr>
              <w:t>5,9%</w:t>
            </w:r>
          </w:p>
        </w:tc>
      </w:tr>
      <w:tr w:rsidR="001A7ADF" w:rsidRPr="001A7ADF" w:rsidTr="001A7ADF">
        <w:trPr>
          <w:trHeight w:val="85"/>
        </w:trPr>
        <w:tc>
          <w:tcPr>
            <w:tcW w:w="2873" w:type="pct"/>
            <w:tcBorders>
              <w:top w:val="nil"/>
              <w:left w:val="nil"/>
              <w:bottom w:val="nil"/>
              <w:right w:val="nil"/>
            </w:tcBorders>
            <w:shd w:val="clear" w:color="auto" w:fill="auto"/>
            <w:vAlign w:val="center"/>
            <w:hideMark/>
          </w:tcPr>
          <w:p w:rsidR="001A7ADF" w:rsidRPr="001A7ADF" w:rsidRDefault="001A7ADF" w:rsidP="001A7ADF">
            <w:pPr>
              <w:spacing w:line="240" w:lineRule="auto"/>
              <w:jc w:val="right"/>
              <w:rPr>
                <w:rFonts w:cs="Arial"/>
                <w:b/>
                <w:bCs/>
                <w:color w:val="000000"/>
                <w:sz w:val="12"/>
                <w:szCs w:val="12"/>
              </w:rPr>
            </w:pPr>
          </w:p>
        </w:tc>
        <w:tc>
          <w:tcPr>
            <w:tcW w:w="745" w:type="pct"/>
            <w:tcBorders>
              <w:top w:val="nil"/>
              <w:left w:val="nil"/>
              <w:bottom w:val="nil"/>
              <w:right w:val="nil"/>
            </w:tcBorders>
            <w:shd w:val="clear" w:color="auto" w:fill="auto"/>
            <w:vAlign w:val="center"/>
            <w:hideMark/>
          </w:tcPr>
          <w:p w:rsidR="001A7ADF" w:rsidRPr="001A7ADF" w:rsidRDefault="001A7ADF" w:rsidP="001A7ADF">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1A7ADF" w:rsidRPr="001A7ADF" w:rsidRDefault="001A7ADF" w:rsidP="001A7AD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1A7ADF" w:rsidRPr="001A7ADF" w:rsidRDefault="001A7ADF" w:rsidP="001A7ADF">
            <w:pPr>
              <w:spacing w:line="240" w:lineRule="auto"/>
              <w:rPr>
                <w:rFonts w:ascii="Times New Roman" w:hAnsi="Times New Roman"/>
                <w:sz w:val="12"/>
                <w:szCs w:val="12"/>
              </w:rPr>
            </w:pPr>
          </w:p>
        </w:tc>
      </w:tr>
      <w:tr w:rsidR="001A7ADF" w:rsidRPr="001A7ADF" w:rsidTr="001A7ADF">
        <w:trPr>
          <w:trHeight w:val="85"/>
        </w:trPr>
        <w:tc>
          <w:tcPr>
            <w:tcW w:w="2873" w:type="pct"/>
            <w:tcBorders>
              <w:top w:val="nil"/>
              <w:left w:val="nil"/>
              <w:bottom w:val="nil"/>
              <w:right w:val="nil"/>
            </w:tcBorders>
            <w:shd w:val="clear" w:color="auto" w:fill="auto"/>
            <w:noWrap/>
            <w:vAlign w:val="center"/>
            <w:hideMark/>
          </w:tcPr>
          <w:p w:rsidR="001A7ADF" w:rsidRPr="001A7ADF" w:rsidRDefault="001A7ADF" w:rsidP="001A7ADF">
            <w:pPr>
              <w:spacing w:line="240" w:lineRule="auto"/>
              <w:rPr>
                <w:rFonts w:cs="Arial"/>
                <w:color w:val="000000"/>
                <w:sz w:val="12"/>
                <w:szCs w:val="12"/>
              </w:rPr>
            </w:pPr>
            <w:r w:rsidRPr="001A7ADF">
              <w:rPr>
                <w:rFonts w:cs="Arial"/>
                <w:color w:val="000000"/>
                <w:sz w:val="12"/>
                <w:szCs w:val="12"/>
              </w:rPr>
              <w:t>w tym:</w:t>
            </w:r>
          </w:p>
        </w:tc>
        <w:tc>
          <w:tcPr>
            <w:tcW w:w="745" w:type="pct"/>
            <w:tcBorders>
              <w:top w:val="nil"/>
              <w:left w:val="nil"/>
              <w:bottom w:val="nil"/>
              <w:right w:val="nil"/>
            </w:tcBorders>
            <w:shd w:val="clear" w:color="auto" w:fill="auto"/>
            <w:noWrap/>
            <w:vAlign w:val="center"/>
            <w:hideMark/>
          </w:tcPr>
          <w:p w:rsidR="001A7ADF" w:rsidRPr="001A7ADF" w:rsidRDefault="001A7ADF" w:rsidP="001A7ADF">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1A7ADF" w:rsidRPr="001A7ADF" w:rsidRDefault="001A7ADF" w:rsidP="001A7AD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1A7ADF" w:rsidRPr="001A7ADF" w:rsidRDefault="001A7ADF" w:rsidP="001A7ADF">
            <w:pPr>
              <w:spacing w:line="240" w:lineRule="auto"/>
              <w:rPr>
                <w:rFonts w:ascii="Times New Roman" w:hAnsi="Times New Roman"/>
                <w:sz w:val="12"/>
                <w:szCs w:val="12"/>
              </w:rPr>
            </w:pPr>
          </w:p>
        </w:tc>
      </w:tr>
      <w:tr w:rsidR="001A7ADF" w:rsidRPr="001A7ADF" w:rsidTr="001A7ADF">
        <w:trPr>
          <w:trHeight w:val="85"/>
        </w:trPr>
        <w:tc>
          <w:tcPr>
            <w:tcW w:w="2873" w:type="pct"/>
            <w:tcBorders>
              <w:top w:val="nil"/>
              <w:left w:val="nil"/>
              <w:bottom w:val="nil"/>
              <w:right w:val="nil"/>
            </w:tcBorders>
            <w:shd w:val="clear" w:color="auto" w:fill="auto"/>
            <w:noWrap/>
            <w:vAlign w:val="center"/>
            <w:hideMark/>
          </w:tcPr>
          <w:p w:rsidR="001A7ADF" w:rsidRPr="001A7ADF" w:rsidRDefault="001A7ADF" w:rsidP="001A7ADF">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1A7ADF" w:rsidRPr="001A7ADF" w:rsidRDefault="001A7ADF" w:rsidP="001A7ADF">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1A7ADF" w:rsidRPr="001A7ADF" w:rsidRDefault="001A7ADF" w:rsidP="001A7AD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1A7ADF" w:rsidRPr="001A7ADF" w:rsidRDefault="001A7ADF" w:rsidP="001A7ADF">
            <w:pPr>
              <w:spacing w:line="240" w:lineRule="auto"/>
              <w:rPr>
                <w:rFonts w:ascii="Times New Roman" w:hAnsi="Times New Roman"/>
                <w:sz w:val="12"/>
                <w:szCs w:val="12"/>
              </w:rPr>
            </w:pPr>
          </w:p>
        </w:tc>
      </w:tr>
      <w:tr w:rsidR="001A7ADF" w:rsidRPr="001A7ADF" w:rsidTr="001A7ADF">
        <w:trPr>
          <w:trHeight w:val="85"/>
        </w:trPr>
        <w:tc>
          <w:tcPr>
            <w:tcW w:w="2873" w:type="pct"/>
            <w:tcBorders>
              <w:top w:val="nil"/>
              <w:left w:val="nil"/>
              <w:bottom w:val="nil"/>
              <w:right w:val="nil"/>
            </w:tcBorders>
            <w:shd w:val="clear" w:color="000000" w:fill="FFFF99"/>
            <w:vAlign w:val="center"/>
            <w:hideMark/>
          </w:tcPr>
          <w:p w:rsidR="001A7ADF" w:rsidRPr="001A7ADF" w:rsidRDefault="001A7ADF" w:rsidP="001A7ADF">
            <w:pPr>
              <w:spacing w:line="240" w:lineRule="auto"/>
              <w:rPr>
                <w:rFonts w:ascii="Arial CE" w:hAnsi="Arial CE" w:cs="Arial CE"/>
                <w:b/>
                <w:bCs/>
                <w:color w:val="000000"/>
                <w:sz w:val="12"/>
                <w:szCs w:val="12"/>
              </w:rPr>
            </w:pPr>
            <w:r w:rsidRPr="001A7ADF">
              <w:rPr>
                <w:rFonts w:ascii="Arial CE" w:hAnsi="Arial CE" w:cs="Arial CE"/>
                <w:b/>
                <w:bCs/>
                <w:color w:val="000000"/>
                <w:sz w:val="12"/>
                <w:szCs w:val="12"/>
              </w:rPr>
              <w:t>Opłaty za zajęcie pasa drogowego</w:t>
            </w:r>
          </w:p>
        </w:tc>
        <w:tc>
          <w:tcPr>
            <w:tcW w:w="745" w:type="pct"/>
            <w:tcBorders>
              <w:top w:val="nil"/>
              <w:left w:val="nil"/>
              <w:bottom w:val="nil"/>
              <w:right w:val="nil"/>
            </w:tcBorders>
            <w:shd w:val="clear" w:color="000000" w:fill="FFFF99"/>
            <w:vAlign w:val="center"/>
            <w:hideMark/>
          </w:tcPr>
          <w:p w:rsidR="001A7ADF" w:rsidRPr="001A7ADF" w:rsidRDefault="001A7ADF" w:rsidP="001A7ADF">
            <w:pPr>
              <w:spacing w:line="240" w:lineRule="auto"/>
              <w:rPr>
                <w:rFonts w:cs="Arial"/>
                <w:color w:val="000000"/>
                <w:sz w:val="12"/>
                <w:szCs w:val="12"/>
              </w:rPr>
            </w:pPr>
            <w:r w:rsidRPr="001A7ADF">
              <w:rPr>
                <w:rFonts w:cs="Arial"/>
                <w:color w:val="000000"/>
                <w:sz w:val="12"/>
                <w:szCs w:val="12"/>
              </w:rPr>
              <w:t> </w:t>
            </w:r>
          </w:p>
        </w:tc>
        <w:tc>
          <w:tcPr>
            <w:tcW w:w="767" w:type="pct"/>
            <w:tcBorders>
              <w:top w:val="nil"/>
              <w:left w:val="nil"/>
              <w:bottom w:val="nil"/>
              <w:right w:val="nil"/>
            </w:tcBorders>
            <w:shd w:val="clear" w:color="000000" w:fill="FFFF99"/>
            <w:vAlign w:val="center"/>
            <w:hideMark/>
          </w:tcPr>
          <w:p w:rsidR="001A7ADF" w:rsidRPr="001A7ADF" w:rsidRDefault="001A7ADF" w:rsidP="001A7ADF">
            <w:pPr>
              <w:spacing w:line="240" w:lineRule="auto"/>
              <w:jc w:val="right"/>
              <w:rPr>
                <w:rFonts w:cs="Arial"/>
                <w:b/>
                <w:bCs/>
                <w:color w:val="000000"/>
                <w:sz w:val="12"/>
                <w:szCs w:val="12"/>
              </w:rPr>
            </w:pPr>
            <w:r w:rsidRPr="001A7ADF">
              <w:rPr>
                <w:rFonts w:cs="Arial"/>
                <w:b/>
                <w:bCs/>
                <w:color w:val="000000"/>
                <w:sz w:val="12"/>
                <w:szCs w:val="12"/>
              </w:rPr>
              <w:t>900 000</w:t>
            </w:r>
          </w:p>
        </w:tc>
        <w:tc>
          <w:tcPr>
            <w:tcW w:w="616" w:type="pct"/>
            <w:tcBorders>
              <w:top w:val="nil"/>
              <w:left w:val="nil"/>
              <w:bottom w:val="nil"/>
              <w:right w:val="nil"/>
            </w:tcBorders>
            <w:shd w:val="clear" w:color="000000" w:fill="FFFF99"/>
            <w:noWrap/>
            <w:vAlign w:val="center"/>
            <w:hideMark/>
          </w:tcPr>
          <w:p w:rsidR="001A7ADF" w:rsidRPr="001A7ADF" w:rsidRDefault="001A7ADF" w:rsidP="001A7ADF">
            <w:pPr>
              <w:spacing w:line="240" w:lineRule="auto"/>
              <w:jc w:val="right"/>
              <w:rPr>
                <w:rFonts w:cs="Arial"/>
                <w:b/>
                <w:bCs/>
                <w:color w:val="000000"/>
                <w:sz w:val="12"/>
                <w:szCs w:val="12"/>
              </w:rPr>
            </w:pPr>
            <w:r w:rsidRPr="001A7ADF">
              <w:rPr>
                <w:rFonts w:cs="Arial"/>
                <w:b/>
                <w:bCs/>
                <w:color w:val="000000"/>
                <w:sz w:val="12"/>
                <w:szCs w:val="12"/>
              </w:rPr>
              <w:t>100,0%</w:t>
            </w:r>
          </w:p>
        </w:tc>
      </w:tr>
      <w:tr w:rsidR="001A7ADF" w:rsidRPr="001A7ADF" w:rsidTr="001A7ADF">
        <w:trPr>
          <w:trHeight w:val="85"/>
        </w:trPr>
        <w:tc>
          <w:tcPr>
            <w:tcW w:w="2873" w:type="pct"/>
            <w:tcBorders>
              <w:top w:val="nil"/>
              <w:left w:val="nil"/>
              <w:bottom w:val="nil"/>
              <w:right w:val="nil"/>
            </w:tcBorders>
            <w:shd w:val="clear" w:color="auto" w:fill="auto"/>
            <w:vAlign w:val="center"/>
            <w:hideMark/>
          </w:tcPr>
          <w:p w:rsidR="001A7ADF" w:rsidRPr="001A7ADF" w:rsidRDefault="001A7ADF" w:rsidP="001A7ADF">
            <w:pPr>
              <w:spacing w:line="240" w:lineRule="auto"/>
              <w:jc w:val="right"/>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1A7ADF" w:rsidRPr="001A7ADF" w:rsidRDefault="001A7ADF" w:rsidP="001A7ADF">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1A7ADF" w:rsidRPr="001A7ADF" w:rsidRDefault="001A7ADF" w:rsidP="001A7AD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1A7ADF" w:rsidRPr="001A7ADF" w:rsidRDefault="001A7ADF" w:rsidP="001A7ADF">
            <w:pPr>
              <w:spacing w:line="240" w:lineRule="auto"/>
              <w:rPr>
                <w:rFonts w:ascii="Times New Roman" w:hAnsi="Times New Roman"/>
                <w:sz w:val="12"/>
                <w:szCs w:val="12"/>
              </w:rPr>
            </w:pPr>
          </w:p>
        </w:tc>
      </w:tr>
      <w:tr w:rsidR="001A7ADF" w:rsidRPr="001A7ADF" w:rsidTr="001A7ADF">
        <w:trPr>
          <w:trHeight w:val="85"/>
        </w:trPr>
        <w:tc>
          <w:tcPr>
            <w:tcW w:w="2873" w:type="pct"/>
            <w:tcBorders>
              <w:top w:val="nil"/>
              <w:left w:val="nil"/>
              <w:bottom w:val="nil"/>
              <w:right w:val="nil"/>
            </w:tcBorders>
            <w:shd w:val="clear" w:color="auto" w:fill="auto"/>
            <w:vAlign w:val="center"/>
            <w:hideMark/>
          </w:tcPr>
          <w:p w:rsidR="001A7ADF" w:rsidRPr="001A7ADF" w:rsidRDefault="001A7ADF" w:rsidP="001A7ADF">
            <w:pPr>
              <w:spacing w:line="240" w:lineRule="auto"/>
              <w:rPr>
                <w:rFonts w:cs="Arial"/>
                <w:i/>
                <w:iCs/>
                <w:color w:val="000000"/>
                <w:sz w:val="12"/>
                <w:szCs w:val="12"/>
                <w:u w:val="single"/>
              </w:rPr>
            </w:pPr>
            <w:r w:rsidRPr="001A7ADF">
              <w:rPr>
                <w:rFonts w:cs="Arial"/>
                <w:i/>
                <w:iCs/>
                <w:color w:val="000000"/>
                <w:sz w:val="12"/>
                <w:szCs w:val="12"/>
                <w:u w:val="single"/>
              </w:rPr>
              <w:t>Założenia:</w:t>
            </w:r>
          </w:p>
        </w:tc>
        <w:tc>
          <w:tcPr>
            <w:tcW w:w="745" w:type="pct"/>
            <w:tcBorders>
              <w:top w:val="nil"/>
              <w:left w:val="nil"/>
              <w:bottom w:val="nil"/>
              <w:right w:val="nil"/>
            </w:tcBorders>
            <w:shd w:val="clear" w:color="auto" w:fill="auto"/>
            <w:noWrap/>
            <w:vAlign w:val="center"/>
            <w:hideMark/>
          </w:tcPr>
          <w:p w:rsidR="001A7ADF" w:rsidRPr="001A7ADF" w:rsidRDefault="001A7ADF" w:rsidP="001A7ADF">
            <w:pPr>
              <w:spacing w:line="240" w:lineRule="auto"/>
              <w:rPr>
                <w:rFonts w:cs="Arial"/>
                <w:i/>
                <w:iCs/>
                <w:color w:val="000000"/>
                <w:sz w:val="12"/>
                <w:szCs w:val="12"/>
                <w:u w:val="single"/>
              </w:rPr>
            </w:pPr>
          </w:p>
        </w:tc>
        <w:tc>
          <w:tcPr>
            <w:tcW w:w="767" w:type="pct"/>
            <w:tcBorders>
              <w:top w:val="nil"/>
              <w:left w:val="nil"/>
              <w:bottom w:val="nil"/>
              <w:right w:val="nil"/>
            </w:tcBorders>
            <w:shd w:val="clear" w:color="auto" w:fill="auto"/>
            <w:noWrap/>
            <w:vAlign w:val="center"/>
            <w:hideMark/>
          </w:tcPr>
          <w:p w:rsidR="001A7ADF" w:rsidRPr="001A7ADF" w:rsidRDefault="001A7ADF" w:rsidP="001A7AD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1A7ADF" w:rsidRPr="001A7ADF" w:rsidRDefault="001A7ADF" w:rsidP="001A7ADF">
            <w:pPr>
              <w:spacing w:line="240" w:lineRule="auto"/>
              <w:rPr>
                <w:rFonts w:ascii="Times New Roman" w:hAnsi="Times New Roman"/>
                <w:sz w:val="12"/>
                <w:szCs w:val="12"/>
              </w:rPr>
            </w:pPr>
          </w:p>
        </w:tc>
      </w:tr>
      <w:tr w:rsidR="001A7ADF" w:rsidRPr="001A7ADF" w:rsidTr="001A7ADF">
        <w:trPr>
          <w:trHeight w:val="85"/>
        </w:trPr>
        <w:tc>
          <w:tcPr>
            <w:tcW w:w="2873" w:type="pct"/>
            <w:tcBorders>
              <w:top w:val="nil"/>
              <w:left w:val="nil"/>
              <w:bottom w:val="nil"/>
              <w:right w:val="nil"/>
            </w:tcBorders>
            <w:shd w:val="clear" w:color="auto" w:fill="auto"/>
            <w:vAlign w:val="center"/>
            <w:hideMark/>
          </w:tcPr>
          <w:p w:rsidR="001A7ADF" w:rsidRPr="001A7ADF" w:rsidRDefault="001A7ADF" w:rsidP="001A7ADF">
            <w:pPr>
              <w:spacing w:line="240" w:lineRule="auto"/>
              <w:jc w:val="both"/>
              <w:rPr>
                <w:rFonts w:cs="Arial"/>
                <w:i/>
                <w:iCs/>
                <w:sz w:val="12"/>
                <w:szCs w:val="12"/>
              </w:rPr>
            </w:pPr>
            <w:r w:rsidRPr="001A7ADF">
              <w:rPr>
                <w:rFonts w:cs="Arial"/>
                <w:i/>
                <w:iCs/>
                <w:sz w:val="12"/>
                <w:szCs w:val="12"/>
              </w:rPr>
              <w:t>Podstawą do planowania dochodów jest przewidywane wykonanie za rok 2020 (z pominięciem skutków epidemii COVID-19) oraz przewidywana  liczba prowadzonych robót w pasie drogowym w zakresie budowy wodociągów, kanalizacji i przyłączy.</w:t>
            </w:r>
          </w:p>
        </w:tc>
        <w:tc>
          <w:tcPr>
            <w:tcW w:w="745" w:type="pct"/>
            <w:tcBorders>
              <w:top w:val="nil"/>
              <w:left w:val="nil"/>
              <w:bottom w:val="nil"/>
              <w:right w:val="nil"/>
            </w:tcBorders>
            <w:shd w:val="clear" w:color="auto" w:fill="auto"/>
            <w:vAlign w:val="center"/>
            <w:hideMark/>
          </w:tcPr>
          <w:p w:rsidR="001A7ADF" w:rsidRPr="001A7ADF" w:rsidRDefault="001A7ADF" w:rsidP="001A7ADF">
            <w:pPr>
              <w:spacing w:line="240" w:lineRule="auto"/>
              <w:jc w:val="both"/>
              <w:rPr>
                <w:rFonts w:cs="Arial"/>
                <w:i/>
                <w:iCs/>
                <w:sz w:val="12"/>
                <w:szCs w:val="12"/>
              </w:rPr>
            </w:pPr>
          </w:p>
        </w:tc>
        <w:tc>
          <w:tcPr>
            <w:tcW w:w="767" w:type="pct"/>
            <w:tcBorders>
              <w:top w:val="nil"/>
              <w:left w:val="nil"/>
              <w:bottom w:val="nil"/>
              <w:right w:val="nil"/>
            </w:tcBorders>
            <w:shd w:val="clear" w:color="auto" w:fill="auto"/>
            <w:vAlign w:val="center"/>
            <w:hideMark/>
          </w:tcPr>
          <w:p w:rsidR="001A7ADF" w:rsidRPr="001A7ADF" w:rsidRDefault="001A7ADF" w:rsidP="001A7AD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1A7ADF" w:rsidRPr="001A7ADF" w:rsidRDefault="001A7ADF" w:rsidP="001A7ADF">
            <w:pPr>
              <w:spacing w:line="240" w:lineRule="auto"/>
              <w:rPr>
                <w:rFonts w:ascii="Times New Roman" w:hAnsi="Times New Roman"/>
                <w:sz w:val="12"/>
                <w:szCs w:val="12"/>
              </w:rPr>
            </w:pPr>
          </w:p>
        </w:tc>
      </w:tr>
      <w:tr w:rsidR="001A7ADF" w:rsidRPr="001A7ADF" w:rsidTr="001A7ADF">
        <w:trPr>
          <w:trHeight w:val="85"/>
        </w:trPr>
        <w:tc>
          <w:tcPr>
            <w:tcW w:w="2873" w:type="pct"/>
            <w:tcBorders>
              <w:top w:val="nil"/>
              <w:left w:val="nil"/>
              <w:bottom w:val="nil"/>
              <w:right w:val="nil"/>
            </w:tcBorders>
            <w:shd w:val="clear" w:color="auto" w:fill="auto"/>
            <w:vAlign w:val="center"/>
            <w:hideMark/>
          </w:tcPr>
          <w:p w:rsidR="001A7ADF" w:rsidRPr="001A7ADF" w:rsidRDefault="001A7ADF" w:rsidP="001A7ADF">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1A7ADF" w:rsidRPr="001A7ADF" w:rsidRDefault="001A7ADF" w:rsidP="001A7ADF">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1A7ADF" w:rsidRPr="001A7ADF" w:rsidRDefault="001A7ADF" w:rsidP="001A7AD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1A7ADF" w:rsidRPr="001A7ADF" w:rsidRDefault="001A7ADF" w:rsidP="001A7ADF">
            <w:pPr>
              <w:spacing w:line="240" w:lineRule="auto"/>
              <w:rPr>
                <w:rFonts w:ascii="Times New Roman" w:hAnsi="Times New Roman"/>
                <w:sz w:val="12"/>
                <w:szCs w:val="12"/>
              </w:rPr>
            </w:pPr>
          </w:p>
        </w:tc>
      </w:tr>
      <w:tr w:rsidR="001A7ADF" w:rsidRPr="001A7ADF" w:rsidTr="001A7ADF">
        <w:trPr>
          <w:trHeight w:val="85"/>
        </w:trPr>
        <w:tc>
          <w:tcPr>
            <w:tcW w:w="2873" w:type="pct"/>
            <w:tcBorders>
              <w:top w:val="nil"/>
              <w:left w:val="nil"/>
              <w:bottom w:val="nil"/>
              <w:right w:val="nil"/>
            </w:tcBorders>
            <w:shd w:val="clear" w:color="auto" w:fill="auto"/>
            <w:vAlign w:val="center"/>
            <w:hideMark/>
          </w:tcPr>
          <w:p w:rsidR="001A7ADF" w:rsidRPr="001A7ADF" w:rsidRDefault="001A7ADF" w:rsidP="001A7ADF">
            <w:pPr>
              <w:spacing w:line="240" w:lineRule="auto"/>
              <w:rPr>
                <w:rFonts w:cs="Arial"/>
                <w:i/>
                <w:iCs/>
                <w:color w:val="000000"/>
                <w:sz w:val="12"/>
                <w:szCs w:val="12"/>
                <w:u w:val="single"/>
              </w:rPr>
            </w:pPr>
            <w:r w:rsidRPr="001A7ADF">
              <w:rPr>
                <w:rFonts w:cs="Arial"/>
                <w:i/>
                <w:iCs/>
                <w:color w:val="000000"/>
                <w:sz w:val="12"/>
                <w:szCs w:val="12"/>
                <w:u w:val="single"/>
              </w:rPr>
              <w:t>Plan na 2021 r.</w:t>
            </w:r>
          </w:p>
        </w:tc>
        <w:tc>
          <w:tcPr>
            <w:tcW w:w="745" w:type="pct"/>
            <w:tcBorders>
              <w:top w:val="nil"/>
              <w:left w:val="nil"/>
              <w:bottom w:val="nil"/>
              <w:right w:val="nil"/>
            </w:tcBorders>
            <w:shd w:val="clear" w:color="auto" w:fill="auto"/>
            <w:vAlign w:val="center"/>
            <w:hideMark/>
          </w:tcPr>
          <w:p w:rsidR="001A7ADF" w:rsidRPr="001A7ADF" w:rsidRDefault="001A7ADF" w:rsidP="001A7ADF">
            <w:pPr>
              <w:spacing w:line="240" w:lineRule="auto"/>
              <w:rPr>
                <w:rFonts w:cs="Arial"/>
                <w:i/>
                <w:iCs/>
                <w:color w:val="000000"/>
                <w:sz w:val="12"/>
                <w:szCs w:val="12"/>
                <w:u w:val="single"/>
              </w:rPr>
            </w:pPr>
          </w:p>
        </w:tc>
        <w:tc>
          <w:tcPr>
            <w:tcW w:w="767" w:type="pct"/>
            <w:tcBorders>
              <w:top w:val="nil"/>
              <w:left w:val="nil"/>
              <w:bottom w:val="nil"/>
              <w:right w:val="nil"/>
            </w:tcBorders>
            <w:shd w:val="clear" w:color="auto" w:fill="auto"/>
            <w:vAlign w:val="center"/>
            <w:hideMark/>
          </w:tcPr>
          <w:p w:rsidR="001A7ADF" w:rsidRPr="001A7ADF" w:rsidRDefault="001A7ADF" w:rsidP="001A7AD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1A7ADF" w:rsidRPr="001A7ADF" w:rsidRDefault="001A7ADF" w:rsidP="001A7ADF">
            <w:pPr>
              <w:spacing w:line="240" w:lineRule="auto"/>
              <w:rPr>
                <w:rFonts w:ascii="Times New Roman" w:hAnsi="Times New Roman"/>
                <w:sz w:val="12"/>
                <w:szCs w:val="12"/>
              </w:rPr>
            </w:pPr>
          </w:p>
        </w:tc>
      </w:tr>
      <w:tr w:rsidR="001A7ADF" w:rsidRPr="001A7ADF" w:rsidTr="001A7ADF">
        <w:trPr>
          <w:trHeight w:val="85"/>
        </w:trPr>
        <w:tc>
          <w:tcPr>
            <w:tcW w:w="2873" w:type="pct"/>
            <w:tcBorders>
              <w:top w:val="nil"/>
              <w:left w:val="nil"/>
              <w:bottom w:val="nil"/>
              <w:right w:val="nil"/>
            </w:tcBorders>
            <w:shd w:val="clear" w:color="auto" w:fill="auto"/>
            <w:vAlign w:val="center"/>
            <w:hideMark/>
          </w:tcPr>
          <w:p w:rsidR="001A7ADF" w:rsidRPr="001A7ADF" w:rsidRDefault="001A7ADF" w:rsidP="001A7ADF">
            <w:pPr>
              <w:spacing w:line="240" w:lineRule="auto"/>
              <w:rPr>
                <w:rFonts w:cs="Arial"/>
                <w:i/>
                <w:iCs/>
                <w:color w:val="000000"/>
                <w:sz w:val="12"/>
                <w:szCs w:val="12"/>
              </w:rPr>
            </w:pPr>
            <w:r w:rsidRPr="001A7ADF">
              <w:rPr>
                <w:rFonts w:cs="Arial"/>
                <w:i/>
                <w:iCs/>
                <w:color w:val="000000"/>
                <w:sz w:val="12"/>
                <w:szCs w:val="12"/>
              </w:rPr>
              <w:t>Opłaty za zajęcie pasa drogowego z tytułu:</w:t>
            </w:r>
          </w:p>
        </w:tc>
        <w:tc>
          <w:tcPr>
            <w:tcW w:w="745" w:type="pct"/>
            <w:tcBorders>
              <w:top w:val="nil"/>
              <w:left w:val="nil"/>
              <w:bottom w:val="nil"/>
              <w:right w:val="nil"/>
            </w:tcBorders>
            <w:shd w:val="clear" w:color="auto" w:fill="auto"/>
            <w:vAlign w:val="center"/>
            <w:hideMark/>
          </w:tcPr>
          <w:p w:rsidR="001A7ADF" w:rsidRPr="001A7ADF" w:rsidRDefault="001A7ADF" w:rsidP="001A7ADF">
            <w:pPr>
              <w:spacing w:line="240" w:lineRule="auto"/>
              <w:jc w:val="right"/>
              <w:rPr>
                <w:rFonts w:cs="Arial"/>
                <w:i/>
                <w:iCs/>
                <w:color w:val="000000"/>
                <w:sz w:val="12"/>
                <w:szCs w:val="12"/>
              </w:rPr>
            </w:pPr>
            <w:r w:rsidRPr="001A7ADF">
              <w:rPr>
                <w:rFonts w:cs="Arial"/>
                <w:i/>
                <w:iCs/>
                <w:color w:val="000000"/>
                <w:sz w:val="12"/>
                <w:szCs w:val="12"/>
              </w:rPr>
              <w:t>900 000,00</w:t>
            </w:r>
          </w:p>
        </w:tc>
        <w:tc>
          <w:tcPr>
            <w:tcW w:w="767" w:type="pct"/>
            <w:tcBorders>
              <w:top w:val="nil"/>
              <w:left w:val="nil"/>
              <w:bottom w:val="nil"/>
              <w:right w:val="nil"/>
            </w:tcBorders>
            <w:shd w:val="clear" w:color="auto" w:fill="auto"/>
            <w:vAlign w:val="center"/>
            <w:hideMark/>
          </w:tcPr>
          <w:p w:rsidR="001A7ADF" w:rsidRPr="001A7ADF" w:rsidRDefault="001A7ADF" w:rsidP="001A7ADF">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1A7ADF" w:rsidRPr="001A7ADF" w:rsidRDefault="001A7ADF" w:rsidP="001A7ADF">
            <w:pPr>
              <w:spacing w:line="240" w:lineRule="auto"/>
              <w:rPr>
                <w:rFonts w:ascii="Times New Roman" w:hAnsi="Times New Roman"/>
                <w:sz w:val="12"/>
                <w:szCs w:val="12"/>
              </w:rPr>
            </w:pPr>
          </w:p>
        </w:tc>
      </w:tr>
      <w:tr w:rsidR="001A7ADF" w:rsidRPr="001A7ADF" w:rsidTr="001A7ADF">
        <w:trPr>
          <w:trHeight w:val="85"/>
        </w:trPr>
        <w:tc>
          <w:tcPr>
            <w:tcW w:w="2873" w:type="pct"/>
            <w:tcBorders>
              <w:top w:val="nil"/>
              <w:left w:val="nil"/>
              <w:bottom w:val="nil"/>
              <w:right w:val="nil"/>
            </w:tcBorders>
            <w:shd w:val="clear" w:color="auto" w:fill="auto"/>
            <w:vAlign w:val="center"/>
            <w:hideMark/>
          </w:tcPr>
          <w:p w:rsidR="001A7ADF" w:rsidRPr="001A7ADF" w:rsidRDefault="001A7ADF" w:rsidP="001A7ADF">
            <w:pPr>
              <w:spacing w:line="240" w:lineRule="auto"/>
              <w:rPr>
                <w:rFonts w:cs="Arial"/>
                <w:i/>
                <w:iCs/>
                <w:sz w:val="12"/>
                <w:szCs w:val="12"/>
              </w:rPr>
            </w:pPr>
            <w:r w:rsidRPr="001A7ADF">
              <w:rPr>
                <w:rFonts w:cs="Arial"/>
                <w:i/>
                <w:iCs/>
                <w:sz w:val="12"/>
                <w:szCs w:val="12"/>
              </w:rPr>
              <w:t xml:space="preserve">• prowadzenia robót </w:t>
            </w:r>
          </w:p>
        </w:tc>
        <w:tc>
          <w:tcPr>
            <w:tcW w:w="745" w:type="pct"/>
            <w:tcBorders>
              <w:top w:val="nil"/>
              <w:left w:val="nil"/>
              <w:bottom w:val="nil"/>
              <w:right w:val="nil"/>
            </w:tcBorders>
            <w:shd w:val="clear" w:color="auto" w:fill="auto"/>
            <w:vAlign w:val="center"/>
            <w:hideMark/>
          </w:tcPr>
          <w:p w:rsidR="001A7ADF" w:rsidRPr="001A7ADF" w:rsidRDefault="001A7ADF" w:rsidP="001A7ADF">
            <w:pPr>
              <w:spacing w:line="240" w:lineRule="auto"/>
              <w:jc w:val="right"/>
              <w:rPr>
                <w:rFonts w:cs="Arial"/>
                <w:i/>
                <w:iCs/>
                <w:color w:val="000000"/>
                <w:sz w:val="12"/>
                <w:szCs w:val="12"/>
              </w:rPr>
            </w:pPr>
            <w:r w:rsidRPr="001A7ADF">
              <w:rPr>
                <w:rFonts w:cs="Arial"/>
                <w:i/>
                <w:iCs/>
                <w:color w:val="000000"/>
                <w:sz w:val="12"/>
                <w:szCs w:val="12"/>
              </w:rPr>
              <w:t>480 000,00</w:t>
            </w:r>
          </w:p>
        </w:tc>
        <w:tc>
          <w:tcPr>
            <w:tcW w:w="767" w:type="pct"/>
            <w:tcBorders>
              <w:top w:val="nil"/>
              <w:left w:val="nil"/>
              <w:bottom w:val="nil"/>
              <w:right w:val="nil"/>
            </w:tcBorders>
            <w:shd w:val="clear" w:color="auto" w:fill="auto"/>
            <w:vAlign w:val="center"/>
            <w:hideMark/>
          </w:tcPr>
          <w:p w:rsidR="001A7ADF" w:rsidRPr="001A7ADF" w:rsidRDefault="001A7ADF" w:rsidP="001A7ADF">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1A7ADF" w:rsidRPr="001A7ADF" w:rsidRDefault="001A7ADF" w:rsidP="001A7ADF">
            <w:pPr>
              <w:spacing w:line="240" w:lineRule="auto"/>
              <w:rPr>
                <w:rFonts w:ascii="Times New Roman" w:hAnsi="Times New Roman"/>
                <w:sz w:val="12"/>
                <w:szCs w:val="12"/>
              </w:rPr>
            </w:pPr>
          </w:p>
        </w:tc>
      </w:tr>
      <w:tr w:rsidR="001A7ADF" w:rsidRPr="001A7ADF" w:rsidTr="001A7ADF">
        <w:trPr>
          <w:trHeight w:val="85"/>
        </w:trPr>
        <w:tc>
          <w:tcPr>
            <w:tcW w:w="2873" w:type="pct"/>
            <w:tcBorders>
              <w:top w:val="nil"/>
              <w:left w:val="nil"/>
              <w:bottom w:val="nil"/>
              <w:right w:val="nil"/>
            </w:tcBorders>
            <w:shd w:val="clear" w:color="auto" w:fill="auto"/>
            <w:vAlign w:val="center"/>
            <w:hideMark/>
          </w:tcPr>
          <w:p w:rsidR="001A7ADF" w:rsidRPr="001A7ADF" w:rsidRDefault="001A7ADF" w:rsidP="001A7ADF">
            <w:pPr>
              <w:spacing w:line="240" w:lineRule="auto"/>
              <w:rPr>
                <w:rFonts w:cs="Arial"/>
                <w:i/>
                <w:iCs/>
                <w:sz w:val="12"/>
                <w:szCs w:val="12"/>
              </w:rPr>
            </w:pPr>
            <w:r w:rsidRPr="001A7ADF">
              <w:rPr>
                <w:rFonts w:cs="Arial"/>
                <w:i/>
                <w:iCs/>
                <w:sz w:val="12"/>
                <w:szCs w:val="12"/>
              </w:rPr>
              <w:t>• umieszczenia urządzeń infrastruktury technicznej</w:t>
            </w:r>
          </w:p>
        </w:tc>
        <w:tc>
          <w:tcPr>
            <w:tcW w:w="745" w:type="pct"/>
            <w:tcBorders>
              <w:top w:val="nil"/>
              <w:left w:val="nil"/>
              <w:bottom w:val="nil"/>
              <w:right w:val="nil"/>
            </w:tcBorders>
            <w:shd w:val="clear" w:color="auto" w:fill="auto"/>
            <w:vAlign w:val="center"/>
            <w:hideMark/>
          </w:tcPr>
          <w:p w:rsidR="001A7ADF" w:rsidRPr="001A7ADF" w:rsidRDefault="001A7ADF" w:rsidP="001A7ADF">
            <w:pPr>
              <w:spacing w:line="240" w:lineRule="auto"/>
              <w:jc w:val="right"/>
              <w:rPr>
                <w:rFonts w:cs="Arial"/>
                <w:i/>
                <w:iCs/>
                <w:color w:val="000000"/>
                <w:sz w:val="12"/>
                <w:szCs w:val="12"/>
              </w:rPr>
            </w:pPr>
            <w:r w:rsidRPr="001A7ADF">
              <w:rPr>
                <w:rFonts w:cs="Arial"/>
                <w:i/>
                <w:iCs/>
                <w:color w:val="000000"/>
                <w:sz w:val="12"/>
                <w:szCs w:val="12"/>
              </w:rPr>
              <w:t>398 000,00</w:t>
            </w:r>
          </w:p>
        </w:tc>
        <w:tc>
          <w:tcPr>
            <w:tcW w:w="767" w:type="pct"/>
            <w:tcBorders>
              <w:top w:val="nil"/>
              <w:left w:val="nil"/>
              <w:bottom w:val="nil"/>
              <w:right w:val="nil"/>
            </w:tcBorders>
            <w:shd w:val="clear" w:color="auto" w:fill="auto"/>
            <w:vAlign w:val="center"/>
            <w:hideMark/>
          </w:tcPr>
          <w:p w:rsidR="001A7ADF" w:rsidRPr="001A7ADF" w:rsidRDefault="001A7ADF" w:rsidP="001A7ADF">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1A7ADF" w:rsidRPr="001A7ADF" w:rsidRDefault="001A7ADF" w:rsidP="001A7ADF">
            <w:pPr>
              <w:spacing w:line="240" w:lineRule="auto"/>
              <w:rPr>
                <w:rFonts w:ascii="Times New Roman" w:hAnsi="Times New Roman"/>
                <w:sz w:val="12"/>
                <w:szCs w:val="12"/>
              </w:rPr>
            </w:pPr>
          </w:p>
        </w:tc>
      </w:tr>
      <w:tr w:rsidR="001A7ADF" w:rsidRPr="001A7ADF" w:rsidTr="001A7ADF">
        <w:trPr>
          <w:trHeight w:val="85"/>
        </w:trPr>
        <w:tc>
          <w:tcPr>
            <w:tcW w:w="2873" w:type="pct"/>
            <w:tcBorders>
              <w:top w:val="nil"/>
              <w:left w:val="nil"/>
              <w:bottom w:val="nil"/>
              <w:right w:val="nil"/>
            </w:tcBorders>
            <w:shd w:val="clear" w:color="auto" w:fill="auto"/>
            <w:vAlign w:val="center"/>
            <w:hideMark/>
          </w:tcPr>
          <w:p w:rsidR="001A7ADF" w:rsidRPr="001A7ADF" w:rsidRDefault="001A7ADF" w:rsidP="001A7ADF">
            <w:pPr>
              <w:spacing w:line="240" w:lineRule="auto"/>
              <w:rPr>
                <w:rFonts w:cs="Arial"/>
                <w:i/>
                <w:iCs/>
                <w:sz w:val="12"/>
                <w:szCs w:val="12"/>
              </w:rPr>
            </w:pPr>
            <w:r w:rsidRPr="001A7ADF">
              <w:rPr>
                <w:rFonts w:cs="Arial"/>
                <w:i/>
                <w:iCs/>
                <w:sz w:val="12"/>
                <w:szCs w:val="12"/>
              </w:rPr>
              <w:t>• opłaty za zajęcie pasa drogowego na prawach wyłączności</w:t>
            </w:r>
          </w:p>
        </w:tc>
        <w:tc>
          <w:tcPr>
            <w:tcW w:w="745" w:type="pct"/>
            <w:tcBorders>
              <w:top w:val="nil"/>
              <w:left w:val="nil"/>
              <w:bottom w:val="nil"/>
              <w:right w:val="nil"/>
            </w:tcBorders>
            <w:shd w:val="clear" w:color="auto" w:fill="auto"/>
            <w:vAlign w:val="center"/>
            <w:hideMark/>
          </w:tcPr>
          <w:p w:rsidR="001A7ADF" w:rsidRPr="001A7ADF" w:rsidRDefault="001A7ADF" w:rsidP="001A7ADF">
            <w:pPr>
              <w:spacing w:line="240" w:lineRule="auto"/>
              <w:jc w:val="right"/>
              <w:rPr>
                <w:rFonts w:cs="Arial"/>
                <w:i/>
                <w:iCs/>
                <w:color w:val="000000"/>
                <w:sz w:val="12"/>
                <w:szCs w:val="12"/>
              </w:rPr>
            </w:pPr>
            <w:r w:rsidRPr="001A7ADF">
              <w:rPr>
                <w:rFonts w:cs="Arial"/>
                <w:i/>
                <w:iCs/>
                <w:color w:val="000000"/>
                <w:sz w:val="12"/>
                <w:szCs w:val="12"/>
              </w:rPr>
              <w:t>20 000,00</w:t>
            </w:r>
          </w:p>
        </w:tc>
        <w:tc>
          <w:tcPr>
            <w:tcW w:w="767" w:type="pct"/>
            <w:tcBorders>
              <w:top w:val="nil"/>
              <w:left w:val="nil"/>
              <w:bottom w:val="nil"/>
              <w:right w:val="nil"/>
            </w:tcBorders>
            <w:shd w:val="clear" w:color="auto" w:fill="auto"/>
            <w:vAlign w:val="center"/>
            <w:hideMark/>
          </w:tcPr>
          <w:p w:rsidR="001A7ADF" w:rsidRPr="001A7ADF" w:rsidRDefault="001A7ADF" w:rsidP="001A7ADF">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1A7ADF" w:rsidRPr="001A7ADF" w:rsidRDefault="001A7ADF" w:rsidP="001A7ADF">
            <w:pPr>
              <w:spacing w:line="240" w:lineRule="auto"/>
              <w:rPr>
                <w:rFonts w:ascii="Times New Roman" w:hAnsi="Times New Roman"/>
                <w:sz w:val="12"/>
                <w:szCs w:val="12"/>
              </w:rPr>
            </w:pPr>
          </w:p>
        </w:tc>
      </w:tr>
      <w:tr w:rsidR="001A7ADF" w:rsidRPr="001A7ADF" w:rsidTr="001A7ADF">
        <w:trPr>
          <w:trHeight w:val="85"/>
        </w:trPr>
        <w:tc>
          <w:tcPr>
            <w:tcW w:w="2873" w:type="pct"/>
            <w:tcBorders>
              <w:top w:val="nil"/>
              <w:left w:val="nil"/>
              <w:bottom w:val="nil"/>
              <w:right w:val="nil"/>
            </w:tcBorders>
            <w:shd w:val="clear" w:color="auto" w:fill="auto"/>
            <w:vAlign w:val="center"/>
            <w:hideMark/>
          </w:tcPr>
          <w:p w:rsidR="001A7ADF" w:rsidRPr="001A7ADF" w:rsidRDefault="001A7ADF" w:rsidP="001A7ADF">
            <w:pPr>
              <w:spacing w:line="240" w:lineRule="auto"/>
              <w:rPr>
                <w:rFonts w:cs="Arial"/>
                <w:i/>
                <w:iCs/>
                <w:sz w:val="12"/>
                <w:szCs w:val="12"/>
              </w:rPr>
            </w:pPr>
            <w:r w:rsidRPr="001A7ADF">
              <w:rPr>
                <w:rFonts w:cs="Arial"/>
                <w:i/>
                <w:iCs/>
                <w:sz w:val="12"/>
                <w:szCs w:val="12"/>
              </w:rPr>
              <w:t>• umieszczenia reklamy</w:t>
            </w:r>
          </w:p>
        </w:tc>
        <w:tc>
          <w:tcPr>
            <w:tcW w:w="745" w:type="pct"/>
            <w:tcBorders>
              <w:top w:val="nil"/>
              <w:left w:val="nil"/>
              <w:bottom w:val="nil"/>
              <w:right w:val="nil"/>
            </w:tcBorders>
            <w:shd w:val="clear" w:color="auto" w:fill="auto"/>
            <w:vAlign w:val="center"/>
            <w:hideMark/>
          </w:tcPr>
          <w:p w:rsidR="001A7ADF" w:rsidRPr="001A7ADF" w:rsidRDefault="001A7ADF" w:rsidP="001A7ADF">
            <w:pPr>
              <w:spacing w:line="240" w:lineRule="auto"/>
              <w:jc w:val="right"/>
              <w:rPr>
                <w:rFonts w:cs="Arial"/>
                <w:i/>
                <w:iCs/>
                <w:color w:val="000000"/>
                <w:sz w:val="12"/>
                <w:szCs w:val="12"/>
              </w:rPr>
            </w:pPr>
            <w:r w:rsidRPr="001A7ADF">
              <w:rPr>
                <w:rFonts w:cs="Arial"/>
                <w:i/>
                <w:iCs/>
                <w:color w:val="000000"/>
                <w:sz w:val="12"/>
                <w:szCs w:val="12"/>
              </w:rPr>
              <w:t>2 000,00</w:t>
            </w:r>
          </w:p>
        </w:tc>
        <w:tc>
          <w:tcPr>
            <w:tcW w:w="767" w:type="pct"/>
            <w:tcBorders>
              <w:top w:val="nil"/>
              <w:left w:val="nil"/>
              <w:bottom w:val="nil"/>
              <w:right w:val="nil"/>
            </w:tcBorders>
            <w:shd w:val="clear" w:color="auto" w:fill="auto"/>
            <w:vAlign w:val="center"/>
            <w:hideMark/>
          </w:tcPr>
          <w:p w:rsidR="001A7ADF" w:rsidRPr="001A7ADF" w:rsidRDefault="001A7ADF" w:rsidP="001A7ADF">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1A7ADF" w:rsidRPr="001A7ADF" w:rsidRDefault="001A7ADF" w:rsidP="001A7ADF">
            <w:pPr>
              <w:spacing w:line="240" w:lineRule="auto"/>
              <w:rPr>
                <w:rFonts w:ascii="Times New Roman" w:hAnsi="Times New Roman"/>
                <w:sz w:val="12"/>
                <w:szCs w:val="12"/>
              </w:rPr>
            </w:pPr>
          </w:p>
        </w:tc>
      </w:tr>
      <w:tr w:rsidR="001A7ADF" w:rsidRPr="001A7ADF" w:rsidTr="001A7ADF">
        <w:trPr>
          <w:trHeight w:val="85"/>
        </w:trPr>
        <w:tc>
          <w:tcPr>
            <w:tcW w:w="2873" w:type="pct"/>
            <w:tcBorders>
              <w:top w:val="nil"/>
              <w:left w:val="nil"/>
              <w:bottom w:val="nil"/>
              <w:right w:val="nil"/>
            </w:tcBorders>
            <w:shd w:val="clear" w:color="auto" w:fill="auto"/>
            <w:vAlign w:val="center"/>
            <w:hideMark/>
          </w:tcPr>
          <w:p w:rsidR="001A7ADF" w:rsidRPr="001A7ADF" w:rsidRDefault="001A7ADF" w:rsidP="001A7ADF">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1A7ADF" w:rsidRPr="001A7ADF" w:rsidRDefault="001A7ADF" w:rsidP="001A7ADF">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1A7ADF" w:rsidRPr="001A7ADF" w:rsidRDefault="001A7ADF" w:rsidP="001A7ADF">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1A7ADF" w:rsidRPr="001A7ADF" w:rsidRDefault="001A7ADF" w:rsidP="001A7ADF">
            <w:pPr>
              <w:spacing w:line="240" w:lineRule="auto"/>
              <w:rPr>
                <w:rFonts w:ascii="Times New Roman" w:hAnsi="Times New Roman"/>
                <w:sz w:val="12"/>
                <w:szCs w:val="12"/>
              </w:rPr>
            </w:pPr>
          </w:p>
        </w:tc>
      </w:tr>
      <w:tr w:rsidR="001A7ADF" w:rsidRPr="001A7ADF" w:rsidTr="001A7ADF">
        <w:trPr>
          <w:trHeight w:val="85"/>
        </w:trPr>
        <w:tc>
          <w:tcPr>
            <w:tcW w:w="2873" w:type="pct"/>
            <w:tcBorders>
              <w:top w:val="nil"/>
              <w:left w:val="nil"/>
              <w:bottom w:val="nil"/>
              <w:right w:val="nil"/>
            </w:tcBorders>
            <w:shd w:val="clear" w:color="auto" w:fill="auto"/>
            <w:vAlign w:val="center"/>
            <w:hideMark/>
          </w:tcPr>
          <w:p w:rsidR="001A7ADF" w:rsidRPr="001A7ADF" w:rsidRDefault="001A7ADF" w:rsidP="001A7ADF">
            <w:pPr>
              <w:spacing w:line="240" w:lineRule="auto"/>
              <w:rPr>
                <w:rFonts w:cs="Arial"/>
                <w:i/>
                <w:iCs/>
                <w:color w:val="000000"/>
                <w:sz w:val="12"/>
                <w:szCs w:val="12"/>
                <w:u w:val="single"/>
              </w:rPr>
            </w:pPr>
            <w:r w:rsidRPr="001A7ADF">
              <w:rPr>
                <w:rFonts w:cs="Arial"/>
                <w:i/>
                <w:iCs/>
                <w:color w:val="000000"/>
                <w:sz w:val="12"/>
                <w:szCs w:val="12"/>
                <w:u w:val="single"/>
              </w:rPr>
              <w:t>Podstawy prawne:</w:t>
            </w:r>
          </w:p>
        </w:tc>
        <w:tc>
          <w:tcPr>
            <w:tcW w:w="745" w:type="pct"/>
            <w:tcBorders>
              <w:top w:val="nil"/>
              <w:left w:val="nil"/>
              <w:bottom w:val="nil"/>
              <w:right w:val="nil"/>
            </w:tcBorders>
            <w:shd w:val="clear" w:color="auto" w:fill="auto"/>
            <w:vAlign w:val="center"/>
            <w:hideMark/>
          </w:tcPr>
          <w:p w:rsidR="001A7ADF" w:rsidRPr="001A7ADF" w:rsidRDefault="001A7ADF" w:rsidP="001A7ADF">
            <w:pPr>
              <w:spacing w:line="240" w:lineRule="auto"/>
              <w:rPr>
                <w:rFonts w:cs="Arial"/>
                <w:i/>
                <w:iCs/>
                <w:color w:val="000000"/>
                <w:sz w:val="12"/>
                <w:szCs w:val="12"/>
                <w:u w:val="single"/>
              </w:rPr>
            </w:pPr>
          </w:p>
        </w:tc>
        <w:tc>
          <w:tcPr>
            <w:tcW w:w="767" w:type="pct"/>
            <w:tcBorders>
              <w:top w:val="nil"/>
              <w:left w:val="nil"/>
              <w:bottom w:val="nil"/>
              <w:right w:val="nil"/>
            </w:tcBorders>
            <w:shd w:val="clear" w:color="auto" w:fill="auto"/>
            <w:vAlign w:val="center"/>
            <w:hideMark/>
          </w:tcPr>
          <w:p w:rsidR="001A7ADF" w:rsidRPr="001A7ADF" w:rsidRDefault="001A7ADF" w:rsidP="001A7AD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1A7ADF" w:rsidRPr="001A7ADF" w:rsidRDefault="001A7ADF" w:rsidP="001A7ADF">
            <w:pPr>
              <w:spacing w:line="240" w:lineRule="auto"/>
              <w:rPr>
                <w:rFonts w:ascii="Times New Roman" w:hAnsi="Times New Roman"/>
                <w:sz w:val="12"/>
                <w:szCs w:val="12"/>
              </w:rPr>
            </w:pPr>
          </w:p>
        </w:tc>
      </w:tr>
      <w:tr w:rsidR="001A7ADF" w:rsidRPr="001A7ADF" w:rsidTr="001A7ADF">
        <w:trPr>
          <w:trHeight w:val="85"/>
        </w:trPr>
        <w:tc>
          <w:tcPr>
            <w:tcW w:w="2873" w:type="pct"/>
            <w:tcBorders>
              <w:top w:val="nil"/>
              <w:left w:val="nil"/>
              <w:bottom w:val="nil"/>
              <w:right w:val="nil"/>
            </w:tcBorders>
            <w:shd w:val="clear" w:color="auto" w:fill="auto"/>
            <w:vAlign w:val="center"/>
            <w:hideMark/>
          </w:tcPr>
          <w:p w:rsidR="001A7ADF" w:rsidRPr="001A7ADF" w:rsidRDefault="001A7ADF" w:rsidP="001A7ADF">
            <w:pPr>
              <w:spacing w:line="240" w:lineRule="auto"/>
              <w:jc w:val="both"/>
              <w:rPr>
                <w:rFonts w:cs="Arial"/>
                <w:i/>
                <w:iCs/>
                <w:color w:val="000000"/>
                <w:sz w:val="12"/>
                <w:szCs w:val="12"/>
              </w:rPr>
            </w:pPr>
            <w:r w:rsidRPr="001A7ADF">
              <w:rPr>
                <w:rFonts w:cs="Arial"/>
                <w:i/>
                <w:iCs/>
                <w:color w:val="000000"/>
                <w:sz w:val="12"/>
                <w:szCs w:val="12"/>
              </w:rPr>
              <w:t>1. Ustawa z dnia 21 marca 1985 r. o drogach publicznych (Dz. U. z 2020 r. poz. 470, z późn. zm.).</w:t>
            </w:r>
          </w:p>
        </w:tc>
        <w:tc>
          <w:tcPr>
            <w:tcW w:w="745" w:type="pct"/>
            <w:tcBorders>
              <w:top w:val="nil"/>
              <w:left w:val="nil"/>
              <w:bottom w:val="nil"/>
              <w:right w:val="nil"/>
            </w:tcBorders>
            <w:shd w:val="clear" w:color="auto" w:fill="auto"/>
            <w:vAlign w:val="center"/>
            <w:hideMark/>
          </w:tcPr>
          <w:p w:rsidR="001A7ADF" w:rsidRPr="001A7ADF" w:rsidRDefault="001A7ADF" w:rsidP="001A7ADF">
            <w:pPr>
              <w:spacing w:line="240" w:lineRule="auto"/>
              <w:jc w:val="both"/>
              <w:rPr>
                <w:rFonts w:cs="Arial"/>
                <w:i/>
                <w:iCs/>
                <w:color w:val="000000"/>
                <w:sz w:val="12"/>
                <w:szCs w:val="12"/>
              </w:rPr>
            </w:pPr>
          </w:p>
        </w:tc>
        <w:tc>
          <w:tcPr>
            <w:tcW w:w="767" w:type="pct"/>
            <w:tcBorders>
              <w:top w:val="nil"/>
              <w:left w:val="nil"/>
              <w:bottom w:val="nil"/>
              <w:right w:val="nil"/>
            </w:tcBorders>
            <w:shd w:val="clear" w:color="auto" w:fill="auto"/>
            <w:vAlign w:val="center"/>
            <w:hideMark/>
          </w:tcPr>
          <w:p w:rsidR="001A7ADF" w:rsidRPr="001A7ADF" w:rsidRDefault="001A7ADF" w:rsidP="001A7AD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1A7ADF" w:rsidRPr="001A7ADF" w:rsidRDefault="001A7ADF" w:rsidP="001A7ADF">
            <w:pPr>
              <w:spacing w:line="240" w:lineRule="auto"/>
              <w:rPr>
                <w:rFonts w:ascii="Times New Roman" w:hAnsi="Times New Roman"/>
                <w:sz w:val="12"/>
                <w:szCs w:val="12"/>
              </w:rPr>
            </w:pPr>
          </w:p>
        </w:tc>
      </w:tr>
      <w:tr w:rsidR="001A7ADF" w:rsidRPr="001A7ADF" w:rsidTr="001A7ADF">
        <w:trPr>
          <w:trHeight w:val="85"/>
        </w:trPr>
        <w:tc>
          <w:tcPr>
            <w:tcW w:w="2873" w:type="pct"/>
            <w:tcBorders>
              <w:top w:val="nil"/>
              <w:left w:val="nil"/>
              <w:bottom w:val="nil"/>
              <w:right w:val="nil"/>
            </w:tcBorders>
            <w:shd w:val="clear" w:color="auto" w:fill="auto"/>
            <w:vAlign w:val="center"/>
            <w:hideMark/>
          </w:tcPr>
          <w:p w:rsidR="001A7ADF" w:rsidRPr="001A7ADF" w:rsidRDefault="001A7ADF" w:rsidP="001A7ADF">
            <w:pPr>
              <w:spacing w:line="240" w:lineRule="auto"/>
              <w:jc w:val="both"/>
              <w:rPr>
                <w:rFonts w:cs="Arial"/>
                <w:i/>
                <w:iCs/>
                <w:color w:val="000000"/>
                <w:sz w:val="12"/>
                <w:szCs w:val="12"/>
              </w:rPr>
            </w:pPr>
            <w:r w:rsidRPr="001A7ADF">
              <w:rPr>
                <w:rFonts w:cs="Arial"/>
                <w:i/>
                <w:iCs/>
                <w:color w:val="000000"/>
                <w:sz w:val="12"/>
                <w:szCs w:val="12"/>
              </w:rPr>
              <w:t>2. Rozporządzenie Rady Ministrów z dnia 1 czerwca 2004 r. w sprawie określenia warunków udzielania zezwoleń na zajęcie pasa drogowego (Dz. U. z 2016 r. poz. 1264).</w:t>
            </w:r>
          </w:p>
        </w:tc>
        <w:tc>
          <w:tcPr>
            <w:tcW w:w="745" w:type="pct"/>
            <w:tcBorders>
              <w:top w:val="nil"/>
              <w:left w:val="nil"/>
              <w:bottom w:val="nil"/>
              <w:right w:val="nil"/>
            </w:tcBorders>
            <w:shd w:val="clear" w:color="auto" w:fill="auto"/>
            <w:vAlign w:val="center"/>
            <w:hideMark/>
          </w:tcPr>
          <w:p w:rsidR="001A7ADF" w:rsidRPr="001A7ADF" w:rsidRDefault="001A7ADF" w:rsidP="001A7ADF">
            <w:pPr>
              <w:spacing w:line="240" w:lineRule="auto"/>
              <w:jc w:val="both"/>
              <w:rPr>
                <w:rFonts w:cs="Arial"/>
                <w:i/>
                <w:iCs/>
                <w:color w:val="000000"/>
                <w:sz w:val="12"/>
                <w:szCs w:val="12"/>
              </w:rPr>
            </w:pPr>
          </w:p>
        </w:tc>
        <w:tc>
          <w:tcPr>
            <w:tcW w:w="767" w:type="pct"/>
            <w:tcBorders>
              <w:top w:val="nil"/>
              <w:left w:val="nil"/>
              <w:bottom w:val="nil"/>
              <w:right w:val="nil"/>
            </w:tcBorders>
            <w:shd w:val="clear" w:color="auto" w:fill="auto"/>
            <w:vAlign w:val="center"/>
            <w:hideMark/>
          </w:tcPr>
          <w:p w:rsidR="001A7ADF" w:rsidRPr="001A7ADF" w:rsidRDefault="001A7ADF" w:rsidP="001A7AD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1A7ADF" w:rsidRPr="001A7ADF" w:rsidRDefault="001A7ADF" w:rsidP="001A7ADF">
            <w:pPr>
              <w:spacing w:line="240" w:lineRule="auto"/>
              <w:rPr>
                <w:rFonts w:ascii="Times New Roman" w:hAnsi="Times New Roman"/>
                <w:sz w:val="12"/>
                <w:szCs w:val="12"/>
              </w:rPr>
            </w:pPr>
          </w:p>
        </w:tc>
      </w:tr>
      <w:tr w:rsidR="001A7ADF" w:rsidRPr="001A7ADF" w:rsidTr="001A7ADF">
        <w:trPr>
          <w:trHeight w:val="85"/>
        </w:trPr>
        <w:tc>
          <w:tcPr>
            <w:tcW w:w="2873" w:type="pct"/>
            <w:tcBorders>
              <w:top w:val="nil"/>
              <w:left w:val="nil"/>
              <w:bottom w:val="nil"/>
              <w:right w:val="nil"/>
            </w:tcBorders>
            <w:shd w:val="clear" w:color="auto" w:fill="auto"/>
            <w:vAlign w:val="center"/>
            <w:hideMark/>
          </w:tcPr>
          <w:p w:rsidR="001A7ADF" w:rsidRPr="001A7ADF" w:rsidRDefault="001A7ADF" w:rsidP="001A7ADF">
            <w:pPr>
              <w:spacing w:line="240" w:lineRule="auto"/>
              <w:jc w:val="both"/>
              <w:rPr>
                <w:rFonts w:cs="Arial"/>
                <w:i/>
                <w:iCs/>
                <w:color w:val="000000"/>
                <w:sz w:val="12"/>
                <w:szCs w:val="12"/>
              </w:rPr>
            </w:pPr>
            <w:r w:rsidRPr="001A7ADF">
              <w:rPr>
                <w:rFonts w:cs="Arial"/>
                <w:i/>
                <w:iCs/>
                <w:color w:val="000000"/>
                <w:sz w:val="12"/>
                <w:szCs w:val="12"/>
              </w:rPr>
              <w:t>3. Uchwała Nr XXXI/666/2004 Rady m.st. Warszawy z dnia 27 maja 2004 r. w sprawie wysokości stawek opłat za zajęcie pasa drogowego dróg publicznych na obszarze m.st Warszawy, z wyjątkiem autostrad i dróg ekspresowych (z późń. zm.).</w:t>
            </w:r>
          </w:p>
        </w:tc>
        <w:tc>
          <w:tcPr>
            <w:tcW w:w="745" w:type="pct"/>
            <w:tcBorders>
              <w:top w:val="nil"/>
              <w:left w:val="nil"/>
              <w:bottom w:val="nil"/>
              <w:right w:val="nil"/>
            </w:tcBorders>
            <w:shd w:val="clear" w:color="auto" w:fill="auto"/>
            <w:vAlign w:val="center"/>
            <w:hideMark/>
          </w:tcPr>
          <w:p w:rsidR="001A7ADF" w:rsidRPr="001A7ADF" w:rsidRDefault="001A7ADF" w:rsidP="001A7ADF">
            <w:pPr>
              <w:spacing w:line="240" w:lineRule="auto"/>
              <w:jc w:val="both"/>
              <w:rPr>
                <w:rFonts w:cs="Arial"/>
                <w:i/>
                <w:iCs/>
                <w:color w:val="000000"/>
                <w:sz w:val="12"/>
                <w:szCs w:val="12"/>
              </w:rPr>
            </w:pPr>
          </w:p>
        </w:tc>
        <w:tc>
          <w:tcPr>
            <w:tcW w:w="767" w:type="pct"/>
            <w:tcBorders>
              <w:top w:val="nil"/>
              <w:left w:val="nil"/>
              <w:bottom w:val="nil"/>
              <w:right w:val="nil"/>
            </w:tcBorders>
            <w:shd w:val="clear" w:color="auto" w:fill="auto"/>
            <w:vAlign w:val="center"/>
            <w:hideMark/>
          </w:tcPr>
          <w:p w:rsidR="001A7ADF" w:rsidRPr="001A7ADF" w:rsidRDefault="001A7ADF" w:rsidP="001A7AD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1A7ADF" w:rsidRPr="001A7ADF" w:rsidRDefault="001A7ADF" w:rsidP="001A7ADF">
            <w:pPr>
              <w:spacing w:line="240" w:lineRule="auto"/>
              <w:rPr>
                <w:rFonts w:ascii="Times New Roman" w:hAnsi="Times New Roman"/>
                <w:sz w:val="12"/>
                <w:szCs w:val="12"/>
              </w:rPr>
            </w:pPr>
          </w:p>
        </w:tc>
      </w:tr>
      <w:tr w:rsidR="001A7ADF" w:rsidRPr="001A7ADF" w:rsidTr="001A7ADF">
        <w:trPr>
          <w:trHeight w:val="85"/>
        </w:trPr>
        <w:tc>
          <w:tcPr>
            <w:tcW w:w="2873" w:type="pct"/>
            <w:tcBorders>
              <w:top w:val="nil"/>
              <w:left w:val="nil"/>
              <w:bottom w:val="nil"/>
              <w:right w:val="nil"/>
            </w:tcBorders>
            <w:shd w:val="clear" w:color="auto" w:fill="auto"/>
            <w:vAlign w:val="center"/>
            <w:hideMark/>
          </w:tcPr>
          <w:p w:rsidR="001A7ADF" w:rsidRPr="001A7ADF" w:rsidRDefault="001A7ADF" w:rsidP="001A7ADF">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1A7ADF" w:rsidRPr="001A7ADF" w:rsidRDefault="001A7ADF" w:rsidP="001A7ADF">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1A7ADF" w:rsidRPr="001A7ADF" w:rsidRDefault="001A7ADF" w:rsidP="001A7AD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1A7ADF" w:rsidRPr="001A7ADF" w:rsidRDefault="001A7ADF" w:rsidP="001A7ADF">
            <w:pPr>
              <w:spacing w:line="240" w:lineRule="auto"/>
              <w:rPr>
                <w:rFonts w:ascii="Times New Roman" w:hAnsi="Times New Roman"/>
                <w:sz w:val="12"/>
                <w:szCs w:val="12"/>
              </w:rPr>
            </w:pPr>
          </w:p>
        </w:tc>
      </w:tr>
      <w:tr w:rsidR="001A7ADF" w:rsidRPr="001A7ADF" w:rsidTr="001A7ADF">
        <w:trPr>
          <w:trHeight w:val="85"/>
        </w:trPr>
        <w:tc>
          <w:tcPr>
            <w:tcW w:w="2873" w:type="pct"/>
            <w:tcBorders>
              <w:top w:val="nil"/>
              <w:left w:val="nil"/>
              <w:bottom w:val="nil"/>
              <w:right w:val="nil"/>
            </w:tcBorders>
            <w:shd w:val="clear" w:color="auto" w:fill="auto"/>
            <w:vAlign w:val="center"/>
            <w:hideMark/>
          </w:tcPr>
          <w:p w:rsidR="001A7ADF" w:rsidRPr="001A7ADF" w:rsidRDefault="001A7ADF" w:rsidP="001A7ADF">
            <w:pPr>
              <w:spacing w:line="240" w:lineRule="auto"/>
              <w:rPr>
                <w:rFonts w:cs="Arial"/>
                <w:i/>
                <w:iCs/>
                <w:color w:val="000000"/>
                <w:sz w:val="12"/>
                <w:szCs w:val="12"/>
                <w:u w:val="single"/>
              </w:rPr>
            </w:pPr>
            <w:r w:rsidRPr="001A7ADF">
              <w:rPr>
                <w:rFonts w:cs="Arial"/>
                <w:i/>
                <w:iCs/>
                <w:color w:val="000000"/>
                <w:sz w:val="12"/>
                <w:szCs w:val="12"/>
                <w:u w:val="single"/>
              </w:rPr>
              <w:t>Klasyfikacja:</w:t>
            </w:r>
            <w:r w:rsidRPr="001A7ADF">
              <w:rPr>
                <w:rFonts w:cs="Arial"/>
                <w:i/>
                <w:iCs/>
                <w:color w:val="000000"/>
                <w:sz w:val="12"/>
                <w:szCs w:val="12"/>
              </w:rPr>
              <w:t xml:space="preserve"> rozdział: 75618</w:t>
            </w:r>
          </w:p>
        </w:tc>
        <w:tc>
          <w:tcPr>
            <w:tcW w:w="745" w:type="pct"/>
            <w:tcBorders>
              <w:top w:val="nil"/>
              <w:left w:val="nil"/>
              <w:bottom w:val="nil"/>
              <w:right w:val="nil"/>
            </w:tcBorders>
            <w:shd w:val="clear" w:color="auto" w:fill="auto"/>
            <w:vAlign w:val="center"/>
            <w:hideMark/>
          </w:tcPr>
          <w:p w:rsidR="001A7ADF" w:rsidRPr="001A7ADF" w:rsidRDefault="001A7ADF" w:rsidP="001A7ADF">
            <w:pPr>
              <w:spacing w:line="240" w:lineRule="auto"/>
              <w:rPr>
                <w:rFonts w:cs="Arial"/>
                <w:i/>
                <w:iCs/>
                <w:color w:val="000000"/>
                <w:sz w:val="12"/>
                <w:szCs w:val="12"/>
                <w:u w:val="single"/>
              </w:rPr>
            </w:pPr>
          </w:p>
        </w:tc>
        <w:tc>
          <w:tcPr>
            <w:tcW w:w="767" w:type="pct"/>
            <w:tcBorders>
              <w:top w:val="nil"/>
              <w:left w:val="nil"/>
              <w:bottom w:val="nil"/>
              <w:right w:val="nil"/>
            </w:tcBorders>
            <w:shd w:val="clear" w:color="auto" w:fill="auto"/>
            <w:vAlign w:val="center"/>
            <w:hideMark/>
          </w:tcPr>
          <w:p w:rsidR="001A7ADF" w:rsidRPr="001A7ADF" w:rsidRDefault="001A7ADF" w:rsidP="001A7AD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1A7ADF" w:rsidRPr="001A7ADF" w:rsidRDefault="001A7ADF" w:rsidP="001A7ADF">
            <w:pPr>
              <w:spacing w:line="240" w:lineRule="auto"/>
              <w:rPr>
                <w:rFonts w:ascii="Times New Roman" w:hAnsi="Times New Roman"/>
                <w:sz w:val="12"/>
                <w:szCs w:val="12"/>
              </w:rPr>
            </w:pPr>
          </w:p>
        </w:tc>
      </w:tr>
      <w:tr w:rsidR="001A7ADF" w:rsidRPr="001A7ADF" w:rsidTr="001A7ADF">
        <w:trPr>
          <w:trHeight w:val="85"/>
        </w:trPr>
        <w:tc>
          <w:tcPr>
            <w:tcW w:w="2873" w:type="pct"/>
            <w:tcBorders>
              <w:top w:val="nil"/>
              <w:left w:val="nil"/>
              <w:bottom w:val="nil"/>
              <w:right w:val="nil"/>
            </w:tcBorders>
            <w:shd w:val="clear" w:color="auto" w:fill="auto"/>
            <w:noWrap/>
            <w:vAlign w:val="center"/>
            <w:hideMark/>
          </w:tcPr>
          <w:p w:rsidR="001A7ADF" w:rsidRPr="001A7ADF" w:rsidRDefault="001A7ADF" w:rsidP="001A7ADF">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1A7ADF" w:rsidRPr="001A7ADF" w:rsidRDefault="001A7ADF" w:rsidP="001A7ADF">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1A7ADF" w:rsidRPr="001A7ADF" w:rsidRDefault="001A7ADF" w:rsidP="001A7AD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1A7ADF" w:rsidRPr="001A7ADF" w:rsidRDefault="001A7ADF" w:rsidP="001A7ADF">
            <w:pPr>
              <w:spacing w:line="240" w:lineRule="auto"/>
              <w:rPr>
                <w:rFonts w:ascii="Times New Roman" w:hAnsi="Times New Roman"/>
                <w:sz w:val="12"/>
                <w:szCs w:val="12"/>
              </w:rPr>
            </w:pPr>
          </w:p>
        </w:tc>
      </w:tr>
      <w:tr w:rsidR="001A7ADF" w:rsidRPr="001A7ADF" w:rsidTr="001A7ADF">
        <w:trPr>
          <w:trHeight w:val="85"/>
        </w:trPr>
        <w:tc>
          <w:tcPr>
            <w:tcW w:w="2873" w:type="pct"/>
            <w:tcBorders>
              <w:top w:val="nil"/>
              <w:left w:val="nil"/>
              <w:bottom w:val="nil"/>
              <w:right w:val="nil"/>
            </w:tcBorders>
            <w:shd w:val="clear" w:color="C0C0C0" w:fill="DCE6F1"/>
            <w:noWrap/>
            <w:vAlign w:val="center"/>
            <w:hideMark/>
          </w:tcPr>
          <w:p w:rsidR="001A7ADF" w:rsidRPr="001A7ADF" w:rsidRDefault="001A7ADF" w:rsidP="001A7ADF">
            <w:pPr>
              <w:spacing w:line="240" w:lineRule="auto"/>
              <w:rPr>
                <w:rFonts w:cs="Arial"/>
                <w:b/>
                <w:bCs/>
                <w:color w:val="000000"/>
                <w:sz w:val="12"/>
                <w:szCs w:val="12"/>
              </w:rPr>
            </w:pPr>
            <w:r w:rsidRPr="001A7ADF">
              <w:rPr>
                <w:rFonts w:cs="Arial"/>
                <w:b/>
                <w:bCs/>
                <w:color w:val="000000"/>
                <w:sz w:val="12"/>
                <w:szCs w:val="12"/>
              </w:rPr>
              <w:t>Dochody z mienia</w:t>
            </w:r>
          </w:p>
        </w:tc>
        <w:tc>
          <w:tcPr>
            <w:tcW w:w="745" w:type="pct"/>
            <w:tcBorders>
              <w:top w:val="nil"/>
              <w:left w:val="nil"/>
              <w:bottom w:val="nil"/>
              <w:right w:val="nil"/>
            </w:tcBorders>
            <w:shd w:val="clear" w:color="C0C0C0" w:fill="DCE6F1"/>
            <w:noWrap/>
            <w:vAlign w:val="center"/>
            <w:hideMark/>
          </w:tcPr>
          <w:p w:rsidR="001A7ADF" w:rsidRPr="001A7ADF" w:rsidRDefault="001A7ADF" w:rsidP="001A7ADF">
            <w:pPr>
              <w:spacing w:line="240" w:lineRule="auto"/>
              <w:rPr>
                <w:rFonts w:cs="Arial"/>
                <w:b/>
                <w:bCs/>
                <w:color w:val="000000"/>
                <w:sz w:val="12"/>
                <w:szCs w:val="12"/>
              </w:rPr>
            </w:pPr>
            <w:r w:rsidRPr="001A7ADF">
              <w:rPr>
                <w:rFonts w:cs="Arial"/>
                <w:b/>
                <w:bCs/>
                <w:color w:val="000000"/>
                <w:sz w:val="12"/>
                <w:szCs w:val="12"/>
              </w:rPr>
              <w:t> </w:t>
            </w:r>
          </w:p>
        </w:tc>
        <w:tc>
          <w:tcPr>
            <w:tcW w:w="767" w:type="pct"/>
            <w:tcBorders>
              <w:top w:val="nil"/>
              <w:left w:val="nil"/>
              <w:bottom w:val="nil"/>
              <w:right w:val="nil"/>
            </w:tcBorders>
            <w:shd w:val="clear" w:color="C0C0C0" w:fill="DCE6F1"/>
            <w:noWrap/>
            <w:vAlign w:val="center"/>
            <w:hideMark/>
          </w:tcPr>
          <w:p w:rsidR="001A7ADF" w:rsidRPr="001A7ADF" w:rsidRDefault="001A7ADF" w:rsidP="001A7ADF">
            <w:pPr>
              <w:spacing w:line="240" w:lineRule="auto"/>
              <w:jc w:val="right"/>
              <w:rPr>
                <w:rFonts w:cs="Arial"/>
                <w:b/>
                <w:bCs/>
                <w:color w:val="000000"/>
                <w:sz w:val="12"/>
                <w:szCs w:val="12"/>
              </w:rPr>
            </w:pPr>
            <w:r w:rsidRPr="001A7ADF">
              <w:rPr>
                <w:rFonts w:cs="Arial"/>
                <w:b/>
                <w:bCs/>
                <w:color w:val="000000"/>
                <w:sz w:val="12"/>
                <w:szCs w:val="12"/>
              </w:rPr>
              <w:t>8 742 650</w:t>
            </w:r>
          </w:p>
        </w:tc>
        <w:tc>
          <w:tcPr>
            <w:tcW w:w="616" w:type="pct"/>
            <w:tcBorders>
              <w:top w:val="nil"/>
              <w:left w:val="nil"/>
              <w:bottom w:val="nil"/>
              <w:right w:val="nil"/>
            </w:tcBorders>
            <w:shd w:val="clear" w:color="C0C0C0" w:fill="DCE6F1"/>
            <w:noWrap/>
            <w:vAlign w:val="center"/>
            <w:hideMark/>
          </w:tcPr>
          <w:p w:rsidR="001A7ADF" w:rsidRPr="001A7ADF" w:rsidRDefault="001A7ADF" w:rsidP="001A7ADF">
            <w:pPr>
              <w:spacing w:line="240" w:lineRule="auto"/>
              <w:jc w:val="right"/>
              <w:rPr>
                <w:rFonts w:cs="Arial"/>
                <w:b/>
                <w:bCs/>
                <w:color w:val="000000"/>
                <w:sz w:val="12"/>
                <w:szCs w:val="12"/>
              </w:rPr>
            </w:pPr>
            <w:r w:rsidRPr="001A7ADF">
              <w:rPr>
                <w:rFonts w:cs="Arial"/>
                <w:b/>
                <w:bCs/>
                <w:color w:val="000000"/>
                <w:sz w:val="12"/>
                <w:szCs w:val="12"/>
              </w:rPr>
              <w:t>56,8%</w:t>
            </w:r>
          </w:p>
        </w:tc>
      </w:tr>
      <w:tr w:rsidR="001A7ADF" w:rsidRPr="001A7ADF" w:rsidTr="001A7ADF">
        <w:trPr>
          <w:trHeight w:val="85"/>
        </w:trPr>
        <w:tc>
          <w:tcPr>
            <w:tcW w:w="2873" w:type="pct"/>
            <w:tcBorders>
              <w:top w:val="nil"/>
              <w:left w:val="nil"/>
              <w:bottom w:val="nil"/>
              <w:right w:val="nil"/>
            </w:tcBorders>
            <w:shd w:val="clear" w:color="auto" w:fill="auto"/>
            <w:noWrap/>
            <w:vAlign w:val="center"/>
            <w:hideMark/>
          </w:tcPr>
          <w:p w:rsidR="001A7ADF" w:rsidRPr="001A7ADF" w:rsidRDefault="001A7ADF" w:rsidP="001A7ADF">
            <w:pPr>
              <w:spacing w:line="240" w:lineRule="auto"/>
              <w:jc w:val="right"/>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1A7ADF" w:rsidRPr="001A7ADF" w:rsidRDefault="001A7ADF" w:rsidP="001A7ADF">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1A7ADF" w:rsidRPr="001A7ADF" w:rsidRDefault="001A7ADF" w:rsidP="001A7AD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1A7ADF" w:rsidRPr="001A7ADF" w:rsidRDefault="001A7ADF" w:rsidP="001A7ADF">
            <w:pPr>
              <w:spacing w:line="240" w:lineRule="auto"/>
              <w:rPr>
                <w:rFonts w:ascii="Times New Roman" w:hAnsi="Times New Roman"/>
                <w:sz w:val="12"/>
                <w:szCs w:val="12"/>
              </w:rPr>
            </w:pPr>
          </w:p>
        </w:tc>
      </w:tr>
      <w:tr w:rsidR="001A7ADF" w:rsidRPr="001A7ADF" w:rsidTr="001A7ADF">
        <w:trPr>
          <w:trHeight w:val="85"/>
        </w:trPr>
        <w:tc>
          <w:tcPr>
            <w:tcW w:w="2873" w:type="pct"/>
            <w:tcBorders>
              <w:top w:val="nil"/>
              <w:left w:val="nil"/>
              <w:bottom w:val="nil"/>
              <w:right w:val="nil"/>
            </w:tcBorders>
            <w:shd w:val="clear" w:color="auto" w:fill="auto"/>
            <w:noWrap/>
            <w:vAlign w:val="center"/>
            <w:hideMark/>
          </w:tcPr>
          <w:p w:rsidR="001A7ADF" w:rsidRPr="001A7ADF" w:rsidRDefault="001A7ADF" w:rsidP="001A7ADF">
            <w:pPr>
              <w:spacing w:line="240" w:lineRule="auto"/>
              <w:rPr>
                <w:rFonts w:cs="Arial"/>
                <w:color w:val="000000"/>
                <w:sz w:val="12"/>
                <w:szCs w:val="12"/>
              </w:rPr>
            </w:pPr>
            <w:r w:rsidRPr="001A7ADF">
              <w:rPr>
                <w:rFonts w:cs="Arial"/>
                <w:color w:val="000000"/>
                <w:sz w:val="12"/>
                <w:szCs w:val="12"/>
              </w:rPr>
              <w:t>w tym:</w:t>
            </w:r>
          </w:p>
        </w:tc>
        <w:tc>
          <w:tcPr>
            <w:tcW w:w="745" w:type="pct"/>
            <w:tcBorders>
              <w:top w:val="nil"/>
              <w:left w:val="nil"/>
              <w:bottom w:val="nil"/>
              <w:right w:val="nil"/>
            </w:tcBorders>
            <w:shd w:val="clear" w:color="auto" w:fill="auto"/>
            <w:noWrap/>
            <w:vAlign w:val="center"/>
            <w:hideMark/>
          </w:tcPr>
          <w:p w:rsidR="001A7ADF" w:rsidRPr="001A7ADF" w:rsidRDefault="001A7ADF" w:rsidP="001A7ADF">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1A7ADF" w:rsidRPr="001A7ADF" w:rsidRDefault="001A7ADF" w:rsidP="001A7AD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1A7ADF" w:rsidRPr="001A7ADF" w:rsidRDefault="001A7ADF" w:rsidP="001A7ADF">
            <w:pPr>
              <w:spacing w:line="240" w:lineRule="auto"/>
              <w:rPr>
                <w:rFonts w:ascii="Times New Roman" w:hAnsi="Times New Roman"/>
                <w:sz w:val="12"/>
                <w:szCs w:val="12"/>
              </w:rPr>
            </w:pPr>
          </w:p>
        </w:tc>
      </w:tr>
      <w:tr w:rsidR="001A7ADF" w:rsidRPr="001A7ADF" w:rsidTr="001A7ADF">
        <w:trPr>
          <w:trHeight w:val="85"/>
        </w:trPr>
        <w:tc>
          <w:tcPr>
            <w:tcW w:w="2873" w:type="pct"/>
            <w:tcBorders>
              <w:top w:val="nil"/>
              <w:left w:val="nil"/>
              <w:bottom w:val="nil"/>
              <w:right w:val="nil"/>
            </w:tcBorders>
            <w:shd w:val="clear" w:color="auto" w:fill="auto"/>
            <w:noWrap/>
            <w:vAlign w:val="center"/>
            <w:hideMark/>
          </w:tcPr>
          <w:p w:rsidR="001A7ADF" w:rsidRPr="001A7ADF" w:rsidRDefault="001A7ADF" w:rsidP="001A7ADF">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1A7ADF" w:rsidRPr="001A7ADF" w:rsidRDefault="001A7ADF" w:rsidP="001A7ADF">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1A7ADF" w:rsidRPr="001A7ADF" w:rsidRDefault="001A7ADF" w:rsidP="001A7AD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1A7ADF" w:rsidRPr="001A7ADF" w:rsidRDefault="001A7ADF" w:rsidP="001A7ADF">
            <w:pPr>
              <w:spacing w:line="240" w:lineRule="auto"/>
              <w:rPr>
                <w:rFonts w:ascii="Times New Roman" w:hAnsi="Times New Roman"/>
                <w:sz w:val="12"/>
                <w:szCs w:val="12"/>
              </w:rPr>
            </w:pPr>
          </w:p>
        </w:tc>
      </w:tr>
      <w:tr w:rsidR="001A7ADF" w:rsidRPr="001A7ADF" w:rsidTr="001A7ADF">
        <w:trPr>
          <w:trHeight w:val="85"/>
        </w:trPr>
        <w:tc>
          <w:tcPr>
            <w:tcW w:w="2873" w:type="pct"/>
            <w:tcBorders>
              <w:top w:val="nil"/>
              <w:left w:val="nil"/>
              <w:bottom w:val="nil"/>
              <w:right w:val="nil"/>
            </w:tcBorders>
            <w:shd w:val="clear" w:color="000000" w:fill="FFFF99"/>
            <w:vAlign w:val="center"/>
            <w:hideMark/>
          </w:tcPr>
          <w:p w:rsidR="001A7ADF" w:rsidRPr="001A7ADF" w:rsidRDefault="001A7ADF" w:rsidP="001A7ADF">
            <w:pPr>
              <w:spacing w:line="240" w:lineRule="auto"/>
              <w:rPr>
                <w:rFonts w:ascii="Arial CE" w:hAnsi="Arial CE" w:cs="Arial CE"/>
                <w:b/>
                <w:bCs/>
                <w:color w:val="000000"/>
                <w:sz w:val="12"/>
                <w:szCs w:val="12"/>
              </w:rPr>
            </w:pPr>
            <w:r w:rsidRPr="001A7ADF">
              <w:rPr>
                <w:rFonts w:ascii="Arial CE" w:hAnsi="Arial CE" w:cs="Arial CE"/>
                <w:b/>
                <w:bCs/>
                <w:color w:val="000000"/>
                <w:sz w:val="12"/>
                <w:szCs w:val="12"/>
              </w:rPr>
              <w:t>Opłaty za użytkowanie wieczyste nieruchomości (70%)</w:t>
            </w:r>
          </w:p>
        </w:tc>
        <w:tc>
          <w:tcPr>
            <w:tcW w:w="745" w:type="pct"/>
            <w:tcBorders>
              <w:top w:val="nil"/>
              <w:left w:val="nil"/>
              <w:bottom w:val="nil"/>
              <w:right w:val="nil"/>
            </w:tcBorders>
            <w:shd w:val="clear" w:color="000000" w:fill="FFFF99"/>
            <w:noWrap/>
            <w:vAlign w:val="center"/>
            <w:hideMark/>
          </w:tcPr>
          <w:p w:rsidR="001A7ADF" w:rsidRPr="001A7ADF" w:rsidRDefault="001A7ADF" w:rsidP="001A7ADF">
            <w:pPr>
              <w:spacing w:line="240" w:lineRule="auto"/>
              <w:rPr>
                <w:rFonts w:cs="Arial"/>
                <w:b/>
                <w:bCs/>
                <w:color w:val="000000"/>
                <w:sz w:val="12"/>
                <w:szCs w:val="12"/>
              </w:rPr>
            </w:pPr>
            <w:r w:rsidRPr="001A7ADF">
              <w:rPr>
                <w:rFonts w:cs="Arial"/>
                <w:b/>
                <w:bCs/>
                <w:color w:val="000000"/>
                <w:sz w:val="12"/>
                <w:szCs w:val="12"/>
              </w:rPr>
              <w:t> </w:t>
            </w:r>
          </w:p>
        </w:tc>
        <w:tc>
          <w:tcPr>
            <w:tcW w:w="767" w:type="pct"/>
            <w:tcBorders>
              <w:top w:val="nil"/>
              <w:left w:val="nil"/>
              <w:bottom w:val="nil"/>
              <w:right w:val="nil"/>
            </w:tcBorders>
            <w:shd w:val="clear" w:color="000000" w:fill="FFFF99"/>
            <w:noWrap/>
            <w:vAlign w:val="center"/>
            <w:hideMark/>
          </w:tcPr>
          <w:p w:rsidR="001A7ADF" w:rsidRPr="001A7ADF" w:rsidRDefault="001A7ADF" w:rsidP="001A7ADF">
            <w:pPr>
              <w:spacing w:line="240" w:lineRule="auto"/>
              <w:jc w:val="right"/>
              <w:rPr>
                <w:rFonts w:cs="Arial"/>
                <w:b/>
                <w:bCs/>
                <w:color w:val="000000"/>
                <w:sz w:val="12"/>
                <w:szCs w:val="12"/>
              </w:rPr>
            </w:pPr>
            <w:r w:rsidRPr="001A7ADF">
              <w:rPr>
                <w:rFonts w:cs="Arial"/>
                <w:b/>
                <w:bCs/>
                <w:color w:val="000000"/>
                <w:sz w:val="12"/>
                <w:szCs w:val="12"/>
              </w:rPr>
              <w:t>2 800 000</w:t>
            </w:r>
          </w:p>
        </w:tc>
        <w:tc>
          <w:tcPr>
            <w:tcW w:w="616" w:type="pct"/>
            <w:tcBorders>
              <w:top w:val="nil"/>
              <w:left w:val="nil"/>
              <w:bottom w:val="nil"/>
              <w:right w:val="nil"/>
            </w:tcBorders>
            <w:shd w:val="clear" w:color="000000" w:fill="FFFF99"/>
            <w:noWrap/>
            <w:vAlign w:val="center"/>
            <w:hideMark/>
          </w:tcPr>
          <w:p w:rsidR="001A7ADF" w:rsidRPr="001A7ADF" w:rsidRDefault="001A7ADF" w:rsidP="001A7ADF">
            <w:pPr>
              <w:spacing w:line="240" w:lineRule="auto"/>
              <w:jc w:val="right"/>
              <w:rPr>
                <w:rFonts w:cs="Arial"/>
                <w:b/>
                <w:bCs/>
                <w:color w:val="000000"/>
                <w:sz w:val="12"/>
                <w:szCs w:val="12"/>
              </w:rPr>
            </w:pPr>
            <w:r w:rsidRPr="001A7ADF">
              <w:rPr>
                <w:rFonts w:cs="Arial"/>
                <w:b/>
                <w:bCs/>
                <w:color w:val="000000"/>
                <w:sz w:val="12"/>
                <w:szCs w:val="12"/>
              </w:rPr>
              <w:t>32,0%</w:t>
            </w:r>
          </w:p>
        </w:tc>
      </w:tr>
      <w:tr w:rsidR="001A7ADF" w:rsidRPr="001A7ADF" w:rsidTr="001A7ADF">
        <w:trPr>
          <w:trHeight w:val="85"/>
        </w:trPr>
        <w:tc>
          <w:tcPr>
            <w:tcW w:w="2873" w:type="pct"/>
            <w:tcBorders>
              <w:top w:val="nil"/>
              <w:left w:val="nil"/>
              <w:bottom w:val="nil"/>
              <w:right w:val="nil"/>
            </w:tcBorders>
            <w:shd w:val="clear" w:color="auto" w:fill="auto"/>
            <w:vAlign w:val="center"/>
            <w:hideMark/>
          </w:tcPr>
          <w:p w:rsidR="001A7ADF" w:rsidRPr="001A7ADF" w:rsidRDefault="001A7ADF" w:rsidP="001A7ADF">
            <w:pPr>
              <w:spacing w:line="240" w:lineRule="auto"/>
              <w:jc w:val="right"/>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1A7ADF" w:rsidRPr="001A7ADF" w:rsidRDefault="001A7ADF" w:rsidP="001A7ADF">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1A7ADF" w:rsidRPr="001A7ADF" w:rsidRDefault="001A7ADF" w:rsidP="001A7AD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1A7ADF" w:rsidRPr="001A7ADF" w:rsidRDefault="001A7ADF" w:rsidP="001A7ADF">
            <w:pPr>
              <w:spacing w:line="240" w:lineRule="auto"/>
              <w:rPr>
                <w:rFonts w:ascii="Times New Roman" w:hAnsi="Times New Roman"/>
                <w:sz w:val="12"/>
                <w:szCs w:val="12"/>
              </w:rPr>
            </w:pPr>
          </w:p>
        </w:tc>
      </w:tr>
      <w:tr w:rsidR="001A7ADF" w:rsidRPr="001A7ADF" w:rsidTr="001A7ADF">
        <w:trPr>
          <w:trHeight w:val="85"/>
        </w:trPr>
        <w:tc>
          <w:tcPr>
            <w:tcW w:w="2873" w:type="pct"/>
            <w:tcBorders>
              <w:top w:val="nil"/>
              <w:left w:val="nil"/>
              <w:bottom w:val="nil"/>
              <w:right w:val="nil"/>
            </w:tcBorders>
            <w:shd w:val="clear" w:color="auto" w:fill="auto"/>
            <w:vAlign w:val="center"/>
            <w:hideMark/>
          </w:tcPr>
          <w:p w:rsidR="001A7ADF" w:rsidRPr="001A7ADF" w:rsidRDefault="001A7ADF" w:rsidP="001A7ADF">
            <w:pPr>
              <w:spacing w:line="240" w:lineRule="auto"/>
              <w:rPr>
                <w:rFonts w:cs="Arial"/>
                <w:i/>
                <w:iCs/>
                <w:color w:val="000000"/>
                <w:sz w:val="12"/>
                <w:szCs w:val="12"/>
                <w:u w:val="single"/>
              </w:rPr>
            </w:pPr>
            <w:r w:rsidRPr="001A7ADF">
              <w:rPr>
                <w:rFonts w:cs="Arial"/>
                <w:i/>
                <w:iCs/>
                <w:color w:val="000000"/>
                <w:sz w:val="12"/>
                <w:szCs w:val="12"/>
                <w:u w:val="single"/>
              </w:rPr>
              <w:t>Założenia:</w:t>
            </w:r>
          </w:p>
        </w:tc>
        <w:tc>
          <w:tcPr>
            <w:tcW w:w="745" w:type="pct"/>
            <w:tcBorders>
              <w:top w:val="nil"/>
              <w:left w:val="nil"/>
              <w:bottom w:val="nil"/>
              <w:right w:val="nil"/>
            </w:tcBorders>
            <w:shd w:val="clear" w:color="auto" w:fill="auto"/>
            <w:noWrap/>
            <w:vAlign w:val="center"/>
            <w:hideMark/>
          </w:tcPr>
          <w:p w:rsidR="001A7ADF" w:rsidRPr="001A7ADF" w:rsidRDefault="001A7ADF" w:rsidP="001A7ADF">
            <w:pPr>
              <w:spacing w:line="240" w:lineRule="auto"/>
              <w:rPr>
                <w:rFonts w:cs="Arial"/>
                <w:i/>
                <w:iCs/>
                <w:color w:val="000000"/>
                <w:sz w:val="12"/>
                <w:szCs w:val="12"/>
                <w:u w:val="single"/>
              </w:rPr>
            </w:pPr>
          </w:p>
        </w:tc>
        <w:tc>
          <w:tcPr>
            <w:tcW w:w="767" w:type="pct"/>
            <w:tcBorders>
              <w:top w:val="nil"/>
              <w:left w:val="nil"/>
              <w:bottom w:val="nil"/>
              <w:right w:val="nil"/>
            </w:tcBorders>
            <w:shd w:val="clear" w:color="auto" w:fill="auto"/>
            <w:noWrap/>
            <w:vAlign w:val="center"/>
            <w:hideMark/>
          </w:tcPr>
          <w:p w:rsidR="001A7ADF" w:rsidRPr="001A7ADF" w:rsidRDefault="001A7ADF" w:rsidP="001A7AD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1A7ADF" w:rsidRPr="001A7ADF" w:rsidRDefault="001A7ADF" w:rsidP="001A7ADF">
            <w:pPr>
              <w:spacing w:line="240" w:lineRule="auto"/>
              <w:rPr>
                <w:rFonts w:ascii="Times New Roman" w:hAnsi="Times New Roman"/>
                <w:sz w:val="12"/>
                <w:szCs w:val="12"/>
              </w:rPr>
            </w:pPr>
          </w:p>
        </w:tc>
      </w:tr>
      <w:tr w:rsidR="001A7ADF" w:rsidRPr="001A7ADF" w:rsidTr="001A7ADF">
        <w:trPr>
          <w:trHeight w:val="85"/>
        </w:trPr>
        <w:tc>
          <w:tcPr>
            <w:tcW w:w="2873" w:type="pct"/>
            <w:tcBorders>
              <w:top w:val="nil"/>
              <w:left w:val="nil"/>
              <w:bottom w:val="nil"/>
              <w:right w:val="nil"/>
            </w:tcBorders>
            <w:shd w:val="clear" w:color="auto" w:fill="auto"/>
            <w:vAlign w:val="center"/>
            <w:hideMark/>
          </w:tcPr>
          <w:p w:rsidR="001A7ADF" w:rsidRPr="001A7ADF" w:rsidRDefault="001A7ADF" w:rsidP="001A7ADF">
            <w:pPr>
              <w:spacing w:line="240" w:lineRule="auto"/>
              <w:jc w:val="both"/>
              <w:rPr>
                <w:rFonts w:cs="Arial"/>
                <w:i/>
                <w:iCs/>
                <w:sz w:val="12"/>
                <w:szCs w:val="12"/>
              </w:rPr>
            </w:pPr>
            <w:r w:rsidRPr="001A7ADF">
              <w:rPr>
                <w:rFonts w:cs="Arial"/>
                <w:i/>
                <w:iCs/>
                <w:sz w:val="12"/>
                <w:szCs w:val="12"/>
              </w:rPr>
              <w:t>Kalkulację przeprowadzono na podstawie aktualnego stanu gruntów oddanych w użytkowanie wieczyste uwzględniając stopień zaawansowania procesu przekształcenia prawa użytkowania wieczystego gruntów zabudowanych na cele mieszkaniowe w prawo własności i ewentualne zwroty nadpłat dokonanych przez użytkowników wieczystych.</w:t>
            </w:r>
          </w:p>
        </w:tc>
        <w:tc>
          <w:tcPr>
            <w:tcW w:w="745" w:type="pct"/>
            <w:tcBorders>
              <w:top w:val="nil"/>
              <w:left w:val="nil"/>
              <w:bottom w:val="nil"/>
              <w:right w:val="nil"/>
            </w:tcBorders>
            <w:shd w:val="clear" w:color="auto" w:fill="auto"/>
            <w:vAlign w:val="center"/>
            <w:hideMark/>
          </w:tcPr>
          <w:p w:rsidR="001A7ADF" w:rsidRPr="001A7ADF" w:rsidRDefault="001A7ADF" w:rsidP="001A7ADF">
            <w:pPr>
              <w:spacing w:line="240" w:lineRule="auto"/>
              <w:rPr>
                <w:rFonts w:cs="Arial"/>
                <w:i/>
                <w:iCs/>
                <w:sz w:val="12"/>
                <w:szCs w:val="12"/>
              </w:rPr>
            </w:pPr>
          </w:p>
        </w:tc>
        <w:tc>
          <w:tcPr>
            <w:tcW w:w="767" w:type="pct"/>
            <w:tcBorders>
              <w:top w:val="nil"/>
              <w:left w:val="nil"/>
              <w:bottom w:val="nil"/>
              <w:right w:val="nil"/>
            </w:tcBorders>
            <w:shd w:val="clear" w:color="auto" w:fill="auto"/>
            <w:vAlign w:val="center"/>
            <w:hideMark/>
          </w:tcPr>
          <w:p w:rsidR="001A7ADF" w:rsidRPr="001A7ADF" w:rsidRDefault="001A7ADF" w:rsidP="001A7AD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1A7ADF" w:rsidRPr="001A7ADF" w:rsidRDefault="001A7ADF" w:rsidP="001A7ADF">
            <w:pPr>
              <w:spacing w:line="240" w:lineRule="auto"/>
              <w:rPr>
                <w:rFonts w:ascii="Times New Roman" w:hAnsi="Times New Roman"/>
                <w:sz w:val="12"/>
                <w:szCs w:val="12"/>
              </w:rPr>
            </w:pPr>
          </w:p>
        </w:tc>
      </w:tr>
      <w:tr w:rsidR="001A7ADF" w:rsidRPr="001A7ADF" w:rsidTr="001A7ADF">
        <w:trPr>
          <w:trHeight w:val="85"/>
        </w:trPr>
        <w:tc>
          <w:tcPr>
            <w:tcW w:w="2873" w:type="pct"/>
            <w:tcBorders>
              <w:top w:val="nil"/>
              <w:left w:val="nil"/>
              <w:bottom w:val="nil"/>
              <w:right w:val="nil"/>
            </w:tcBorders>
            <w:shd w:val="clear" w:color="auto" w:fill="auto"/>
            <w:vAlign w:val="center"/>
            <w:hideMark/>
          </w:tcPr>
          <w:p w:rsidR="001A7ADF" w:rsidRPr="001A7ADF" w:rsidRDefault="001A7ADF" w:rsidP="001A7ADF">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1A7ADF" w:rsidRPr="001A7ADF" w:rsidRDefault="001A7ADF" w:rsidP="001A7ADF">
            <w:pPr>
              <w:spacing w:line="240" w:lineRule="auto"/>
              <w:jc w:val="center"/>
              <w:rPr>
                <w:rFonts w:cs="Arial"/>
                <w:i/>
                <w:iCs/>
                <w:color w:val="000000"/>
                <w:sz w:val="12"/>
                <w:szCs w:val="12"/>
              </w:rPr>
            </w:pPr>
            <w:r w:rsidRPr="001A7ADF">
              <w:rPr>
                <w:rFonts w:cs="Arial"/>
                <w:i/>
                <w:iCs/>
                <w:color w:val="000000"/>
                <w:sz w:val="12"/>
                <w:szCs w:val="12"/>
              </w:rPr>
              <w:t>100%</w:t>
            </w:r>
          </w:p>
        </w:tc>
        <w:tc>
          <w:tcPr>
            <w:tcW w:w="767" w:type="pct"/>
            <w:tcBorders>
              <w:top w:val="nil"/>
              <w:left w:val="nil"/>
              <w:bottom w:val="nil"/>
              <w:right w:val="nil"/>
            </w:tcBorders>
            <w:shd w:val="clear" w:color="auto" w:fill="auto"/>
            <w:noWrap/>
            <w:vAlign w:val="center"/>
            <w:hideMark/>
          </w:tcPr>
          <w:p w:rsidR="001A7ADF" w:rsidRPr="001A7ADF" w:rsidRDefault="001A7ADF" w:rsidP="001A7ADF">
            <w:pPr>
              <w:spacing w:line="240" w:lineRule="auto"/>
              <w:jc w:val="center"/>
              <w:rPr>
                <w:rFonts w:cs="Arial"/>
                <w:i/>
                <w:iCs/>
                <w:color w:val="000000"/>
                <w:sz w:val="12"/>
                <w:szCs w:val="12"/>
              </w:rPr>
            </w:pPr>
            <w:r w:rsidRPr="001A7ADF">
              <w:rPr>
                <w:rFonts w:cs="Arial"/>
                <w:i/>
                <w:iCs/>
                <w:color w:val="000000"/>
                <w:sz w:val="12"/>
                <w:szCs w:val="12"/>
              </w:rPr>
              <w:t>70%</w:t>
            </w:r>
          </w:p>
        </w:tc>
        <w:tc>
          <w:tcPr>
            <w:tcW w:w="616" w:type="pct"/>
            <w:tcBorders>
              <w:top w:val="nil"/>
              <w:left w:val="nil"/>
              <w:bottom w:val="nil"/>
              <w:right w:val="nil"/>
            </w:tcBorders>
            <w:shd w:val="clear" w:color="auto" w:fill="auto"/>
            <w:noWrap/>
            <w:vAlign w:val="center"/>
            <w:hideMark/>
          </w:tcPr>
          <w:p w:rsidR="001A7ADF" w:rsidRPr="001A7ADF" w:rsidRDefault="001A7ADF" w:rsidP="001A7ADF">
            <w:pPr>
              <w:spacing w:line="240" w:lineRule="auto"/>
              <w:jc w:val="center"/>
              <w:rPr>
                <w:rFonts w:cs="Arial"/>
                <w:i/>
                <w:iCs/>
                <w:color w:val="000000"/>
                <w:sz w:val="12"/>
                <w:szCs w:val="12"/>
              </w:rPr>
            </w:pPr>
          </w:p>
        </w:tc>
      </w:tr>
      <w:tr w:rsidR="001A7ADF" w:rsidRPr="001A7ADF" w:rsidTr="001A7ADF">
        <w:trPr>
          <w:trHeight w:val="85"/>
        </w:trPr>
        <w:tc>
          <w:tcPr>
            <w:tcW w:w="2873" w:type="pct"/>
            <w:tcBorders>
              <w:top w:val="nil"/>
              <w:left w:val="nil"/>
              <w:bottom w:val="nil"/>
              <w:right w:val="nil"/>
            </w:tcBorders>
            <w:shd w:val="clear" w:color="auto" w:fill="auto"/>
            <w:vAlign w:val="center"/>
            <w:hideMark/>
          </w:tcPr>
          <w:p w:rsidR="001A7ADF" w:rsidRPr="001A7ADF" w:rsidRDefault="001A7ADF" w:rsidP="001A7ADF">
            <w:pPr>
              <w:spacing w:line="240" w:lineRule="auto"/>
              <w:rPr>
                <w:rFonts w:cs="Arial"/>
                <w:i/>
                <w:iCs/>
                <w:color w:val="000000"/>
                <w:sz w:val="12"/>
                <w:szCs w:val="12"/>
              </w:rPr>
            </w:pPr>
            <w:r w:rsidRPr="001A7ADF">
              <w:rPr>
                <w:rFonts w:cs="Arial"/>
                <w:i/>
                <w:iCs/>
                <w:color w:val="000000"/>
                <w:sz w:val="12"/>
                <w:szCs w:val="12"/>
              </w:rPr>
              <w:t>Opłaty roczne za użytkowanie wieczyste</w:t>
            </w:r>
          </w:p>
        </w:tc>
        <w:tc>
          <w:tcPr>
            <w:tcW w:w="745" w:type="pct"/>
            <w:tcBorders>
              <w:top w:val="nil"/>
              <w:left w:val="nil"/>
              <w:bottom w:val="nil"/>
              <w:right w:val="nil"/>
            </w:tcBorders>
            <w:shd w:val="clear" w:color="auto" w:fill="auto"/>
            <w:noWrap/>
            <w:vAlign w:val="center"/>
            <w:hideMark/>
          </w:tcPr>
          <w:p w:rsidR="001A7ADF" w:rsidRPr="001A7ADF" w:rsidRDefault="001A7ADF" w:rsidP="001A7ADF">
            <w:pPr>
              <w:spacing w:line="240" w:lineRule="auto"/>
              <w:jc w:val="right"/>
              <w:rPr>
                <w:rFonts w:cs="Arial"/>
                <w:i/>
                <w:iCs/>
                <w:color w:val="000000"/>
                <w:sz w:val="12"/>
                <w:szCs w:val="12"/>
              </w:rPr>
            </w:pPr>
            <w:r w:rsidRPr="001A7ADF">
              <w:rPr>
                <w:rFonts w:cs="Arial"/>
                <w:i/>
                <w:iCs/>
                <w:color w:val="000000"/>
                <w:sz w:val="12"/>
                <w:szCs w:val="12"/>
              </w:rPr>
              <w:t>4 000 000,00</w:t>
            </w:r>
          </w:p>
        </w:tc>
        <w:tc>
          <w:tcPr>
            <w:tcW w:w="767" w:type="pct"/>
            <w:tcBorders>
              <w:top w:val="nil"/>
              <w:left w:val="nil"/>
              <w:bottom w:val="nil"/>
              <w:right w:val="nil"/>
            </w:tcBorders>
            <w:shd w:val="clear" w:color="auto" w:fill="auto"/>
            <w:noWrap/>
            <w:vAlign w:val="center"/>
            <w:hideMark/>
          </w:tcPr>
          <w:p w:rsidR="001A7ADF" w:rsidRPr="001A7ADF" w:rsidRDefault="001A7ADF" w:rsidP="001A7ADF">
            <w:pPr>
              <w:spacing w:line="240" w:lineRule="auto"/>
              <w:jc w:val="right"/>
              <w:rPr>
                <w:rFonts w:cs="Arial"/>
                <w:i/>
                <w:iCs/>
                <w:color w:val="000000"/>
                <w:sz w:val="12"/>
                <w:szCs w:val="12"/>
              </w:rPr>
            </w:pPr>
            <w:r w:rsidRPr="001A7ADF">
              <w:rPr>
                <w:rFonts w:cs="Arial"/>
                <w:i/>
                <w:iCs/>
                <w:color w:val="000000"/>
                <w:sz w:val="12"/>
                <w:szCs w:val="12"/>
              </w:rPr>
              <w:t>2 800 000</w:t>
            </w:r>
          </w:p>
        </w:tc>
        <w:tc>
          <w:tcPr>
            <w:tcW w:w="616" w:type="pct"/>
            <w:tcBorders>
              <w:top w:val="nil"/>
              <w:left w:val="nil"/>
              <w:bottom w:val="nil"/>
              <w:right w:val="nil"/>
            </w:tcBorders>
            <w:shd w:val="clear" w:color="auto" w:fill="auto"/>
            <w:noWrap/>
            <w:vAlign w:val="center"/>
            <w:hideMark/>
          </w:tcPr>
          <w:p w:rsidR="001A7ADF" w:rsidRPr="001A7ADF" w:rsidRDefault="001A7ADF" w:rsidP="001A7ADF">
            <w:pPr>
              <w:spacing w:line="240" w:lineRule="auto"/>
              <w:jc w:val="right"/>
              <w:rPr>
                <w:rFonts w:cs="Arial"/>
                <w:i/>
                <w:iCs/>
                <w:color w:val="000000"/>
                <w:sz w:val="12"/>
                <w:szCs w:val="12"/>
              </w:rPr>
            </w:pPr>
            <w:r w:rsidRPr="001A7ADF">
              <w:rPr>
                <w:rFonts w:cs="Arial"/>
                <w:i/>
                <w:iCs/>
                <w:color w:val="000000"/>
                <w:sz w:val="12"/>
                <w:szCs w:val="12"/>
              </w:rPr>
              <w:t>100,0%</w:t>
            </w:r>
          </w:p>
        </w:tc>
      </w:tr>
      <w:tr w:rsidR="001A7ADF" w:rsidRPr="001A7ADF" w:rsidTr="001A7ADF">
        <w:trPr>
          <w:trHeight w:val="85"/>
        </w:trPr>
        <w:tc>
          <w:tcPr>
            <w:tcW w:w="2873" w:type="pct"/>
            <w:tcBorders>
              <w:top w:val="nil"/>
              <w:left w:val="nil"/>
              <w:bottom w:val="nil"/>
              <w:right w:val="nil"/>
            </w:tcBorders>
            <w:shd w:val="clear" w:color="auto" w:fill="auto"/>
            <w:vAlign w:val="center"/>
            <w:hideMark/>
          </w:tcPr>
          <w:p w:rsidR="001A7ADF" w:rsidRPr="001A7ADF" w:rsidRDefault="001A7ADF" w:rsidP="001A7ADF">
            <w:pPr>
              <w:spacing w:line="240" w:lineRule="auto"/>
              <w:jc w:val="right"/>
              <w:rPr>
                <w:rFonts w:cs="Arial"/>
                <w:i/>
                <w:iCs/>
                <w:color w:val="000000"/>
                <w:sz w:val="12"/>
                <w:szCs w:val="12"/>
              </w:rPr>
            </w:pPr>
          </w:p>
        </w:tc>
        <w:tc>
          <w:tcPr>
            <w:tcW w:w="745" w:type="pct"/>
            <w:tcBorders>
              <w:top w:val="nil"/>
              <w:left w:val="nil"/>
              <w:bottom w:val="nil"/>
              <w:right w:val="nil"/>
            </w:tcBorders>
            <w:shd w:val="clear" w:color="auto" w:fill="auto"/>
            <w:noWrap/>
            <w:vAlign w:val="center"/>
            <w:hideMark/>
          </w:tcPr>
          <w:p w:rsidR="001A7ADF" w:rsidRPr="001A7ADF" w:rsidRDefault="001A7ADF" w:rsidP="001A7ADF">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1A7ADF" w:rsidRPr="001A7ADF" w:rsidRDefault="001A7ADF" w:rsidP="001A7AD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1A7ADF" w:rsidRPr="001A7ADF" w:rsidRDefault="001A7ADF" w:rsidP="001A7ADF">
            <w:pPr>
              <w:spacing w:line="240" w:lineRule="auto"/>
              <w:rPr>
                <w:rFonts w:ascii="Times New Roman" w:hAnsi="Times New Roman"/>
                <w:sz w:val="12"/>
                <w:szCs w:val="12"/>
              </w:rPr>
            </w:pPr>
          </w:p>
        </w:tc>
      </w:tr>
      <w:tr w:rsidR="001A7ADF" w:rsidRPr="001A7ADF" w:rsidTr="001A7ADF">
        <w:trPr>
          <w:trHeight w:val="85"/>
        </w:trPr>
        <w:tc>
          <w:tcPr>
            <w:tcW w:w="2873" w:type="pct"/>
            <w:tcBorders>
              <w:top w:val="nil"/>
              <w:left w:val="nil"/>
              <w:bottom w:val="nil"/>
              <w:right w:val="nil"/>
            </w:tcBorders>
            <w:shd w:val="clear" w:color="auto" w:fill="auto"/>
            <w:vAlign w:val="center"/>
            <w:hideMark/>
          </w:tcPr>
          <w:p w:rsidR="001A7ADF" w:rsidRPr="001A7ADF" w:rsidRDefault="001A7ADF" w:rsidP="001A7ADF">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1A7ADF" w:rsidRPr="001A7ADF" w:rsidRDefault="001A7ADF" w:rsidP="001A7ADF">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1A7ADF" w:rsidRPr="001A7ADF" w:rsidRDefault="001A7ADF" w:rsidP="001A7AD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1A7ADF" w:rsidRPr="001A7ADF" w:rsidRDefault="001A7ADF" w:rsidP="001A7ADF">
            <w:pPr>
              <w:spacing w:line="240" w:lineRule="auto"/>
              <w:rPr>
                <w:rFonts w:ascii="Times New Roman" w:hAnsi="Times New Roman"/>
                <w:sz w:val="12"/>
                <w:szCs w:val="12"/>
              </w:rPr>
            </w:pPr>
          </w:p>
        </w:tc>
      </w:tr>
      <w:tr w:rsidR="001A7ADF" w:rsidRPr="001A7ADF" w:rsidTr="001A7ADF">
        <w:trPr>
          <w:trHeight w:val="85"/>
        </w:trPr>
        <w:tc>
          <w:tcPr>
            <w:tcW w:w="2873" w:type="pct"/>
            <w:tcBorders>
              <w:top w:val="nil"/>
              <w:left w:val="nil"/>
              <w:bottom w:val="nil"/>
              <w:right w:val="nil"/>
            </w:tcBorders>
            <w:shd w:val="clear" w:color="auto" w:fill="auto"/>
            <w:vAlign w:val="center"/>
            <w:hideMark/>
          </w:tcPr>
          <w:p w:rsidR="001A7ADF" w:rsidRPr="001A7ADF" w:rsidRDefault="001A7ADF" w:rsidP="001A7ADF">
            <w:pPr>
              <w:spacing w:line="240" w:lineRule="auto"/>
              <w:rPr>
                <w:rFonts w:cs="Arial"/>
                <w:i/>
                <w:iCs/>
                <w:color w:val="000000"/>
                <w:sz w:val="12"/>
                <w:szCs w:val="12"/>
                <w:u w:val="single"/>
              </w:rPr>
            </w:pPr>
            <w:r w:rsidRPr="001A7ADF">
              <w:rPr>
                <w:rFonts w:cs="Arial"/>
                <w:i/>
                <w:iCs/>
                <w:color w:val="000000"/>
                <w:sz w:val="12"/>
                <w:szCs w:val="12"/>
                <w:u w:val="single"/>
              </w:rPr>
              <w:t>Podstawa prawna:</w:t>
            </w:r>
          </w:p>
        </w:tc>
        <w:tc>
          <w:tcPr>
            <w:tcW w:w="745" w:type="pct"/>
            <w:tcBorders>
              <w:top w:val="nil"/>
              <w:left w:val="nil"/>
              <w:bottom w:val="nil"/>
              <w:right w:val="nil"/>
            </w:tcBorders>
            <w:shd w:val="clear" w:color="auto" w:fill="auto"/>
            <w:noWrap/>
            <w:vAlign w:val="center"/>
            <w:hideMark/>
          </w:tcPr>
          <w:p w:rsidR="001A7ADF" w:rsidRPr="001A7ADF" w:rsidRDefault="001A7ADF" w:rsidP="001A7ADF">
            <w:pPr>
              <w:spacing w:line="240" w:lineRule="auto"/>
              <w:rPr>
                <w:rFonts w:cs="Arial"/>
                <w:i/>
                <w:iCs/>
                <w:color w:val="000000"/>
                <w:sz w:val="12"/>
                <w:szCs w:val="12"/>
                <w:u w:val="single"/>
              </w:rPr>
            </w:pPr>
          </w:p>
        </w:tc>
        <w:tc>
          <w:tcPr>
            <w:tcW w:w="767" w:type="pct"/>
            <w:tcBorders>
              <w:top w:val="nil"/>
              <w:left w:val="nil"/>
              <w:bottom w:val="nil"/>
              <w:right w:val="nil"/>
            </w:tcBorders>
            <w:shd w:val="clear" w:color="auto" w:fill="auto"/>
            <w:vAlign w:val="center"/>
            <w:hideMark/>
          </w:tcPr>
          <w:p w:rsidR="001A7ADF" w:rsidRPr="001A7ADF" w:rsidRDefault="001A7ADF" w:rsidP="001A7AD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1A7ADF" w:rsidRPr="001A7ADF" w:rsidRDefault="001A7ADF" w:rsidP="001A7ADF">
            <w:pPr>
              <w:spacing w:line="240" w:lineRule="auto"/>
              <w:rPr>
                <w:rFonts w:ascii="Times New Roman" w:hAnsi="Times New Roman"/>
                <w:sz w:val="12"/>
                <w:szCs w:val="12"/>
              </w:rPr>
            </w:pPr>
          </w:p>
        </w:tc>
      </w:tr>
      <w:tr w:rsidR="001A7ADF" w:rsidRPr="001A7ADF" w:rsidTr="001A7ADF">
        <w:trPr>
          <w:trHeight w:val="85"/>
        </w:trPr>
        <w:tc>
          <w:tcPr>
            <w:tcW w:w="2873" w:type="pct"/>
            <w:tcBorders>
              <w:top w:val="nil"/>
              <w:left w:val="nil"/>
              <w:bottom w:val="nil"/>
              <w:right w:val="nil"/>
            </w:tcBorders>
            <w:shd w:val="clear" w:color="auto" w:fill="auto"/>
            <w:vAlign w:val="bottom"/>
            <w:hideMark/>
          </w:tcPr>
          <w:p w:rsidR="001A7ADF" w:rsidRPr="001A7ADF" w:rsidRDefault="001A7ADF" w:rsidP="001A7ADF">
            <w:pPr>
              <w:spacing w:line="240" w:lineRule="auto"/>
              <w:jc w:val="both"/>
              <w:rPr>
                <w:rFonts w:cs="Arial"/>
                <w:i/>
                <w:iCs/>
                <w:color w:val="000000"/>
                <w:sz w:val="12"/>
                <w:szCs w:val="12"/>
              </w:rPr>
            </w:pPr>
            <w:r w:rsidRPr="001A7ADF">
              <w:rPr>
                <w:rFonts w:cs="Arial"/>
                <w:i/>
                <w:iCs/>
                <w:color w:val="000000"/>
                <w:sz w:val="12"/>
                <w:szCs w:val="12"/>
              </w:rPr>
              <w:t>1. Ustawa z dnia 21 sierpnia 1997 r. o gospodarce nieruchomościami (Dz. U. z 2020 r. poz. 65, z późn. zm.).</w:t>
            </w:r>
          </w:p>
        </w:tc>
        <w:tc>
          <w:tcPr>
            <w:tcW w:w="745" w:type="pct"/>
            <w:tcBorders>
              <w:top w:val="nil"/>
              <w:left w:val="nil"/>
              <w:bottom w:val="nil"/>
              <w:right w:val="nil"/>
            </w:tcBorders>
            <w:shd w:val="clear" w:color="auto" w:fill="auto"/>
            <w:noWrap/>
            <w:vAlign w:val="center"/>
            <w:hideMark/>
          </w:tcPr>
          <w:p w:rsidR="001A7ADF" w:rsidRPr="001A7ADF" w:rsidRDefault="001A7ADF" w:rsidP="001A7ADF">
            <w:pPr>
              <w:spacing w:line="240" w:lineRule="auto"/>
              <w:jc w:val="both"/>
              <w:rPr>
                <w:rFonts w:cs="Arial"/>
                <w:i/>
                <w:iCs/>
                <w:color w:val="000000"/>
                <w:sz w:val="12"/>
                <w:szCs w:val="12"/>
              </w:rPr>
            </w:pPr>
          </w:p>
        </w:tc>
        <w:tc>
          <w:tcPr>
            <w:tcW w:w="767" w:type="pct"/>
            <w:tcBorders>
              <w:top w:val="nil"/>
              <w:left w:val="nil"/>
              <w:bottom w:val="nil"/>
              <w:right w:val="nil"/>
            </w:tcBorders>
            <w:shd w:val="clear" w:color="auto" w:fill="auto"/>
            <w:vAlign w:val="center"/>
            <w:hideMark/>
          </w:tcPr>
          <w:p w:rsidR="001A7ADF" w:rsidRPr="001A7ADF" w:rsidRDefault="001A7ADF" w:rsidP="001A7AD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1A7ADF" w:rsidRPr="001A7ADF" w:rsidRDefault="001A7ADF" w:rsidP="001A7ADF">
            <w:pPr>
              <w:spacing w:line="240" w:lineRule="auto"/>
              <w:rPr>
                <w:rFonts w:ascii="Times New Roman" w:hAnsi="Times New Roman"/>
                <w:sz w:val="12"/>
                <w:szCs w:val="12"/>
              </w:rPr>
            </w:pPr>
          </w:p>
        </w:tc>
      </w:tr>
      <w:tr w:rsidR="001A7ADF" w:rsidRPr="001A7ADF" w:rsidTr="001A7ADF">
        <w:trPr>
          <w:trHeight w:val="85"/>
        </w:trPr>
        <w:tc>
          <w:tcPr>
            <w:tcW w:w="2873" w:type="pct"/>
            <w:tcBorders>
              <w:top w:val="nil"/>
              <w:left w:val="nil"/>
              <w:bottom w:val="nil"/>
              <w:right w:val="nil"/>
            </w:tcBorders>
            <w:shd w:val="clear" w:color="auto" w:fill="auto"/>
            <w:vAlign w:val="bottom"/>
            <w:hideMark/>
          </w:tcPr>
          <w:p w:rsidR="001A7ADF" w:rsidRPr="001A7ADF" w:rsidRDefault="001A7ADF" w:rsidP="001A7ADF">
            <w:pPr>
              <w:spacing w:line="240" w:lineRule="auto"/>
              <w:jc w:val="both"/>
              <w:rPr>
                <w:rFonts w:cs="Arial"/>
                <w:i/>
                <w:iCs/>
                <w:color w:val="000000"/>
                <w:sz w:val="12"/>
                <w:szCs w:val="12"/>
              </w:rPr>
            </w:pPr>
            <w:r w:rsidRPr="001A7ADF">
              <w:rPr>
                <w:rFonts w:cs="Arial"/>
                <w:i/>
                <w:iCs/>
                <w:color w:val="000000"/>
                <w:sz w:val="12"/>
                <w:szCs w:val="12"/>
              </w:rPr>
              <w:t>2. Ustawa z dnia 20 lipca 2018 r. o przekształceniu prawa użytkowania wieczystego gruntów zabudowanych na cele mieszkaniowe w prawo własności tych gruntów (Dz. U. z 2020 r. poz. 139, z późn. zm.).</w:t>
            </w:r>
          </w:p>
        </w:tc>
        <w:tc>
          <w:tcPr>
            <w:tcW w:w="745" w:type="pct"/>
            <w:tcBorders>
              <w:top w:val="nil"/>
              <w:left w:val="nil"/>
              <w:bottom w:val="nil"/>
              <w:right w:val="nil"/>
            </w:tcBorders>
            <w:shd w:val="clear" w:color="auto" w:fill="auto"/>
            <w:noWrap/>
            <w:vAlign w:val="center"/>
            <w:hideMark/>
          </w:tcPr>
          <w:p w:rsidR="001A7ADF" w:rsidRPr="001A7ADF" w:rsidRDefault="001A7ADF" w:rsidP="001A7ADF">
            <w:pPr>
              <w:spacing w:line="240" w:lineRule="auto"/>
              <w:jc w:val="both"/>
              <w:rPr>
                <w:rFonts w:cs="Arial"/>
                <w:i/>
                <w:iCs/>
                <w:color w:val="000000"/>
                <w:sz w:val="12"/>
                <w:szCs w:val="12"/>
              </w:rPr>
            </w:pPr>
          </w:p>
        </w:tc>
        <w:tc>
          <w:tcPr>
            <w:tcW w:w="767" w:type="pct"/>
            <w:tcBorders>
              <w:top w:val="nil"/>
              <w:left w:val="nil"/>
              <w:bottom w:val="nil"/>
              <w:right w:val="nil"/>
            </w:tcBorders>
            <w:shd w:val="clear" w:color="auto" w:fill="auto"/>
            <w:vAlign w:val="center"/>
            <w:hideMark/>
          </w:tcPr>
          <w:p w:rsidR="001A7ADF" w:rsidRPr="001A7ADF" w:rsidRDefault="001A7ADF" w:rsidP="001A7AD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1A7ADF" w:rsidRPr="001A7ADF" w:rsidRDefault="001A7ADF" w:rsidP="001A7ADF">
            <w:pPr>
              <w:spacing w:line="240" w:lineRule="auto"/>
              <w:rPr>
                <w:rFonts w:ascii="Times New Roman" w:hAnsi="Times New Roman"/>
                <w:sz w:val="12"/>
                <w:szCs w:val="12"/>
              </w:rPr>
            </w:pPr>
          </w:p>
        </w:tc>
      </w:tr>
      <w:tr w:rsidR="001A7ADF" w:rsidRPr="001A7ADF" w:rsidTr="001A7ADF">
        <w:trPr>
          <w:trHeight w:val="85"/>
        </w:trPr>
        <w:tc>
          <w:tcPr>
            <w:tcW w:w="2873" w:type="pct"/>
            <w:tcBorders>
              <w:top w:val="nil"/>
              <w:left w:val="nil"/>
              <w:bottom w:val="nil"/>
              <w:right w:val="nil"/>
            </w:tcBorders>
            <w:shd w:val="clear" w:color="auto" w:fill="auto"/>
            <w:noWrap/>
            <w:vAlign w:val="bottom"/>
            <w:hideMark/>
          </w:tcPr>
          <w:p w:rsidR="001A7ADF" w:rsidRPr="001A7ADF" w:rsidRDefault="001A7ADF" w:rsidP="001A7ADF">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1A7ADF" w:rsidRPr="001A7ADF" w:rsidRDefault="001A7ADF" w:rsidP="001A7ADF">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1A7ADF" w:rsidRPr="001A7ADF" w:rsidRDefault="001A7ADF" w:rsidP="001A7AD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1A7ADF" w:rsidRPr="001A7ADF" w:rsidRDefault="001A7ADF" w:rsidP="001A7ADF">
            <w:pPr>
              <w:spacing w:line="240" w:lineRule="auto"/>
              <w:rPr>
                <w:rFonts w:ascii="Times New Roman" w:hAnsi="Times New Roman"/>
                <w:sz w:val="12"/>
                <w:szCs w:val="12"/>
              </w:rPr>
            </w:pPr>
          </w:p>
        </w:tc>
      </w:tr>
      <w:tr w:rsidR="001A7ADF" w:rsidRPr="001A7ADF" w:rsidTr="001A7ADF">
        <w:trPr>
          <w:trHeight w:val="85"/>
        </w:trPr>
        <w:tc>
          <w:tcPr>
            <w:tcW w:w="2873" w:type="pct"/>
            <w:tcBorders>
              <w:top w:val="nil"/>
              <w:left w:val="nil"/>
              <w:bottom w:val="nil"/>
              <w:right w:val="nil"/>
            </w:tcBorders>
            <w:shd w:val="clear" w:color="auto" w:fill="auto"/>
            <w:noWrap/>
            <w:vAlign w:val="bottom"/>
            <w:hideMark/>
          </w:tcPr>
          <w:p w:rsidR="001A7ADF" w:rsidRPr="001A7ADF" w:rsidRDefault="001A7ADF" w:rsidP="001A7ADF">
            <w:pPr>
              <w:spacing w:line="240" w:lineRule="auto"/>
              <w:rPr>
                <w:rFonts w:cs="Arial"/>
                <w:i/>
                <w:iCs/>
                <w:color w:val="000000"/>
                <w:sz w:val="12"/>
                <w:szCs w:val="12"/>
                <w:u w:val="single"/>
              </w:rPr>
            </w:pPr>
            <w:r w:rsidRPr="001A7ADF">
              <w:rPr>
                <w:rFonts w:cs="Arial"/>
                <w:i/>
                <w:iCs/>
                <w:color w:val="000000"/>
                <w:sz w:val="12"/>
                <w:szCs w:val="12"/>
                <w:u w:val="single"/>
              </w:rPr>
              <w:t>Klasyfikacja:</w:t>
            </w:r>
            <w:r w:rsidRPr="001A7ADF">
              <w:rPr>
                <w:rFonts w:cs="Arial"/>
                <w:i/>
                <w:iCs/>
                <w:color w:val="000000"/>
                <w:sz w:val="12"/>
                <w:szCs w:val="12"/>
              </w:rPr>
              <w:t xml:space="preserve"> rozdział: 70005</w:t>
            </w:r>
          </w:p>
        </w:tc>
        <w:tc>
          <w:tcPr>
            <w:tcW w:w="745" w:type="pct"/>
            <w:tcBorders>
              <w:top w:val="nil"/>
              <w:left w:val="nil"/>
              <w:bottom w:val="nil"/>
              <w:right w:val="nil"/>
            </w:tcBorders>
            <w:shd w:val="clear" w:color="auto" w:fill="auto"/>
            <w:noWrap/>
            <w:vAlign w:val="center"/>
            <w:hideMark/>
          </w:tcPr>
          <w:p w:rsidR="001A7ADF" w:rsidRPr="001A7ADF" w:rsidRDefault="001A7ADF" w:rsidP="001A7ADF">
            <w:pPr>
              <w:spacing w:line="240" w:lineRule="auto"/>
              <w:rPr>
                <w:rFonts w:cs="Arial"/>
                <w:i/>
                <w:iCs/>
                <w:color w:val="000000"/>
                <w:sz w:val="12"/>
                <w:szCs w:val="12"/>
                <w:u w:val="single"/>
              </w:rPr>
            </w:pPr>
          </w:p>
        </w:tc>
        <w:tc>
          <w:tcPr>
            <w:tcW w:w="767" w:type="pct"/>
            <w:tcBorders>
              <w:top w:val="nil"/>
              <w:left w:val="nil"/>
              <w:bottom w:val="nil"/>
              <w:right w:val="nil"/>
            </w:tcBorders>
            <w:shd w:val="clear" w:color="auto" w:fill="auto"/>
            <w:vAlign w:val="center"/>
            <w:hideMark/>
          </w:tcPr>
          <w:p w:rsidR="001A7ADF" w:rsidRPr="001A7ADF" w:rsidRDefault="001A7ADF" w:rsidP="001A7AD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1A7ADF" w:rsidRPr="001A7ADF" w:rsidRDefault="001A7ADF" w:rsidP="001A7ADF">
            <w:pPr>
              <w:spacing w:line="240" w:lineRule="auto"/>
              <w:rPr>
                <w:rFonts w:ascii="Times New Roman" w:hAnsi="Times New Roman"/>
                <w:sz w:val="12"/>
                <w:szCs w:val="12"/>
              </w:rPr>
            </w:pPr>
          </w:p>
        </w:tc>
      </w:tr>
      <w:tr w:rsidR="001A7ADF" w:rsidRPr="001A7ADF" w:rsidTr="001A7ADF">
        <w:trPr>
          <w:trHeight w:val="85"/>
        </w:trPr>
        <w:tc>
          <w:tcPr>
            <w:tcW w:w="2873" w:type="pct"/>
            <w:tcBorders>
              <w:top w:val="nil"/>
              <w:left w:val="nil"/>
              <w:bottom w:val="nil"/>
              <w:right w:val="nil"/>
            </w:tcBorders>
            <w:shd w:val="clear" w:color="auto" w:fill="auto"/>
            <w:vAlign w:val="center"/>
            <w:hideMark/>
          </w:tcPr>
          <w:p w:rsidR="001A7ADF" w:rsidRPr="001A7ADF" w:rsidRDefault="001A7ADF" w:rsidP="001A7ADF">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1A7ADF" w:rsidRPr="001A7ADF" w:rsidRDefault="001A7ADF" w:rsidP="001A7ADF">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1A7ADF" w:rsidRPr="001A7ADF" w:rsidRDefault="001A7ADF" w:rsidP="001A7AD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1A7ADF" w:rsidRPr="001A7ADF" w:rsidRDefault="001A7ADF" w:rsidP="001A7ADF">
            <w:pPr>
              <w:spacing w:line="240" w:lineRule="auto"/>
              <w:rPr>
                <w:rFonts w:ascii="Times New Roman" w:hAnsi="Times New Roman"/>
                <w:sz w:val="12"/>
                <w:szCs w:val="12"/>
              </w:rPr>
            </w:pPr>
          </w:p>
        </w:tc>
      </w:tr>
      <w:tr w:rsidR="001A7ADF" w:rsidRPr="001A7ADF" w:rsidTr="001A7ADF">
        <w:trPr>
          <w:trHeight w:val="85"/>
        </w:trPr>
        <w:tc>
          <w:tcPr>
            <w:tcW w:w="2873" w:type="pct"/>
            <w:tcBorders>
              <w:top w:val="nil"/>
              <w:left w:val="nil"/>
              <w:bottom w:val="nil"/>
              <w:right w:val="nil"/>
            </w:tcBorders>
            <w:shd w:val="clear" w:color="000000" w:fill="FFFF99"/>
            <w:vAlign w:val="center"/>
            <w:hideMark/>
          </w:tcPr>
          <w:p w:rsidR="001A7ADF" w:rsidRPr="001A7ADF" w:rsidRDefault="001A7ADF" w:rsidP="001A7ADF">
            <w:pPr>
              <w:spacing w:line="240" w:lineRule="auto"/>
              <w:rPr>
                <w:rFonts w:ascii="Arial CE" w:hAnsi="Arial CE" w:cs="Arial CE"/>
                <w:b/>
                <w:bCs/>
                <w:color w:val="000000"/>
                <w:sz w:val="12"/>
                <w:szCs w:val="12"/>
              </w:rPr>
            </w:pPr>
            <w:r w:rsidRPr="001A7ADF">
              <w:rPr>
                <w:rFonts w:ascii="Arial CE" w:hAnsi="Arial CE" w:cs="Arial CE"/>
                <w:b/>
                <w:bCs/>
                <w:color w:val="000000"/>
                <w:sz w:val="12"/>
                <w:szCs w:val="12"/>
              </w:rPr>
              <w:t>Opłaty za trwały zarząd, użytkowanie i służebności (70%)</w:t>
            </w:r>
          </w:p>
        </w:tc>
        <w:tc>
          <w:tcPr>
            <w:tcW w:w="745" w:type="pct"/>
            <w:tcBorders>
              <w:top w:val="nil"/>
              <w:left w:val="nil"/>
              <w:bottom w:val="nil"/>
              <w:right w:val="nil"/>
            </w:tcBorders>
            <w:shd w:val="clear" w:color="000000" w:fill="FFFF99"/>
            <w:noWrap/>
            <w:vAlign w:val="center"/>
            <w:hideMark/>
          </w:tcPr>
          <w:p w:rsidR="001A7ADF" w:rsidRPr="001A7ADF" w:rsidRDefault="001A7ADF" w:rsidP="001A7ADF">
            <w:pPr>
              <w:spacing w:line="240" w:lineRule="auto"/>
              <w:rPr>
                <w:rFonts w:cs="Arial"/>
                <w:b/>
                <w:bCs/>
                <w:color w:val="000000"/>
                <w:sz w:val="12"/>
                <w:szCs w:val="12"/>
              </w:rPr>
            </w:pPr>
            <w:r w:rsidRPr="001A7ADF">
              <w:rPr>
                <w:rFonts w:cs="Arial"/>
                <w:b/>
                <w:bCs/>
                <w:color w:val="000000"/>
                <w:sz w:val="12"/>
                <w:szCs w:val="12"/>
              </w:rPr>
              <w:t> </w:t>
            </w:r>
          </w:p>
        </w:tc>
        <w:tc>
          <w:tcPr>
            <w:tcW w:w="767" w:type="pct"/>
            <w:tcBorders>
              <w:top w:val="nil"/>
              <w:left w:val="nil"/>
              <w:bottom w:val="nil"/>
              <w:right w:val="nil"/>
            </w:tcBorders>
            <w:shd w:val="clear" w:color="000000" w:fill="FFFF99"/>
            <w:noWrap/>
            <w:vAlign w:val="center"/>
            <w:hideMark/>
          </w:tcPr>
          <w:p w:rsidR="001A7ADF" w:rsidRPr="001A7ADF" w:rsidRDefault="001A7ADF" w:rsidP="001A7ADF">
            <w:pPr>
              <w:spacing w:line="240" w:lineRule="auto"/>
              <w:jc w:val="right"/>
              <w:rPr>
                <w:rFonts w:cs="Arial"/>
                <w:b/>
                <w:bCs/>
                <w:color w:val="000000"/>
                <w:sz w:val="12"/>
                <w:szCs w:val="12"/>
              </w:rPr>
            </w:pPr>
            <w:r w:rsidRPr="001A7ADF">
              <w:rPr>
                <w:rFonts w:cs="Arial"/>
                <w:b/>
                <w:bCs/>
                <w:color w:val="000000"/>
                <w:sz w:val="12"/>
                <w:szCs w:val="12"/>
              </w:rPr>
              <w:t>56 000</w:t>
            </w:r>
          </w:p>
        </w:tc>
        <w:tc>
          <w:tcPr>
            <w:tcW w:w="616" w:type="pct"/>
            <w:tcBorders>
              <w:top w:val="nil"/>
              <w:left w:val="nil"/>
              <w:bottom w:val="nil"/>
              <w:right w:val="nil"/>
            </w:tcBorders>
            <w:shd w:val="clear" w:color="000000" w:fill="FFFF99"/>
            <w:noWrap/>
            <w:vAlign w:val="center"/>
            <w:hideMark/>
          </w:tcPr>
          <w:p w:rsidR="001A7ADF" w:rsidRPr="001A7ADF" w:rsidRDefault="001A7ADF" w:rsidP="001A7ADF">
            <w:pPr>
              <w:spacing w:line="240" w:lineRule="auto"/>
              <w:jc w:val="right"/>
              <w:rPr>
                <w:rFonts w:cs="Arial"/>
                <w:b/>
                <w:bCs/>
                <w:color w:val="000000"/>
                <w:sz w:val="12"/>
                <w:szCs w:val="12"/>
              </w:rPr>
            </w:pPr>
            <w:r w:rsidRPr="001A7ADF">
              <w:rPr>
                <w:rFonts w:cs="Arial"/>
                <w:b/>
                <w:bCs/>
                <w:color w:val="000000"/>
                <w:sz w:val="12"/>
                <w:szCs w:val="12"/>
              </w:rPr>
              <w:t>0,6%</w:t>
            </w:r>
          </w:p>
        </w:tc>
      </w:tr>
      <w:tr w:rsidR="001A7ADF" w:rsidRPr="001A7ADF" w:rsidTr="001A7ADF">
        <w:trPr>
          <w:trHeight w:val="85"/>
        </w:trPr>
        <w:tc>
          <w:tcPr>
            <w:tcW w:w="2873" w:type="pct"/>
            <w:tcBorders>
              <w:top w:val="nil"/>
              <w:left w:val="nil"/>
              <w:bottom w:val="nil"/>
              <w:right w:val="nil"/>
            </w:tcBorders>
            <w:shd w:val="clear" w:color="auto" w:fill="auto"/>
            <w:vAlign w:val="center"/>
            <w:hideMark/>
          </w:tcPr>
          <w:p w:rsidR="001A7ADF" w:rsidRPr="001A7ADF" w:rsidRDefault="001A7ADF" w:rsidP="001A7ADF">
            <w:pPr>
              <w:spacing w:line="240" w:lineRule="auto"/>
              <w:jc w:val="right"/>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1A7ADF" w:rsidRPr="001A7ADF" w:rsidRDefault="001A7ADF" w:rsidP="001A7ADF">
            <w:pPr>
              <w:spacing w:line="240" w:lineRule="auto"/>
              <w:jc w:val="center"/>
              <w:rPr>
                <w:rFonts w:cs="Arial"/>
                <w:i/>
                <w:iCs/>
                <w:color w:val="000000"/>
                <w:sz w:val="12"/>
                <w:szCs w:val="12"/>
              </w:rPr>
            </w:pPr>
            <w:r w:rsidRPr="001A7ADF">
              <w:rPr>
                <w:rFonts w:cs="Arial"/>
                <w:i/>
                <w:iCs/>
                <w:color w:val="000000"/>
                <w:sz w:val="12"/>
                <w:szCs w:val="12"/>
              </w:rPr>
              <w:t>100%</w:t>
            </w:r>
          </w:p>
        </w:tc>
        <w:tc>
          <w:tcPr>
            <w:tcW w:w="767" w:type="pct"/>
            <w:tcBorders>
              <w:top w:val="nil"/>
              <w:left w:val="nil"/>
              <w:bottom w:val="nil"/>
              <w:right w:val="nil"/>
            </w:tcBorders>
            <w:shd w:val="clear" w:color="auto" w:fill="auto"/>
            <w:noWrap/>
            <w:vAlign w:val="center"/>
            <w:hideMark/>
          </w:tcPr>
          <w:p w:rsidR="001A7ADF" w:rsidRPr="001A7ADF" w:rsidRDefault="001A7ADF" w:rsidP="001A7ADF">
            <w:pPr>
              <w:spacing w:line="240" w:lineRule="auto"/>
              <w:jc w:val="center"/>
              <w:rPr>
                <w:rFonts w:cs="Arial"/>
                <w:i/>
                <w:iCs/>
                <w:color w:val="000000"/>
                <w:sz w:val="12"/>
                <w:szCs w:val="12"/>
              </w:rPr>
            </w:pPr>
            <w:r w:rsidRPr="001A7ADF">
              <w:rPr>
                <w:rFonts w:cs="Arial"/>
                <w:i/>
                <w:iCs/>
                <w:color w:val="000000"/>
                <w:sz w:val="12"/>
                <w:szCs w:val="12"/>
              </w:rPr>
              <w:t>70%</w:t>
            </w:r>
          </w:p>
        </w:tc>
        <w:tc>
          <w:tcPr>
            <w:tcW w:w="616" w:type="pct"/>
            <w:tcBorders>
              <w:top w:val="nil"/>
              <w:left w:val="nil"/>
              <w:bottom w:val="nil"/>
              <w:right w:val="nil"/>
            </w:tcBorders>
            <w:shd w:val="clear" w:color="auto" w:fill="auto"/>
            <w:noWrap/>
            <w:vAlign w:val="center"/>
            <w:hideMark/>
          </w:tcPr>
          <w:p w:rsidR="001A7ADF" w:rsidRPr="001A7ADF" w:rsidRDefault="001A7ADF" w:rsidP="001A7ADF">
            <w:pPr>
              <w:spacing w:line="240" w:lineRule="auto"/>
              <w:jc w:val="center"/>
              <w:rPr>
                <w:rFonts w:cs="Arial"/>
                <w:i/>
                <w:iCs/>
                <w:color w:val="000000"/>
                <w:sz w:val="12"/>
                <w:szCs w:val="12"/>
              </w:rPr>
            </w:pPr>
          </w:p>
        </w:tc>
      </w:tr>
      <w:tr w:rsidR="001A7ADF" w:rsidRPr="001A7ADF" w:rsidTr="001A7ADF">
        <w:trPr>
          <w:trHeight w:val="85"/>
        </w:trPr>
        <w:tc>
          <w:tcPr>
            <w:tcW w:w="2873" w:type="pct"/>
            <w:tcBorders>
              <w:top w:val="nil"/>
              <w:left w:val="nil"/>
              <w:bottom w:val="nil"/>
              <w:right w:val="nil"/>
            </w:tcBorders>
            <w:shd w:val="clear" w:color="auto" w:fill="auto"/>
            <w:noWrap/>
            <w:vAlign w:val="center"/>
            <w:hideMark/>
          </w:tcPr>
          <w:p w:rsidR="001A7ADF" w:rsidRPr="001A7ADF" w:rsidRDefault="001A7ADF" w:rsidP="001A7ADF">
            <w:pPr>
              <w:spacing w:line="240" w:lineRule="auto"/>
              <w:rPr>
                <w:rFonts w:cs="Arial"/>
                <w:color w:val="000000"/>
                <w:sz w:val="12"/>
                <w:szCs w:val="12"/>
              </w:rPr>
            </w:pPr>
            <w:r w:rsidRPr="001A7ADF">
              <w:rPr>
                <w:rFonts w:cs="Arial"/>
                <w:color w:val="000000"/>
                <w:sz w:val="12"/>
                <w:szCs w:val="12"/>
              </w:rPr>
              <w:t>w tym:</w:t>
            </w:r>
          </w:p>
        </w:tc>
        <w:tc>
          <w:tcPr>
            <w:tcW w:w="745" w:type="pct"/>
            <w:tcBorders>
              <w:top w:val="nil"/>
              <w:left w:val="nil"/>
              <w:bottom w:val="nil"/>
              <w:right w:val="nil"/>
            </w:tcBorders>
            <w:shd w:val="clear" w:color="auto" w:fill="auto"/>
            <w:vAlign w:val="center"/>
            <w:hideMark/>
          </w:tcPr>
          <w:p w:rsidR="001A7ADF" w:rsidRPr="001A7ADF" w:rsidRDefault="001A7ADF" w:rsidP="001A7ADF">
            <w:pPr>
              <w:spacing w:line="240" w:lineRule="auto"/>
              <w:rPr>
                <w:rFonts w:cs="Arial"/>
                <w:color w:val="000000"/>
                <w:sz w:val="12"/>
                <w:szCs w:val="12"/>
              </w:rPr>
            </w:pPr>
          </w:p>
        </w:tc>
        <w:tc>
          <w:tcPr>
            <w:tcW w:w="767" w:type="pct"/>
            <w:tcBorders>
              <w:top w:val="nil"/>
              <w:left w:val="nil"/>
              <w:bottom w:val="nil"/>
              <w:right w:val="nil"/>
            </w:tcBorders>
            <w:shd w:val="clear" w:color="auto" w:fill="auto"/>
            <w:vAlign w:val="center"/>
            <w:hideMark/>
          </w:tcPr>
          <w:p w:rsidR="001A7ADF" w:rsidRPr="001A7ADF" w:rsidRDefault="001A7ADF" w:rsidP="001A7ADF">
            <w:pPr>
              <w:spacing w:line="240" w:lineRule="auto"/>
              <w:jc w:val="right"/>
              <w:rPr>
                <w:rFonts w:cs="Arial"/>
                <w:color w:val="000000"/>
                <w:sz w:val="12"/>
                <w:szCs w:val="12"/>
              </w:rPr>
            </w:pPr>
            <w:r w:rsidRPr="001A7ADF">
              <w:rPr>
                <w:rFonts w:cs="Arial"/>
                <w:color w:val="000000"/>
                <w:sz w:val="12"/>
                <w:szCs w:val="12"/>
              </w:rPr>
              <w:t>56 000</w:t>
            </w:r>
          </w:p>
        </w:tc>
        <w:tc>
          <w:tcPr>
            <w:tcW w:w="616" w:type="pct"/>
            <w:tcBorders>
              <w:top w:val="nil"/>
              <w:left w:val="nil"/>
              <w:bottom w:val="nil"/>
              <w:right w:val="nil"/>
            </w:tcBorders>
            <w:shd w:val="clear" w:color="auto" w:fill="auto"/>
            <w:noWrap/>
            <w:vAlign w:val="center"/>
            <w:hideMark/>
          </w:tcPr>
          <w:p w:rsidR="001A7ADF" w:rsidRPr="001A7ADF" w:rsidRDefault="001A7ADF" w:rsidP="001A7ADF">
            <w:pPr>
              <w:spacing w:line="240" w:lineRule="auto"/>
              <w:jc w:val="right"/>
              <w:rPr>
                <w:rFonts w:cs="Arial"/>
                <w:color w:val="000000"/>
                <w:sz w:val="12"/>
                <w:szCs w:val="12"/>
              </w:rPr>
            </w:pPr>
          </w:p>
        </w:tc>
      </w:tr>
      <w:tr w:rsidR="001A7ADF" w:rsidRPr="001A7ADF" w:rsidTr="001A7ADF">
        <w:trPr>
          <w:trHeight w:val="85"/>
        </w:trPr>
        <w:tc>
          <w:tcPr>
            <w:tcW w:w="2873" w:type="pct"/>
            <w:tcBorders>
              <w:top w:val="nil"/>
              <w:left w:val="nil"/>
              <w:bottom w:val="nil"/>
              <w:right w:val="nil"/>
            </w:tcBorders>
            <w:shd w:val="clear" w:color="auto" w:fill="auto"/>
            <w:vAlign w:val="center"/>
            <w:hideMark/>
          </w:tcPr>
          <w:p w:rsidR="001A7ADF" w:rsidRPr="001A7ADF" w:rsidRDefault="001A7ADF" w:rsidP="001A7ADF">
            <w:pPr>
              <w:spacing w:line="240" w:lineRule="auto"/>
              <w:rPr>
                <w:rFonts w:ascii="Arial CE" w:hAnsi="Arial CE" w:cs="Arial CE"/>
                <w:i/>
                <w:iCs/>
                <w:sz w:val="12"/>
                <w:szCs w:val="12"/>
              </w:rPr>
            </w:pPr>
            <w:r w:rsidRPr="001A7ADF">
              <w:rPr>
                <w:rFonts w:ascii="Arial CE" w:hAnsi="Arial CE" w:cs="Arial CE"/>
                <w:i/>
                <w:iCs/>
                <w:sz w:val="12"/>
                <w:szCs w:val="12"/>
              </w:rPr>
              <w:t>- z tytułu służebności gruntowej</w:t>
            </w:r>
          </w:p>
        </w:tc>
        <w:tc>
          <w:tcPr>
            <w:tcW w:w="745" w:type="pct"/>
            <w:tcBorders>
              <w:top w:val="nil"/>
              <w:left w:val="nil"/>
              <w:bottom w:val="nil"/>
              <w:right w:val="nil"/>
            </w:tcBorders>
            <w:shd w:val="clear" w:color="auto" w:fill="auto"/>
            <w:noWrap/>
            <w:vAlign w:val="center"/>
            <w:hideMark/>
          </w:tcPr>
          <w:p w:rsidR="001A7ADF" w:rsidRPr="001A7ADF" w:rsidRDefault="001A7ADF" w:rsidP="001A7ADF">
            <w:pPr>
              <w:spacing w:line="240" w:lineRule="auto"/>
              <w:jc w:val="right"/>
              <w:rPr>
                <w:rFonts w:cs="Arial"/>
                <w:i/>
                <w:iCs/>
                <w:color w:val="000000"/>
                <w:sz w:val="12"/>
                <w:szCs w:val="12"/>
              </w:rPr>
            </w:pPr>
            <w:r w:rsidRPr="001A7ADF">
              <w:rPr>
                <w:rFonts w:cs="Arial"/>
                <w:i/>
                <w:iCs/>
                <w:color w:val="000000"/>
                <w:sz w:val="12"/>
                <w:szCs w:val="12"/>
              </w:rPr>
              <w:t>80 000,00</w:t>
            </w:r>
          </w:p>
        </w:tc>
        <w:tc>
          <w:tcPr>
            <w:tcW w:w="767" w:type="pct"/>
            <w:tcBorders>
              <w:top w:val="nil"/>
              <w:left w:val="nil"/>
              <w:bottom w:val="nil"/>
              <w:right w:val="nil"/>
            </w:tcBorders>
            <w:shd w:val="clear" w:color="auto" w:fill="auto"/>
            <w:vAlign w:val="center"/>
            <w:hideMark/>
          </w:tcPr>
          <w:p w:rsidR="001A7ADF" w:rsidRPr="001A7ADF" w:rsidRDefault="001A7ADF" w:rsidP="001A7ADF">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1A7ADF" w:rsidRPr="001A7ADF" w:rsidRDefault="001A7ADF" w:rsidP="001A7ADF">
            <w:pPr>
              <w:spacing w:line="240" w:lineRule="auto"/>
              <w:rPr>
                <w:rFonts w:ascii="Times New Roman" w:hAnsi="Times New Roman"/>
                <w:sz w:val="12"/>
                <w:szCs w:val="12"/>
              </w:rPr>
            </w:pPr>
          </w:p>
        </w:tc>
      </w:tr>
      <w:tr w:rsidR="001A7ADF" w:rsidRPr="001A7ADF" w:rsidTr="001A7ADF">
        <w:trPr>
          <w:trHeight w:val="85"/>
        </w:trPr>
        <w:tc>
          <w:tcPr>
            <w:tcW w:w="2873" w:type="pct"/>
            <w:tcBorders>
              <w:top w:val="nil"/>
              <w:left w:val="nil"/>
              <w:bottom w:val="nil"/>
              <w:right w:val="nil"/>
            </w:tcBorders>
            <w:shd w:val="clear" w:color="auto" w:fill="auto"/>
            <w:vAlign w:val="center"/>
            <w:hideMark/>
          </w:tcPr>
          <w:p w:rsidR="001A7ADF" w:rsidRPr="001A7ADF" w:rsidRDefault="001A7ADF" w:rsidP="001A7ADF">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1A7ADF" w:rsidRPr="001A7ADF" w:rsidRDefault="001A7ADF" w:rsidP="001A7ADF">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1A7ADF" w:rsidRPr="001A7ADF" w:rsidRDefault="001A7ADF" w:rsidP="001A7AD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1A7ADF" w:rsidRPr="001A7ADF" w:rsidRDefault="001A7ADF" w:rsidP="001A7ADF">
            <w:pPr>
              <w:spacing w:line="240" w:lineRule="auto"/>
              <w:rPr>
                <w:rFonts w:ascii="Times New Roman" w:hAnsi="Times New Roman"/>
                <w:sz w:val="12"/>
                <w:szCs w:val="12"/>
              </w:rPr>
            </w:pPr>
          </w:p>
        </w:tc>
      </w:tr>
      <w:tr w:rsidR="001A7ADF" w:rsidRPr="001A7ADF" w:rsidTr="001A7ADF">
        <w:trPr>
          <w:trHeight w:val="85"/>
        </w:trPr>
        <w:tc>
          <w:tcPr>
            <w:tcW w:w="2873" w:type="pct"/>
            <w:tcBorders>
              <w:top w:val="nil"/>
              <w:left w:val="nil"/>
              <w:bottom w:val="nil"/>
              <w:right w:val="nil"/>
            </w:tcBorders>
            <w:shd w:val="clear" w:color="auto" w:fill="auto"/>
            <w:vAlign w:val="center"/>
            <w:hideMark/>
          </w:tcPr>
          <w:p w:rsidR="001A7ADF" w:rsidRPr="001A7ADF" w:rsidRDefault="001A7ADF" w:rsidP="001A7ADF">
            <w:pPr>
              <w:spacing w:line="240" w:lineRule="auto"/>
              <w:rPr>
                <w:rFonts w:cs="Arial"/>
                <w:i/>
                <w:iCs/>
                <w:color w:val="000000"/>
                <w:sz w:val="12"/>
                <w:szCs w:val="12"/>
                <w:u w:val="single"/>
              </w:rPr>
            </w:pPr>
            <w:r w:rsidRPr="001A7ADF">
              <w:rPr>
                <w:rFonts w:cs="Arial"/>
                <w:i/>
                <w:iCs/>
                <w:color w:val="000000"/>
                <w:sz w:val="12"/>
                <w:szCs w:val="12"/>
                <w:u w:val="single"/>
              </w:rPr>
              <w:t>Podstawa prawna:</w:t>
            </w:r>
          </w:p>
        </w:tc>
        <w:tc>
          <w:tcPr>
            <w:tcW w:w="745" w:type="pct"/>
            <w:tcBorders>
              <w:top w:val="nil"/>
              <w:left w:val="nil"/>
              <w:bottom w:val="nil"/>
              <w:right w:val="nil"/>
            </w:tcBorders>
            <w:shd w:val="clear" w:color="auto" w:fill="auto"/>
            <w:vAlign w:val="center"/>
            <w:hideMark/>
          </w:tcPr>
          <w:p w:rsidR="001A7ADF" w:rsidRPr="001A7ADF" w:rsidRDefault="001A7ADF" w:rsidP="001A7ADF">
            <w:pPr>
              <w:spacing w:line="240" w:lineRule="auto"/>
              <w:rPr>
                <w:rFonts w:cs="Arial"/>
                <w:i/>
                <w:iCs/>
                <w:color w:val="000000"/>
                <w:sz w:val="12"/>
                <w:szCs w:val="12"/>
                <w:u w:val="single"/>
              </w:rPr>
            </w:pPr>
          </w:p>
        </w:tc>
        <w:tc>
          <w:tcPr>
            <w:tcW w:w="767" w:type="pct"/>
            <w:tcBorders>
              <w:top w:val="nil"/>
              <w:left w:val="nil"/>
              <w:bottom w:val="nil"/>
              <w:right w:val="nil"/>
            </w:tcBorders>
            <w:shd w:val="clear" w:color="auto" w:fill="auto"/>
            <w:vAlign w:val="center"/>
            <w:hideMark/>
          </w:tcPr>
          <w:p w:rsidR="001A7ADF" w:rsidRPr="001A7ADF" w:rsidRDefault="001A7ADF" w:rsidP="001A7AD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1A7ADF" w:rsidRPr="001A7ADF" w:rsidRDefault="001A7ADF" w:rsidP="001A7ADF">
            <w:pPr>
              <w:spacing w:line="240" w:lineRule="auto"/>
              <w:rPr>
                <w:rFonts w:ascii="Times New Roman" w:hAnsi="Times New Roman"/>
                <w:sz w:val="12"/>
                <w:szCs w:val="12"/>
              </w:rPr>
            </w:pPr>
          </w:p>
        </w:tc>
      </w:tr>
      <w:tr w:rsidR="001A7ADF" w:rsidRPr="001A7ADF" w:rsidTr="001A7ADF">
        <w:trPr>
          <w:trHeight w:val="85"/>
        </w:trPr>
        <w:tc>
          <w:tcPr>
            <w:tcW w:w="2873" w:type="pct"/>
            <w:tcBorders>
              <w:top w:val="nil"/>
              <w:left w:val="nil"/>
              <w:bottom w:val="nil"/>
              <w:right w:val="nil"/>
            </w:tcBorders>
            <w:shd w:val="clear" w:color="auto" w:fill="auto"/>
            <w:vAlign w:val="bottom"/>
            <w:hideMark/>
          </w:tcPr>
          <w:p w:rsidR="001A7ADF" w:rsidRPr="001A7ADF" w:rsidRDefault="001A7ADF" w:rsidP="001A7ADF">
            <w:pPr>
              <w:spacing w:line="240" w:lineRule="auto"/>
              <w:jc w:val="both"/>
              <w:rPr>
                <w:rFonts w:cs="Arial"/>
                <w:i/>
                <w:iCs/>
                <w:color w:val="000000"/>
                <w:sz w:val="12"/>
                <w:szCs w:val="12"/>
              </w:rPr>
            </w:pPr>
            <w:r w:rsidRPr="001A7ADF">
              <w:rPr>
                <w:rFonts w:cs="Arial"/>
                <w:i/>
                <w:iCs/>
                <w:color w:val="000000"/>
                <w:sz w:val="12"/>
                <w:szCs w:val="12"/>
              </w:rPr>
              <w:t>Ustawa z dnia 21 sierpnia 1997 r. o gospodarce nieruchomościami (Dz. U. z 2020 r. poz. 65, z późn. zm.).</w:t>
            </w:r>
          </w:p>
        </w:tc>
        <w:tc>
          <w:tcPr>
            <w:tcW w:w="745" w:type="pct"/>
            <w:tcBorders>
              <w:top w:val="nil"/>
              <w:left w:val="nil"/>
              <w:bottom w:val="nil"/>
              <w:right w:val="nil"/>
            </w:tcBorders>
            <w:shd w:val="clear" w:color="auto" w:fill="auto"/>
            <w:vAlign w:val="bottom"/>
            <w:hideMark/>
          </w:tcPr>
          <w:p w:rsidR="001A7ADF" w:rsidRPr="001A7ADF" w:rsidRDefault="001A7ADF" w:rsidP="001A7ADF">
            <w:pPr>
              <w:spacing w:line="240" w:lineRule="auto"/>
              <w:jc w:val="both"/>
              <w:rPr>
                <w:rFonts w:cs="Arial"/>
                <w:i/>
                <w:iCs/>
                <w:color w:val="000000"/>
                <w:sz w:val="12"/>
                <w:szCs w:val="12"/>
              </w:rPr>
            </w:pPr>
          </w:p>
        </w:tc>
        <w:tc>
          <w:tcPr>
            <w:tcW w:w="767" w:type="pct"/>
            <w:tcBorders>
              <w:top w:val="nil"/>
              <w:left w:val="nil"/>
              <w:bottom w:val="nil"/>
              <w:right w:val="nil"/>
            </w:tcBorders>
            <w:shd w:val="clear" w:color="auto" w:fill="auto"/>
            <w:noWrap/>
            <w:vAlign w:val="bottom"/>
            <w:hideMark/>
          </w:tcPr>
          <w:p w:rsidR="001A7ADF" w:rsidRPr="001A7ADF" w:rsidRDefault="001A7ADF" w:rsidP="001A7AD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1A7ADF" w:rsidRPr="001A7ADF" w:rsidRDefault="001A7ADF" w:rsidP="001A7ADF">
            <w:pPr>
              <w:spacing w:line="240" w:lineRule="auto"/>
              <w:rPr>
                <w:rFonts w:ascii="Times New Roman" w:hAnsi="Times New Roman"/>
                <w:sz w:val="12"/>
                <w:szCs w:val="12"/>
              </w:rPr>
            </w:pPr>
          </w:p>
        </w:tc>
      </w:tr>
      <w:tr w:rsidR="001A7ADF" w:rsidRPr="001A7ADF" w:rsidTr="001A7ADF">
        <w:trPr>
          <w:trHeight w:val="85"/>
        </w:trPr>
        <w:tc>
          <w:tcPr>
            <w:tcW w:w="2873" w:type="pct"/>
            <w:tcBorders>
              <w:top w:val="nil"/>
              <w:left w:val="nil"/>
              <w:bottom w:val="nil"/>
              <w:right w:val="nil"/>
            </w:tcBorders>
            <w:shd w:val="clear" w:color="auto" w:fill="auto"/>
            <w:noWrap/>
            <w:vAlign w:val="bottom"/>
            <w:hideMark/>
          </w:tcPr>
          <w:p w:rsidR="001A7ADF" w:rsidRPr="001A7ADF" w:rsidRDefault="001A7ADF" w:rsidP="001A7ADF">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bottom"/>
            <w:hideMark/>
          </w:tcPr>
          <w:p w:rsidR="001A7ADF" w:rsidRPr="001A7ADF" w:rsidRDefault="001A7ADF" w:rsidP="001A7ADF">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bottom"/>
            <w:hideMark/>
          </w:tcPr>
          <w:p w:rsidR="001A7ADF" w:rsidRPr="001A7ADF" w:rsidRDefault="001A7ADF" w:rsidP="001A7AD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1A7ADF" w:rsidRPr="001A7ADF" w:rsidRDefault="001A7ADF" w:rsidP="001A7ADF">
            <w:pPr>
              <w:spacing w:line="240" w:lineRule="auto"/>
              <w:rPr>
                <w:rFonts w:ascii="Times New Roman" w:hAnsi="Times New Roman"/>
                <w:sz w:val="12"/>
                <w:szCs w:val="12"/>
              </w:rPr>
            </w:pPr>
          </w:p>
        </w:tc>
      </w:tr>
      <w:tr w:rsidR="001A7ADF" w:rsidRPr="001A7ADF" w:rsidTr="001A7ADF">
        <w:trPr>
          <w:trHeight w:val="85"/>
        </w:trPr>
        <w:tc>
          <w:tcPr>
            <w:tcW w:w="2873" w:type="pct"/>
            <w:tcBorders>
              <w:top w:val="nil"/>
              <w:left w:val="nil"/>
              <w:bottom w:val="nil"/>
              <w:right w:val="nil"/>
            </w:tcBorders>
            <w:shd w:val="clear" w:color="auto" w:fill="auto"/>
            <w:noWrap/>
            <w:vAlign w:val="bottom"/>
            <w:hideMark/>
          </w:tcPr>
          <w:p w:rsidR="001A7ADF" w:rsidRPr="001A7ADF" w:rsidRDefault="001A7ADF" w:rsidP="001A7ADF">
            <w:pPr>
              <w:spacing w:line="240" w:lineRule="auto"/>
              <w:rPr>
                <w:rFonts w:cs="Arial"/>
                <w:i/>
                <w:iCs/>
                <w:color w:val="000000"/>
                <w:sz w:val="12"/>
                <w:szCs w:val="12"/>
                <w:u w:val="single"/>
              </w:rPr>
            </w:pPr>
            <w:r w:rsidRPr="001A7ADF">
              <w:rPr>
                <w:rFonts w:cs="Arial"/>
                <w:i/>
                <w:iCs/>
                <w:color w:val="000000"/>
                <w:sz w:val="12"/>
                <w:szCs w:val="12"/>
                <w:u w:val="single"/>
              </w:rPr>
              <w:t>Klasyfikacja:</w:t>
            </w:r>
            <w:r w:rsidRPr="001A7ADF">
              <w:rPr>
                <w:rFonts w:cs="Arial"/>
                <w:i/>
                <w:iCs/>
                <w:color w:val="000000"/>
                <w:sz w:val="12"/>
                <w:szCs w:val="12"/>
              </w:rPr>
              <w:t xml:space="preserve"> rozdział: 70005</w:t>
            </w:r>
          </w:p>
        </w:tc>
        <w:tc>
          <w:tcPr>
            <w:tcW w:w="745" w:type="pct"/>
            <w:tcBorders>
              <w:top w:val="nil"/>
              <w:left w:val="nil"/>
              <w:bottom w:val="nil"/>
              <w:right w:val="nil"/>
            </w:tcBorders>
            <w:shd w:val="clear" w:color="auto" w:fill="auto"/>
            <w:noWrap/>
            <w:vAlign w:val="bottom"/>
            <w:hideMark/>
          </w:tcPr>
          <w:p w:rsidR="001A7ADF" w:rsidRPr="001A7ADF" w:rsidRDefault="001A7ADF" w:rsidP="001A7ADF">
            <w:pPr>
              <w:spacing w:line="240" w:lineRule="auto"/>
              <w:rPr>
                <w:rFonts w:cs="Arial"/>
                <w:i/>
                <w:iCs/>
                <w:color w:val="000000"/>
                <w:sz w:val="12"/>
                <w:szCs w:val="12"/>
                <w:u w:val="single"/>
              </w:rPr>
            </w:pPr>
          </w:p>
        </w:tc>
        <w:tc>
          <w:tcPr>
            <w:tcW w:w="767" w:type="pct"/>
            <w:tcBorders>
              <w:top w:val="nil"/>
              <w:left w:val="nil"/>
              <w:bottom w:val="nil"/>
              <w:right w:val="nil"/>
            </w:tcBorders>
            <w:shd w:val="clear" w:color="auto" w:fill="auto"/>
            <w:noWrap/>
            <w:vAlign w:val="bottom"/>
            <w:hideMark/>
          </w:tcPr>
          <w:p w:rsidR="001A7ADF" w:rsidRPr="001A7ADF" w:rsidRDefault="001A7ADF" w:rsidP="001A7AD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1A7ADF" w:rsidRPr="001A7ADF" w:rsidRDefault="001A7ADF" w:rsidP="001A7ADF">
            <w:pPr>
              <w:spacing w:line="240" w:lineRule="auto"/>
              <w:rPr>
                <w:rFonts w:ascii="Times New Roman" w:hAnsi="Times New Roman"/>
                <w:sz w:val="12"/>
                <w:szCs w:val="12"/>
              </w:rPr>
            </w:pPr>
          </w:p>
        </w:tc>
      </w:tr>
      <w:tr w:rsidR="001A7ADF" w:rsidRPr="001A7ADF" w:rsidTr="001A7ADF">
        <w:trPr>
          <w:trHeight w:val="85"/>
        </w:trPr>
        <w:tc>
          <w:tcPr>
            <w:tcW w:w="2873" w:type="pct"/>
            <w:tcBorders>
              <w:top w:val="nil"/>
              <w:left w:val="nil"/>
              <w:bottom w:val="nil"/>
              <w:right w:val="nil"/>
            </w:tcBorders>
            <w:shd w:val="clear" w:color="auto" w:fill="auto"/>
            <w:noWrap/>
            <w:vAlign w:val="bottom"/>
            <w:hideMark/>
          </w:tcPr>
          <w:p w:rsidR="001A7ADF" w:rsidRPr="001A7ADF" w:rsidRDefault="001A7ADF" w:rsidP="001A7ADF">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bottom"/>
            <w:hideMark/>
          </w:tcPr>
          <w:p w:rsidR="001A7ADF" w:rsidRPr="001A7ADF" w:rsidRDefault="001A7ADF" w:rsidP="001A7ADF">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bottom"/>
            <w:hideMark/>
          </w:tcPr>
          <w:p w:rsidR="001A7ADF" w:rsidRPr="001A7ADF" w:rsidRDefault="001A7ADF" w:rsidP="001A7AD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1A7ADF" w:rsidRPr="001A7ADF" w:rsidRDefault="001A7ADF" w:rsidP="001A7ADF">
            <w:pPr>
              <w:spacing w:line="240" w:lineRule="auto"/>
              <w:rPr>
                <w:rFonts w:ascii="Times New Roman" w:hAnsi="Times New Roman"/>
                <w:sz w:val="12"/>
                <w:szCs w:val="12"/>
              </w:rPr>
            </w:pPr>
          </w:p>
        </w:tc>
      </w:tr>
      <w:tr w:rsidR="001A7ADF" w:rsidRPr="001A7ADF" w:rsidTr="001A7ADF">
        <w:trPr>
          <w:trHeight w:val="85"/>
        </w:trPr>
        <w:tc>
          <w:tcPr>
            <w:tcW w:w="2873" w:type="pct"/>
            <w:tcBorders>
              <w:top w:val="nil"/>
              <w:left w:val="nil"/>
              <w:bottom w:val="nil"/>
              <w:right w:val="nil"/>
            </w:tcBorders>
            <w:shd w:val="clear" w:color="000000" w:fill="FFFF99"/>
            <w:vAlign w:val="center"/>
            <w:hideMark/>
          </w:tcPr>
          <w:p w:rsidR="001A7ADF" w:rsidRPr="001A7ADF" w:rsidRDefault="001A7ADF" w:rsidP="001A7ADF">
            <w:pPr>
              <w:spacing w:line="240" w:lineRule="auto"/>
              <w:rPr>
                <w:rFonts w:ascii="Arial CE" w:hAnsi="Arial CE" w:cs="Arial CE"/>
                <w:b/>
                <w:bCs/>
                <w:color w:val="000000"/>
                <w:sz w:val="12"/>
                <w:szCs w:val="12"/>
              </w:rPr>
            </w:pPr>
            <w:r w:rsidRPr="001A7ADF">
              <w:rPr>
                <w:rFonts w:ascii="Arial CE" w:hAnsi="Arial CE" w:cs="Arial CE"/>
                <w:b/>
                <w:bCs/>
                <w:color w:val="000000"/>
                <w:sz w:val="12"/>
                <w:szCs w:val="12"/>
              </w:rPr>
              <w:t>Dochody z najmu i dzierżawy mienia (70%)</w:t>
            </w:r>
          </w:p>
        </w:tc>
        <w:tc>
          <w:tcPr>
            <w:tcW w:w="745" w:type="pct"/>
            <w:tcBorders>
              <w:top w:val="nil"/>
              <w:left w:val="nil"/>
              <w:bottom w:val="nil"/>
              <w:right w:val="nil"/>
            </w:tcBorders>
            <w:shd w:val="clear" w:color="000000" w:fill="FFFF99"/>
            <w:noWrap/>
            <w:vAlign w:val="center"/>
            <w:hideMark/>
          </w:tcPr>
          <w:p w:rsidR="001A7ADF" w:rsidRPr="001A7ADF" w:rsidRDefault="001A7ADF" w:rsidP="001A7ADF">
            <w:pPr>
              <w:spacing w:line="240" w:lineRule="auto"/>
              <w:rPr>
                <w:rFonts w:cs="Arial"/>
                <w:color w:val="000000"/>
                <w:sz w:val="12"/>
                <w:szCs w:val="12"/>
              </w:rPr>
            </w:pPr>
            <w:r w:rsidRPr="001A7ADF">
              <w:rPr>
                <w:rFonts w:cs="Arial"/>
                <w:color w:val="000000"/>
                <w:sz w:val="12"/>
                <w:szCs w:val="12"/>
              </w:rPr>
              <w:t> </w:t>
            </w:r>
          </w:p>
        </w:tc>
        <w:tc>
          <w:tcPr>
            <w:tcW w:w="767" w:type="pct"/>
            <w:tcBorders>
              <w:top w:val="nil"/>
              <w:left w:val="nil"/>
              <w:bottom w:val="nil"/>
              <w:right w:val="nil"/>
            </w:tcBorders>
            <w:shd w:val="clear" w:color="000000" w:fill="FFFF99"/>
            <w:noWrap/>
            <w:vAlign w:val="center"/>
            <w:hideMark/>
          </w:tcPr>
          <w:p w:rsidR="001A7ADF" w:rsidRPr="001A7ADF" w:rsidRDefault="001A7ADF" w:rsidP="001A7ADF">
            <w:pPr>
              <w:spacing w:line="240" w:lineRule="auto"/>
              <w:jc w:val="right"/>
              <w:rPr>
                <w:rFonts w:cs="Arial"/>
                <w:b/>
                <w:bCs/>
                <w:color w:val="000000"/>
                <w:sz w:val="12"/>
                <w:szCs w:val="12"/>
              </w:rPr>
            </w:pPr>
            <w:r w:rsidRPr="001A7ADF">
              <w:rPr>
                <w:rFonts w:cs="Arial"/>
                <w:b/>
                <w:bCs/>
                <w:color w:val="000000"/>
                <w:sz w:val="12"/>
                <w:szCs w:val="12"/>
              </w:rPr>
              <w:t>5 886 650</w:t>
            </w:r>
          </w:p>
        </w:tc>
        <w:tc>
          <w:tcPr>
            <w:tcW w:w="616" w:type="pct"/>
            <w:tcBorders>
              <w:top w:val="nil"/>
              <w:left w:val="nil"/>
              <w:bottom w:val="nil"/>
              <w:right w:val="nil"/>
            </w:tcBorders>
            <w:shd w:val="clear" w:color="000000" w:fill="FFFF99"/>
            <w:noWrap/>
            <w:vAlign w:val="center"/>
            <w:hideMark/>
          </w:tcPr>
          <w:p w:rsidR="001A7ADF" w:rsidRPr="001A7ADF" w:rsidRDefault="001A7ADF" w:rsidP="001A7ADF">
            <w:pPr>
              <w:spacing w:line="240" w:lineRule="auto"/>
              <w:jc w:val="right"/>
              <w:rPr>
                <w:rFonts w:cs="Arial"/>
                <w:b/>
                <w:bCs/>
                <w:color w:val="000000"/>
                <w:sz w:val="12"/>
                <w:szCs w:val="12"/>
              </w:rPr>
            </w:pPr>
            <w:r w:rsidRPr="001A7ADF">
              <w:rPr>
                <w:rFonts w:cs="Arial"/>
                <w:b/>
                <w:bCs/>
                <w:color w:val="000000"/>
                <w:sz w:val="12"/>
                <w:szCs w:val="12"/>
              </w:rPr>
              <w:t>67,3%</w:t>
            </w:r>
          </w:p>
        </w:tc>
      </w:tr>
      <w:tr w:rsidR="001A7ADF" w:rsidRPr="001A7ADF" w:rsidTr="001A7ADF">
        <w:trPr>
          <w:trHeight w:val="85"/>
        </w:trPr>
        <w:tc>
          <w:tcPr>
            <w:tcW w:w="2873" w:type="pct"/>
            <w:tcBorders>
              <w:top w:val="nil"/>
              <w:left w:val="nil"/>
              <w:bottom w:val="nil"/>
              <w:right w:val="nil"/>
            </w:tcBorders>
            <w:shd w:val="clear" w:color="auto" w:fill="auto"/>
            <w:vAlign w:val="center"/>
            <w:hideMark/>
          </w:tcPr>
          <w:p w:rsidR="001A7ADF" w:rsidRPr="001A7ADF" w:rsidRDefault="001A7ADF" w:rsidP="001A7ADF">
            <w:pPr>
              <w:spacing w:line="240" w:lineRule="auto"/>
              <w:jc w:val="right"/>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1A7ADF" w:rsidRPr="001A7ADF" w:rsidRDefault="001A7ADF" w:rsidP="001A7ADF">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1A7ADF" w:rsidRPr="001A7ADF" w:rsidRDefault="001A7ADF" w:rsidP="001A7AD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1A7ADF" w:rsidRPr="001A7ADF" w:rsidRDefault="001A7ADF" w:rsidP="001A7ADF">
            <w:pPr>
              <w:spacing w:line="240" w:lineRule="auto"/>
              <w:rPr>
                <w:rFonts w:ascii="Times New Roman" w:hAnsi="Times New Roman"/>
                <w:sz w:val="12"/>
                <w:szCs w:val="12"/>
              </w:rPr>
            </w:pPr>
          </w:p>
        </w:tc>
      </w:tr>
      <w:tr w:rsidR="001A7ADF" w:rsidRPr="001A7ADF" w:rsidTr="001A7ADF">
        <w:trPr>
          <w:trHeight w:val="85"/>
        </w:trPr>
        <w:tc>
          <w:tcPr>
            <w:tcW w:w="2873" w:type="pct"/>
            <w:tcBorders>
              <w:top w:val="nil"/>
              <w:left w:val="nil"/>
              <w:bottom w:val="nil"/>
              <w:right w:val="nil"/>
            </w:tcBorders>
            <w:shd w:val="clear" w:color="auto" w:fill="auto"/>
            <w:vAlign w:val="center"/>
            <w:hideMark/>
          </w:tcPr>
          <w:p w:rsidR="001A7ADF" w:rsidRPr="001A7ADF" w:rsidRDefault="001A7ADF" w:rsidP="001A7ADF">
            <w:pPr>
              <w:spacing w:line="240" w:lineRule="auto"/>
              <w:rPr>
                <w:rFonts w:cs="Arial"/>
                <w:i/>
                <w:iCs/>
                <w:color w:val="000000"/>
                <w:sz w:val="12"/>
                <w:szCs w:val="12"/>
                <w:u w:val="single"/>
              </w:rPr>
            </w:pPr>
            <w:r w:rsidRPr="001A7ADF">
              <w:rPr>
                <w:rFonts w:cs="Arial"/>
                <w:i/>
                <w:iCs/>
                <w:color w:val="000000"/>
                <w:sz w:val="12"/>
                <w:szCs w:val="12"/>
                <w:u w:val="single"/>
              </w:rPr>
              <w:t>Założenia:</w:t>
            </w:r>
          </w:p>
        </w:tc>
        <w:tc>
          <w:tcPr>
            <w:tcW w:w="745" w:type="pct"/>
            <w:tcBorders>
              <w:top w:val="nil"/>
              <w:left w:val="nil"/>
              <w:bottom w:val="nil"/>
              <w:right w:val="nil"/>
            </w:tcBorders>
            <w:shd w:val="clear" w:color="auto" w:fill="auto"/>
            <w:noWrap/>
            <w:vAlign w:val="center"/>
            <w:hideMark/>
          </w:tcPr>
          <w:p w:rsidR="001A7ADF" w:rsidRPr="001A7ADF" w:rsidRDefault="001A7ADF" w:rsidP="001A7ADF">
            <w:pPr>
              <w:spacing w:line="240" w:lineRule="auto"/>
              <w:rPr>
                <w:rFonts w:cs="Arial"/>
                <w:i/>
                <w:iCs/>
                <w:color w:val="000000"/>
                <w:sz w:val="12"/>
                <w:szCs w:val="12"/>
                <w:u w:val="single"/>
              </w:rPr>
            </w:pPr>
          </w:p>
        </w:tc>
        <w:tc>
          <w:tcPr>
            <w:tcW w:w="767" w:type="pct"/>
            <w:tcBorders>
              <w:top w:val="nil"/>
              <w:left w:val="nil"/>
              <w:bottom w:val="nil"/>
              <w:right w:val="nil"/>
            </w:tcBorders>
            <w:shd w:val="clear" w:color="auto" w:fill="auto"/>
            <w:noWrap/>
            <w:vAlign w:val="center"/>
            <w:hideMark/>
          </w:tcPr>
          <w:p w:rsidR="001A7ADF" w:rsidRPr="001A7ADF" w:rsidRDefault="001A7ADF" w:rsidP="001A7AD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1A7ADF" w:rsidRPr="001A7ADF" w:rsidRDefault="001A7ADF" w:rsidP="001A7ADF">
            <w:pPr>
              <w:spacing w:line="240" w:lineRule="auto"/>
              <w:rPr>
                <w:rFonts w:ascii="Times New Roman" w:hAnsi="Times New Roman"/>
                <w:sz w:val="12"/>
                <w:szCs w:val="12"/>
              </w:rPr>
            </w:pPr>
          </w:p>
        </w:tc>
      </w:tr>
      <w:tr w:rsidR="001A7ADF" w:rsidRPr="001A7ADF" w:rsidTr="001A7ADF">
        <w:trPr>
          <w:trHeight w:val="85"/>
        </w:trPr>
        <w:tc>
          <w:tcPr>
            <w:tcW w:w="2873" w:type="pct"/>
            <w:tcBorders>
              <w:top w:val="nil"/>
              <w:left w:val="nil"/>
              <w:bottom w:val="nil"/>
              <w:right w:val="nil"/>
            </w:tcBorders>
            <w:shd w:val="clear" w:color="auto" w:fill="auto"/>
            <w:vAlign w:val="center"/>
            <w:hideMark/>
          </w:tcPr>
          <w:p w:rsidR="001A7ADF" w:rsidRPr="001A7ADF" w:rsidRDefault="001A7ADF" w:rsidP="001A7ADF">
            <w:pPr>
              <w:spacing w:line="240" w:lineRule="auto"/>
              <w:jc w:val="both"/>
              <w:rPr>
                <w:rFonts w:cs="Arial"/>
                <w:i/>
                <w:iCs/>
                <w:color w:val="000000"/>
                <w:sz w:val="12"/>
                <w:szCs w:val="12"/>
              </w:rPr>
            </w:pPr>
            <w:r w:rsidRPr="001A7ADF">
              <w:rPr>
                <w:rFonts w:cs="Arial"/>
                <w:i/>
                <w:iCs/>
                <w:color w:val="000000"/>
                <w:sz w:val="12"/>
                <w:szCs w:val="12"/>
              </w:rPr>
              <w:t>Podstawą do planowania dochodów jest przewidywane wykonanie za rok 2020 (z pominięciem skutków epidemii COVID-19).</w:t>
            </w:r>
          </w:p>
        </w:tc>
        <w:tc>
          <w:tcPr>
            <w:tcW w:w="745" w:type="pct"/>
            <w:tcBorders>
              <w:top w:val="nil"/>
              <w:left w:val="nil"/>
              <w:bottom w:val="nil"/>
              <w:right w:val="nil"/>
            </w:tcBorders>
            <w:shd w:val="clear" w:color="auto" w:fill="auto"/>
            <w:vAlign w:val="center"/>
            <w:hideMark/>
          </w:tcPr>
          <w:p w:rsidR="001A7ADF" w:rsidRPr="001A7ADF" w:rsidRDefault="001A7ADF" w:rsidP="001A7ADF">
            <w:pPr>
              <w:spacing w:line="240" w:lineRule="auto"/>
              <w:jc w:val="both"/>
              <w:rPr>
                <w:rFonts w:cs="Arial"/>
                <w:i/>
                <w:iCs/>
                <w:color w:val="000000"/>
                <w:sz w:val="12"/>
                <w:szCs w:val="12"/>
              </w:rPr>
            </w:pPr>
          </w:p>
        </w:tc>
        <w:tc>
          <w:tcPr>
            <w:tcW w:w="767" w:type="pct"/>
            <w:tcBorders>
              <w:top w:val="nil"/>
              <w:left w:val="nil"/>
              <w:bottom w:val="nil"/>
              <w:right w:val="nil"/>
            </w:tcBorders>
            <w:shd w:val="clear" w:color="auto" w:fill="auto"/>
            <w:noWrap/>
            <w:vAlign w:val="center"/>
            <w:hideMark/>
          </w:tcPr>
          <w:p w:rsidR="001A7ADF" w:rsidRPr="001A7ADF" w:rsidRDefault="001A7ADF" w:rsidP="001A7AD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1A7ADF" w:rsidRPr="001A7ADF" w:rsidRDefault="001A7ADF" w:rsidP="001A7ADF">
            <w:pPr>
              <w:spacing w:line="240" w:lineRule="auto"/>
              <w:rPr>
                <w:rFonts w:ascii="Times New Roman" w:hAnsi="Times New Roman"/>
                <w:sz w:val="12"/>
                <w:szCs w:val="12"/>
              </w:rPr>
            </w:pPr>
          </w:p>
        </w:tc>
      </w:tr>
      <w:tr w:rsidR="001A7ADF" w:rsidRPr="001A7ADF" w:rsidTr="001A7ADF">
        <w:trPr>
          <w:trHeight w:val="85"/>
        </w:trPr>
        <w:tc>
          <w:tcPr>
            <w:tcW w:w="2873" w:type="pct"/>
            <w:tcBorders>
              <w:top w:val="nil"/>
              <w:left w:val="nil"/>
              <w:bottom w:val="nil"/>
              <w:right w:val="nil"/>
            </w:tcBorders>
            <w:shd w:val="clear" w:color="auto" w:fill="auto"/>
            <w:vAlign w:val="center"/>
            <w:hideMark/>
          </w:tcPr>
          <w:p w:rsidR="001A7ADF" w:rsidRPr="001A7ADF" w:rsidRDefault="001A7ADF" w:rsidP="001A7ADF">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1A7ADF" w:rsidRPr="001A7ADF" w:rsidRDefault="001A7ADF" w:rsidP="001A7ADF">
            <w:pPr>
              <w:spacing w:line="240" w:lineRule="auto"/>
              <w:jc w:val="center"/>
              <w:rPr>
                <w:rFonts w:cs="Arial"/>
                <w:i/>
                <w:iCs/>
                <w:color w:val="000000"/>
                <w:sz w:val="12"/>
                <w:szCs w:val="12"/>
              </w:rPr>
            </w:pPr>
            <w:r w:rsidRPr="001A7ADF">
              <w:rPr>
                <w:rFonts w:cs="Arial"/>
                <w:i/>
                <w:iCs/>
                <w:color w:val="000000"/>
                <w:sz w:val="12"/>
                <w:szCs w:val="12"/>
              </w:rPr>
              <w:t>100%</w:t>
            </w:r>
          </w:p>
        </w:tc>
        <w:tc>
          <w:tcPr>
            <w:tcW w:w="767" w:type="pct"/>
            <w:tcBorders>
              <w:top w:val="nil"/>
              <w:left w:val="nil"/>
              <w:bottom w:val="nil"/>
              <w:right w:val="nil"/>
            </w:tcBorders>
            <w:shd w:val="clear" w:color="auto" w:fill="auto"/>
            <w:noWrap/>
            <w:vAlign w:val="center"/>
            <w:hideMark/>
          </w:tcPr>
          <w:p w:rsidR="001A7ADF" w:rsidRPr="001A7ADF" w:rsidRDefault="001A7ADF" w:rsidP="001A7ADF">
            <w:pPr>
              <w:spacing w:line="240" w:lineRule="auto"/>
              <w:jc w:val="center"/>
              <w:rPr>
                <w:rFonts w:cs="Arial"/>
                <w:i/>
                <w:iCs/>
                <w:color w:val="000000"/>
                <w:sz w:val="12"/>
                <w:szCs w:val="12"/>
              </w:rPr>
            </w:pPr>
            <w:r w:rsidRPr="001A7ADF">
              <w:rPr>
                <w:rFonts w:cs="Arial"/>
                <w:i/>
                <w:iCs/>
                <w:color w:val="000000"/>
                <w:sz w:val="12"/>
                <w:szCs w:val="12"/>
              </w:rPr>
              <w:t>70%</w:t>
            </w:r>
          </w:p>
        </w:tc>
        <w:tc>
          <w:tcPr>
            <w:tcW w:w="616" w:type="pct"/>
            <w:tcBorders>
              <w:top w:val="nil"/>
              <w:left w:val="nil"/>
              <w:bottom w:val="nil"/>
              <w:right w:val="nil"/>
            </w:tcBorders>
            <w:shd w:val="clear" w:color="auto" w:fill="auto"/>
            <w:noWrap/>
            <w:vAlign w:val="center"/>
            <w:hideMark/>
          </w:tcPr>
          <w:p w:rsidR="001A7ADF" w:rsidRPr="001A7ADF" w:rsidRDefault="001A7ADF" w:rsidP="001A7ADF">
            <w:pPr>
              <w:spacing w:line="240" w:lineRule="auto"/>
              <w:jc w:val="center"/>
              <w:rPr>
                <w:rFonts w:cs="Arial"/>
                <w:i/>
                <w:iCs/>
                <w:color w:val="000000"/>
                <w:sz w:val="12"/>
                <w:szCs w:val="12"/>
              </w:rPr>
            </w:pPr>
          </w:p>
        </w:tc>
      </w:tr>
      <w:tr w:rsidR="001A7ADF" w:rsidRPr="001A7ADF" w:rsidTr="001A7ADF">
        <w:trPr>
          <w:trHeight w:val="85"/>
        </w:trPr>
        <w:tc>
          <w:tcPr>
            <w:tcW w:w="2873" w:type="pct"/>
            <w:tcBorders>
              <w:top w:val="nil"/>
              <w:left w:val="nil"/>
              <w:bottom w:val="nil"/>
              <w:right w:val="nil"/>
            </w:tcBorders>
            <w:shd w:val="clear" w:color="auto" w:fill="auto"/>
            <w:noWrap/>
            <w:vAlign w:val="center"/>
            <w:hideMark/>
          </w:tcPr>
          <w:p w:rsidR="001A7ADF" w:rsidRPr="001A7ADF" w:rsidRDefault="001A7ADF" w:rsidP="001A7ADF">
            <w:pPr>
              <w:spacing w:line="240" w:lineRule="auto"/>
              <w:rPr>
                <w:rFonts w:cs="Arial"/>
                <w:color w:val="000000"/>
                <w:sz w:val="12"/>
                <w:szCs w:val="12"/>
              </w:rPr>
            </w:pPr>
            <w:r w:rsidRPr="001A7ADF">
              <w:rPr>
                <w:rFonts w:cs="Arial"/>
                <w:color w:val="000000"/>
                <w:sz w:val="12"/>
                <w:szCs w:val="12"/>
              </w:rPr>
              <w:t xml:space="preserve">• z tytułu czynszów za mieszkania komunalne </w:t>
            </w:r>
          </w:p>
        </w:tc>
        <w:tc>
          <w:tcPr>
            <w:tcW w:w="745" w:type="pct"/>
            <w:tcBorders>
              <w:top w:val="nil"/>
              <w:left w:val="nil"/>
              <w:bottom w:val="nil"/>
              <w:right w:val="nil"/>
            </w:tcBorders>
            <w:shd w:val="clear" w:color="auto" w:fill="auto"/>
            <w:noWrap/>
            <w:vAlign w:val="center"/>
            <w:hideMark/>
          </w:tcPr>
          <w:p w:rsidR="001A7ADF" w:rsidRPr="001A7ADF" w:rsidRDefault="001A7ADF" w:rsidP="001A7ADF">
            <w:pPr>
              <w:spacing w:line="240" w:lineRule="auto"/>
              <w:jc w:val="right"/>
              <w:rPr>
                <w:rFonts w:cs="Arial"/>
                <w:color w:val="000000"/>
                <w:sz w:val="12"/>
                <w:szCs w:val="12"/>
              </w:rPr>
            </w:pPr>
            <w:r w:rsidRPr="001A7ADF">
              <w:rPr>
                <w:rFonts w:cs="Arial"/>
                <w:color w:val="000000"/>
                <w:sz w:val="12"/>
                <w:szCs w:val="12"/>
              </w:rPr>
              <w:t>4 300 000,00</w:t>
            </w:r>
          </w:p>
        </w:tc>
        <w:tc>
          <w:tcPr>
            <w:tcW w:w="767" w:type="pct"/>
            <w:tcBorders>
              <w:top w:val="nil"/>
              <w:left w:val="nil"/>
              <w:bottom w:val="nil"/>
              <w:right w:val="nil"/>
            </w:tcBorders>
            <w:shd w:val="clear" w:color="auto" w:fill="auto"/>
            <w:noWrap/>
            <w:vAlign w:val="center"/>
            <w:hideMark/>
          </w:tcPr>
          <w:p w:rsidR="001A7ADF" w:rsidRPr="001A7ADF" w:rsidRDefault="001A7ADF" w:rsidP="001A7ADF">
            <w:pPr>
              <w:spacing w:line="240" w:lineRule="auto"/>
              <w:jc w:val="right"/>
              <w:rPr>
                <w:rFonts w:cs="Arial"/>
                <w:color w:val="000000"/>
                <w:sz w:val="12"/>
                <w:szCs w:val="12"/>
              </w:rPr>
            </w:pPr>
            <w:r w:rsidRPr="001A7ADF">
              <w:rPr>
                <w:rFonts w:cs="Arial"/>
                <w:color w:val="000000"/>
                <w:sz w:val="12"/>
                <w:szCs w:val="12"/>
              </w:rPr>
              <w:t>3 010 000</w:t>
            </w:r>
          </w:p>
        </w:tc>
        <w:tc>
          <w:tcPr>
            <w:tcW w:w="616" w:type="pct"/>
            <w:tcBorders>
              <w:top w:val="nil"/>
              <w:left w:val="nil"/>
              <w:bottom w:val="nil"/>
              <w:right w:val="nil"/>
            </w:tcBorders>
            <w:shd w:val="clear" w:color="auto" w:fill="auto"/>
            <w:noWrap/>
            <w:vAlign w:val="center"/>
            <w:hideMark/>
          </w:tcPr>
          <w:p w:rsidR="001A7ADF" w:rsidRPr="001A7ADF" w:rsidRDefault="001A7ADF" w:rsidP="001A7ADF">
            <w:pPr>
              <w:spacing w:line="240" w:lineRule="auto"/>
              <w:jc w:val="right"/>
              <w:rPr>
                <w:rFonts w:cs="Arial"/>
                <w:color w:val="000000"/>
                <w:sz w:val="12"/>
                <w:szCs w:val="12"/>
              </w:rPr>
            </w:pPr>
            <w:r w:rsidRPr="001A7ADF">
              <w:rPr>
                <w:rFonts w:cs="Arial"/>
                <w:color w:val="000000"/>
                <w:sz w:val="12"/>
                <w:szCs w:val="12"/>
              </w:rPr>
              <w:t>51,1%</w:t>
            </w:r>
          </w:p>
        </w:tc>
      </w:tr>
      <w:tr w:rsidR="001A7ADF" w:rsidRPr="001A7ADF" w:rsidTr="001A7ADF">
        <w:trPr>
          <w:trHeight w:val="85"/>
        </w:trPr>
        <w:tc>
          <w:tcPr>
            <w:tcW w:w="2873" w:type="pct"/>
            <w:tcBorders>
              <w:top w:val="nil"/>
              <w:left w:val="nil"/>
              <w:bottom w:val="nil"/>
              <w:right w:val="nil"/>
            </w:tcBorders>
            <w:shd w:val="clear" w:color="auto" w:fill="auto"/>
            <w:vAlign w:val="center"/>
            <w:hideMark/>
          </w:tcPr>
          <w:p w:rsidR="001A7ADF" w:rsidRPr="001A7ADF" w:rsidRDefault="001A7ADF" w:rsidP="001A7ADF">
            <w:pPr>
              <w:spacing w:line="240" w:lineRule="auto"/>
              <w:rPr>
                <w:rFonts w:ascii="Arial CE" w:hAnsi="Arial CE" w:cs="Arial CE"/>
                <w:i/>
                <w:iCs/>
                <w:sz w:val="12"/>
                <w:szCs w:val="12"/>
              </w:rPr>
            </w:pPr>
            <w:r w:rsidRPr="001A7ADF">
              <w:rPr>
                <w:rFonts w:ascii="Arial CE" w:hAnsi="Arial CE" w:cs="Arial CE"/>
                <w:i/>
                <w:iCs/>
                <w:sz w:val="12"/>
                <w:szCs w:val="12"/>
              </w:rPr>
              <w:t>Dysponent 1 - Zakład Gospodarowania Nieruchomościami</w:t>
            </w:r>
          </w:p>
        </w:tc>
        <w:tc>
          <w:tcPr>
            <w:tcW w:w="745" w:type="pct"/>
            <w:tcBorders>
              <w:top w:val="nil"/>
              <w:left w:val="nil"/>
              <w:bottom w:val="nil"/>
              <w:right w:val="nil"/>
            </w:tcBorders>
            <w:shd w:val="clear" w:color="auto" w:fill="auto"/>
            <w:noWrap/>
            <w:vAlign w:val="center"/>
            <w:hideMark/>
          </w:tcPr>
          <w:p w:rsidR="001A7ADF" w:rsidRPr="001A7ADF" w:rsidRDefault="001A7ADF" w:rsidP="001A7ADF">
            <w:pPr>
              <w:spacing w:line="240" w:lineRule="auto"/>
              <w:jc w:val="right"/>
              <w:rPr>
                <w:rFonts w:cs="Arial"/>
                <w:i/>
                <w:iCs/>
                <w:color w:val="000000"/>
                <w:sz w:val="12"/>
                <w:szCs w:val="12"/>
              </w:rPr>
            </w:pPr>
            <w:r w:rsidRPr="001A7ADF">
              <w:rPr>
                <w:rFonts w:cs="Arial"/>
                <w:i/>
                <w:iCs/>
                <w:color w:val="000000"/>
                <w:sz w:val="12"/>
                <w:szCs w:val="12"/>
              </w:rPr>
              <w:t>4 300 000,00</w:t>
            </w:r>
          </w:p>
        </w:tc>
        <w:tc>
          <w:tcPr>
            <w:tcW w:w="767" w:type="pct"/>
            <w:tcBorders>
              <w:top w:val="nil"/>
              <w:left w:val="nil"/>
              <w:bottom w:val="nil"/>
              <w:right w:val="nil"/>
            </w:tcBorders>
            <w:shd w:val="clear" w:color="auto" w:fill="auto"/>
            <w:noWrap/>
            <w:vAlign w:val="center"/>
            <w:hideMark/>
          </w:tcPr>
          <w:p w:rsidR="001A7ADF" w:rsidRPr="001A7ADF" w:rsidRDefault="001A7ADF" w:rsidP="001A7ADF">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1A7ADF" w:rsidRPr="001A7ADF" w:rsidRDefault="001A7ADF" w:rsidP="001A7ADF">
            <w:pPr>
              <w:spacing w:line="240" w:lineRule="auto"/>
              <w:jc w:val="right"/>
              <w:rPr>
                <w:rFonts w:ascii="Times New Roman" w:hAnsi="Times New Roman"/>
                <w:sz w:val="12"/>
                <w:szCs w:val="12"/>
              </w:rPr>
            </w:pPr>
          </w:p>
        </w:tc>
      </w:tr>
      <w:tr w:rsidR="001A7ADF" w:rsidRPr="001A7ADF" w:rsidTr="001A7ADF">
        <w:trPr>
          <w:trHeight w:val="85"/>
        </w:trPr>
        <w:tc>
          <w:tcPr>
            <w:tcW w:w="2873" w:type="pct"/>
            <w:tcBorders>
              <w:top w:val="nil"/>
              <w:left w:val="nil"/>
              <w:bottom w:val="nil"/>
              <w:right w:val="nil"/>
            </w:tcBorders>
            <w:shd w:val="clear" w:color="auto" w:fill="auto"/>
            <w:noWrap/>
            <w:vAlign w:val="bottom"/>
            <w:hideMark/>
          </w:tcPr>
          <w:p w:rsidR="001A7ADF" w:rsidRPr="001A7ADF" w:rsidRDefault="001A7ADF" w:rsidP="001A7ADF">
            <w:pPr>
              <w:spacing w:line="240" w:lineRule="auto"/>
              <w:ind w:firstLineChars="300" w:firstLine="360"/>
              <w:rPr>
                <w:rFonts w:cs="Arial"/>
                <w:i/>
                <w:iCs/>
                <w:sz w:val="12"/>
                <w:szCs w:val="12"/>
              </w:rPr>
            </w:pPr>
            <w:r w:rsidRPr="001A7ADF">
              <w:rPr>
                <w:rFonts w:cs="Arial"/>
                <w:i/>
                <w:iCs/>
                <w:sz w:val="12"/>
                <w:szCs w:val="12"/>
              </w:rPr>
              <w:t>powierzchnia</w:t>
            </w:r>
          </w:p>
        </w:tc>
        <w:tc>
          <w:tcPr>
            <w:tcW w:w="745" w:type="pct"/>
            <w:tcBorders>
              <w:top w:val="nil"/>
              <w:left w:val="nil"/>
              <w:bottom w:val="nil"/>
              <w:right w:val="nil"/>
            </w:tcBorders>
            <w:shd w:val="clear" w:color="auto" w:fill="auto"/>
            <w:noWrap/>
            <w:vAlign w:val="center"/>
            <w:hideMark/>
          </w:tcPr>
          <w:p w:rsidR="001A7ADF" w:rsidRPr="001A7ADF" w:rsidRDefault="001A7ADF" w:rsidP="001A7ADF">
            <w:pPr>
              <w:spacing w:line="240" w:lineRule="auto"/>
              <w:jc w:val="right"/>
              <w:rPr>
                <w:rFonts w:cs="Arial"/>
                <w:i/>
                <w:iCs/>
                <w:color w:val="000000"/>
                <w:sz w:val="12"/>
                <w:szCs w:val="12"/>
              </w:rPr>
            </w:pPr>
            <w:r w:rsidRPr="001A7ADF">
              <w:rPr>
                <w:rFonts w:cs="Arial"/>
                <w:i/>
                <w:iCs/>
                <w:color w:val="000000"/>
                <w:sz w:val="12"/>
                <w:szCs w:val="12"/>
              </w:rPr>
              <w:t>75 000</w:t>
            </w:r>
          </w:p>
        </w:tc>
        <w:tc>
          <w:tcPr>
            <w:tcW w:w="767" w:type="pct"/>
            <w:tcBorders>
              <w:top w:val="nil"/>
              <w:left w:val="nil"/>
              <w:bottom w:val="nil"/>
              <w:right w:val="nil"/>
            </w:tcBorders>
            <w:shd w:val="clear" w:color="auto" w:fill="auto"/>
            <w:noWrap/>
            <w:vAlign w:val="center"/>
            <w:hideMark/>
          </w:tcPr>
          <w:p w:rsidR="001A7ADF" w:rsidRPr="001A7ADF" w:rsidRDefault="001A7ADF" w:rsidP="001A7ADF">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1A7ADF" w:rsidRPr="001A7ADF" w:rsidRDefault="001A7ADF" w:rsidP="001A7ADF">
            <w:pPr>
              <w:spacing w:line="240" w:lineRule="auto"/>
              <w:jc w:val="right"/>
              <w:rPr>
                <w:rFonts w:ascii="Times New Roman" w:hAnsi="Times New Roman"/>
                <w:sz w:val="12"/>
                <w:szCs w:val="12"/>
              </w:rPr>
            </w:pPr>
          </w:p>
        </w:tc>
      </w:tr>
      <w:tr w:rsidR="001A7ADF" w:rsidRPr="001A7ADF" w:rsidTr="001A7ADF">
        <w:trPr>
          <w:trHeight w:val="85"/>
        </w:trPr>
        <w:tc>
          <w:tcPr>
            <w:tcW w:w="2873" w:type="pct"/>
            <w:tcBorders>
              <w:top w:val="nil"/>
              <w:left w:val="nil"/>
              <w:bottom w:val="nil"/>
              <w:right w:val="nil"/>
            </w:tcBorders>
            <w:shd w:val="clear" w:color="auto" w:fill="auto"/>
            <w:vAlign w:val="center"/>
            <w:hideMark/>
          </w:tcPr>
          <w:p w:rsidR="001A7ADF" w:rsidRPr="001A7ADF" w:rsidRDefault="001A7ADF" w:rsidP="001A7ADF">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1A7ADF" w:rsidRPr="001A7ADF" w:rsidRDefault="001A7ADF" w:rsidP="001A7ADF">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1A7ADF" w:rsidRPr="001A7ADF" w:rsidRDefault="001A7ADF" w:rsidP="001A7AD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1A7ADF" w:rsidRPr="001A7ADF" w:rsidRDefault="001A7ADF" w:rsidP="001A7ADF">
            <w:pPr>
              <w:spacing w:line="240" w:lineRule="auto"/>
              <w:rPr>
                <w:rFonts w:ascii="Times New Roman" w:hAnsi="Times New Roman"/>
                <w:sz w:val="12"/>
                <w:szCs w:val="12"/>
              </w:rPr>
            </w:pPr>
          </w:p>
        </w:tc>
      </w:tr>
      <w:tr w:rsidR="001A7ADF" w:rsidRPr="001A7ADF" w:rsidTr="001A7ADF">
        <w:trPr>
          <w:trHeight w:val="85"/>
        </w:trPr>
        <w:tc>
          <w:tcPr>
            <w:tcW w:w="2873" w:type="pct"/>
            <w:tcBorders>
              <w:top w:val="nil"/>
              <w:left w:val="nil"/>
              <w:bottom w:val="nil"/>
              <w:right w:val="nil"/>
            </w:tcBorders>
            <w:shd w:val="clear" w:color="auto" w:fill="auto"/>
            <w:noWrap/>
            <w:vAlign w:val="center"/>
            <w:hideMark/>
          </w:tcPr>
          <w:p w:rsidR="001A7ADF" w:rsidRPr="001A7ADF" w:rsidRDefault="001A7ADF" w:rsidP="001A7ADF">
            <w:pPr>
              <w:spacing w:line="240" w:lineRule="auto"/>
              <w:rPr>
                <w:rFonts w:cs="Arial"/>
                <w:sz w:val="12"/>
                <w:szCs w:val="12"/>
              </w:rPr>
            </w:pPr>
            <w:r w:rsidRPr="001A7ADF">
              <w:rPr>
                <w:rFonts w:cs="Arial"/>
                <w:sz w:val="12"/>
                <w:szCs w:val="12"/>
              </w:rPr>
              <w:t xml:space="preserve">• z tytułu najmu lokali użytkowych </w:t>
            </w:r>
          </w:p>
        </w:tc>
        <w:tc>
          <w:tcPr>
            <w:tcW w:w="745" w:type="pct"/>
            <w:tcBorders>
              <w:top w:val="nil"/>
              <w:left w:val="nil"/>
              <w:bottom w:val="nil"/>
              <w:right w:val="nil"/>
            </w:tcBorders>
            <w:shd w:val="clear" w:color="auto" w:fill="auto"/>
            <w:noWrap/>
            <w:vAlign w:val="center"/>
            <w:hideMark/>
          </w:tcPr>
          <w:p w:rsidR="001A7ADF" w:rsidRPr="001A7ADF" w:rsidRDefault="001A7ADF" w:rsidP="001A7ADF">
            <w:pPr>
              <w:spacing w:line="240" w:lineRule="auto"/>
              <w:jc w:val="right"/>
              <w:rPr>
                <w:rFonts w:cs="Arial"/>
                <w:color w:val="000000"/>
                <w:sz w:val="12"/>
                <w:szCs w:val="12"/>
              </w:rPr>
            </w:pPr>
            <w:r w:rsidRPr="001A7ADF">
              <w:rPr>
                <w:rFonts w:cs="Arial"/>
                <w:color w:val="000000"/>
                <w:sz w:val="12"/>
                <w:szCs w:val="12"/>
              </w:rPr>
              <w:t>940 000,00</w:t>
            </w:r>
          </w:p>
        </w:tc>
        <w:tc>
          <w:tcPr>
            <w:tcW w:w="767" w:type="pct"/>
            <w:tcBorders>
              <w:top w:val="nil"/>
              <w:left w:val="nil"/>
              <w:bottom w:val="nil"/>
              <w:right w:val="nil"/>
            </w:tcBorders>
            <w:shd w:val="clear" w:color="auto" w:fill="auto"/>
            <w:noWrap/>
            <w:vAlign w:val="center"/>
            <w:hideMark/>
          </w:tcPr>
          <w:p w:rsidR="001A7ADF" w:rsidRPr="001A7ADF" w:rsidRDefault="001A7ADF" w:rsidP="001A7ADF">
            <w:pPr>
              <w:spacing w:line="240" w:lineRule="auto"/>
              <w:jc w:val="right"/>
              <w:rPr>
                <w:rFonts w:cs="Arial"/>
                <w:color w:val="000000"/>
                <w:sz w:val="12"/>
                <w:szCs w:val="12"/>
              </w:rPr>
            </w:pPr>
            <w:r w:rsidRPr="001A7ADF">
              <w:rPr>
                <w:rFonts w:cs="Arial"/>
                <w:color w:val="000000"/>
                <w:sz w:val="12"/>
                <w:szCs w:val="12"/>
              </w:rPr>
              <w:t>658 000</w:t>
            </w:r>
          </w:p>
        </w:tc>
        <w:tc>
          <w:tcPr>
            <w:tcW w:w="616" w:type="pct"/>
            <w:tcBorders>
              <w:top w:val="nil"/>
              <w:left w:val="nil"/>
              <w:bottom w:val="nil"/>
              <w:right w:val="nil"/>
            </w:tcBorders>
            <w:shd w:val="clear" w:color="auto" w:fill="auto"/>
            <w:noWrap/>
            <w:vAlign w:val="center"/>
            <w:hideMark/>
          </w:tcPr>
          <w:p w:rsidR="001A7ADF" w:rsidRPr="001A7ADF" w:rsidRDefault="001A7ADF" w:rsidP="001A7ADF">
            <w:pPr>
              <w:spacing w:line="240" w:lineRule="auto"/>
              <w:jc w:val="right"/>
              <w:rPr>
                <w:rFonts w:cs="Arial"/>
                <w:color w:val="000000"/>
                <w:sz w:val="12"/>
                <w:szCs w:val="12"/>
              </w:rPr>
            </w:pPr>
            <w:r w:rsidRPr="001A7ADF">
              <w:rPr>
                <w:rFonts w:cs="Arial"/>
                <w:color w:val="000000"/>
                <w:sz w:val="12"/>
                <w:szCs w:val="12"/>
              </w:rPr>
              <w:t>11,2%</w:t>
            </w:r>
          </w:p>
        </w:tc>
      </w:tr>
      <w:tr w:rsidR="001A7ADF" w:rsidRPr="001A7ADF" w:rsidTr="001A7ADF">
        <w:trPr>
          <w:trHeight w:val="85"/>
        </w:trPr>
        <w:tc>
          <w:tcPr>
            <w:tcW w:w="2873" w:type="pct"/>
            <w:tcBorders>
              <w:top w:val="nil"/>
              <w:left w:val="nil"/>
              <w:bottom w:val="nil"/>
              <w:right w:val="nil"/>
            </w:tcBorders>
            <w:shd w:val="clear" w:color="auto" w:fill="auto"/>
            <w:vAlign w:val="center"/>
            <w:hideMark/>
          </w:tcPr>
          <w:p w:rsidR="001A7ADF" w:rsidRPr="001A7ADF" w:rsidRDefault="001A7ADF" w:rsidP="001A7ADF">
            <w:pPr>
              <w:spacing w:line="240" w:lineRule="auto"/>
              <w:rPr>
                <w:rFonts w:ascii="Arial CE" w:hAnsi="Arial CE" w:cs="Arial CE"/>
                <w:i/>
                <w:iCs/>
                <w:sz w:val="12"/>
                <w:szCs w:val="12"/>
              </w:rPr>
            </w:pPr>
            <w:r w:rsidRPr="001A7ADF">
              <w:rPr>
                <w:rFonts w:ascii="Arial CE" w:hAnsi="Arial CE" w:cs="Arial CE"/>
                <w:i/>
                <w:iCs/>
                <w:sz w:val="12"/>
                <w:szCs w:val="12"/>
              </w:rPr>
              <w:t>Dysponent 1 - Zakład Gospodarowania Nieruchomościami</w:t>
            </w:r>
          </w:p>
        </w:tc>
        <w:tc>
          <w:tcPr>
            <w:tcW w:w="745" w:type="pct"/>
            <w:tcBorders>
              <w:top w:val="nil"/>
              <w:left w:val="nil"/>
              <w:bottom w:val="nil"/>
              <w:right w:val="nil"/>
            </w:tcBorders>
            <w:shd w:val="clear" w:color="auto" w:fill="auto"/>
            <w:noWrap/>
            <w:vAlign w:val="center"/>
            <w:hideMark/>
          </w:tcPr>
          <w:p w:rsidR="001A7ADF" w:rsidRPr="001A7ADF" w:rsidRDefault="001A7ADF" w:rsidP="001A7ADF">
            <w:pPr>
              <w:spacing w:line="240" w:lineRule="auto"/>
              <w:jc w:val="right"/>
              <w:rPr>
                <w:rFonts w:cs="Arial"/>
                <w:i/>
                <w:iCs/>
                <w:color w:val="000000"/>
                <w:sz w:val="12"/>
                <w:szCs w:val="12"/>
              </w:rPr>
            </w:pPr>
            <w:r w:rsidRPr="001A7ADF">
              <w:rPr>
                <w:rFonts w:cs="Arial"/>
                <w:i/>
                <w:iCs/>
                <w:color w:val="000000"/>
                <w:sz w:val="12"/>
                <w:szCs w:val="12"/>
              </w:rPr>
              <w:t>940 000,00</w:t>
            </w:r>
          </w:p>
        </w:tc>
        <w:tc>
          <w:tcPr>
            <w:tcW w:w="767" w:type="pct"/>
            <w:tcBorders>
              <w:top w:val="nil"/>
              <w:left w:val="nil"/>
              <w:bottom w:val="nil"/>
              <w:right w:val="nil"/>
            </w:tcBorders>
            <w:shd w:val="clear" w:color="auto" w:fill="auto"/>
            <w:noWrap/>
            <w:vAlign w:val="center"/>
            <w:hideMark/>
          </w:tcPr>
          <w:p w:rsidR="001A7ADF" w:rsidRPr="001A7ADF" w:rsidRDefault="001A7ADF" w:rsidP="001A7ADF">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1A7ADF" w:rsidRPr="001A7ADF" w:rsidRDefault="001A7ADF" w:rsidP="001A7ADF">
            <w:pPr>
              <w:spacing w:line="240" w:lineRule="auto"/>
              <w:jc w:val="right"/>
              <w:rPr>
                <w:rFonts w:ascii="Times New Roman" w:hAnsi="Times New Roman"/>
                <w:sz w:val="12"/>
                <w:szCs w:val="12"/>
              </w:rPr>
            </w:pPr>
          </w:p>
        </w:tc>
      </w:tr>
      <w:tr w:rsidR="001A7ADF" w:rsidRPr="001A7ADF" w:rsidTr="001A7ADF">
        <w:trPr>
          <w:trHeight w:val="85"/>
        </w:trPr>
        <w:tc>
          <w:tcPr>
            <w:tcW w:w="2873" w:type="pct"/>
            <w:tcBorders>
              <w:top w:val="nil"/>
              <w:left w:val="nil"/>
              <w:bottom w:val="nil"/>
              <w:right w:val="nil"/>
            </w:tcBorders>
            <w:shd w:val="clear" w:color="auto" w:fill="auto"/>
            <w:noWrap/>
            <w:vAlign w:val="bottom"/>
            <w:hideMark/>
          </w:tcPr>
          <w:p w:rsidR="001A7ADF" w:rsidRPr="001A7ADF" w:rsidRDefault="001A7ADF" w:rsidP="001A7ADF">
            <w:pPr>
              <w:spacing w:line="240" w:lineRule="auto"/>
              <w:ind w:firstLineChars="300" w:firstLine="360"/>
              <w:rPr>
                <w:rFonts w:cs="Arial"/>
                <w:i/>
                <w:iCs/>
                <w:sz w:val="12"/>
                <w:szCs w:val="12"/>
              </w:rPr>
            </w:pPr>
            <w:r w:rsidRPr="001A7ADF">
              <w:rPr>
                <w:rFonts w:cs="Arial"/>
                <w:i/>
                <w:iCs/>
                <w:sz w:val="12"/>
                <w:szCs w:val="12"/>
              </w:rPr>
              <w:t>powierzchnia</w:t>
            </w:r>
          </w:p>
        </w:tc>
        <w:tc>
          <w:tcPr>
            <w:tcW w:w="745" w:type="pct"/>
            <w:tcBorders>
              <w:top w:val="nil"/>
              <w:left w:val="nil"/>
              <w:bottom w:val="nil"/>
              <w:right w:val="nil"/>
            </w:tcBorders>
            <w:shd w:val="clear" w:color="auto" w:fill="auto"/>
            <w:noWrap/>
            <w:vAlign w:val="center"/>
            <w:hideMark/>
          </w:tcPr>
          <w:p w:rsidR="001A7ADF" w:rsidRPr="001A7ADF" w:rsidRDefault="001A7ADF" w:rsidP="001A7ADF">
            <w:pPr>
              <w:spacing w:line="240" w:lineRule="auto"/>
              <w:jc w:val="right"/>
              <w:rPr>
                <w:rFonts w:cs="Arial"/>
                <w:i/>
                <w:iCs/>
                <w:color w:val="000000"/>
                <w:sz w:val="12"/>
                <w:szCs w:val="12"/>
              </w:rPr>
            </w:pPr>
            <w:r w:rsidRPr="001A7ADF">
              <w:rPr>
                <w:rFonts w:cs="Arial"/>
                <w:i/>
                <w:iCs/>
                <w:color w:val="000000"/>
                <w:sz w:val="12"/>
                <w:szCs w:val="12"/>
              </w:rPr>
              <w:t>8 300</w:t>
            </w:r>
          </w:p>
        </w:tc>
        <w:tc>
          <w:tcPr>
            <w:tcW w:w="767" w:type="pct"/>
            <w:tcBorders>
              <w:top w:val="nil"/>
              <w:left w:val="nil"/>
              <w:bottom w:val="nil"/>
              <w:right w:val="nil"/>
            </w:tcBorders>
            <w:shd w:val="clear" w:color="auto" w:fill="auto"/>
            <w:noWrap/>
            <w:vAlign w:val="center"/>
            <w:hideMark/>
          </w:tcPr>
          <w:p w:rsidR="001A7ADF" w:rsidRPr="001A7ADF" w:rsidRDefault="001A7ADF" w:rsidP="001A7ADF">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1A7ADF" w:rsidRPr="001A7ADF" w:rsidRDefault="001A7ADF" w:rsidP="001A7ADF">
            <w:pPr>
              <w:spacing w:line="240" w:lineRule="auto"/>
              <w:jc w:val="right"/>
              <w:rPr>
                <w:rFonts w:ascii="Times New Roman" w:hAnsi="Times New Roman"/>
                <w:sz w:val="12"/>
                <w:szCs w:val="12"/>
              </w:rPr>
            </w:pPr>
          </w:p>
        </w:tc>
      </w:tr>
      <w:tr w:rsidR="001A7ADF" w:rsidRPr="001A7ADF" w:rsidTr="001A7ADF">
        <w:trPr>
          <w:trHeight w:val="85"/>
        </w:trPr>
        <w:tc>
          <w:tcPr>
            <w:tcW w:w="2873" w:type="pct"/>
            <w:tcBorders>
              <w:top w:val="nil"/>
              <w:left w:val="nil"/>
              <w:bottom w:val="nil"/>
              <w:right w:val="nil"/>
            </w:tcBorders>
            <w:shd w:val="clear" w:color="auto" w:fill="auto"/>
            <w:vAlign w:val="center"/>
            <w:hideMark/>
          </w:tcPr>
          <w:p w:rsidR="001A7ADF" w:rsidRPr="001A7ADF" w:rsidRDefault="001A7ADF" w:rsidP="001A7ADF">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1A7ADF" w:rsidRPr="001A7ADF" w:rsidRDefault="001A7ADF" w:rsidP="001A7ADF">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1A7ADF" w:rsidRPr="001A7ADF" w:rsidRDefault="001A7ADF" w:rsidP="001A7AD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1A7ADF" w:rsidRPr="001A7ADF" w:rsidRDefault="001A7ADF" w:rsidP="001A7ADF">
            <w:pPr>
              <w:spacing w:line="240" w:lineRule="auto"/>
              <w:rPr>
                <w:rFonts w:ascii="Times New Roman" w:hAnsi="Times New Roman"/>
                <w:sz w:val="12"/>
                <w:szCs w:val="12"/>
              </w:rPr>
            </w:pPr>
          </w:p>
        </w:tc>
      </w:tr>
      <w:tr w:rsidR="001A7ADF" w:rsidRPr="001A7ADF" w:rsidTr="001A7ADF">
        <w:trPr>
          <w:trHeight w:val="85"/>
        </w:trPr>
        <w:tc>
          <w:tcPr>
            <w:tcW w:w="2873" w:type="pct"/>
            <w:tcBorders>
              <w:top w:val="nil"/>
              <w:left w:val="nil"/>
              <w:bottom w:val="nil"/>
              <w:right w:val="nil"/>
            </w:tcBorders>
            <w:shd w:val="clear" w:color="auto" w:fill="auto"/>
            <w:noWrap/>
            <w:vAlign w:val="center"/>
            <w:hideMark/>
          </w:tcPr>
          <w:p w:rsidR="001A7ADF" w:rsidRPr="001A7ADF" w:rsidRDefault="001A7ADF" w:rsidP="001A7ADF">
            <w:pPr>
              <w:spacing w:line="240" w:lineRule="auto"/>
              <w:rPr>
                <w:rFonts w:cs="Arial"/>
                <w:sz w:val="12"/>
                <w:szCs w:val="12"/>
              </w:rPr>
            </w:pPr>
            <w:r w:rsidRPr="001A7ADF">
              <w:rPr>
                <w:rFonts w:cs="Arial"/>
                <w:sz w:val="12"/>
                <w:szCs w:val="12"/>
              </w:rPr>
              <w:t xml:space="preserve">• z tytułu najmu garaży </w:t>
            </w:r>
          </w:p>
        </w:tc>
        <w:tc>
          <w:tcPr>
            <w:tcW w:w="745" w:type="pct"/>
            <w:tcBorders>
              <w:top w:val="nil"/>
              <w:left w:val="nil"/>
              <w:bottom w:val="nil"/>
              <w:right w:val="nil"/>
            </w:tcBorders>
            <w:shd w:val="clear" w:color="auto" w:fill="auto"/>
            <w:noWrap/>
            <w:vAlign w:val="center"/>
            <w:hideMark/>
          </w:tcPr>
          <w:p w:rsidR="001A7ADF" w:rsidRPr="001A7ADF" w:rsidRDefault="001A7ADF" w:rsidP="001A7ADF">
            <w:pPr>
              <w:spacing w:line="240" w:lineRule="auto"/>
              <w:jc w:val="right"/>
              <w:rPr>
                <w:rFonts w:cs="Arial"/>
                <w:color w:val="000000"/>
                <w:sz w:val="12"/>
                <w:szCs w:val="12"/>
              </w:rPr>
            </w:pPr>
            <w:r w:rsidRPr="001A7ADF">
              <w:rPr>
                <w:rFonts w:cs="Arial"/>
                <w:color w:val="000000"/>
                <w:sz w:val="12"/>
                <w:szCs w:val="12"/>
              </w:rPr>
              <w:t>300 000,00</w:t>
            </w:r>
          </w:p>
        </w:tc>
        <w:tc>
          <w:tcPr>
            <w:tcW w:w="767" w:type="pct"/>
            <w:tcBorders>
              <w:top w:val="nil"/>
              <w:left w:val="nil"/>
              <w:bottom w:val="nil"/>
              <w:right w:val="nil"/>
            </w:tcBorders>
            <w:shd w:val="clear" w:color="auto" w:fill="auto"/>
            <w:noWrap/>
            <w:vAlign w:val="center"/>
            <w:hideMark/>
          </w:tcPr>
          <w:p w:rsidR="001A7ADF" w:rsidRPr="001A7ADF" w:rsidRDefault="001A7ADF" w:rsidP="001A7ADF">
            <w:pPr>
              <w:spacing w:line="240" w:lineRule="auto"/>
              <w:jc w:val="right"/>
              <w:rPr>
                <w:rFonts w:cs="Arial"/>
                <w:color w:val="000000"/>
                <w:sz w:val="12"/>
                <w:szCs w:val="12"/>
              </w:rPr>
            </w:pPr>
            <w:r w:rsidRPr="001A7ADF">
              <w:rPr>
                <w:rFonts w:cs="Arial"/>
                <w:color w:val="000000"/>
                <w:sz w:val="12"/>
                <w:szCs w:val="12"/>
              </w:rPr>
              <w:t>210 000</w:t>
            </w:r>
          </w:p>
        </w:tc>
        <w:tc>
          <w:tcPr>
            <w:tcW w:w="616" w:type="pct"/>
            <w:tcBorders>
              <w:top w:val="nil"/>
              <w:left w:val="nil"/>
              <w:bottom w:val="nil"/>
              <w:right w:val="nil"/>
            </w:tcBorders>
            <w:shd w:val="clear" w:color="auto" w:fill="auto"/>
            <w:noWrap/>
            <w:vAlign w:val="center"/>
            <w:hideMark/>
          </w:tcPr>
          <w:p w:rsidR="001A7ADF" w:rsidRPr="001A7ADF" w:rsidRDefault="001A7ADF" w:rsidP="001A7ADF">
            <w:pPr>
              <w:spacing w:line="240" w:lineRule="auto"/>
              <w:jc w:val="right"/>
              <w:rPr>
                <w:rFonts w:cs="Arial"/>
                <w:color w:val="000000"/>
                <w:sz w:val="12"/>
                <w:szCs w:val="12"/>
              </w:rPr>
            </w:pPr>
            <w:r w:rsidRPr="001A7ADF">
              <w:rPr>
                <w:rFonts w:cs="Arial"/>
                <w:color w:val="000000"/>
                <w:sz w:val="12"/>
                <w:szCs w:val="12"/>
              </w:rPr>
              <w:t>3,6%</w:t>
            </w:r>
          </w:p>
        </w:tc>
      </w:tr>
      <w:tr w:rsidR="001A7ADF" w:rsidRPr="001A7ADF" w:rsidTr="001A7ADF">
        <w:trPr>
          <w:trHeight w:val="85"/>
        </w:trPr>
        <w:tc>
          <w:tcPr>
            <w:tcW w:w="2873" w:type="pct"/>
            <w:tcBorders>
              <w:top w:val="nil"/>
              <w:left w:val="nil"/>
              <w:bottom w:val="nil"/>
              <w:right w:val="nil"/>
            </w:tcBorders>
            <w:shd w:val="clear" w:color="auto" w:fill="auto"/>
            <w:vAlign w:val="center"/>
            <w:hideMark/>
          </w:tcPr>
          <w:p w:rsidR="001A7ADF" w:rsidRPr="001A7ADF" w:rsidRDefault="001A7ADF" w:rsidP="001A7ADF">
            <w:pPr>
              <w:spacing w:line="240" w:lineRule="auto"/>
              <w:rPr>
                <w:rFonts w:ascii="Arial CE" w:hAnsi="Arial CE" w:cs="Arial CE"/>
                <w:i/>
                <w:iCs/>
                <w:sz w:val="12"/>
                <w:szCs w:val="12"/>
              </w:rPr>
            </w:pPr>
            <w:r w:rsidRPr="001A7ADF">
              <w:rPr>
                <w:rFonts w:ascii="Arial CE" w:hAnsi="Arial CE" w:cs="Arial CE"/>
                <w:i/>
                <w:iCs/>
                <w:sz w:val="12"/>
                <w:szCs w:val="12"/>
              </w:rPr>
              <w:t>Dysponent 1 - Zakład Gospodarowania Nieruchomościami</w:t>
            </w:r>
          </w:p>
        </w:tc>
        <w:tc>
          <w:tcPr>
            <w:tcW w:w="745" w:type="pct"/>
            <w:tcBorders>
              <w:top w:val="nil"/>
              <w:left w:val="nil"/>
              <w:bottom w:val="nil"/>
              <w:right w:val="nil"/>
            </w:tcBorders>
            <w:shd w:val="clear" w:color="auto" w:fill="auto"/>
            <w:noWrap/>
            <w:vAlign w:val="center"/>
            <w:hideMark/>
          </w:tcPr>
          <w:p w:rsidR="001A7ADF" w:rsidRPr="001A7ADF" w:rsidRDefault="001A7ADF" w:rsidP="001A7ADF">
            <w:pPr>
              <w:spacing w:line="240" w:lineRule="auto"/>
              <w:jc w:val="right"/>
              <w:rPr>
                <w:rFonts w:cs="Arial"/>
                <w:i/>
                <w:iCs/>
                <w:color w:val="000000"/>
                <w:sz w:val="12"/>
                <w:szCs w:val="12"/>
              </w:rPr>
            </w:pPr>
            <w:r w:rsidRPr="001A7ADF">
              <w:rPr>
                <w:rFonts w:cs="Arial"/>
                <w:i/>
                <w:iCs/>
                <w:color w:val="000000"/>
                <w:sz w:val="12"/>
                <w:szCs w:val="12"/>
              </w:rPr>
              <w:t>300 000,00</w:t>
            </w:r>
          </w:p>
        </w:tc>
        <w:tc>
          <w:tcPr>
            <w:tcW w:w="767" w:type="pct"/>
            <w:tcBorders>
              <w:top w:val="nil"/>
              <w:left w:val="nil"/>
              <w:bottom w:val="nil"/>
              <w:right w:val="nil"/>
            </w:tcBorders>
            <w:shd w:val="clear" w:color="auto" w:fill="auto"/>
            <w:noWrap/>
            <w:vAlign w:val="center"/>
            <w:hideMark/>
          </w:tcPr>
          <w:p w:rsidR="001A7ADF" w:rsidRPr="001A7ADF" w:rsidRDefault="001A7ADF" w:rsidP="001A7ADF">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1A7ADF" w:rsidRPr="001A7ADF" w:rsidRDefault="001A7ADF" w:rsidP="001A7ADF">
            <w:pPr>
              <w:spacing w:line="240" w:lineRule="auto"/>
              <w:jc w:val="right"/>
              <w:rPr>
                <w:rFonts w:ascii="Times New Roman" w:hAnsi="Times New Roman"/>
                <w:sz w:val="12"/>
                <w:szCs w:val="12"/>
              </w:rPr>
            </w:pPr>
          </w:p>
        </w:tc>
      </w:tr>
      <w:tr w:rsidR="001A7ADF" w:rsidRPr="001A7ADF" w:rsidTr="001A7ADF">
        <w:trPr>
          <w:trHeight w:val="85"/>
        </w:trPr>
        <w:tc>
          <w:tcPr>
            <w:tcW w:w="2873" w:type="pct"/>
            <w:tcBorders>
              <w:top w:val="nil"/>
              <w:left w:val="nil"/>
              <w:bottom w:val="nil"/>
              <w:right w:val="nil"/>
            </w:tcBorders>
            <w:shd w:val="clear" w:color="auto" w:fill="auto"/>
            <w:noWrap/>
            <w:vAlign w:val="bottom"/>
            <w:hideMark/>
          </w:tcPr>
          <w:p w:rsidR="001A7ADF" w:rsidRPr="001A7ADF" w:rsidRDefault="001A7ADF" w:rsidP="001A7ADF">
            <w:pPr>
              <w:spacing w:line="240" w:lineRule="auto"/>
              <w:ind w:firstLineChars="300" w:firstLine="360"/>
              <w:rPr>
                <w:rFonts w:cs="Arial"/>
                <w:i/>
                <w:iCs/>
                <w:sz w:val="12"/>
                <w:szCs w:val="12"/>
              </w:rPr>
            </w:pPr>
            <w:r w:rsidRPr="001A7ADF">
              <w:rPr>
                <w:rFonts w:cs="Arial"/>
                <w:i/>
                <w:iCs/>
                <w:sz w:val="12"/>
                <w:szCs w:val="12"/>
              </w:rPr>
              <w:t>powierzchnia</w:t>
            </w:r>
          </w:p>
        </w:tc>
        <w:tc>
          <w:tcPr>
            <w:tcW w:w="745" w:type="pct"/>
            <w:tcBorders>
              <w:top w:val="nil"/>
              <w:left w:val="nil"/>
              <w:bottom w:val="nil"/>
              <w:right w:val="nil"/>
            </w:tcBorders>
            <w:shd w:val="clear" w:color="auto" w:fill="auto"/>
            <w:noWrap/>
            <w:vAlign w:val="center"/>
            <w:hideMark/>
          </w:tcPr>
          <w:p w:rsidR="001A7ADF" w:rsidRPr="001A7ADF" w:rsidRDefault="001A7ADF" w:rsidP="001A7ADF">
            <w:pPr>
              <w:spacing w:line="240" w:lineRule="auto"/>
              <w:jc w:val="right"/>
              <w:rPr>
                <w:rFonts w:cs="Arial"/>
                <w:i/>
                <w:iCs/>
                <w:color w:val="000000"/>
                <w:sz w:val="12"/>
                <w:szCs w:val="12"/>
              </w:rPr>
            </w:pPr>
            <w:r w:rsidRPr="001A7ADF">
              <w:rPr>
                <w:rFonts w:cs="Arial"/>
                <w:i/>
                <w:iCs/>
                <w:color w:val="000000"/>
                <w:sz w:val="12"/>
                <w:szCs w:val="12"/>
              </w:rPr>
              <w:t>385</w:t>
            </w:r>
          </w:p>
        </w:tc>
        <w:tc>
          <w:tcPr>
            <w:tcW w:w="767" w:type="pct"/>
            <w:tcBorders>
              <w:top w:val="nil"/>
              <w:left w:val="nil"/>
              <w:bottom w:val="nil"/>
              <w:right w:val="nil"/>
            </w:tcBorders>
            <w:shd w:val="clear" w:color="auto" w:fill="auto"/>
            <w:noWrap/>
            <w:vAlign w:val="center"/>
            <w:hideMark/>
          </w:tcPr>
          <w:p w:rsidR="001A7ADF" w:rsidRPr="001A7ADF" w:rsidRDefault="001A7ADF" w:rsidP="001A7ADF">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1A7ADF" w:rsidRPr="001A7ADF" w:rsidRDefault="001A7ADF" w:rsidP="001A7ADF">
            <w:pPr>
              <w:spacing w:line="240" w:lineRule="auto"/>
              <w:jc w:val="right"/>
              <w:rPr>
                <w:rFonts w:ascii="Times New Roman" w:hAnsi="Times New Roman"/>
                <w:sz w:val="12"/>
                <w:szCs w:val="12"/>
              </w:rPr>
            </w:pPr>
          </w:p>
        </w:tc>
      </w:tr>
      <w:tr w:rsidR="001A7ADF" w:rsidRPr="001A7ADF" w:rsidTr="001A7ADF">
        <w:trPr>
          <w:trHeight w:val="85"/>
        </w:trPr>
        <w:tc>
          <w:tcPr>
            <w:tcW w:w="2873" w:type="pct"/>
            <w:tcBorders>
              <w:top w:val="nil"/>
              <w:left w:val="nil"/>
              <w:bottom w:val="nil"/>
              <w:right w:val="nil"/>
            </w:tcBorders>
            <w:shd w:val="clear" w:color="auto" w:fill="auto"/>
            <w:vAlign w:val="center"/>
            <w:hideMark/>
          </w:tcPr>
          <w:p w:rsidR="001A7ADF" w:rsidRPr="001A7ADF" w:rsidRDefault="001A7ADF" w:rsidP="001A7ADF">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1A7ADF" w:rsidRPr="001A7ADF" w:rsidRDefault="001A7ADF" w:rsidP="001A7ADF">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1A7ADF" w:rsidRPr="001A7ADF" w:rsidRDefault="001A7ADF" w:rsidP="001A7AD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1A7ADF" w:rsidRPr="001A7ADF" w:rsidRDefault="001A7ADF" w:rsidP="001A7ADF">
            <w:pPr>
              <w:spacing w:line="240" w:lineRule="auto"/>
              <w:rPr>
                <w:rFonts w:ascii="Times New Roman" w:hAnsi="Times New Roman"/>
                <w:sz w:val="12"/>
                <w:szCs w:val="12"/>
              </w:rPr>
            </w:pPr>
          </w:p>
        </w:tc>
      </w:tr>
      <w:tr w:rsidR="001A7ADF" w:rsidRPr="001A7ADF" w:rsidTr="001A7ADF">
        <w:trPr>
          <w:trHeight w:val="85"/>
        </w:trPr>
        <w:tc>
          <w:tcPr>
            <w:tcW w:w="2873" w:type="pct"/>
            <w:tcBorders>
              <w:top w:val="nil"/>
              <w:left w:val="nil"/>
              <w:bottom w:val="nil"/>
              <w:right w:val="nil"/>
            </w:tcBorders>
            <w:shd w:val="clear" w:color="auto" w:fill="auto"/>
            <w:noWrap/>
            <w:vAlign w:val="center"/>
            <w:hideMark/>
          </w:tcPr>
          <w:p w:rsidR="001A7ADF" w:rsidRPr="001A7ADF" w:rsidRDefault="001A7ADF" w:rsidP="001A7ADF">
            <w:pPr>
              <w:spacing w:line="240" w:lineRule="auto"/>
              <w:rPr>
                <w:rFonts w:cs="Arial"/>
                <w:sz w:val="12"/>
                <w:szCs w:val="12"/>
              </w:rPr>
            </w:pPr>
            <w:r w:rsidRPr="001A7ADF">
              <w:rPr>
                <w:rFonts w:cs="Arial"/>
                <w:sz w:val="12"/>
                <w:szCs w:val="12"/>
              </w:rPr>
              <w:t>• z tytułu dzierżawy gruntów</w:t>
            </w:r>
          </w:p>
        </w:tc>
        <w:tc>
          <w:tcPr>
            <w:tcW w:w="745" w:type="pct"/>
            <w:tcBorders>
              <w:top w:val="nil"/>
              <w:left w:val="nil"/>
              <w:bottom w:val="nil"/>
              <w:right w:val="nil"/>
            </w:tcBorders>
            <w:shd w:val="clear" w:color="auto" w:fill="auto"/>
            <w:noWrap/>
            <w:vAlign w:val="center"/>
            <w:hideMark/>
          </w:tcPr>
          <w:p w:rsidR="001A7ADF" w:rsidRPr="001A7ADF" w:rsidRDefault="001A7ADF" w:rsidP="001A7ADF">
            <w:pPr>
              <w:spacing w:line="240" w:lineRule="auto"/>
              <w:jc w:val="right"/>
              <w:rPr>
                <w:rFonts w:cs="Arial"/>
                <w:color w:val="000000"/>
                <w:sz w:val="12"/>
                <w:szCs w:val="12"/>
              </w:rPr>
            </w:pPr>
            <w:r w:rsidRPr="001A7ADF">
              <w:rPr>
                <w:rFonts w:cs="Arial"/>
                <w:color w:val="000000"/>
                <w:sz w:val="12"/>
                <w:szCs w:val="12"/>
              </w:rPr>
              <w:t>1 433 500,00</w:t>
            </w:r>
          </w:p>
        </w:tc>
        <w:tc>
          <w:tcPr>
            <w:tcW w:w="767" w:type="pct"/>
            <w:tcBorders>
              <w:top w:val="nil"/>
              <w:left w:val="nil"/>
              <w:bottom w:val="nil"/>
              <w:right w:val="nil"/>
            </w:tcBorders>
            <w:shd w:val="clear" w:color="auto" w:fill="auto"/>
            <w:noWrap/>
            <w:vAlign w:val="center"/>
            <w:hideMark/>
          </w:tcPr>
          <w:p w:rsidR="001A7ADF" w:rsidRPr="001A7ADF" w:rsidRDefault="001A7ADF" w:rsidP="001A7ADF">
            <w:pPr>
              <w:spacing w:line="240" w:lineRule="auto"/>
              <w:jc w:val="right"/>
              <w:rPr>
                <w:rFonts w:cs="Arial"/>
                <w:color w:val="000000"/>
                <w:sz w:val="12"/>
                <w:szCs w:val="12"/>
              </w:rPr>
            </w:pPr>
            <w:r w:rsidRPr="001A7ADF">
              <w:rPr>
                <w:rFonts w:cs="Arial"/>
                <w:color w:val="000000"/>
                <w:sz w:val="12"/>
                <w:szCs w:val="12"/>
              </w:rPr>
              <w:t>1 003 450</w:t>
            </w:r>
          </w:p>
        </w:tc>
        <w:tc>
          <w:tcPr>
            <w:tcW w:w="616" w:type="pct"/>
            <w:tcBorders>
              <w:top w:val="nil"/>
              <w:left w:val="nil"/>
              <w:bottom w:val="nil"/>
              <w:right w:val="nil"/>
            </w:tcBorders>
            <w:shd w:val="clear" w:color="auto" w:fill="auto"/>
            <w:noWrap/>
            <w:vAlign w:val="center"/>
            <w:hideMark/>
          </w:tcPr>
          <w:p w:rsidR="001A7ADF" w:rsidRPr="001A7ADF" w:rsidRDefault="001A7ADF" w:rsidP="001A7ADF">
            <w:pPr>
              <w:spacing w:line="240" w:lineRule="auto"/>
              <w:jc w:val="right"/>
              <w:rPr>
                <w:rFonts w:cs="Arial"/>
                <w:color w:val="000000"/>
                <w:sz w:val="12"/>
                <w:szCs w:val="12"/>
              </w:rPr>
            </w:pPr>
            <w:r w:rsidRPr="001A7ADF">
              <w:rPr>
                <w:rFonts w:cs="Arial"/>
                <w:color w:val="000000"/>
                <w:sz w:val="12"/>
                <w:szCs w:val="12"/>
              </w:rPr>
              <w:t>17,0%</w:t>
            </w:r>
          </w:p>
        </w:tc>
      </w:tr>
      <w:tr w:rsidR="001A7ADF" w:rsidRPr="001A7ADF" w:rsidTr="001A7ADF">
        <w:trPr>
          <w:trHeight w:val="85"/>
        </w:trPr>
        <w:tc>
          <w:tcPr>
            <w:tcW w:w="2873" w:type="pct"/>
            <w:tcBorders>
              <w:top w:val="nil"/>
              <w:left w:val="nil"/>
              <w:bottom w:val="nil"/>
              <w:right w:val="nil"/>
            </w:tcBorders>
            <w:shd w:val="clear" w:color="auto" w:fill="auto"/>
            <w:vAlign w:val="center"/>
            <w:hideMark/>
          </w:tcPr>
          <w:p w:rsidR="001A7ADF" w:rsidRPr="001A7ADF" w:rsidRDefault="001A7ADF" w:rsidP="001A7ADF">
            <w:pPr>
              <w:spacing w:line="240" w:lineRule="auto"/>
              <w:rPr>
                <w:rFonts w:ascii="Arial CE" w:hAnsi="Arial CE" w:cs="Arial CE"/>
                <w:i/>
                <w:iCs/>
                <w:sz w:val="12"/>
                <w:szCs w:val="12"/>
              </w:rPr>
            </w:pPr>
            <w:r w:rsidRPr="001A7ADF">
              <w:rPr>
                <w:rFonts w:ascii="Arial CE" w:hAnsi="Arial CE" w:cs="Arial CE"/>
                <w:i/>
                <w:iCs/>
                <w:sz w:val="12"/>
                <w:szCs w:val="12"/>
              </w:rPr>
              <w:t>Dysponent 1 - Zakład Gospodarowania Nieruchomościami</w:t>
            </w:r>
          </w:p>
        </w:tc>
        <w:tc>
          <w:tcPr>
            <w:tcW w:w="745" w:type="pct"/>
            <w:tcBorders>
              <w:top w:val="nil"/>
              <w:left w:val="nil"/>
              <w:bottom w:val="nil"/>
              <w:right w:val="nil"/>
            </w:tcBorders>
            <w:shd w:val="clear" w:color="auto" w:fill="auto"/>
            <w:noWrap/>
            <w:vAlign w:val="center"/>
            <w:hideMark/>
          </w:tcPr>
          <w:p w:rsidR="001A7ADF" w:rsidRPr="001A7ADF" w:rsidRDefault="001A7ADF" w:rsidP="001A7ADF">
            <w:pPr>
              <w:spacing w:line="240" w:lineRule="auto"/>
              <w:jc w:val="right"/>
              <w:rPr>
                <w:rFonts w:cs="Arial"/>
                <w:i/>
                <w:iCs/>
                <w:color w:val="000000"/>
                <w:sz w:val="12"/>
                <w:szCs w:val="12"/>
              </w:rPr>
            </w:pPr>
            <w:r w:rsidRPr="001A7ADF">
              <w:rPr>
                <w:rFonts w:cs="Arial"/>
                <w:i/>
                <w:iCs/>
                <w:color w:val="000000"/>
                <w:sz w:val="12"/>
                <w:szCs w:val="12"/>
              </w:rPr>
              <w:t>180 000,00</w:t>
            </w:r>
          </w:p>
        </w:tc>
        <w:tc>
          <w:tcPr>
            <w:tcW w:w="767" w:type="pct"/>
            <w:tcBorders>
              <w:top w:val="nil"/>
              <w:left w:val="nil"/>
              <w:bottom w:val="nil"/>
              <w:right w:val="nil"/>
            </w:tcBorders>
            <w:shd w:val="clear" w:color="auto" w:fill="auto"/>
            <w:noWrap/>
            <w:vAlign w:val="center"/>
            <w:hideMark/>
          </w:tcPr>
          <w:p w:rsidR="001A7ADF" w:rsidRPr="001A7ADF" w:rsidRDefault="001A7ADF" w:rsidP="001A7ADF">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1A7ADF" w:rsidRPr="001A7ADF" w:rsidRDefault="001A7ADF" w:rsidP="001A7ADF">
            <w:pPr>
              <w:spacing w:line="240" w:lineRule="auto"/>
              <w:jc w:val="right"/>
              <w:rPr>
                <w:rFonts w:ascii="Times New Roman" w:hAnsi="Times New Roman"/>
                <w:sz w:val="12"/>
                <w:szCs w:val="12"/>
              </w:rPr>
            </w:pPr>
          </w:p>
        </w:tc>
      </w:tr>
      <w:tr w:rsidR="001A7ADF" w:rsidRPr="001A7ADF" w:rsidTr="001A7ADF">
        <w:trPr>
          <w:trHeight w:val="85"/>
        </w:trPr>
        <w:tc>
          <w:tcPr>
            <w:tcW w:w="2873" w:type="pct"/>
            <w:tcBorders>
              <w:top w:val="nil"/>
              <w:left w:val="nil"/>
              <w:bottom w:val="nil"/>
              <w:right w:val="nil"/>
            </w:tcBorders>
            <w:shd w:val="clear" w:color="auto" w:fill="auto"/>
            <w:noWrap/>
            <w:vAlign w:val="bottom"/>
            <w:hideMark/>
          </w:tcPr>
          <w:p w:rsidR="001A7ADF" w:rsidRPr="001A7ADF" w:rsidRDefault="001A7ADF" w:rsidP="001A7ADF">
            <w:pPr>
              <w:spacing w:line="240" w:lineRule="auto"/>
              <w:ind w:firstLineChars="300" w:firstLine="360"/>
              <w:rPr>
                <w:rFonts w:cs="Arial"/>
                <w:i/>
                <w:iCs/>
                <w:sz w:val="12"/>
                <w:szCs w:val="12"/>
              </w:rPr>
            </w:pPr>
            <w:r w:rsidRPr="001A7ADF">
              <w:rPr>
                <w:rFonts w:cs="Arial"/>
                <w:i/>
                <w:iCs/>
                <w:sz w:val="12"/>
                <w:szCs w:val="12"/>
              </w:rPr>
              <w:t>powierzchnia</w:t>
            </w:r>
          </w:p>
        </w:tc>
        <w:tc>
          <w:tcPr>
            <w:tcW w:w="745" w:type="pct"/>
            <w:tcBorders>
              <w:top w:val="nil"/>
              <w:left w:val="nil"/>
              <w:bottom w:val="nil"/>
              <w:right w:val="nil"/>
            </w:tcBorders>
            <w:shd w:val="clear" w:color="auto" w:fill="auto"/>
            <w:noWrap/>
            <w:vAlign w:val="center"/>
            <w:hideMark/>
          </w:tcPr>
          <w:p w:rsidR="001A7ADF" w:rsidRPr="001A7ADF" w:rsidRDefault="001A7ADF" w:rsidP="001A7ADF">
            <w:pPr>
              <w:spacing w:line="240" w:lineRule="auto"/>
              <w:jc w:val="right"/>
              <w:rPr>
                <w:rFonts w:cs="Arial"/>
                <w:i/>
                <w:iCs/>
                <w:color w:val="000000"/>
                <w:sz w:val="12"/>
                <w:szCs w:val="12"/>
              </w:rPr>
            </w:pPr>
            <w:r w:rsidRPr="001A7ADF">
              <w:rPr>
                <w:rFonts w:cs="Arial"/>
                <w:i/>
                <w:iCs/>
                <w:color w:val="000000"/>
                <w:sz w:val="12"/>
                <w:szCs w:val="12"/>
              </w:rPr>
              <w:t>15 130</w:t>
            </w:r>
          </w:p>
        </w:tc>
        <w:tc>
          <w:tcPr>
            <w:tcW w:w="767" w:type="pct"/>
            <w:tcBorders>
              <w:top w:val="nil"/>
              <w:left w:val="nil"/>
              <w:bottom w:val="nil"/>
              <w:right w:val="nil"/>
            </w:tcBorders>
            <w:shd w:val="clear" w:color="auto" w:fill="auto"/>
            <w:noWrap/>
            <w:vAlign w:val="center"/>
            <w:hideMark/>
          </w:tcPr>
          <w:p w:rsidR="001A7ADF" w:rsidRPr="001A7ADF" w:rsidRDefault="001A7ADF" w:rsidP="001A7ADF">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1A7ADF" w:rsidRPr="001A7ADF" w:rsidRDefault="001A7ADF" w:rsidP="001A7ADF">
            <w:pPr>
              <w:spacing w:line="240" w:lineRule="auto"/>
              <w:jc w:val="right"/>
              <w:rPr>
                <w:rFonts w:ascii="Times New Roman" w:hAnsi="Times New Roman"/>
                <w:sz w:val="12"/>
                <w:szCs w:val="12"/>
              </w:rPr>
            </w:pPr>
          </w:p>
        </w:tc>
      </w:tr>
      <w:tr w:rsidR="001A7ADF" w:rsidRPr="001A7ADF" w:rsidTr="001A7ADF">
        <w:trPr>
          <w:trHeight w:val="85"/>
        </w:trPr>
        <w:tc>
          <w:tcPr>
            <w:tcW w:w="2873" w:type="pct"/>
            <w:tcBorders>
              <w:top w:val="nil"/>
              <w:left w:val="nil"/>
              <w:bottom w:val="nil"/>
              <w:right w:val="nil"/>
            </w:tcBorders>
            <w:shd w:val="clear" w:color="auto" w:fill="auto"/>
            <w:vAlign w:val="center"/>
            <w:hideMark/>
          </w:tcPr>
          <w:p w:rsidR="001A7ADF" w:rsidRPr="001A7ADF" w:rsidRDefault="001A7ADF" w:rsidP="001A7ADF">
            <w:pPr>
              <w:spacing w:line="240" w:lineRule="auto"/>
              <w:rPr>
                <w:rFonts w:ascii="Arial CE" w:hAnsi="Arial CE" w:cs="Arial CE"/>
                <w:i/>
                <w:iCs/>
                <w:sz w:val="12"/>
                <w:szCs w:val="12"/>
              </w:rPr>
            </w:pPr>
            <w:r w:rsidRPr="001A7ADF">
              <w:rPr>
                <w:rFonts w:ascii="Arial CE" w:hAnsi="Arial CE" w:cs="Arial CE"/>
                <w:i/>
                <w:iCs/>
                <w:sz w:val="12"/>
                <w:szCs w:val="12"/>
              </w:rPr>
              <w:t>Dysponent 2 - Urząd Dzielnicy</w:t>
            </w:r>
          </w:p>
        </w:tc>
        <w:tc>
          <w:tcPr>
            <w:tcW w:w="745" w:type="pct"/>
            <w:tcBorders>
              <w:top w:val="nil"/>
              <w:left w:val="nil"/>
              <w:bottom w:val="nil"/>
              <w:right w:val="nil"/>
            </w:tcBorders>
            <w:shd w:val="clear" w:color="auto" w:fill="auto"/>
            <w:noWrap/>
            <w:vAlign w:val="center"/>
            <w:hideMark/>
          </w:tcPr>
          <w:p w:rsidR="001A7ADF" w:rsidRPr="001A7ADF" w:rsidRDefault="001A7ADF" w:rsidP="001A7ADF">
            <w:pPr>
              <w:spacing w:line="240" w:lineRule="auto"/>
              <w:jc w:val="right"/>
              <w:rPr>
                <w:rFonts w:cs="Arial"/>
                <w:i/>
                <w:iCs/>
                <w:color w:val="000000"/>
                <w:sz w:val="12"/>
                <w:szCs w:val="12"/>
              </w:rPr>
            </w:pPr>
            <w:r w:rsidRPr="001A7ADF">
              <w:rPr>
                <w:rFonts w:cs="Arial"/>
                <w:i/>
                <w:iCs/>
                <w:color w:val="000000"/>
                <w:sz w:val="12"/>
                <w:szCs w:val="12"/>
              </w:rPr>
              <w:t>1 253 500,00</w:t>
            </w:r>
          </w:p>
        </w:tc>
        <w:tc>
          <w:tcPr>
            <w:tcW w:w="767" w:type="pct"/>
            <w:tcBorders>
              <w:top w:val="nil"/>
              <w:left w:val="nil"/>
              <w:bottom w:val="nil"/>
              <w:right w:val="nil"/>
            </w:tcBorders>
            <w:shd w:val="clear" w:color="auto" w:fill="auto"/>
            <w:noWrap/>
            <w:vAlign w:val="center"/>
            <w:hideMark/>
          </w:tcPr>
          <w:p w:rsidR="001A7ADF" w:rsidRPr="001A7ADF" w:rsidRDefault="001A7ADF" w:rsidP="001A7ADF">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1A7ADF" w:rsidRPr="001A7ADF" w:rsidRDefault="001A7ADF" w:rsidP="001A7ADF">
            <w:pPr>
              <w:spacing w:line="240" w:lineRule="auto"/>
              <w:jc w:val="right"/>
              <w:rPr>
                <w:rFonts w:ascii="Times New Roman" w:hAnsi="Times New Roman"/>
                <w:sz w:val="12"/>
                <w:szCs w:val="12"/>
              </w:rPr>
            </w:pPr>
          </w:p>
        </w:tc>
      </w:tr>
      <w:tr w:rsidR="001A7ADF" w:rsidRPr="001A7ADF" w:rsidTr="001A7ADF">
        <w:trPr>
          <w:trHeight w:val="85"/>
        </w:trPr>
        <w:tc>
          <w:tcPr>
            <w:tcW w:w="2873" w:type="pct"/>
            <w:tcBorders>
              <w:top w:val="nil"/>
              <w:left w:val="nil"/>
              <w:bottom w:val="nil"/>
              <w:right w:val="nil"/>
            </w:tcBorders>
            <w:shd w:val="clear" w:color="auto" w:fill="auto"/>
            <w:noWrap/>
            <w:vAlign w:val="bottom"/>
            <w:hideMark/>
          </w:tcPr>
          <w:p w:rsidR="001A7ADF" w:rsidRPr="001A7ADF" w:rsidRDefault="001A7ADF" w:rsidP="001A7ADF">
            <w:pPr>
              <w:spacing w:line="240" w:lineRule="auto"/>
              <w:ind w:firstLineChars="300" w:firstLine="360"/>
              <w:rPr>
                <w:rFonts w:cs="Arial"/>
                <w:i/>
                <w:iCs/>
                <w:sz w:val="12"/>
                <w:szCs w:val="12"/>
              </w:rPr>
            </w:pPr>
            <w:r w:rsidRPr="001A7ADF">
              <w:rPr>
                <w:rFonts w:cs="Arial"/>
                <w:i/>
                <w:iCs/>
                <w:sz w:val="12"/>
                <w:szCs w:val="12"/>
              </w:rPr>
              <w:t>powierzchnia</w:t>
            </w:r>
          </w:p>
        </w:tc>
        <w:tc>
          <w:tcPr>
            <w:tcW w:w="745" w:type="pct"/>
            <w:tcBorders>
              <w:top w:val="nil"/>
              <w:left w:val="nil"/>
              <w:bottom w:val="nil"/>
              <w:right w:val="nil"/>
            </w:tcBorders>
            <w:shd w:val="clear" w:color="auto" w:fill="auto"/>
            <w:noWrap/>
            <w:vAlign w:val="center"/>
            <w:hideMark/>
          </w:tcPr>
          <w:p w:rsidR="001A7ADF" w:rsidRPr="001A7ADF" w:rsidRDefault="001A7ADF" w:rsidP="001A7ADF">
            <w:pPr>
              <w:spacing w:line="240" w:lineRule="auto"/>
              <w:jc w:val="right"/>
              <w:rPr>
                <w:rFonts w:cs="Arial"/>
                <w:i/>
                <w:iCs/>
                <w:color w:val="000000"/>
                <w:sz w:val="12"/>
                <w:szCs w:val="12"/>
              </w:rPr>
            </w:pPr>
            <w:r w:rsidRPr="001A7ADF">
              <w:rPr>
                <w:rFonts w:cs="Arial"/>
                <w:i/>
                <w:iCs/>
                <w:color w:val="000000"/>
                <w:sz w:val="12"/>
                <w:szCs w:val="12"/>
              </w:rPr>
              <w:t>32 000</w:t>
            </w:r>
          </w:p>
        </w:tc>
        <w:tc>
          <w:tcPr>
            <w:tcW w:w="767" w:type="pct"/>
            <w:tcBorders>
              <w:top w:val="nil"/>
              <w:left w:val="nil"/>
              <w:bottom w:val="nil"/>
              <w:right w:val="nil"/>
            </w:tcBorders>
            <w:shd w:val="clear" w:color="auto" w:fill="auto"/>
            <w:noWrap/>
            <w:vAlign w:val="center"/>
            <w:hideMark/>
          </w:tcPr>
          <w:p w:rsidR="001A7ADF" w:rsidRPr="001A7ADF" w:rsidRDefault="001A7ADF" w:rsidP="001A7ADF">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1A7ADF" w:rsidRPr="001A7ADF" w:rsidRDefault="001A7ADF" w:rsidP="001A7ADF">
            <w:pPr>
              <w:spacing w:line="240" w:lineRule="auto"/>
              <w:jc w:val="right"/>
              <w:rPr>
                <w:rFonts w:ascii="Times New Roman" w:hAnsi="Times New Roman"/>
                <w:sz w:val="12"/>
                <w:szCs w:val="12"/>
              </w:rPr>
            </w:pPr>
          </w:p>
        </w:tc>
      </w:tr>
      <w:tr w:rsidR="001A7ADF" w:rsidRPr="001A7ADF" w:rsidTr="001A7ADF">
        <w:trPr>
          <w:trHeight w:val="85"/>
        </w:trPr>
        <w:tc>
          <w:tcPr>
            <w:tcW w:w="2873" w:type="pct"/>
            <w:tcBorders>
              <w:top w:val="nil"/>
              <w:left w:val="nil"/>
              <w:bottom w:val="nil"/>
              <w:right w:val="nil"/>
            </w:tcBorders>
            <w:shd w:val="clear" w:color="auto" w:fill="auto"/>
            <w:vAlign w:val="center"/>
            <w:hideMark/>
          </w:tcPr>
          <w:p w:rsidR="001A7ADF" w:rsidRPr="001A7ADF" w:rsidRDefault="001A7ADF" w:rsidP="001A7ADF">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1A7ADF" w:rsidRPr="001A7ADF" w:rsidRDefault="001A7ADF" w:rsidP="001A7ADF">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1A7ADF" w:rsidRPr="001A7ADF" w:rsidRDefault="001A7ADF" w:rsidP="001A7AD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1A7ADF" w:rsidRPr="001A7ADF" w:rsidRDefault="001A7ADF" w:rsidP="001A7ADF">
            <w:pPr>
              <w:spacing w:line="240" w:lineRule="auto"/>
              <w:rPr>
                <w:rFonts w:ascii="Times New Roman" w:hAnsi="Times New Roman"/>
                <w:sz w:val="12"/>
                <w:szCs w:val="12"/>
              </w:rPr>
            </w:pPr>
          </w:p>
        </w:tc>
      </w:tr>
      <w:tr w:rsidR="001A7ADF" w:rsidRPr="001A7ADF" w:rsidTr="001A7ADF">
        <w:trPr>
          <w:trHeight w:val="85"/>
        </w:trPr>
        <w:tc>
          <w:tcPr>
            <w:tcW w:w="2873" w:type="pct"/>
            <w:tcBorders>
              <w:top w:val="nil"/>
              <w:left w:val="nil"/>
              <w:bottom w:val="nil"/>
              <w:right w:val="nil"/>
            </w:tcBorders>
            <w:shd w:val="clear" w:color="auto" w:fill="auto"/>
            <w:noWrap/>
            <w:vAlign w:val="center"/>
            <w:hideMark/>
          </w:tcPr>
          <w:p w:rsidR="001A7ADF" w:rsidRPr="001A7ADF" w:rsidRDefault="001A7ADF" w:rsidP="001A7ADF">
            <w:pPr>
              <w:spacing w:line="240" w:lineRule="auto"/>
              <w:rPr>
                <w:rFonts w:cs="Arial"/>
                <w:sz w:val="12"/>
                <w:szCs w:val="12"/>
              </w:rPr>
            </w:pPr>
            <w:r w:rsidRPr="001A7ADF">
              <w:rPr>
                <w:rFonts w:cs="Arial"/>
                <w:sz w:val="12"/>
                <w:szCs w:val="12"/>
              </w:rPr>
              <w:t xml:space="preserve">• z tytułu wynajmu powierzchni pod reklamy </w:t>
            </w:r>
          </w:p>
        </w:tc>
        <w:tc>
          <w:tcPr>
            <w:tcW w:w="745" w:type="pct"/>
            <w:tcBorders>
              <w:top w:val="nil"/>
              <w:left w:val="nil"/>
              <w:bottom w:val="nil"/>
              <w:right w:val="nil"/>
            </w:tcBorders>
            <w:shd w:val="clear" w:color="auto" w:fill="auto"/>
            <w:noWrap/>
            <w:vAlign w:val="center"/>
            <w:hideMark/>
          </w:tcPr>
          <w:p w:rsidR="001A7ADF" w:rsidRPr="001A7ADF" w:rsidRDefault="001A7ADF" w:rsidP="001A7ADF">
            <w:pPr>
              <w:spacing w:line="240" w:lineRule="auto"/>
              <w:jc w:val="right"/>
              <w:rPr>
                <w:rFonts w:cs="Arial"/>
                <w:color w:val="000000"/>
                <w:sz w:val="12"/>
                <w:szCs w:val="12"/>
              </w:rPr>
            </w:pPr>
            <w:r w:rsidRPr="001A7ADF">
              <w:rPr>
                <w:rFonts w:cs="Arial"/>
                <w:color w:val="000000"/>
                <w:sz w:val="12"/>
                <w:szCs w:val="12"/>
              </w:rPr>
              <w:t>25 000,00</w:t>
            </w:r>
          </w:p>
        </w:tc>
        <w:tc>
          <w:tcPr>
            <w:tcW w:w="767" w:type="pct"/>
            <w:tcBorders>
              <w:top w:val="nil"/>
              <w:left w:val="nil"/>
              <w:bottom w:val="nil"/>
              <w:right w:val="nil"/>
            </w:tcBorders>
            <w:shd w:val="clear" w:color="auto" w:fill="auto"/>
            <w:noWrap/>
            <w:vAlign w:val="center"/>
            <w:hideMark/>
          </w:tcPr>
          <w:p w:rsidR="001A7ADF" w:rsidRPr="001A7ADF" w:rsidRDefault="001A7ADF" w:rsidP="001A7ADF">
            <w:pPr>
              <w:spacing w:line="240" w:lineRule="auto"/>
              <w:jc w:val="right"/>
              <w:rPr>
                <w:rFonts w:cs="Arial"/>
                <w:color w:val="000000"/>
                <w:sz w:val="12"/>
                <w:szCs w:val="12"/>
              </w:rPr>
            </w:pPr>
            <w:r w:rsidRPr="001A7ADF">
              <w:rPr>
                <w:rFonts w:cs="Arial"/>
                <w:color w:val="000000"/>
                <w:sz w:val="12"/>
                <w:szCs w:val="12"/>
              </w:rPr>
              <w:t>17 500</w:t>
            </w:r>
          </w:p>
        </w:tc>
        <w:tc>
          <w:tcPr>
            <w:tcW w:w="616" w:type="pct"/>
            <w:tcBorders>
              <w:top w:val="nil"/>
              <w:left w:val="nil"/>
              <w:bottom w:val="nil"/>
              <w:right w:val="nil"/>
            </w:tcBorders>
            <w:shd w:val="clear" w:color="auto" w:fill="auto"/>
            <w:noWrap/>
            <w:vAlign w:val="center"/>
            <w:hideMark/>
          </w:tcPr>
          <w:p w:rsidR="001A7ADF" w:rsidRPr="001A7ADF" w:rsidRDefault="001A7ADF" w:rsidP="001A7ADF">
            <w:pPr>
              <w:spacing w:line="240" w:lineRule="auto"/>
              <w:jc w:val="right"/>
              <w:rPr>
                <w:rFonts w:cs="Arial"/>
                <w:color w:val="000000"/>
                <w:sz w:val="12"/>
                <w:szCs w:val="12"/>
              </w:rPr>
            </w:pPr>
            <w:r w:rsidRPr="001A7ADF">
              <w:rPr>
                <w:rFonts w:cs="Arial"/>
                <w:color w:val="000000"/>
                <w:sz w:val="12"/>
                <w:szCs w:val="12"/>
              </w:rPr>
              <w:t>0,3%</w:t>
            </w:r>
          </w:p>
        </w:tc>
      </w:tr>
      <w:tr w:rsidR="001A7ADF" w:rsidRPr="001A7ADF" w:rsidTr="001A7ADF">
        <w:trPr>
          <w:trHeight w:val="85"/>
        </w:trPr>
        <w:tc>
          <w:tcPr>
            <w:tcW w:w="2873" w:type="pct"/>
            <w:tcBorders>
              <w:top w:val="nil"/>
              <w:left w:val="nil"/>
              <w:bottom w:val="nil"/>
              <w:right w:val="nil"/>
            </w:tcBorders>
            <w:shd w:val="clear" w:color="auto" w:fill="auto"/>
            <w:vAlign w:val="center"/>
            <w:hideMark/>
          </w:tcPr>
          <w:p w:rsidR="001A7ADF" w:rsidRPr="001A7ADF" w:rsidRDefault="001A7ADF" w:rsidP="001A7ADF">
            <w:pPr>
              <w:spacing w:line="240" w:lineRule="auto"/>
              <w:rPr>
                <w:rFonts w:ascii="Arial CE" w:hAnsi="Arial CE" w:cs="Arial CE"/>
                <w:i/>
                <w:iCs/>
                <w:sz w:val="12"/>
                <w:szCs w:val="12"/>
              </w:rPr>
            </w:pPr>
            <w:r w:rsidRPr="001A7ADF">
              <w:rPr>
                <w:rFonts w:ascii="Arial CE" w:hAnsi="Arial CE" w:cs="Arial CE"/>
                <w:i/>
                <w:iCs/>
                <w:sz w:val="12"/>
                <w:szCs w:val="12"/>
              </w:rPr>
              <w:t>Dysponent 1 - Zakład Gospodarowania Nieruchomościami</w:t>
            </w:r>
          </w:p>
        </w:tc>
        <w:tc>
          <w:tcPr>
            <w:tcW w:w="745" w:type="pct"/>
            <w:tcBorders>
              <w:top w:val="nil"/>
              <w:left w:val="nil"/>
              <w:bottom w:val="nil"/>
              <w:right w:val="nil"/>
            </w:tcBorders>
            <w:shd w:val="clear" w:color="auto" w:fill="auto"/>
            <w:noWrap/>
            <w:vAlign w:val="center"/>
            <w:hideMark/>
          </w:tcPr>
          <w:p w:rsidR="001A7ADF" w:rsidRPr="001A7ADF" w:rsidRDefault="001A7ADF" w:rsidP="001A7ADF">
            <w:pPr>
              <w:spacing w:line="240" w:lineRule="auto"/>
              <w:jc w:val="right"/>
              <w:rPr>
                <w:rFonts w:cs="Arial"/>
                <w:i/>
                <w:iCs/>
                <w:color w:val="000000"/>
                <w:sz w:val="12"/>
                <w:szCs w:val="12"/>
              </w:rPr>
            </w:pPr>
            <w:r w:rsidRPr="001A7ADF">
              <w:rPr>
                <w:rFonts w:cs="Arial"/>
                <w:i/>
                <w:iCs/>
                <w:color w:val="000000"/>
                <w:sz w:val="12"/>
                <w:szCs w:val="12"/>
              </w:rPr>
              <w:t>25 000,00</w:t>
            </w:r>
          </w:p>
        </w:tc>
        <w:tc>
          <w:tcPr>
            <w:tcW w:w="767" w:type="pct"/>
            <w:tcBorders>
              <w:top w:val="nil"/>
              <w:left w:val="nil"/>
              <w:bottom w:val="nil"/>
              <w:right w:val="nil"/>
            </w:tcBorders>
            <w:shd w:val="clear" w:color="auto" w:fill="auto"/>
            <w:noWrap/>
            <w:vAlign w:val="center"/>
            <w:hideMark/>
          </w:tcPr>
          <w:p w:rsidR="001A7ADF" w:rsidRPr="001A7ADF" w:rsidRDefault="001A7ADF" w:rsidP="001A7ADF">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1A7ADF" w:rsidRPr="001A7ADF" w:rsidRDefault="001A7ADF" w:rsidP="001A7ADF">
            <w:pPr>
              <w:spacing w:line="240" w:lineRule="auto"/>
              <w:jc w:val="right"/>
              <w:rPr>
                <w:rFonts w:ascii="Times New Roman" w:hAnsi="Times New Roman"/>
                <w:sz w:val="12"/>
                <w:szCs w:val="12"/>
              </w:rPr>
            </w:pPr>
          </w:p>
        </w:tc>
      </w:tr>
      <w:tr w:rsidR="001A7ADF" w:rsidRPr="001A7ADF" w:rsidTr="001A7ADF">
        <w:trPr>
          <w:trHeight w:val="85"/>
        </w:trPr>
        <w:tc>
          <w:tcPr>
            <w:tcW w:w="2873" w:type="pct"/>
            <w:tcBorders>
              <w:top w:val="nil"/>
              <w:left w:val="nil"/>
              <w:bottom w:val="nil"/>
              <w:right w:val="nil"/>
            </w:tcBorders>
            <w:shd w:val="clear" w:color="auto" w:fill="auto"/>
            <w:noWrap/>
            <w:vAlign w:val="bottom"/>
            <w:hideMark/>
          </w:tcPr>
          <w:p w:rsidR="001A7ADF" w:rsidRPr="001A7ADF" w:rsidRDefault="001A7ADF" w:rsidP="001A7ADF">
            <w:pPr>
              <w:spacing w:line="240" w:lineRule="auto"/>
              <w:ind w:firstLineChars="300" w:firstLine="360"/>
              <w:rPr>
                <w:rFonts w:cs="Arial"/>
                <w:i/>
                <w:iCs/>
                <w:sz w:val="12"/>
                <w:szCs w:val="12"/>
              </w:rPr>
            </w:pPr>
            <w:r w:rsidRPr="001A7ADF">
              <w:rPr>
                <w:rFonts w:cs="Arial"/>
                <w:i/>
                <w:iCs/>
                <w:sz w:val="12"/>
                <w:szCs w:val="12"/>
              </w:rPr>
              <w:t>powierzchnia</w:t>
            </w:r>
          </w:p>
        </w:tc>
        <w:tc>
          <w:tcPr>
            <w:tcW w:w="745" w:type="pct"/>
            <w:tcBorders>
              <w:top w:val="nil"/>
              <w:left w:val="nil"/>
              <w:bottom w:val="nil"/>
              <w:right w:val="nil"/>
            </w:tcBorders>
            <w:shd w:val="clear" w:color="auto" w:fill="auto"/>
            <w:noWrap/>
            <w:vAlign w:val="center"/>
            <w:hideMark/>
          </w:tcPr>
          <w:p w:rsidR="001A7ADF" w:rsidRPr="001A7ADF" w:rsidRDefault="001A7ADF" w:rsidP="001A7ADF">
            <w:pPr>
              <w:spacing w:line="240" w:lineRule="auto"/>
              <w:jc w:val="right"/>
              <w:rPr>
                <w:rFonts w:cs="Arial"/>
                <w:i/>
                <w:iCs/>
                <w:color w:val="000000"/>
                <w:sz w:val="12"/>
                <w:szCs w:val="12"/>
              </w:rPr>
            </w:pPr>
            <w:r w:rsidRPr="001A7ADF">
              <w:rPr>
                <w:rFonts w:cs="Arial"/>
                <w:i/>
                <w:iCs/>
                <w:color w:val="000000"/>
                <w:sz w:val="12"/>
                <w:szCs w:val="12"/>
              </w:rPr>
              <w:t>55</w:t>
            </w:r>
          </w:p>
        </w:tc>
        <w:tc>
          <w:tcPr>
            <w:tcW w:w="767" w:type="pct"/>
            <w:tcBorders>
              <w:top w:val="nil"/>
              <w:left w:val="nil"/>
              <w:bottom w:val="nil"/>
              <w:right w:val="nil"/>
            </w:tcBorders>
            <w:shd w:val="clear" w:color="auto" w:fill="auto"/>
            <w:noWrap/>
            <w:vAlign w:val="center"/>
            <w:hideMark/>
          </w:tcPr>
          <w:p w:rsidR="001A7ADF" w:rsidRPr="001A7ADF" w:rsidRDefault="001A7ADF" w:rsidP="001A7ADF">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1A7ADF" w:rsidRPr="001A7ADF" w:rsidRDefault="001A7ADF" w:rsidP="001A7ADF">
            <w:pPr>
              <w:spacing w:line="240" w:lineRule="auto"/>
              <w:jc w:val="right"/>
              <w:rPr>
                <w:rFonts w:ascii="Times New Roman" w:hAnsi="Times New Roman"/>
                <w:sz w:val="12"/>
                <w:szCs w:val="12"/>
              </w:rPr>
            </w:pPr>
          </w:p>
        </w:tc>
      </w:tr>
      <w:tr w:rsidR="001A7ADF" w:rsidRPr="001A7ADF" w:rsidTr="001A7ADF">
        <w:trPr>
          <w:trHeight w:val="85"/>
        </w:trPr>
        <w:tc>
          <w:tcPr>
            <w:tcW w:w="2873" w:type="pct"/>
            <w:tcBorders>
              <w:top w:val="nil"/>
              <w:left w:val="nil"/>
              <w:bottom w:val="nil"/>
              <w:right w:val="nil"/>
            </w:tcBorders>
            <w:shd w:val="clear" w:color="auto" w:fill="auto"/>
            <w:vAlign w:val="center"/>
            <w:hideMark/>
          </w:tcPr>
          <w:p w:rsidR="001A7ADF" w:rsidRPr="001A7ADF" w:rsidRDefault="001A7ADF" w:rsidP="001A7ADF">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1A7ADF" w:rsidRPr="001A7ADF" w:rsidRDefault="001A7ADF" w:rsidP="001A7ADF">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1A7ADF" w:rsidRPr="001A7ADF" w:rsidRDefault="001A7ADF" w:rsidP="001A7AD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1A7ADF" w:rsidRPr="001A7ADF" w:rsidRDefault="001A7ADF" w:rsidP="001A7ADF">
            <w:pPr>
              <w:spacing w:line="240" w:lineRule="auto"/>
              <w:rPr>
                <w:rFonts w:ascii="Times New Roman" w:hAnsi="Times New Roman"/>
                <w:sz w:val="12"/>
                <w:szCs w:val="12"/>
              </w:rPr>
            </w:pPr>
          </w:p>
        </w:tc>
      </w:tr>
      <w:tr w:rsidR="001A7ADF" w:rsidRPr="001A7ADF" w:rsidTr="001A7ADF">
        <w:trPr>
          <w:trHeight w:val="85"/>
        </w:trPr>
        <w:tc>
          <w:tcPr>
            <w:tcW w:w="2873" w:type="pct"/>
            <w:tcBorders>
              <w:top w:val="nil"/>
              <w:left w:val="nil"/>
              <w:bottom w:val="nil"/>
              <w:right w:val="nil"/>
            </w:tcBorders>
            <w:shd w:val="clear" w:color="auto" w:fill="auto"/>
            <w:noWrap/>
            <w:vAlign w:val="center"/>
            <w:hideMark/>
          </w:tcPr>
          <w:p w:rsidR="001A7ADF" w:rsidRPr="001A7ADF" w:rsidRDefault="001A7ADF" w:rsidP="001A7ADF">
            <w:pPr>
              <w:spacing w:line="240" w:lineRule="auto"/>
              <w:rPr>
                <w:rFonts w:cs="Arial"/>
                <w:sz w:val="12"/>
                <w:szCs w:val="12"/>
              </w:rPr>
            </w:pPr>
            <w:r w:rsidRPr="001A7ADF">
              <w:rPr>
                <w:rFonts w:cs="Arial"/>
                <w:sz w:val="12"/>
                <w:szCs w:val="12"/>
              </w:rPr>
              <w:t>• z tytułu pozostałych dochodów z najmu i dzierżawy mienia:</w:t>
            </w:r>
          </w:p>
        </w:tc>
        <w:tc>
          <w:tcPr>
            <w:tcW w:w="745" w:type="pct"/>
            <w:tcBorders>
              <w:top w:val="nil"/>
              <w:left w:val="nil"/>
              <w:bottom w:val="nil"/>
              <w:right w:val="nil"/>
            </w:tcBorders>
            <w:shd w:val="clear" w:color="auto" w:fill="auto"/>
            <w:noWrap/>
            <w:vAlign w:val="center"/>
            <w:hideMark/>
          </w:tcPr>
          <w:p w:rsidR="001A7ADF" w:rsidRPr="001A7ADF" w:rsidRDefault="001A7ADF" w:rsidP="001A7ADF">
            <w:pPr>
              <w:spacing w:line="240" w:lineRule="auto"/>
              <w:jc w:val="right"/>
              <w:rPr>
                <w:rFonts w:cs="Arial"/>
                <w:color w:val="000000"/>
                <w:sz w:val="12"/>
                <w:szCs w:val="12"/>
              </w:rPr>
            </w:pPr>
            <w:r w:rsidRPr="001A7ADF">
              <w:rPr>
                <w:rFonts w:cs="Arial"/>
                <w:color w:val="000000"/>
                <w:sz w:val="12"/>
                <w:szCs w:val="12"/>
              </w:rPr>
              <w:t>1 411 000,00</w:t>
            </w:r>
          </w:p>
        </w:tc>
        <w:tc>
          <w:tcPr>
            <w:tcW w:w="767" w:type="pct"/>
            <w:tcBorders>
              <w:top w:val="nil"/>
              <w:left w:val="nil"/>
              <w:bottom w:val="nil"/>
              <w:right w:val="nil"/>
            </w:tcBorders>
            <w:shd w:val="clear" w:color="auto" w:fill="auto"/>
            <w:noWrap/>
            <w:vAlign w:val="center"/>
            <w:hideMark/>
          </w:tcPr>
          <w:p w:rsidR="001A7ADF" w:rsidRPr="001A7ADF" w:rsidRDefault="001A7ADF" w:rsidP="001A7ADF">
            <w:pPr>
              <w:spacing w:line="240" w:lineRule="auto"/>
              <w:jc w:val="right"/>
              <w:rPr>
                <w:rFonts w:cs="Arial"/>
                <w:color w:val="000000"/>
                <w:sz w:val="12"/>
                <w:szCs w:val="12"/>
              </w:rPr>
            </w:pPr>
            <w:r w:rsidRPr="001A7ADF">
              <w:rPr>
                <w:rFonts w:cs="Arial"/>
                <w:color w:val="000000"/>
                <w:sz w:val="12"/>
                <w:szCs w:val="12"/>
              </w:rPr>
              <w:t>987 700</w:t>
            </w:r>
          </w:p>
        </w:tc>
        <w:tc>
          <w:tcPr>
            <w:tcW w:w="616" w:type="pct"/>
            <w:tcBorders>
              <w:top w:val="nil"/>
              <w:left w:val="nil"/>
              <w:bottom w:val="nil"/>
              <w:right w:val="nil"/>
            </w:tcBorders>
            <w:shd w:val="clear" w:color="auto" w:fill="auto"/>
            <w:noWrap/>
            <w:vAlign w:val="center"/>
            <w:hideMark/>
          </w:tcPr>
          <w:p w:rsidR="001A7ADF" w:rsidRPr="001A7ADF" w:rsidRDefault="001A7ADF" w:rsidP="001A7ADF">
            <w:pPr>
              <w:spacing w:line="240" w:lineRule="auto"/>
              <w:jc w:val="right"/>
              <w:rPr>
                <w:rFonts w:cs="Arial"/>
                <w:color w:val="000000"/>
                <w:sz w:val="12"/>
                <w:szCs w:val="12"/>
              </w:rPr>
            </w:pPr>
            <w:r w:rsidRPr="001A7ADF">
              <w:rPr>
                <w:rFonts w:cs="Arial"/>
                <w:color w:val="000000"/>
                <w:sz w:val="12"/>
                <w:szCs w:val="12"/>
              </w:rPr>
              <w:t>16,8%</w:t>
            </w:r>
          </w:p>
        </w:tc>
      </w:tr>
      <w:tr w:rsidR="001A7ADF" w:rsidRPr="001A7ADF" w:rsidTr="001A7ADF">
        <w:trPr>
          <w:trHeight w:val="85"/>
        </w:trPr>
        <w:tc>
          <w:tcPr>
            <w:tcW w:w="2873" w:type="pct"/>
            <w:tcBorders>
              <w:top w:val="nil"/>
              <w:left w:val="nil"/>
              <w:bottom w:val="nil"/>
              <w:right w:val="nil"/>
            </w:tcBorders>
            <w:shd w:val="clear" w:color="auto" w:fill="auto"/>
            <w:noWrap/>
            <w:vAlign w:val="bottom"/>
            <w:hideMark/>
          </w:tcPr>
          <w:p w:rsidR="001A7ADF" w:rsidRPr="001A7ADF" w:rsidRDefault="001A7ADF" w:rsidP="001A7ADF">
            <w:pPr>
              <w:spacing w:line="240" w:lineRule="auto"/>
              <w:jc w:val="right"/>
              <w:rPr>
                <w:rFonts w:cs="Arial"/>
                <w:color w:val="000000"/>
                <w:sz w:val="12"/>
                <w:szCs w:val="12"/>
              </w:rPr>
            </w:pPr>
          </w:p>
        </w:tc>
        <w:tc>
          <w:tcPr>
            <w:tcW w:w="745" w:type="pct"/>
            <w:tcBorders>
              <w:top w:val="nil"/>
              <w:left w:val="nil"/>
              <w:bottom w:val="nil"/>
              <w:right w:val="nil"/>
            </w:tcBorders>
            <w:shd w:val="clear" w:color="auto" w:fill="auto"/>
            <w:noWrap/>
            <w:vAlign w:val="center"/>
            <w:hideMark/>
          </w:tcPr>
          <w:p w:rsidR="001A7ADF" w:rsidRPr="001A7ADF" w:rsidRDefault="001A7ADF" w:rsidP="001A7ADF">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1A7ADF" w:rsidRPr="001A7ADF" w:rsidRDefault="001A7ADF" w:rsidP="001A7ADF">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1A7ADF" w:rsidRPr="001A7ADF" w:rsidRDefault="001A7ADF" w:rsidP="001A7ADF">
            <w:pPr>
              <w:spacing w:line="240" w:lineRule="auto"/>
              <w:jc w:val="right"/>
              <w:rPr>
                <w:rFonts w:ascii="Times New Roman" w:hAnsi="Times New Roman"/>
                <w:sz w:val="12"/>
                <w:szCs w:val="12"/>
              </w:rPr>
            </w:pPr>
          </w:p>
        </w:tc>
      </w:tr>
      <w:tr w:rsidR="001A7ADF" w:rsidRPr="001A7ADF" w:rsidTr="001A7ADF">
        <w:trPr>
          <w:trHeight w:val="85"/>
        </w:trPr>
        <w:tc>
          <w:tcPr>
            <w:tcW w:w="2873" w:type="pct"/>
            <w:tcBorders>
              <w:top w:val="nil"/>
              <w:left w:val="nil"/>
              <w:bottom w:val="nil"/>
              <w:right w:val="nil"/>
            </w:tcBorders>
            <w:shd w:val="clear" w:color="auto" w:fill="auto"/>
            <w:vAlign w:val="center"/>
            <w:hideMark/>
          </w:tcPr>
          <w:p w:rsidR="001A7ADF" w:rsidRPr="001A7ADF" w:rsidRDefault="001A7ADF" w:rsidP="001A7ADF">
            <w:pPr>
              <w:spacing w:line="240" w:lineRule="auto"/>
              <w:rPr>
                <w:rFonts w:ascii="Arial CE" w:hAnsi="Arial CE" w:cs="Arial CE"/>
                <w:i/>
                <w:iCs/>
                <w:sz w:val="12"/>
                <w:szCs w:val="12"/>
              </w:rPr>
            </w:pPr>
            <w:r w:rsidRPr="001A7ADF">
              <w:rPr>
                <w:rFonts w:ascii="Arial CE" w:hAnsi="Arial CE" w:cs="Arial CE"/>
                <w:i/>
                <w:iCs/>
                <w:sz w:val="12"/>
                <w:szCs w:val="12"/>
              </w:rPr>
              <w:t>Dysponent 1 - Ośrodek Sportu i Rekreacji</w:t>
            </w:r>
          </w:p>
        </w:tc>
        <w:tc>
          <w:tcPr>
            <w:tcW w:w="745" w:type="pct"/>
            <w:tcBorders>
              <w:top w:val="nil"/>
              <w:left w:val="nil"/>
              <w:bottom w:val="nil"/>
              <w:right w:val="nil"/>
            </w:tcBorders>
            <w:shd w:val="clear" w:color="auto" w:fill="auto"/>
            <w:noWrap/>
            <w:vAlign w:val="center"/>
            <w:hideMark/>
          </w:tcPr>
          <w:p w:rsidR="001A7ADF" w:rsidRPr="001A7ADF" w:rsidRDefault="001A7ADF" w:rsidP="001A7ADF">
            <w:pPr>
              <w:spacing w:line="240" w:lineRule="auto"/>
              <w:jc w:val="right"/>
              <w:rPr>
                <w:rFonts w:cs="Arial"/>
                <w:i/>
                <w:iCs/>
                <w:color w:val="000000"/>
                <w:sz w:val="12"/>
                <w:szCs w:val="12"/>
              </w:rPr>
            </w:pPr>
            <w:r w:rsidRPr="001A7ADF">
              <w:rPr>
                <w:rFonts w:cs="Arial"/>
                <w:i/>
                <w:iCs/>
                <w:color w:val="000000"/>
                <w:sz w:val="12"/>
                <w:szCs w:val="12"/>
              </w:rPr>
              <w:t>1 150 000,00</w:t>
            </w:r>
          </w:p>
        </w:tc>
        <w:tc>
          <w:tcPr>
            <w:tcW w:w="767" w:type="pct"/>
            <w:tcBorders>
              <w:top w:val="nil"/>
              <w:left w:val="nil"/>
              <w:bottom w:val="nil"/>
              <w:right w:val="nil"/>
            </w:tcBorders>
            <w:shd w:val="clear" w:color="auto" w:fill="auto"/>
            <w:noWrap/>
            <w:vAlign w:val="center"/>
            <w:hideMark/>
          </w:tcPr>
          <w:p w:rsidR="001A7ADF" w:rsidRPr="001A7ADF" w:rsidRDefault="001A7ADF" w:rsidP="001A7ADF">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1A7ADF" w:rsidRPr="001A7ADF" w:rsidRDefault="001A7ADF" w:rsidP="001A7ADF">
            <w:pPr>
              <w:spacing w:line="240" w:lineRule="auto"/>
              <w:jc w:val="right"/>
              <w:rPr>
                <w:rFonts w:ascii="Times New Roman" w:hAnsi="Times New Roman"/>
                <w:sz w:val="12"/>
                <w:szCs w:val="12"/>
              </w:rPr>
            </w:pPr>
          </w:p>
        </w:tc>
      </w:tr>
      <w:tr w:rsidR="001A7ADF" w:rsidRPr="001A7ADF" w:rsidTr="001A7ADF">
        <w:trPr>
          <w:trHeight w:val="85"/>
        </w:trPr>
        <w:tc>
          <w:tcPr>
            <w:tcW w:w="2873" w:type="pct"/>
            <w:tcBorders>
              <w:top w:val="nil"/>
              <w:left w:val="nil"/>
              <w:bottom w:val="nil"/>
              <w:right w:val="nil"/>
            </w:tcBorders>
            <w:shd w:val="clear" w:color="auto" w:fill="auto"/>
            <w:noWrap/>
            <w:vAlign w:val="bottom"/>
            <w:hideMark/>
          </w:tcPr>
          <w:p w:rsidR="001A7ADF" w:rsidRPr="001A7ADF" w:rsidRDefault="001A7ADF" w:rsidP="001A7ADF">
            <w:pPr>
              <w:spacing w:line="240" w:lineRule="auto"/>
              <w:ind w:firstLineChars="100" w:firstLine="120"/>
              <w:rPr>
                <w:rFonts w:cs="Arial"/>
                <w:i/>
                <w:iCs/>
                <w:sz w:val="12"/>
                <w:szCs w:val="12"/>
              </w:rPr>
            </w:pPr>
            <w:r w:rsidRPr="001A7ADF">
              <w:rPr>
                <w:rFonts w:cs="Arial"/>
                <w:i/>
                <w:iCs/>
                <w:sz w:val="12"/>
                <w:szCs w:val="12"/>
              </w:rPr>
              <w:t>w tym:</w:t>
            </w:r>
          </w:p>
        </w:tc>
        <w:tc>
          <w:tcPr>
            <w:tcW w:w="745" w:type="pct"/>
            <w:tcBorders>
              <w:top w:val="nil"/>
              <w:left w:val="nil"/>
              <w:bottom w:val="nil"/>
              <w:right w:val="nil"/>
            </w:tcBorders>
            <w:shd w:val="clear" w:color="auto" w:fill="auto"/>
            <w:noWrap/>
            <w:vAlign w:val="center"/>
            <w:hideMark/>
          </w:tcPr>
          <w:p w:rsidR="001A7ADF" w:rsidRPr="001A7ADF" w:rsidRDefault="001A7ADF" w:rsidP="001A7ADF">
            <w:pPr>
              <w:spacing w:line="240" w:lineRule="auto"/>
              <w:ind w:firstLineChars="100" w:firstLine="120"/>
              <w:rPr>
                <w:rFonts w:cs="Arial"/>
                <w:i/>
                <w:iCs/>
                <w:sz w:val="12"/>
                <w:szCs w:val="12"/>
              </w:rPr>
            </w:pPr>
          </w:p>
        </w:tc>
        <w:tc>
          <w:tcPr>
            <w:tcW w:w="767" w:type="pct"/>
            <w:tcBorders>
              <w:top w:val="nil"/>
              <w:left w:val="nil"/>
              <w:bottom w:val="nil"/>
              <w:right w:val="nil"/>
            </w:tcBorders>
            <w:shd w:val="clear" w:color="auto" w:fill="auto"/>
            <w:noWrap/>
            <w:vAlign w:val="center"/>
            <w:hideMark/>
          </w:tcPr>
          <w:p w:rsidR="001A7ADF" w:rsidRPr="001A7ADF" w:rsidRDefault="001A7ADF" w:rsidP="001A7ADF">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1A7ADF" w:rsidRPr="001A7ADF" w:rsidRDefault="001A7ADF" w:rsidP="001A7ADF">
            <w:pPr>
              <w:spacing w:line="240" w:lineRule="auto"/>
              <w:rPr>
                <w:rFonts w:ascii="Times New Roman" w:hAnsi="Times New Roman"/>
                <w:sz w:val="12"/>
                <w:szCs w:val="12"/>
              </w:rPr>
            </w:pPr>
          </w:p>
        </w:tc>
      </w:tr>
      <w:tr w:rsidR="001A7ADF" w:rsidRPr="001A7ADF" w:rsidTr="001A7ADF">
        <w:trPr>
          <w:trHeight w:val="85"/>
        </w:trPr>
        <w:tc>
          <w:tcPr>
            <w:tcW w:w="2873" w:type="pct"/>
            <w:tcBorders>
              <w:top w:val="nil"/>
              <w:left w:val="nil"/>
              <w:bottom w:val="nil"/>
              <w:right w:val="nil"/>
            </w:tcBorders>
            <w:shd w:val="clear" w:color="auto" w:fill="auto"/>
            <w:noWrap/>
            <w:vAlign w:val="bottom"/>
            <w:hideMark/>
          </w:tcPr>
          <w:p w:rsidR="001A7ADF" w:rsidRPr="001A7ADF" w:rsidRDefault="001A7ADF" w:rsidP="001A7ADF">
            <w:pPr>
              <w:spacing w:line="240" w:lineRule="auto"/>
              <w:rPr>
                <w:rFonts w:cs="Arial"/>
                <w:i/>
                <w:iCs/>
                <w:sz w:val="12"/>
                <w:szCs w:val="12"/>
              </w:rPr>
            </w:pPr>
            <w:r w:rsidRPr="001A7ADF">
              <w:rPr>
                <w:rFonts w:cs="Arial"/>
                <w:i/>
                <w:iCs/>
                <w:sz w:val="12"/>
                <w:szCs w:val="12"/>
              </w:rPr>
              <w:t>- z tytułu wynajmu pomieszczeń w OSiR-ach, wynajem hali sportowej i pływalni</w:t>
            </w:r>
          </w:p>
        </w:tc>
        <w:tc>
          <w:tcPr>
            <w:tcW w:w="745" w:type="pct"/>
            <w:tcBorders>
              <w:top w:val="nil"/>
              <w:left w:val="nil"/>
              <w:bottom w:val="nil"/>
              <w:right w:val="nil"/>
            </w:tcBorders>
            <w:shd w:val="clear" w:color="auto" w:fill="auto"/>
            <w:noWrap/>
            <w:vAlign w:val="center"/>
            <w:hideMark/>
          </w:tcPr>
          <w:p w:rsidR="001A7ADF" w:rsidRPr="001A7ADF" w:rsidRDefault="001A7ADF" w:rsidP="001A7ADF">
            <w:pPr>
              <w:spacing w:line="240" w:lineRule="auto"/>
              <w:jc w:val="right"/>
              <w:rPr>
                <w:rFonts w:cs="Arial"/>
                <w:i/>
                <w:iCs/>
                <w:color w:val="000000"/>
                <w:sz w:val="12"/>
                <w:szCs w:val="12"/>
              </w:rPr>
            </w:pPr>
            <w:r w:rsidRPr="001A7ADF">
              <w:rPr>
                <w:rFonts w:cs="Arial"/>
                <w:i/>
                <w:iCs/>
                <w:color w:val="000000"/>
                <w:sz w:val="12"/>
                <w:szCs w:val="12"/>
              </w:rPr>
              <w:t>1 150 000,00</w:t>
            </w:r>
          </w:p>
        </w:tc>
        <w:tc>
          <w:tcPr>
            <w:tcW w:w="767" w:type="pct"/>
            <w:tcBorders>
              <w:top w:val="nil"/>
              <w:left w:val="nil"/>
              <w:bottom w:val="nil"/>
              <w:right w:val="nil"/>
            </w:tcBorders>
            <w:shd w:val="clear" w:color="auto" w:fill="auto"/>
            <w:noWrap/>
            <w:vAlign w:val="center"/>
            <w:hideMark/>
          </w:tcPr>
          <w:p w:rsidR="001A7ADF" w:rsidRPr="001A7ADF" w:rsidRDefault="001A7ADF" w:rsidP="001A7ADF">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1A7ADF" w:rsidRPr="001A7ADF" w:rsidRDefault="001A7ADF" w:rsidP="001A7ADF">
            <w:pPr>
              <w:spacing w:line="240" w:lineRule="auto"/>
              <w:rPr>
                <w:rFonts w:ascii="Times New Roman" w:hAnsi="Times New Roman"/>
                <w:sz w:val="12"/>
                <w:szCs w:val="12"/>
              </w:rPr>
            </w:pPr>
          </w:p>
        </w:tc>
      </w:tr>
      <w:tr w:rsidR="001A7ADF" w:rsidRPr="001A7ADF" w:rsidTr="001A7ADF">
        <w:trPr>
          <w:trHeight w:val="85"/>
        </w:trPr>
        <w:tc>
          <w:tcPr>
            <w:tcW w:w="2873" w:type="pct"/>
            <w:tcBorders>
              <w:top w:val="nil"/>
              <w:left w:val="nil"/>
              <w:bottom w:val="nil"/>
              <w:right w:val="nil"/>
            </w:tcBorders>
            <w:shd w:val="clear" w:color="auto" w:fill="auto"/>
            <w:vAlign w:val="center"/>
            <w:hideMark/>
          </w:tcPr>
          <w:p w:rsidR="001A7ADF" w:rsidRPr="001A7ADF" w:rsidRDefault="001A7ADF" w:rsidP="001A7ADF">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1A7ADF" w:rsidRPr="001A7ADF" w:rsidRDefault="001A7ADF" w:rsidP="001A7ADF">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1A7ADF" w:rsidRPr="001A7ADF" w:rsidRDefault="001A7ADF" w:rsidP="001A7ADF">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1A7ADF" w:rsidRPr="001A7ADF" w:rsidRDefault="001A7ADF" w:rsidP="001A7ADF">
            <w:pPr>
              <w:spacing w:line="240" w:lineRule="auto"/>
              <w:rPr>
                <w:rFonts w:ascii="Times New Roman" w:hAnsi="Times New Roman"/>
                <w:sz w:val="12"/>
                <w:szCs w:val="12"/>
              </w:rPr>
            </w:pPr>
          </w:p>
        </w:tc>
      </w:tr>
      <w:tr w:rsidR="001A7ADF" w:rsidRPr="001A7ADF" w:rsidTr="001A7ADF">
        <w:trPr>
          <w:trHeight w:val="85"/>
        </w:trPr>
        <w:tc>
          <w:tcPr>
            <w:tcW w:w="2873" w:type="pct"/>
            <w:tcBorders>
              <w:top w:val="nil"/>
              <w:left w:val="nil"/>
              <w:bottom w:val="nil"/>
              <w:right w:val="nil"/>
            </w:tcBorders>
            <w:shd w:val="clear" w:color="auto" w:fill="auto"/>
            <w:vAlign w:val="center"/>
            <w:hideMark/>
          </w:tcPr>
          <w:p w:rsidR="001A7ADF" w:rsidRPr="001A7ADF" w:rsidRDefault="001A7ADF" w:rsidP="001A7ADF">
            <w:pPr>
              <w:spacing w:line="240" w:lineRule="auto"/>
              <w:rPr>
                <w:rFonts w:ascii="Arial CE" w:hAnsi="Arial CE" w:cs="Arial CE"/>
                <w:i/>
                <w:iCs/>
                <w:sz w:val="12"/>
                <w:szCs w:val="12"/>
              </w:rPr>
            </w:pPr>
            <w:r w:rsidRPr="001A7ADF">
              <w:rPr>
                <w:rFonts w:ascii="Arial CE" w:hAnsi="Arial CE" w:cs="Arial CE"/>
                <w:i/>
                <w:iCs/>
                <w:sz w:val="12"/>
                <w:szCs w:val="12"/>
              </w:rPr>
              <w:t>Dysponent 2 - Urząd Dzielnicy</w:t>
            </w:r>
          </w:p>
        </w:tc>
        <w:tc>
          <w:tcPr>
            <w:tcW w:w="745" w:type="pct"/>
            <w:tcBorders>
              <w:top w:val="nil"/>
              <w:left w:val="nil"/>
              <w:bottom w:val="nil"/>
              <w:right w:val="nil"/>
            </w:tcBorders>
            <w:shd w:val="clear" w:color="auto" w:fill="auto"/>
            <w:noWrap/>
            <w:vAlign w:val="center"/>
            <w:hideMark/>
          </w:tcPr>
          <w:p w:rsidR="001A7ADF" w:rsidRPr="001A7ADF" w:rsidRDefault="001A7ADF" w:rsidP="001A7ADF">
            <w:pPr>
              <w:spacing w:line="240" w:lineRule="auto"/>
              <w:jc w:val="right"/>
              <w:rPr>
                <w:rFonts w:cs="Arial"/>
                <w:i/>
                <w:iCs/>
                <w:color w:val="000000"/>
                <w:sz w:val="12"/>
                <w:szCs w:val="12"/>
              </w:rPr>
            </w:pPr>
            <w:r w:rsidRPr="001A7ADF">
              <w:rPr>
                <w:rFonts w:cs="Arial"/>
                <w:i/>
                <w:iCs/>
                <w:color w:val="000000"/>
                <w:sz w:val="12"/>
                <w:szCs w:val="12"/>
              </w:rPr>
              <w:t>261 000,00</w:t>
            </w:r>
          </w:p>
        </w:tc>
        <w:tc>
          <w:tcPr>
            <w:tcW w:w="767" w:type="pct"/>
            <w:tcBorders>
              <w:top w:val="nil"/>
              <w:left w:val="nil"/>
              <w:bottom w:val="nil"/>
              <w:right w:val="nil"/>
            </w:tcBorders>
            <w:shd w:val="clear" w:color="auto" w:fill="auto"/>
            <w:noWrap/>
            <w:vAlign w:val="center"/>
            <w:hideMark/>
          </w:tcPr>
          <w:p w:rsidR="001A7ADF" w:rsidRPr="001A7ADF" w:rsidRDefault="001A7ADF" w:rsidP="001A7ADF">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1A7ADF" w:rsidRPr="001A7ADF" w:rsidRDefault="001A7ADF" w:rsidP="001A7ADF">
            <w:pPr>
              <w:spacing w:line="240" w:lineRule="auto"/>
              <w:rPr>
                <w:rFonts w:ascii="Times New Roman" w:hAnsi="Times New Roman"/>
                <w:sz w:val="12"/>
                <w:szCs w:val="12"/>
              </w:rPr>
            </w:pPr>
          </w:p>
        </w:tc>
      </w:tr>
      <w:tr w:rsidR="001A7ADF" w:rsidRPr="001A7ADF" w:rsidTr="001A7ADF">
        <w:trPr>
          <w:trHeight w:val="85"/>
        </w:trPr>
        <w:tc>
          <w:tcPr>
            <w:tcW w:w="2873" w:type="pct"/>
            <w:tcBorders>
              <w:top w:val="nil"/>
              <w:left w:val="nil"/>
              <w:bottom w:val="nil"/>
              <w:right w:val="nil"/>
            </w:tcBorders>
            <w:shd w:val="clear" w:color="auto" w:fill="auto"/>
            <w:noWrap/>
            <w:vAlign w:val="bottom"/>
            <w:hideMark/>
          </w:tcPr>
          <w:p w:rsidR="001A7ADF" w:rsidRPr="001A7ADF" w:rsidRDefault="001A7ADF" w:rsidP="001A7ADF">
            <w:pPr>
              <w:spacing w:line="240" w:lineRule="auto"/>
              <w:ind w:firstLineChars="100" w:firstLine="120"/>
              <w:rPr>
                <w:rFonts w:cs="Arial"/>
                <w:i/>
                <w:iCs/>
                <w:sz w:val="12"/>
                <w:szCs w:val="12"/>
              </w:rPr>
            </w:pPr>
            <w:r w:rsidRPr="001A7ADF">
              <w:rPr>
                <w:rFonts w:cs="Arial"/>
                <w:i/>
                <w:iCs/>
                <w:sz w:val="12"/>
                <w:szCs w:val="12"/>
              </w:rPr>
              <w:t>w tym:</w:t>
            </w:r>
          </w:p>
        </w:tc>
        <w:tc>
          <w:tcPr>
            <w:tcW w:w="745" w:type="pct"/>
            <w:tcBorders>
              <w:top w:val="nil"/>
              <w:left w:val="nil"/>
              <w:bottom w:val="nil"/>
              <w:right w:val="nil"/>
            </w:tcBorders>
            <w:shd w:val="clear" w:color="auto" w:fill="auto"/>
            <w:noWrap/>
            <w:vAlign w:val="center"/>
            <w:hideMark/>
          </w:tcPr>
          <w:p w:rsidR="001A7ADF" w:rsidRPr="001A7ADF" w:rsidRDefault="001A7ADF" w:rsidP="001A7ADF">
            <w:pPr>
              <w:spacing w:line="240" w:lineRule="auto"/>
              <w:ind w:firstLineChars="100" w:firstLine="120"/>
              <w:rPr>
                <w:rFonts w:cs="Arial"/>
                <w:i/>
                <w:iCs/>
                <w:sz w:val="12"/>
                <w:szCs w:val="12"/>
              </w:rPr>
            </w:pPr>
          </w:p>
        </w:tc>
        <w:tc>
          <w:tcPr>
            <w:tcW w:w="767" w:type="pct"/>
            <w:tcBorders>
              <w:top w:val="nil"/>
              <w:left w:val="nil"/>
              <w:bottom w:val="nil"/>
              <w:right w:val="nil"/>
            </w:tcBorders>
            <w:shd w:val="clear" w:color="auto" w:fill="auto"/>
            <w:noWrap/>
            <w:vAlign w:val="center"/>
            <w:hideMark/>
          </w:tcPr>
          <w:p w:rsidR="001A7ADF" w:rsidRPr="001A7ADF" w:rsidRDefault="001A7ADF" w:rsidP="001A7ADF">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1A7ADF" w:rsidRPr="001A7ADF" w:rsidRDefault="001A7ADF" w:rsidP="001A7ADF">
            <w:pPr>
              <w:spacing w:line="240" w:lineRule="auto"/>
              <w:rPr>
                <w:rFonts w:ascii="Times New Roman" w:hAnsi="Times New Roman"/>
                <w:sz w:val="12"/>
                <w:szCs w:val="12"/>
              </w:rPr>
            </w:pPr>
          </w:p>
        </w:tc>
      </w:tr>
      <w:tr w:rsidR="001A7ADF" w:rsidRPr="001A7ADF" w:rsidTr="001A7ADF">
        <w:trPr>
          <w:trHeight w:val="85"/>
        </w:trPr>
        <w:tc>
          <w:tcPr>
            <w:tcW w:w="2873" w:type="pct"/>
            <w:tcBorders>
              <w:top w:val="nil"/>
              <w:left w:val="nil"/>
              <w:bottom w:val="nil"/>
              <w:right w:val="nil"/>
            </w:tcBorders>
            <w:shd w:val="clear" w:color="auto" w:fill="auto"/>
            <w:noWrap/>
            <w:vAlign w:val="center"/>
            <w:hideMark/>
          </w:tcPr>
          <w:p w:rsidR="001A7ADF" w:rsidRPr="001A7ADF" w:rsidRDefault="001A7ADF" w:rsidP="001A7ADF">
            <w:pPr>
              <w:spacing w:line="240" w:lineRule="auto"/>
              <w:jc w:val="both"/>
              <w:rPr>
                <w:rFonts w:cs="Arial"/>
                <w:i/>
                <w:iCs/>
                <w:sz w:val="12"/>
                <w:szCs w:val="12"/>
              </w:rPr>
            </w:pPr>
            <w:r w:rsidRPr="001A7ADF">
              <w:rPr>
                <w:rFonts w:cs="Arial"/>
                <w:i/>
                <w:iCs/>
                <w:sz w:val="12"/>
                <w:szCs w:val="12"/>
              </w:rPr>
              <w:t>- wynagrodzenie z tytułu bezumownego korzystania z nieruchomości</w:t>
            </w:r>
          </w:p>
        </w:tc>
        <w:tc>
          <w:tcPr>
            <w:tcW w:w="745" w:type="pct"/>
            <w:tcBorders>
              <w:top w:val="nil"/>
              <w:left w:val="nil"/>
              <w:bottom w:val="nil"/>
              <w:right w:val="nil"/>
            </w:tcBorders>
            <w:shd w:val="clear" w:color="auto" w:fill="auto"/>
            <w:noWrap/>
            <w:vAlign w:val="center"/>
            <w:hideMark/>
          </w:tcPr>
          <w:p w:rsidR="001A7ADF" w:rsidRPr="001A7ADF" w:rsidRDefault="001A7ADF" w:rsidP="001A7ADF">
            <w:pPr>
              <w:spacing w:line="240" w:lineRule="auto"/>
              <w:jc w:val="right"/>
              <w:rPr>
                <w:rFonts w:cs="Arial"/>
                <w:i/>
                <w:iCs/>
                <w:color w:val="000000"/>
                <w:sz w:val="12"/>
                <w:szCs w:val="12"/>
              </w:rPr>
            </w:pPr>
            <w:r w:rsidRPr="001A7ADF">
              <w:rPr>
                <w:rFonts w:cs="Arial"/>
                <w:i/>
                <w:iCs/>
                <w:color w:val="000000"/>
                <w:sz w:val="12"/>
                <w:szCs w:val="12"/>
              </w:rPr>
              <w:t>105 000,00</w:t>
            </w:r>
          </w:p>
        </w:tc>
        <w:tc>
          <w:tcPr>
            <w:tcW w:w="767" w:type="pct"/>
            <w:tcBorders>
              <w:top w:val="nil"/>
              <w:left w:val="nil"/>
              <w:bottom w:val="nil"/>
              <w:right w:val="nil"/>
            </w:tcBorders>
            <w:shd w:val="clear" w:color="auto" w:fill="auto"/>
            <w:noWrap/>
            <w:vAlign w:val="center"/>
            <w:hideMark/>
          </w:tcPr>
          <w:p w:rsidR="001A7ADF" w:rsidRPr="001A7ADF" w:rsidRDefault="001A7ADF" w:rsidP="001A7ADF">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1A7ADF" w:rsidRPr="001A7ADF" w:rsidRDefault="001A7ADF" w:rsidP="001A7ADF">
            <w:pPr>
              <w:spacing w:line="240" w:lineRule="auto"/>
              <w:rPr>
                <w:rFonts w:ascii="Times New Roman" w:hAnsi="Times New Roman"/>
                <w:sz w:val="12"/>
                <w:szCs w:val="12"/>
              </w:rPr>
            </w:pPr>
          </w:p>
        </w:tc>
      </w:tr>
      <w:tr w:rsidR="001A7ADF" w:rsidRPr="001A7ADF" w:rsidTr="001A7ADF">
        <w:trPr>
          <w:trHeight w:val="85"/>
        </w:trPr>
        <w:tc>
          <w:tcPr>
            <w:tcW w:w="2873" w:type="pct"/>
            <w:tcBorders>
              <w:top w:val="nil"/>
              <w:left w:val="nil"/>
              <w:bottom w:val="nil"/>
              <w:right w:val="nil"/>
            </w:tcBorders>
            <w:shd w:val="clear" w:color="auto" w:fill="auto"/>
            <w:noWrap/>
            <w:vAlign w:val="center"/>
            <w:hideMark/>
          </w:tcPr>
          <w:p w:rsidR="001A7ADF" w:rsidRPr="001A7ADF" w:rsidRDefault="001A7ADF" w:rsidP="001A7ADF">
            <w:pPr>
              <w:spacing w:line="240" w:lineRule="auto"/>
              <w:rPr>
                <w:rFonts w:cs="Arial"/>
                <w:i/>
                <w:iCs/>
                <w:sz w:val="12"/>
                <w:szCs w:val="12"/>
              </w:rPr>
            </w:pPr>
            <w:r w:rsidRPr="001A7ADF">
              <w:rPr>
                <w:rFonts w:cs="Arial"/>
                <w:i/>
                <w:iCs/>
                <w:sz w:val="12"/>
                <w:szCs w:val="12"/>
              </w:rPr>
              <w:t>- z tytułu najmu powierzchni dachu</w:t>
            </w:r>
          </w:p>
        </w:tc>
        <w:tc>
          <w:tcPr>
            <w:tcW w:w="745" w:type="pct"/>
            <w:tcBorders>
              <w:top w:val="nil"/>
              <w:left w:val="nil"/>
              <w:bottom w:val="nil"/>
              <w:right w:val="nil"/>
            </w:tcBorders>
            <w:shd w:val="clear" w:color="auto" w:fill="auto"/>
            <w:noWrap/>
            <w:vAlign w:val="center"/>
            <w:hideMark/>
          </w:tcPr>
          <w:p w:rsidR="001A7ADF" w:rsidRPr="001A7ADF" w:rsidRDefault="001A7ADF" w:rsidP="001A7ADF">
            <w:pPr>
              <w:spacing w:line="240" w:lineRule="auto"/>
              <w:jc w:val="right"/>
              <w:rPr>
                <w:rFonts w:cs="Arial"/>
                <w:i/>
                <w:iCs/>
                <w:color w:val="000000"/>
                <w:sz w:val="12"/>
                <w:szCs w:val="12"/>
              </w:rPr>
            </w:pPr>
            <w:r w:rsidRPr="001A7ADF">
              <w:rPr>
                <w:rFonts w:cs="Arial"/>
                <w:i/>
                <w:iCs/>
                <w:color w:val="000000"/>
                <w:sz w:val="12"/>
                <w:szCs w:val="12"/>
              </w:rPr>
              <w:t>85 715,00</w:t>
            </w:r>
          </w:p>
        </w:tc>
        <w:tc>
          <w:tcPr>
            <w:tcW w:w="767" w:type="pct"/>
            <w:tcBorders>
              <w:top w:val="nil"/>
              <w:left w:val="nil"/>
              <w:bottom w:val="nil"/>
              <w:right w:val="nil"/>
            </w:tcBorders>
            <w:shd w:val="clear" w:color="auto" w:fill="auto"/>
            <w:noWrap/>
            <w:vAlign w:val="center"/>
            <w:hideMark/>
          </w:tcPr>
          <w:p w:rsidR="001A7ADF" w:rsidRPr="001A7ADF" w:rsidRDefault="001A7ADF" w:rsidP="001A7ADF">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1A7ADF" w:rsidRPr="001A7ADF" w:rsidRDefault="001A7ADF" w:rsidP="001A7ADF">
            <w:pPr>
              <w:spacing w:line="240" w:lineRule="auto"/>
              <w:rPr>
                <w:rFonts w:ascii="Times New Roman" w:hAnsi="Times New Roman"/>
                <w:sz w:val="12"/>
                <w:szCs w:val="12"/>
              </w:rPr>
            </w:pPr>
          </w:p>
        </w:tc>
      </w:tr>
      <w:tr w:rsidR="001A7ADF" w:rsidRPr="001A7ADF" w:rsidTr="001A7ADF">
        <w:trPr>
          <w:trHeight w:val="85"/>
        </w:trPr>
        <w:tc>
          <w:tcPr>
            <w:tcW w:w="2873" w:type="pct"/>
            <w:tcBorders>
              <w:top w:val="nil"/>
              <w:left w:val="nil"/>
              <w:bottom w:val="nil"/>
              <w:right w:val="nil"/>
            </w:tcBorders>
            <w:shd w:val="clear" w:color="auto" w:fill="auto"/>
            <w:vAlign w:val="bottom"/>
            <w:hideMark/>
          </w:tcPr>
          <w:p w:rsidR="001A7ADF" w:rsidRPr="001A7ADF" w:rsidRDefault="001A7ADF" w:rsidP="001A7ADF">
            <w:pPr>
              <w:spacing w:line="240" w:lineRule="auto"/>
              <w:jc w:val="both"/>
              <w:rPr>
                <w:rFonts w:cs="Arial"/>
                <w:i/>
                <w:iCs/>
                <w:sz w:val="12"/>
                <w:szCs w:val="12"/>
              </w:rPr>
            </w:pPr>
            <w:r w:rsidRPr="001A7ADF">
              <w:rPr>
                <w:rFonts w:cs="Arial"/>
                <w:i/>
                <w:iCs/>
                <w:sz w:val="12"/>
                <w:szCs w:val="12"/>
              </w:rPr>
              <w:t>- z tytułu udostępnienia gruntów stanowiących własność m.st. Warszawy w celu realizacji lub modernizacji podziemnych inwestycji liniowych</w:t>
            </w:r>
          </w:p>
        </w:tc>
        <w:tc>
          <w:tcPr>
            <w:tcW w:w="745" w:type="pct"/>
            <w:tcBorders>
              <w:top w:val="nil"/>
              <w:left w:val="nil"/>
              <w:bottom w:val="nil"/>
              <w:right w:val="nil"/>
            </w:tcBorders>
            <w:shd w:val="clear" w:color="auto" w:fill="auto"/>
            <w:noWrap/>
            <w:vAlign w:val="center"/>
            <w:hideMark/>
          </w:tcPr>
          <w:p w:rsidR="001A7ADF" w:rsidRPr="001A7ADF" w:rsidRDefault="001A7ADF" w:rsidP="001A7ADF">
            <w:pPr>
              <w:spacing w:line="240" w:lineRule="auto"/>
              <w:jc w:val="right"/>
              <w:rPr>
                <w:rFonts w:cs="Arial"/>
                <w:i/>
                <w:iCs/>
                <w:color w:val="000000"/>
                <w:sz w:val="12"/>
                <w:szCs w:val="12"/>
              </w:rPr>
            </w:pPr>
            <w:r w:rsidRPr="001A7ADF">
              <w:rPr>
                <w:rFonts w:cs="Arial"/>
                <w:i/>
                <w:iCs/>
                <w:color w:val="000000"/>
                <w:sz w:val="12"/>
                <w:szCs w:val="12"/>
              </w:rPr>
              <w:t>45 000,00</w:t>
            </w:r>
          </w:p>
        </w:tc>
        <w:tc>
          <w:tcPr>
            <w:tcW w:w="767" w:type="pct"/>
            <w:tcBorders>
              <w:top w:val="nil"/>
              <w:left w:val="nil"/>
              <w:bottom w:val="nil"/>
              <w:right w:val="nil"/>
            </w:tcBorders>
            <w:shd w:val="clear" w:color="auto" w:fill="auto"/>
            <w:noWrap/>
            <w:vAlign w:val="center"/>
            <w:hideMark/>
          </w:tcPr>
          <w:p w:rsidR="001A7ADF" w:rsidRPr="001A7ADF" w:rsidRDefault="001A7ADF" w:rsidP="001A7ADF">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1A7ADF" w:rsidRPr="001A7ADF" w:rsidRDefault="001A7ADF" w:rsidP="001A7ADF">
            <w:pPr>
              <w:spacing w:line="240" w:lineRule="auto"/>
              <w:rPr>
                <w:rFonts w:ascii="Times New Roman" w:hAnsi="Times New Roman"/>
                <w:sz w:val="12"/>
                <w:szCs w:val="12"/>
              </w:rPr>
            </w:pPr>
          </w:p>
        </w:tc>
      </w:tr>
      <w:tr w:rsidR="001A7ADF" w:rsidRPr="001A7ADF" w:rsidTr="001A7ADF">
        <w:trPr>
          <w:trHeight w:val="85"/>
        </w:trPr>
        <w:tc>
          <w:tcPr>
            <w:tcW w:w="2873" w:type="pct"/>
            <w:tcBorders>
              <w:top w:val="nil"/>
              <w:left w:val="nil"/>
              <w:bottom w:val="nil"/>
              <w:right w:val="nil"/>
            </w:tcBorders>
            <w:shd w:val="clear" w:color="auto" w:fill="auto"/>
            <w:noWrap/>
            <w:vAlign w:val="bottom"/>
            <w:hideMark/>
          </w:tcPr>
          <w:p w:rsidR="001A7ADF" w:rsidRPr="001A7ADF" w:rsidRDefault="001A7ADF" w:rsidP="001A7ADF">
            <w:pPr>
              <w:spacing w:line="240" w:lineRule="auto"/>
              <w:rPr>
                <w:rFonts w:cs="Arial"/>
                <w:i/>
                <w:iCs/>
                <w:sz w:val="12"/>
                <w:szCs w:val="12"/>
              </w:rPr>
            </w:pPr>
            <w:r w:rsidRPr="001A7ADF">
              <w:rPr>
                <w:rFonts w:cs="Arial"/>
                <w:i/>
                <w:iCs/>
                <w:sz w:val="12"/>
                <w:szCs w:val="12"/>
              </w:rPr>
              <w:t xml:space="preserve">- z tytułu najmu pomieszczeń w budynku urzędu </w:t>
            </w:r>
          </w:p>
        </w:tc>
        <w:tc>
          <w:tcPr>
            <w:tcW w:w="745" w:type="pct"/>
            <w:tcBorders>
              <w:top w:val="nil"/>
              <w:left w:val="nil"/>
              <w:bottom w:val="nil"/>
              <w:right w:val="nil"/>
            </w:tcBorders>
            <w:shd w:val="clear" w:color="auto" w:fill="auto"/>
            <w:noWrap/>
            <w:vAlign w:val="center"/>
            <w:hideMark/>
          </w:tcPr>
          <w:p w:rsidR="001A7ADF" w:rsidRPr="001A7ADF" w:rsidRDefault="001A7ADF" w:rsidP="001A7ADF">
            <w:pPr>
              <w:spacing w:line="240" w:lineRule="auto"/>
              <w:jc w:val="right"/>
              <w:rPr>
                <w:rFonts w:cs="Arial"/>
                <w:i/>
                <w:iCs/>
                <w:color w:val="000000"/>
                <w:sz w:val="12"/>
                <w:szCs w:val="12"/>
              </w:rPr>
            </w:pPr>
            <w:r w:rsidRPr="001A7ADF">
              <w:rPr>
                <w:rFonts w:cs="Arial"/>
                <w:i/>
                <w:iCs/>
                <w:color w:val="000000"/>
                <w:sz w:val="12"/>
                <w:szCs w:val="12"/>
              </w:rPr>
              <w:t>25 285,00</w:t>
            </w:r>
          </w:p>
        </w:tc>
        <w:tc>
          <w:tcPr>
            <w:tcW w:w="767" w:type="pct"/>
            <w:tcBorders>
              <w:top w:val="nil"/>
              <w:left w:val="nil"/>
              <w:bottom w:val="nil"/>
              <w:right w:val="nil"/>
            </w:tcBorders>
            <w:shd w:val="clear" w:color="auto" w:fill="auto"/>
            <w:noWrap/>
            <w:vAlign w:val="center"/>
            <w:hideMark/>
          </w:tcPr>
          <w:p w:rsidR="001A7ADF" w:rsidRPr="001A7ADF" w:rsidRDefault="001A7ADF" w:rsidP="001A7ADF">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1A7ADF" w:rsidRPr="001A7ADF" w:rsidRDefault="001A7ADF" w:rsidP="001A7ADF">
            <w:pPr>
              <w:spacing w:line="240" w:lineRule="auto"/>
              <w:rPr>
                <w:rFonts w:ascii="Times New Roman" w:hAnsi="Times New Roman"/>
                <w:sz w:val="12"/>
                <w:szCs w:val="12"/>
              </w:rPr>
            </w:pPr>
          </w:p>
        </w:tc>
      </w:tr>
      <w:tr w:rsidR="001A7ADF" w:rsidRPr="001A7ADF" w:rsidTr="001A7ADF">
        <w:trPr>
          <w:trHeight w:val="85"/>
        </w:trPr>
        <w:tc>
          <w:tcPr>
            <w:tcW w:w="2873" w:type="pct"/>
            <w:tcBorders>
              <w:top w:val="nil"/>
              <w:left w:val="nil"/>
              <w:bottom w:val="nil"/>
              <w:right w:val="nil"/>
            </w:tcBorders>
            <w:shd w:val="clear" w:color="auto" w:fill="auto"/>
            <w:vAlign w:val="center"/>
            <w:hideMark/>
          </w:tcPr>
          <w:p w:rsidR="001A7ADF" w:rsidRPr="001A7ADF" w:rsidRDefault="001A7ADF" w:rsidP="001A7ADF">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1A7ADF" w:rsidRPr="001A7ADF" w:rsidRDefault="001A7ADF" w:rsidP="001A7ADF">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1A7ADF" w:rsidRPr="001A7ADF" w:rsidRDefault="001A7ADF" w:rsidP="001A7AD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1A7ADF" w:rsidRPr="001A7ADF" w:rsidRDefault="001A7ADF" w:rsidP="001A7ADF">
            <w:pPr>
              <w:spacing w:line="240" w:lineRule="auto"/>
              <w:rPr>
                <w:rFonts w:ascii="Times New Roman" w:hAnsi="Times New Roman"/>
                <w:sz w:val="12"/>
                <w:szCs w:val="12"/>
              </w:rPr>
            </w:pPr>
          </w:p>
        </w:tc>
      </w:tr>
      <w:tr w:rsidR="001A7ADF" w:rsidRPr="001A7ADF" w:rsidTr="001A7ADF">
        <w:trPr>
          <w:trHeight w:val="85"/>
        </w:trPr>
        <w:tc>
          <w:tcPr>
            <w:tcW w:w="2873" w:type="pct"/>
            <w:tcBorders>
              <w:top w:val="nil"/>
              <w:left w:val="nil"/>
              <w:bottom w:val="nil"/>
              <w:right w:val="nil"/>
            </w:tcBorders>
            <w:shd w:val="clear" w:color="auto" w:fill="auto"/>
            <w:vAlign w:val="center"/>
            <w:hideMark/>
          </w:tcPr>
          <w:p w:rsidR="001A7ADF" w:rsidRPr="001A7ADF" w:rsidRDefault="001A7ADF" w:rsidP="001A7ADF">
            <w:pPr>
              <w:spacing w:line="240" w:lineRule="auto"/>
              <w:rPr>
                <w:rFonts w:cs="Arial"/>
                <w:i/>
                <w:iCs/>
                <w:sz w:val="12"/>
                <w:szCs w:val="12"/>
                <w:u w:val="single"/>
              </w:rPr>
            </w:pPr>
            <w:r w:rsidRPr="001A7ADF">
              <w:rPr>
                <w:rFonts w:cs="Arial"/>
                <w:i/>
                <w:iCs/>
                <w:sz w:val="12"/>
                <w:szCs w:val="12"/>
                <w:u w:val="single"/>
              </w:rPr>
              <w:t>Podstawy prawne:</w:t>
            </w:r>
          </w:p>
        </w:tc>
        <w:tc>
          <w:tcPr>
            <w:tcW w:w="745" w:type="pct"/>
            <w:tcBorders>
              <w:top w:val="nil"/>
              <w:left w:val="nil"/>
              <w:bottom w:val="nil"/>
              <w:right w:val="nil"/>
            </w:tcBorders>
            <w:shd w:val="clear" w:color="auto" w:fill="auto"/>
            <w:noWrap/>
            <w:vAlign w:val="center"/>
            <w:hideMark/>
          </w:tcPr>
          <w:p w:rsidR="001A7ADF" w:rsidRPr="001A7ADF" w:rsidRDefault="001A7ADF" w:rsidP="001A7ADF">
            <w:pPr>
              <w:spacing w:line="240" w:lineRule="auto"/>
              <w:rPr>
                <w:rFonts w:cs="Arial"/>
                <w:i/>
                <w:iCs/>
                <w:sz w:val="12"/>
                <w:szCs w:val="12"/>
                <w:u w:val="single"/>
              </w:rPr>
            </w:pPr>
          </w:p>
        </w:tc>
        <w:tc>
          <w:tcPr>
            <w:tcW w:w="767" w:type="pct"/>
            <w:tcBorders>
              <w:top w:val="nil"/>
              <w:left w:val="nil"/>
              <w:bottom w:val="nil"/>
              <w:right w:val="nil"/>
            </w:tcBorders>
            <w:shd w:val="clear" w:color="auto" w:fill="auto"/>
            <w:noWrap/>
            <w:vAlign w:val="center"/>
            <w:hideMark/>
          </w:tcPr>
          <w:p w:rsidR="001A7ADF" w:rsidRPr="001A7ADF" w:rsidRDefault="001A7ADF" w:rsidP="001A7AD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1A7ADF" w:rsidRPr="001A7ADF" w:rsidRDefault="001A7ADF" w:rsidP="001A7ADF">
            <w:pPr>
              <w:spacing w:line="240" w:lineRule="auto"/>
              <w:rPr>
                <w:rFonts w:ascii="Times New Roman" w:hAnsi="Times New Roman"/>
                <w:sz w:val="12"/>
                <w:szCs w:val="12"/>
              </w:rPr>
            </w:pPr>
          </w:p>
        </w:tc>
      </w:tr>
      <w:tr w:rsidR="001A7ADF" w:rsidRPr="001A7ADF" w:rsidTr="001A7ADF">
        <w:trPr>
          <w:trHeight w:val="85"/>
        </w:trPr>
        <w:tc>
          <w:tcPr>
            <w:tcW w:w="2873" w:type="pct"/>
            <w:tcBorders>
              <w:top w:val="nil"/>
              <w:left w:val="nil"/>
              <w:bottom w:val="nil"/>
              <w:right w:val="nil"/>
            </w:tcBorders>
            <w:shd w:val="clear" w:color="auto" w:fill="auto"/>
            <w:vAlign w:val="bottom"/>
            <w:hideMark/>
          </w:tcPr>
          <w:p w:rsidR="001A7ADF" w:rsidRPr="001A7ADF" w:rsidRDefault="001A7ADF" w:rsidP="001A7ADF">
            <w:pPr>
              <w:spacing w:line="240" w:lineRule="auto"/>
              <w:jc w:val="both"/>
              <w:rPr>
                <w:rFonts w:cs="Arial"/>
                <w:i/>
                <w:iCs/>
                <w:sz w:val="12"/>
                <w:szCs w:val="12"/>
              </w:rPr>
            </w:pPr>
            <w:r w:rsidRPr="001A7ADF">
              <w:rPr>
                <w:rFonts w:cs="Arial"/>
                <w:i/>
                <w:iCs/>
                <w:sz w:val="12"/>
                <w:szCs w:val="12"/>
              </w:rPr>
              <w:t>1. Ustawa z dnia 21 sierpnia 1997 r. o gospodarce nieruchomościami (Dz. U. z 2020 r. poz. 65, z późn. zm.).</w:t>
            </w:r>
          </w:p>
        </w:tc>
        <w:tc>
          <w:tcPr>
            <w:tcW w:w="745" w:type="pct"/>
            <w:tcBorders>
              <w:top w:val="nil"/>
              <w:left w:val="nil"/>
              <w:bottom w:val="nil"/>
              <w:right w:val="nil"/>
            </w:tcBorders>
            <w:shd w:val="clear" w:color="auto" w:fill="auto"/>
            <w:vAlign w:val="bottom"/>
            <w:hideMark/>
          </w:tcPr>
          <w:p w:rsidR="001A7ADF" w:rsidRPr="001A7ADF" w:rsidRDefault="001A7ADF" w:rsidP="001A7ADF">
            <w:pPr>
              <w:spacing w:line="240" w:lineRule="auto"/>
              <w:jc w:val="both"/>
              <w:rPr>
                <w:rFonts w:cs="Arial"/>
                <w:i/>
                <w:iCs/>
                <w:sz w:val="12"/>
                <w:szCs w:val="12"/>
              </w:rPr>
            </w:pPr>
          </w:p>
        </w:tc>
        <w:tc>
          <w:tcPr>
            <w:tcW w:w="767" w:type="pct"/>
            <w:tcBorders>
              <w:top w:val="nil"/>
              <w:left w:val="nil"/>
              <w:bottom w:val="nil"/>
              <w:right w:val="nil"/>
            </w:tcBorders>
            <w:shd w:val="clear" w:color="auto" w:fill="auto"/>
            <w:noWrap/>
            <w:vAlign w:val="bottom"/>
            <w:hideMark/>
          </w:tcPr>
          <w:p w:rsidR="001A7ADF" w:rsidRPr="001A7ADF" w:rsidRDefault="001A7ADF" w:rsidP="001A7AD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1A7ADF" w:rsidRPr="001A7ADF" w:rsidRDefault="001A7ADF" w:rsidP="001A7ADF">
            <w:pPr>
              <w:spacing w:line="240" w:lineRule="auto"/>
              <w:rPr>
                <w:rFonts w:ascii="Times New Roman" w:hAnsi="Times New Roman"/>
                <w:sz w:val="12"/>
                <w:szCs w:val="12"/>
              </w:rPr>
            </w:pPr>
          </w:p>
        </w:tc>
      </w:tr>
      <w:tr w:rsidR="001A7ADF" w:rsidRPr="001A7ADF" w:rsidTr="001A7ADF">
        <w:trPr>
          <w:trHeight w:val="85"/>
        </w:trPr>
        <w:tc>
          <w:tcPr>
            <w:tcW w:w="2873" w:type="pct"/>
            <w:tcBorders>
              <w:top w:val="nil"/>
              <w:left w:val="nil"/>
              <w:bottom w:val="nil"/>
              <w:right w:val="nil"/>
            </w:tcBorders>
            <w:shd w:val="clear" w:color="auto" w:fill="auto"/>
            <w:vAlign w:val="bottom"/>
            <w:hideMark/>
          </w:tcPr>
          <w:p w:rsidR="001A7ADF" w:rsidRPr="001A7ADF" w:rsidRDefault="001A7ADF" w:rsidP="001A7ADF">
            <w:pPr>
              <w:spacing w:line="240" w:lineRule="auto"/>
              <w:jc w:val="both"/>
              <w:rPr>
                <w:rFonts w:cs="Arial"/>
                <w:i/>
                <w:iCs/>
                <w:sz w:val="12"/>
                <w:szCs w:val="12"/>
              </w:rPr>
            </w:pPr>
            <w:r w:rsidRPr="001A7ADF">
              <w:rPr>
                <w:rFonts w:cs="Arial"/>
                <w:i/>
                <w:iCs/>
                <w:sz w:val="12"/>
                <w:szCs w:val="12"/>
              </w:rPr>
              <w:t>2. Zarządzenie Nr 1878/2019 Prezydenta m.st. Warszawy z dnia 20 grudnia 2019 r. w sprawie ustalenia stawek czynszu za 1 m</w:t>
            </w:r>
            <w:r w:rsidRPr="001A7ADF">
              <w:rPr>
                <w:rFonts w:cs="Arial"/>
                <w:i/>
                <w:iCs/>
                <w:sz w:val="12"/>
                <w:szCs w:val="12"/>
                <w:vertAlign w:val="superscript"/>
              </w:rPr>
              <w:t>2</w:t>
            </w:r>
            <w:r w:rsidRPr="001A7ADF">
              <w:rPr>
                <w:rFonts w:cs="Arial"/>
                <w:i/>
                <w:iCs/>
                <w:sz w:val="12"/>
                <w:szCs w:val="12"/>
              </w:rPr>
              <w:t xml:space="preserve"> powierzchni użytkowej w lokalach mieszkalnych, których właścicielem jest miasto stołeczne Warszawa (z późn. zm.).</w:t>
            </w:r>
          </w:p>
        </w:tc>
        <w:tc>
          <w:tcPr>
            <w:tcW w:w="745" w:type="pct"/>
            <w:tcBorders>
              <w:top w:val="nil"/>
              <w:left w:val="nil"/>
              <w:bottom w:val="nil"/>
              <w:right w:val="nil"/>
            </w:tcBorders>
            <w:shd w:val="clear" w:color="auto" w:fill="auto"/>
            <w:vAlign w:val="bottom"/>
            <w:hideMark/>
          </w:tcPr>
          <w:p w:rsidR="001A7ADF" w:rsidRPr="001A7ADF" w:rsidRDefault="001A7ADF" w:rsidP="001A7ADF">
            <w:pPr>
              <w:spacing w:line="240" w:lineRule="auto"/>
              <w:jc w:val="both"/>
              <w:rPr>
                <w:rFonts w:cs="Arial"/>
                <w:i/>
                <w:iCs/>
                <w:sz w:val="12"/>
                <w:szCs w:val="12"/>
              </w:rPr>
            </w:pPr>
          </w:p>
        </w:tc>
        <w:tc>
          <w:tcPr>
            <w:tcW w:w="767" w:type="pct"/>
            <w:tcBorders>
              <w:top w:val="nil"/>
              <w:left w:val="nil"/>
              <w:bottom w:val="nil"/>
              <w:right w:val="nil"/>
            </w:tcBorders>
            <w:shd w:val="clear" w:color="auto" w:fill="auto"/>
            <w:noWrap/>
            <w:vAlign w:val="bottom"/>
            <w:hideMark/>
          </w:tcPr>
          <w:p w:rsidR="001A7ADF" w:rsidRPr="001A7ADF" w:rsidRDefault="001A7ADF" w:rsidP="001A7AD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1A7ADF" w:rsidRPr="001A7ADF" w:rsidRDefault="001A7ADF" w:rsidP="001A7ADF">
            <w:pPr>
              <w:spacing w:line="240" w:lineRule="auto"/>
              <w:rPr>
                <w:rFonts w:ascii="Times New Roman" w:hAnsi="Times New Roman"/>
                <w:sz w:val="12"/>
                <w:szCs w:val="12"/>
              </w:rPr>
            </w:pPr>
          </w:p>
        </w:tc>
      </w:tr>
      <w:tr w:rsidR="001A7ADF" w:rsidRPr="001A7ADF" w:rsidTr="001A7ADF">
        <w:trPr>
          <w:trHeight w:val="85"/>
        </w:trPr>
        <w:tc>
          <w:tcPr>
            <w:tcW w:w="2873" w:type="pct"/>
            <w:tcBorders>
              <w:top w:val="nil"/>
              <w:left w:val="nil"/>
              <w:bottom w:val="nil"/>
              <w:right w:val="nil"/>
            </w:tcBorders>
            <w:shd w:val="clear" w:color="auto" w:fill="auto"/>
            <w:vAlign w:val="bottom"/>
            <w:hideMark/>
          </w:tcPr>
          <w:p w:rsidR="001A7ADF" w:rsidRPr="001A7ADF" w:rsidRDefault="001A7ADF" w:rsidP="001A7ADF">
            <w:pPr>
              <w:spacing w:line="240" w:lineRule="auto"/>
              <w:jc w:val="both"/>
              <w:rPr>
                <w:rFonts w:cs="Arial"/>
                <w:i/>
                <w:iCs/>
                <w:sz w:val="12"/>
                <w:szCs w:val="12"/>
              </w:rPr>
            </w:pPr>
            <w:r w:rsidRPr="001A7ADF">
              <w:rPr>
                <w:rFonts w:cs="Arial"/>
                <w:i/>
                <w:iCs/>
                <w:sz w:val="12"/>
                <w:szCs w:val="12"/>
              </w:rPr>
              <w:t>3. Zarządzenie Nr 136/2020 Prezydenta m.st. Warszawy z dnia 5 lutego 2020 r. w sprawie zasad najmu lokali użytkowych (z późn. zm.).</w:t>
            </w:r>
          </w:p>
        </w:tc>
        <w:tc>
          <w:tcPr>
            <w:tcW w:w="745" w:type="pct"/>
            <w:tcBorders>
              <w:top w:val="nil"/>
              <w:left w:val="nil"/>
              <w:bottom w:val="nil"/>
              <w:right w:val="nil"/>
            </w:tcBorders>
            <w:shd w:val="clear" w:color="auto" w:fill="auto"/>
            <w:noWrap/>
            <w:vAlign w:val="center"/>
            <w:hideMark/>
          </w:tcPr>
          <w:p w:rsidR="001A7ADF" w:rsidRPr="001A7ADF" w:rsidRDefault="001A7ADF" w:rsidP="001A7ADF">
            <w:pPr>
              <w:spacing w:line="240" w:lineRule="auto"/>
              <w:jc w:val="both"/>
              <w:rPr>
                <w:rFonts w:cs="Arial"/>
                <w:i/>
                <w:iCs/>
                <w:sz w:val="12"/>
                <w:szCs w:val="12"/>
              </w:rPr>
            </w:pPr>
          </w:p>
        </w:tc>
        <w:tc>
          <w:tcPr>
            <w:tcW w:w="767" w:type="pct"/>
            <w:tcBorders>
              <w:top w:val="nil"/>
              <w:left w:val="nil"/>
              <w:bottom w:val="nil"/>
              <w:right w:val="nil"/>
            </w:tcBorders>
            <w:shd w:val="clear" w:color="auto" w:fill="auto"/>
            <w:noWrap/>
            <w:vAlign w:val="bottom"/>
            <w:hideMark/>
          </w:tcPr>
          <w:p w:rsidR="001A7ADF" w:rsidRPr="001A7ADF" w:rsidRDefault="001A7ADF" w:rsidP="001A7AD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1A7ADF" w:rsidRPr="001A7ADF" w:rsidRDefault="001A7ADF" w:rsidP="001A7ADF">
            <w:pPr>
              <w:spacing w:line="240" w:lineRule="auto"/>
              <w:rPr>
                <w:rFonts w:ascii="Times New Roman" w:hAnsi="Times New Roman"/>
                <w:sz w:val="12"/>
                <w:szCs w:val="12"/>
              </w:rPr>
            </w:pPr>
          </w:p>
        </w:tc>
      </w:tr>
      <w:tr w:rsidR="001A7ADF" w:rsidRPr="001A7ADF" w:rsidTr="001A7ADF">
        <w:trPr>
          <w:trHeight w:val="85"/>
        </w:trPr>
        <w:tc>
          <w:tcPr>
            <w:tcW w:w="2873" w:type="pct"/>
            <w:tcBorders>
              <w:top w:val="nil"/>
              <w:left w:val="nil"/>
              <w:bottom w:val="nil"/>
              <w:right w:val="nil"/>
            </w:tcBorders>
            <w:shd w:val="clear" w:color="auto" w:fill="auto"/>
            <w:vAlign w:val="bottom"/>
            <w:hideMark/>
          </w:tcPr>
          <w:p w:rsidR="001A7ADF" w:rsidRPr="001A7ADF" w:rsidRDefault="001A7ADF" w:rsidP="001A7ADF">
            <w:pPr>
              <w:spacing w:line="240" w:lineRule="auto"/>
              <w:jc w:val="both"/>
              <w:rPr>
                <w:rFonts w:cs="Arial"/>
                <w:i/>
                <w:iCs/>
                <w:sz w:val="12"/>
                <w:szCs w:val="12"/>
              </w:rPr>
            </w:pPr>
            <w:r w:rsidRPr="001A7ADF">
              <w:rPr>
                <w:rFonts w:cs="Arial"/>
                <w:i/>
                <w:iCs/>
                <w:sz w:val="12"/>
                <w:szCs w:val="12"/>
              </w:rPr>
              <w:t>4. Uchwała Nr XXIII/663/2019 Rady m.st. Warszawy z dnia 5 grudnia 2019 r. w sprawie zasad najmu lokali użytkowych (z późn. zm.).</w:t>
            </w:r>
          </w:p>
        </w:tc>
        <w:tc>
          <w:tcPr>
            <w:tcW w:w="745" w:type="pct"/>
            <w:tcBorders>
              <w:top w:val="nil"/>
              <w:left w:val="nil"/>
              <w:bottom w:val="nil"/>
              <w:right w:val="nil"/>
            </w:tcBorders>
            <w:shd w:val="clear" w:color="auto" w:fill="auto"/>
            <w:vAlign w:val="bottom"/>
            <w:hideMark/>
          </w:tcPr>
          <w:p w:rsidR="001A7ADF" w:rsidRPr="001A7ADF" w:rsidRDefault="001A7ADF" w:rsidP="001A7ADF">
            <w:pPr>
              <w:spacing w:line="240" w:lineRule="auto"/>
              <w:jc w:val="both"/>
              <w:rPr>
                <w:rFonts w:cs="Arial"/>
                <w:i/>
                <w:iCs/>
                <w:sz w:val="12"/>
                <w:szCs w:val="12"/>
              </w:rPr>
            </w:pPr>
          </w:p>
        </w:tc>
        <w:tc>
          <w:tcPr>
            <w:tcW w:w="767" w:type="pct"/>
            <w:tcBorders>
              <w:top w:val="nil"/>
              <w:left w:val="nil"/>
              <w:bottom w:val="nil"/>
              <w:right w:val="nil"/>
            </w:tcBorders>
            <w:shd w:val="clear" w:color="auto" w:fill="auto"/>
            <w:noWrap/>
            <w:vAlign w:val="bottom"/>
            <w:hideMark/>
          </w:tcPr>
          <w:p w:rsidR="001A7ADF" w:rsidRPr="001A7ADF" w:rsidRDefault="001A7ADF" w:rsidP="001A7AD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1A7ADF" w:rsidRPr="001A7ADF" w:rsidRDefault="001A7ADF" w:rsidP="001A7ADF">
            <w:pPr>
              <w:spacing w:line="240" w:lineRule="auto"/>
              <w:rPr>
                <w:rFonts w:ascii="Times New Roman" w:hAnsi="Times New Roman"/>
                <w:sz w:val="12"/>
                <w:szCs w:val="12"/>
              </w:rPr>
            </w:pPr>
          </w:p>
        </w:tc>
      </w:tr>
      <w:tr w:rsidR="001A7ADF" w:rsidRPr="001A7ADF" w:rsidTr="001A7ADF">
        <w:trPr>
          <w:trHeight w:val="85"/>
        </w:trPr>
        <w:tc>
          <w:tcPr>
            <w:tcW w:w="2873" w:type="pct"/>
            <w:tcBorders>
              <w:top w:val="nil"/>
              <w:left w:val="nil"/>
              <w:bottom w:val="nil"/>
              <w:right w:val="nil"/>
            </w:tcBorders>
            <w:shd w:val="clear" w:color="auto" w:fill="auto"/>
            <w:vAlign w:val="bottom"/>
            <w:hideMark/>
          </w:tcPr>
          <w:p w:rsidR="001A7ADF" w:rsidRPr="001A7ADF" w:rsidRDefault="001A7ADF" w:rsidP="001A7ADF">
            <w:pPr>
              <w:spacing w:line="240" w:lineRule="auto"/>
              <w:jc w:val="both"/>
              <w:rPr>
                <w:rFonts w:cs="Arial"/>
                <w:i/>
                <w:iCs/>
                <w:sz w:val="12"/>
                <w:szCs w:val="12"/>
              </w:rPr>
            </w:pPr>
            <w:r w:rsidRPr="001A7ADF">
              <w:rPr>
                <w:rFonts w:cs="Arial"/>
                <w:i/>
                <w:iCs/>
                <w:sz w:val="12"/>
                <w:szCs w:val="12"/>
              </w:rPr>
              <w:t>5. Uchwała Nr XXIII/669/2019 Rady m.st. Warszawy z dnia 5 grudnia 2019 r. w sprawie zasad wynajmowania lokali wchodzących w skład mieszkaniowego zasobu miasta stołecznego Warszawy (z późn. zm.).</w:t>
            </w:r>
          </w:p>
        </w:tc>
        <w:tc>
          <w:tcPr>
            <w:tcW w:w="745" w:type="pct"/>
            <w:tcBorders>
              <w:top w:val="nil"/>
              <w:left w:val="nil"/>
              <w:bottom w:val="nil"/>
              <w:right w:val="nil"/>
            </w:tcBorders>
            <w:shd w:val="clear" w:color="auto" w:fill="auto"/>
            <w:vAlign w:val="bottom"/>
            <w:hideMark/>
          </w:tcPr>
          <w:p w:rsidR="001A7ADF" w:rsidRPr="001A7ADF" w:rsidRDefault="001A7ADF" w:rsidP="001A7ADF">
            <w:pPr>
              <w:spacing w:line="240" w:lineRule="auto"/>
              <w:jc w:val="both"/>
              <w:rPr>
                <w:rFonts w:cs="Arial"/>
                <w:i/>
                <w:iCs/>
                <w:sz w:val="12"/>
                <w:szCs w:val="12"/>
              </w:rPr>
            </w:pPr>
          </w:p>
        </w:tc>
        <w:tc>
          <w:tcPr>
            <w:tcW w:w="767" w:type="pct"/>
            <w:tcBorders>
              <w:top w:val="nil"/>
              <w:left w:val="nil"/>
              <w:bottom w:val="nil"/>
              <w:right w:val="nil"/>
            </w:tcBorders>
            <w:shd w:val="clear" w:color="auto" w:fill="auto"/>
            <w:noWrap/>
            <w:vAlign w:val="bottom"/>
            <w:hideMark/>
          </w:tcPr>
          <w:p w:rsidR="001A7ADF" w:rsidRPr="001A7ADF" w:rsidRDefault="001A7ADF" w:rsidP="001A7AD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1A7ADF" w:rsidRPr="001A7ADF" w:rsidRDefault="001A7ADF" w:rsidP="001A7ADF">
            <w:pPr>
              <w:spacing w:line="240" w:lineRule="auto"/>
              <w:rPr>
                <w:rFonts w:ascii="Times New Roman" w:hAnsi="Times New Roman"/>
                <w:sz w:val="12"/>
                <w:szCs w:val="12"/>
              </w:rPr>
            </w:pPr>
          </w:p>
        </w:tc>
      </w:tr>
      <w:tr w:rsidR="001A7ADF" w:rsidRPr="001A7ADF" w:rsidTr="001A7ADF">
        <w:trPr>
          <w:trHeight w:val="85"/>
        </w:trPr>
        <w:tc>
          <w:tcPr>
            <w:tcW w:w="2873" w:type="pct"/>
            <w:tcBorders>
              <w:top w:val="nil"/>
              <w:left w:val="nil"/>
              <w:bottom w:val="nil"/>
              <w:right w:val="nil"/>
            </w:tcBorders>
            <w:shd w:val="clear" w:color="auto" w:fill="auto"/>
            <w:vAlign w:val="bottom"/>
            <w:hideMark/>
          </w:tcPr>
          <w:p w:rsidR="001A7ADF" w:rsidRPr="001A7ADF" w:rsidRDefault="001A7ADF" w:rsidP="001A7ADF">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bottom"/>
            <w:hideMark/>
          </w:tcPr>
          <w:p w:rsidR="001A7ADF" w:rsidRPr="001A7ADF" w:rsidRDefault="001A7ADF" w:rsidP="001A7ADF">
            <w:pPr>
              <w:spacing w:line="240" w:lineRule="auto"/>
              <w:jc w:val="both"/>
              <w:rPr>
                <w:rFonts w:ascii="Times New Roman" w:hAnsi="Times New Roman"/>
                <w:sz w:val="12"/>
                <w:szCs w:val="12"/>
              </w:rPr>
            </w:pPr>
          </w:p>
        </w:tc>
        <w:tc>
          <w:tcPr>
            <w:tcW w:w="767" w:type="pct"/>
            <w:tcBorders>
              <w:top w:val="nil"/>
              <w:left w:val="nil"/>
              <w:bottom w:val="nil"/>
              <w:right w:val="nil"/>
            </w:tcBorders>
            <w:shd w:val="clear" w:color="auto" w:fill="auto"/>
            <w:noWrap/>
            <w:vAlign w:val="bottom"/>
            <w:hideMark/>
          </w:tcPr>
          <w:p w:rsidR="001A7ADF" w:rsidRPr="001A7ADF" w:rsidRDefault="001A7ADF" w:rsidP="001A7AD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1A7ADF" w:rsidRPr="001A7ADF" w:rsidRDefault="001A7ADF" w:rsidP="001A7ADF">
            <w:pPr>
              <w:spacing w:line="240" w:lineRule="auto"/>
              <w:rPr>
                <w:rFonts w:ascii="Times New Roman" w:hAnsi="Times New Roman"/>
                <w:sz w:val="12"/>
                <w:szCs w:val="12"/>
              </w:rPr>
            </w:pPr>
          </w:p>
        </w:tc>
      </w:tr>
      <w:tr w:rsidR="001A7ADF" w:rsidRPr="001A7ADF" w:rsidTr="001A7ADF">
        <w:trPr>
          <w:trHeight w:val="85"/>
        </w:trPr>
        <w:tc>
          <w:tcPr>
            <w:tcW w:w="2873" w:type="pct"/>
            <w:tcBorders>
              <w:top w:val="nil"/>
              <w:left w:val="nil"/>
              <w:bottom w:val="nil"/>
              <w:right w:val="nil"/>
            </w:tcBorders>
            <w:shd w:val="clear" w:color="auto" w:fill="auto"/>
            <w:vAlign w:val="center"/>
            <w:hideMark/>
          </w:tcPr>
          <w:p w:rsidR="001A7ADF" w:rsidRPr="001A7ADF" w:rsidRDefault="001A7ADF" w:rsidP="001A7ADF">
            <w:pPr>
              <w:spacing w:line="240" w:lineRule="auto"/>
              <w:rPr>
                <w:rFonts w:cs="Arial"/>
                <w:i/>
                <w:iCs/>
                <w:color w:val="000000"/>
                <w:sz w:val="12"/>
                <w:szCs w:val="12"/>
                <w:u w:val="single"/>
              </w:rPr>
            </w:pPr>
            <w:r w:rsidRPr="001A7ADF">
              <w:rPr>
                <w:rFonts w:cs="Arial"/>
                <w:i/>
                <w:iCs/>
                <w:color w:val="000000"/>
                <w:sz w:val="12"/>
                <w:szCs w:val="12"/>
                <w:u w:val="single"/>
              </w:rPr>
              <w:t>Klasyfikacja:</w:t>
            </w:r>
            <w:r w:rsidRPr="001A7ADF">
              <w:rPr>
                <w:rFonts w:cs="Arial"/>
                <w:i/>
                <w:iCs/>
                <w:color w:val="000000"/>
                <w:sz w:val="12"/>
                <w:szCs w:val="12"/>
              </w:rPr>
              <w:t xml:space="preserve"> rozdział: 70005, 75023, 92604</w:t>
            </w:r>
          </w:p>
        </w:tc>
        <w:tc>
          <w:tcPr>
            <w:tcW w:w="745" w:type="pct"/>
            <w:tcBorders>
              <w:top w:val="nil"/>
              <w:left w:val="nil"/>
              <w:bottom w:val="nil"/>
              <w:right w:val="nil"/>
            </w:tcBorders>
            <w:shd w:val="clear" w:color="auto" w:fill="auto"/>
            <w:noWrap/>
            <w:vAlign w:val="center"/>
            <w:hideMark/>
          </w:tcPr>
          <w:p w:rsidR="001A7ADF" w:rsidRPr="001A7ADF" w:rsidRDefault="001A7ADF" w:rsidP="001A7ADF">
            <w:pPr>
              <w:spacing w:line="240" w:lineRule="auto"/>
              <w:rPr>
                <w:rFonts w:cs="Arial"/>
                <w:i/>
                <w:iCs/>
                <w:color w:val="000000"/>
                <w:sz w:val="12"/>
                <w:szCs w:val="12"/>
                <w:u w:val="single"/>
              </w:rPr>
            </w:pPr>
          </w:p>
        </w:tc>
        <w:tc>
          <w:tcPr>
            <w:tcW w:w="767" w:type="pct"/>
            <w:tcBorders>
              <w:top w:val="nil"/>
              <w:left w:val="nil"/>
              <w:bottom w:val="nil"/>
              <w:right w:val="nil"/>
            </w:tcBorders>
            <w:shd w:val="clear" w:color="auto" w:fill="auto"/>
            <w:noWrap/>
            <w:vAlign w:val="center"/>
            <w:hideMark/>
          </w:tcPr>
          <w:p w:rsidR="001A7ADF" w:rsidRPr="001A7ADF" w:rsidRDefault="001A7ADF" w:rsidP="001A7AD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1A7ADF" w:rsidRPr="001A7ADF" w:rsidRDefault="001A7ADF" w:rsidP="001A7ADF">
            <w:pPr>
              <w:spacing w:line="240" w:lineRule="auto"/>
              <w:rPr>
                <w:rFonts w:ascii="Times New Roman" w:hAnsi="Times New Roman"/>
                <w:sz w:val="12"/>
                <w:szCs w:val="12"/>
              </w:rPr>
            </w:pPr>
          </w:p>
        </w:tc>
      </w:tr>
      <w:tr w:rsidR="001A7ADF" w:rsidRPr="001A7ADF" w:rsidTr="001A7ADF">
        <w:trPr>
          <w:trHeight w:val="85"/>
        </w:trPr>
        <w:tc>
          <w:tcPr>
            <w:tcW w:w="2873" w:type="pct"/>
            <w:tcBorders>
              <w:top w:val="nil"/>
              <w:left w:val="nil"/>
              <w:bottom w:val="nil"/>
              <w:right w:val="nil"/>
            </w:tcBorders>
            <w:shd w:val="clear" w:color="auto" w:fill="auto"/>
            <w:vAlign w:val="center"/>
            <w:hideMark/>
          </w:tcPr>
          <w:p w:rsidR="001A7ADF" w:rsidRPr="001A7ADF" w:rsidRDefault="001A7ADF" w:rsidP="001A7ADF">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1A7ADF" w:rsidRPr="001A7ADF" w:rsidRDefault="001A7ADF" w:rsidP="001A7ADF">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1A7ADF" w:rsidRPr="001A7ADF" w:rsidRDefault="001A7ADF" w:rsidP="001A7AD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1A7ADF" w:rsidRPr="001A7ADF" w:rsidRDefault="001A7ADF" w:rsidP="001A7ADF">
            <w:pPr>
              <w:spacing w:line="240" w:lineRule="auto"/>
              <w:rPr>
                <w:rFonts w:ascii="Times New Roman" w:hAnsi="Times New Roman"/>
                <w:sz w:val="12"/>
                <w:szCs w:val="12"/>
              </w:rPr>
            </w:pPr>
          </w:p>
        </w:tc>
      </w:tr>
      <w:tr w:rsidR="001A7ADF" w:rsidRPr="001A7ADF" w:rsidTr="001A7ADF">
        <w:trPr>
          <w:trHeight w:val="85"/>
        </w:trPr>
        <w:tc>
          <w:tcPr>
            <w:tcW w:w="2873" w:type="pct"/>
            <w:tcBorders>
              <w:top w:val="nil"/>
              <w:left w:val="nil"/>
              <w:bottom w:val="nil"/>
              <w:right w:val="nil"/>
            </w:tcBorders>
            <w:shd w:val="clear" w:color="C0C0C0" w:fill="DCE6F1"/>
            <w:noWrap/>
            <w:vAlign w:val="center"/>
            <w:hideMark/>
          </w:tcPr>
          <w:p w:rsidR="001A7ADF" w:rsidRPr="001A7ADF" w:rsidRDefault="001A7ADF" w:rsidP="001A7ADF">
            <w:pPr>
              <w:spacing w:line="240" w:lineRule="auto"/>
              <w:rPr>
                <w:rFonts w:cs="Arial"/>
                <w:b/>
                <w:bCs/>
                <w:color w:val="000000"/>
                <w:sz w:val="12"/>
                <w:szCs w:val="12"/>
              </w:rPr>
            </w:pPr>
            <w:r w:rsidRPr="001A7ADF">
              <w:rPr>
                <w:rFonts w:cs="Arial"/>
                <w:b/>
                <w:bCs/>
                <w:color w:val="000000"/>
                <w:sz w:val="12"/>
                <w:szCs w:val="12"/>
              </w:rPr>
              <w:t>Pozostałe dochody</w:t>
            </w:r>
          </w:p>
        </w:tc>
        <w:tc>
          <w:tcPr>
            <w:tcW w:w="745" w:type="pct"/>
            <w:tcBorders>
              <w:top w:val="nil"/>
              <w:left w:val="nil"/>
              <w:bottom w:val="nil"/>
              <w:right w:val="nil"/>
            </w:tcBorders>
            <w:shd w:val="clear" w:color="C0C0C0" w:fill="DCE6F1"/>
            <w:noWrap/>
            <w:vAlign w:val="center"/>
            <w:hideMark/>
          </w:tcPr>
          <w:p w:rsidR="001A7ADF" w:rsidRPr="001A7ADF" w:rsidRDefault="001A7ADF" w:rsidP="001A7ADF">
            <w:pPr>
              <w:spacing w:line="240" w:lineRule="auto"/>
              <w:rPr>
                <w:rFonts w:cs="Arial"/>
                <w:b/>
                <w:bCs/>
                <w:color w:val="000000"/>
                <w:sz w:val="12"/>
                <w:szCs w:val="12"/>
              </w:rPr>
            </w:pPr>
            <w:r w:rsidRPr="001A7ADF">
              <w:rPr>
                <w:rFonts w:cs="Arial"/>
                <w:b/>
                <w:bCs/>
                <w:color w:val="000000"/>
                <w:sz w:val="12"/>
                <w:szCs w:val="12"/>
              </w:rPr>
              <w:t> </w:t>
            </w:r>
          </w:p>
        </w:tc>
        <w:tc>
          <w:tcPr>
            <w:tcW w:w="767" w:type="pct"/>
            <w:tcBorders>
              <w:top w:val="nil"/>
              <w:left w:val="nil"/>
              <w:bottom w:val="nil"/>
              <w:right w:val="nil"/>
            </w:tcBorders>
            <w:shd w:val="clear" w:color="C0C0C0" w:fill="DCE6F1"/>
            <w:noWrap/>
            <w:vAlign w:val="center"/>
            <w:hideMark/>
          </w:tcPr>
          <w:p w:rsidR="001A7ADF" w:rsidRPr="001A7ADF" w:rsidRDefault="001A7ADF" w:rsidP="001A7ADF">
            <w:pPr>
              <w:spacing w:line="240" w:lineRule="auto"/>
              <w:jc w:val="right"/>
              <w:rPr>
                <w:rFonts w:cs="Arial"/>
                <w:b/>
                <w:bCs/>
                <w:color w:val="000000"/>
                <w:sz w:val="12"/>
                <w:szCs w:val="12"/>
              </w:rPr>
            </w:pPr>
            <w:r w:rsidRPr="001A7ADF">
              <w:rPr>
                <w:rFonts w:cs="Arial"/>
                <w:b/>
                <w:bCs/>
                <w:color w:val="000000"/>
                <w:sz w:val="12"/>
                <w:szCs w:val="12"/>
              </w:rPr>
              <w:t>5 741 500</w:t>
            </w:r>
          </w:p>
        </w:tc>
        <w:tc>
          <w:tcPr>
            <w:tcW w:w="616" w:type="pct"/>
            <w:tcBorders>
              <w:top w:val="nil"/>
              <w:left w:val="nil"/>
              <w:bottom w:val="nil"/>
              <w:right w:val="nil"/>
            </w:tcBorders>
            <w:shd w:val="clear" w:color="C0C0C0" w:fill="DCE6F1"/>
            <w:noWrap/>
            <w:vAlign w:val="center"/>
            <w:hideMark/>
          </w:tcPr>
          <w:p w:rsidR="001A7ADF" w:rsidRPr="001A7ADF" w:rsidRDefault="001A7ADF" w:rsidP="001A7ADF">
            <w:pPr>
              <w:spacing w:line="240" w:lineRule="auto"/>
              <w:jc w:val="right"/>
              <w:rPr>
                <w:rFonts w:cs="Arial"/>
                <w:b/>
                <w:bCs/>
                <w:color w:val="000000"/>
                <w:sz w:val="12"/>
                <w:szCs w:val="12"/>
              </w:rPr>
            </w:pPr>
            <w:r w:rsidRPr="001A7ADF">
              <w:rPr>
                <w:rFonts w:cs="Arial"/>
                <w:b/>
                <w:bCs/>
                <w:color w:val="000000"/>
                <w:sz w:val="12"/>
                <w:szCs w:val="12"/>
              </w:rPr>
              <w:t>37,3%</w:t>
            </w:r>
          </w:p>
        </w:tc>
      </w:tr>
      <w:tr w:rsidR="001A7ADF" w:rsidRPr="001A7ADF" w:rsidTr="001A7ADF">
        <w:trPr>
          <w:trHeight w:val="85"/>
        </w:trPr>
        <w:tc>
          <w:tcPr>
            <w:tcW w:w="2873" w:type="pct"/>
            <w:tcBorders>
              <w:top w:val="nil"/>
              <w:left w:val="nil"/>
              <w:bottom w:val="nil"/>
              <w:right w:val="nil"/>
            </w:tcBorders>
            <w:shd w:val="clear" w:color="auto" w:fill="auto"/>
            <w:noWrap/>
            <w:vAlign w:val="center"/>
            <w:hideMark/>
          </w:tcPr>
          <w:p w:rsidR="001A7ADF" w:rsidRPr="001A7ADF" w:rsidRDefault="001A7ADF" w:rsidP="001A7ADF">
            <w:pPr>
              <w:spacing w:line="240" w:lineRule="auto"/>
              <w:jc w:val="right"/>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1A7ADF" w:rsidRPr="001A7ADF" w:rsidRDefault="001A7ADF" w:rsidP="001A7ADF">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1A7ADF" w:rsidRPr="001A7ADF" w:rsidRDefault="001A7ADF" w:rsidP="001A7AD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1A7ADF" w:rsidRPr="001A7ADF" w:rsidRDefault="001A7ADF" w:rsidP="001A7ADF">
            <w:pPr>
              <w:spacing w:line="240" w:lineRule="auto"/>
              <w:rPr>
                <w:rFonts w:ascii="Times New Roman" w:hAnsi="Times New Roman"/>
                <w:sz w:val="12"/>
                <w:szCs w:val="12"/>
              </w:rPr>
            </w:pPr>
          </w:p>
        </w:tc>
      </w:tr>
      <w:tr w:rsidR="001A7ADF" w:rsidRPr="001A7ADF" w:rsidTr="001A7ADF">
        <w:trPr>
          <w:trHeight w:val="85"/>
        </w:trPr>
        <w:tc>
          <w:tcPr>
            <w:tcW w:w="2873" w:type="pct"/>
            <w:tcBorders>
              <w:top w:val="nil"/>
              <w:left w:val="nil"/>
              <w:bottom w:val="nil"/>
              <w:right w:val="nil"/>
            </w:tcBorders>
            <w:shd w:val="clear" w:color="000000" w:fill="FFFF99"/>
            <w:vAlign w:val="center"/>
            <w:hideMark/>
          </w:tcPr>
          <w:p w:rsidR="001A7ADF" w:rsidRPr="001A7ADF" w:rsidRDefault="001A7ADF" w:rsidP="001A7ADF">
            <w:pPr>
              <w:spacing w:line="240" w:lineRule="auto"/>
              <w:rPr>
                <w:rFonts w:ascii="Arial CE" w:hAnsi="Arial CE" w:cs="Arial CE"/>
                <w:b/>
                <w:bCs/>
                <w:color w:val="000000"/>
                <w:sz w:val="12"/>
                <w:szCs w:val="12"/>
              </w:rPr>
            </w:pPr>
            <w:r w:rsidRPr="001A7ADF">
              <w:rPr>
                <w:rFonts w:ascii="Arial CE" w:hAnsi="Arial CE" w:cs="Arial CE"/>
                <w:b/>
                <w:bCs/>
                <w:color w:val="000000"/>
                <w:sz w:val="12"/>
                <w:szCs w:val="12"/>
              </w:rPr>
              <w:t>Wpływy z różnych opłat</w:t>
            </w:r>
          </w:p>
        </w:tc>
        <w:tc>
          <w:tcPr>
            <w:tcW w:w="745" w:type="pct"/>
            <w:tcBorders>
              <w:top w:val="nil"/>
              <w:left w:val="nil"/>
              <w:bottom w:val="nil"/>
              <w:right w:val="nil"/>
            </w:tcBorders>
            <w:shd w:val="clear" w:color="000000" w:fill="FFFF99"/>
            <w:vAlign w:val="center"/>
            <w:hideMark/>
          </w:tcPr>
          <w:p w:rsidR="001A7ADF" w:rsidRPr="001A7ADF" w:rsidRDefault="001A7ADF" w:rsidP="001A7ADF">
            <w:pPr>
              <w:spacing w:line="240" w:lineRule="auto"/>
              <w:rPr>
                <w:rFonts w:ascii="Arial CE" w:hAnsi="Arial CE" w:cs="Arial CE"/>
                <w:b/>
                <w:bCs/>
                <w:color w:val="000000"/>
                <w:sz w:val="12"/>
                <w:szCs w:val="12"/>
              </w:rPr>
            </w:pPr>
            <w:r w:rsidRPr="001A7ADF">
              <w:rPr>
                <w:rFonts w:ascii="Arial CE" w:hAnsi="Arial CE" w:cs="Arial CE"/>
                <w:b/>
                <w:bCs/>
                <w:color w:val="000000"/>
                <w:sz w:val="12"/>
                <w:szCs w:val="12"/>
              </w:rPr>
              <w:t> </w:t>
            </w:r>
          </w:p>
        </w:tc>
        <w:tc>
          <w:tcPr>
            <w:tcW w:w="767" w:type="pct"/>
            <w:tcBorders>
              <w:top w:val="nil"/>
              <w:left w:val="nil"/>
              <w:bottom w:val="nil"/>
              <w:right w:val="nil"/>
            </w:tcBorders>
            <w:shd w:val="clear" w:color="000000" w:fill="FFFF99"/>
            <w:noWrap/>
            <w:vAlign w:val="center"/>
            <w:hideMark/>
          </w:tcPr>
          <w:p w:rsidR="001A7ADF" w:rsidRPr="001A7ADF" w:rsidRDefault="001A7ADF" w:rsidP="001A7ADF">
            <w:pPr>
              <w:spacing w:line="240" w:lineRule="auto"/>
              <w:jc w:val="right"/>
              <w:rPr>
                <w:rFonts w:cs="Arial"/>
                <w:b/>
                <w:bCs/>
                <w:color w:val="000000"/>
                <w:sz w:val="12"/>
                <w:szCs w:val="12"/>
              </w:rPr>
            </w:pPr>
            <w:r w:rsidRPr="001A7ADF">
              <w:rPr>
                <w:rFonts w:cs="Arial"/>
                <w:b/>
                <w:bCs/>
                <w:color w:val="000000"/>
                <w:sz w:val="12"/>
                <w:szCs w:val="12"/>
              </w:rPr>
              <w:t>13 350</w:t>
            </w:r>
          </w:p>
        </w:tc>
        <w:tc>
          <w:tcPr>
            <w:tcW w:w="616" w:type="pct"/>
            <w:tcBorders>
              <w:top w:val="nil"/>
              <w:left w:val="nil"/>
              <w:bottom w:val="nil"/>
              <w:right w:val="nil"/>
            </w:tcBorders>
            <w:shd w:val="clear" w:color="000000" w:fill="FFFF99"/>
            <w:noWrap/>
            <w:vAlign w:val="center"/>
            <w:hideMark/>
          </w:tcPr>
          <w:p w:rsidR="001A7ADF" w:rsidRPr="001A7ADF" w:rsidRDefault="001A7ADF" w:rsidP="001A7ADF">
            <w:pPr>
              <w:spacing w:line="240" w:lineRule="auto"/>
              <w:jc w:val="right"/>
              <w:rPr>
                <w:rFonts w:cs="Arial"/>
                <w:b/>
                <w:bCs/>
                <w:color w:val="000000"/>
                <w:sz w:val="12"/>
                <w:szCs w:val="12"/>
              </w:rPr>
            </w:pPr>
            <w:r w:rsidRPr="001A7ADF">
              <w:rPr>
                <w:rFonts w:cs="Arial"/>
                <w:b/>
                <w:bCs/>
                <w:color w:val="000000"/>
                <w:sz w:val="12"/>
                <w:szCs w:val="12"/>
              </w:rPr>
              <w:t>0,2%</w:t>
            </w:r>
          </w:p>
        </w:tc>
      </w:tr>
      <w:tr w:rsidR="001A7ADF" w:rsidRPr="001A7ADF" w:rsidTr="001A7ADF">
        <w:trPr>
          <w:trHeight w:val="85"/>
        </w:trPr>
        <w:tc>
          <w:tcPr>
            <w:tcW w:w="2873" w:type="pct"/>
            <w:tcBorders>
              <w:top w:val="nil"/>
              <w:left w:val="nil"/>
              <w:bottom w:val="nil"/>
              <w:right w:val="nil"/>
            </w:tcBorders>
            <w:shd w:val="clear" w:color="auto" w:fill="auto"/>
            <w:noWrap/>
            <w:vAlign w:val="center"/>
            <w:hideMark/>
          </w:tcPr>
          <w:p w:rsidR="001A7ADF" w:rsidRPr="001A7ADF" w:rsidRDefault="001A7ADF" w:rsidP="001A7ADF">
            <w:pPr>
              <w:spacing w:line="240" w:lineRule="auto"/>
              <w:jc w:val="right"/>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1A7ADF" w:rsidRPr="001A7ADF" w:rsidRDefault="001A7ADF" w:rsidP="001A7ADF">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1A7ADF" w:rsidRPr="001A7ADF" w:rsidRDefault="001A7ADF" w:rsidP="001A7AD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1A7ADF" w:rsidRPr="001A7ADF" w:rsidRDefault="001A7ADF" w:rsidP="001A7ADF">
            <w:pPr>
              <w:spacing w:line="240" w:lineRule="auto"/>
              <w:rPr>
                <w:rFonts w:ascii="Times New Roman" w:hAnsi="Times New Roman"/>
                <w:sz w:val="12"/>
                <w:szCs w:val="12"/>
              </w:rPr>
            </w:pPr>
          </w:p>
        </w:tc>
      </w:tr>
      <w:tr w:rsidR="001A7ADF" w:rsidRPr="001A7ADF" w:rsidTr="001A7ADF">
        <w:trPr>
          <w:trHeight w:val="85"/>
        </w:trPr>
        <w:tc>
          <w:tcPr>
            <w:tcW w:w="2873" w:type="pct"/>
            <w:tcBorders>
              <w:top w:val="nil"/>
              <w:left w:val="nil"/>
              <w:bottom w:val="nil"/>
              <w:right w:val="nil"/>
            </w:tcBorders>
            <w:shd w:val="clear" w:color="auto" w:fill="auto"/>
            <w:noWrap/>
            <w:vAlign w:val="center"/>
            <w:hideMark/>
          </w:tcPr>
          <w:p w:rsidR="001A7ADF" w:rsidRPr="001A7ADF" w:rsidRDefault="001A7ADF" w:rsidP="001A7ADF">
            <w:pPr>
              <w:spacing w:line="240" w:lineRule="auto"/>
              <w:rPr>
                <w:rFonts w:cs="Arial"/>
                <w:color w:val="000000"/>
                <w:sz w:val="12"/>
                <w:szCs w:val="12"/>
              </w:rPr>
            </w:pPr>
            <w:r w:rsidRPr="001A7ADF">
              <w:rPr>
                <w:rFonts w:cs="Arial"/>
                <w:color w:val="000000"/>
                <w:sz w:val="12"/>
                <w:szCs w:val="12"/>
              </w:rPr>
              <w:t>w tym:</w:t>
            </w:r>
          </w:p>
        </w:tc>
        <w:tc>
          <w:tcPr>
            <w:tcW w:w="745" w:type="pct"/>
            <w:tcBorders>
              <w:top w:val="nil"/>
              <w:left w:val="nil"/>
              <w:bottom w:val="nil"/>
              <w:right w:val="nil"/>
            </w:tcBorders>
            <w:shd w:val="clear" w:color="auto" w:fill="auto"/>
            <w:noWrap/>
            <w:vAlign w:val="center"/>
            <w:hideMark/>
          </w:tcPr>
          <w:p w:rsidR="001A7ADF" w:rsidRPr="001A7ADF" w:rsidRDefault="001A7ADF" w:rsidP="001A7ADF">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1A7ADF" w:rsidRPr="001A7ADF" w:rsidRDefault="001A7ADF" w:rsidP="001A7AD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1A7ADF" w:rsidRPr="001A7ADF" w:rsidRDefault="001A7ADF" w:rsidP="001A7ADF">
            <w:pPr>
              <w:spacing w:line="240" w:lineRule="auto"/>
              <w:rPr>
                <w:rFonts w:ascii="Times New Roman" w:hAnsi="Times New Roman"/>
                <w:sz w:val="12"/>
                <w:szCs w:val="12"/>
              </w:rPr>
            </w:pPr>
          </w:p>
        </w:tc>
      </w:tr>
      <w:tr w:rsidR="001A7ADF" w:rsidRPr="001A7ADF" w:rsidTr="001A7ADF">
        <w:trPr>
          <w:trHeight w:val="85"/>
        </w:trPr>
        <w:tc>
          <w:tcPr>
            <w:tcW w:w="2873" w:type="pct"/>
            <w:tcBorders>
              <w:top w:val="nil"/>
              <w:left w:val="nil"/>
              <w:bottom w:val="nil"/>
              <w:right w:val="nil"/>
            </w:tcBorders>
            <w:shd w:val="clear" w:color="auto" w:fill="auto"/>
            <w:vAlign w:val="center"/>
            <w:hideMark/>
          </w:tcPr>
          <w:p w:rsidR="001A7ADF" w:rsidRPr="001A7ADF" w:rsidRDefault="001A7ADF" w:rsidP="001A7ADF">
            <w:pPr>
              <w:spacing w:line="240" w:lineRule="auto"/>
              <w:rPr>
                <w:rFonts w:ascii="Arial CE" w:hAnsi="Arial CE" w:cs="Arial CE"/>
                <w:sz w:val="12"/>
                <w:szCs w:val="12"/>
              </w:rPr>
            </w:pPr>
            <w:r w:rsidRPr="001A7ADF">
              <w:rPr>
                <w:rFonts w:ascii="Arial CE" w:hAnsi="Arial CE" w:cs="Arial CE"/>
                <w:sz w:val="12"/>
                <w:szCs w:val="12"/>
              </w:rPr>
              <w:t>Pozostałe wpływy z różnych opłat</w:t>
            </w:r>
          </w:p>
        </w:tc>
        <w:tc>
          <w:tcPr>
            <w:tcW w:w="745" w:type="pct"/>
            <w:tcBorders>
              <w:top w:val="nil"/>
              <w:left w:val="nil"/>
              <w:bottom w:val="nil"/>
              <w:right w:val="nil"/>
            </w:tcBorders>
            <w:shd w:val="clear" w:color="auto" w:fill="auto"/>
            <w:noWrap/>
            <w:vAlign w:val="center"/>
            <w:hideMark/>
          </w:tcPr>
          <w:p w:rsidR="001A7ADF" w:rsidRPr="001A7ADF" w:rsidRDefault="001A7ADF" w:rsidP="001A7ADF">
            <w:pPr>
              <w:spacing w:line="240" w:lineRule="auto"/>
              <w:rPr>
                <w:rFonts w:ascii="Arial CE" w:hAnsi="Arial CE" w:cs="Arial CE"/>
                <w:sz w:val="12"/>
                <w:szCs w:val="12"/>
              </w:rPr>
            </w:pPr>
          </w:p>
        </w:tc>
        <w:tc>
          <w:tcPr>
            <w:tcW w:w="767" w:type="pct"/>
            <w:tcBorders>
              <w:top w:val="nil"/>
              <w:left w:val="nil"/>
              <w:bottom w:val="nil"/>
              <w:right w:val="nil"/>
            </w:tcBorders>
            <w:shd w:val="clear" w:color="auto" w:fill="auto"/>
            <w:noWrap/>
            <w:vAlign w:val="center"/>
            <w:hideMark/>
          </w:tcPr>
          <w:p w:rsidR="001A7ADF" w:rsidRPr="001A7ADF" w:rsidRDefault="001A7ADF" w:rsidP="001A7ADF">
            <w:pPr>
              <w:spacing w:line="240" w:lineRule="auto"/>
              <w:jc w:val="right"/>
              <w:rPr>
                <w:rFonts w:cs="Arial"/>
                <w:color w:val="000000"/>
                <w:sz w:val="12"/>
                <w:szCs w:val="12"/>
              </w:rPr>
            </w:pPr>
            <w:r w:rsidRPr="001A7ADF">
              <w:rPr>
                <w:rFonts w:cs="Arial"/>
                <w:color w:val="000000"/>
                <w:sz w:val="12"/>
                <w:szCs w:val="12"/>
              </w:rPr>
              <w:t>13 350</w:t>
            </w:r>
          </w:p>
        </w:tc>
        <w:tc>
          <w:tcPr>
            <w:tcW w:w="616" w:type="pct"/>
            <w:tcBorders>
              <w:top w:val="nil"/>
              <w:left w:val="nil"/>
              <w:bottom w:val="nil"/>
              <w:right w:val="nil"/>
            </w:tcBorders>
            <w:shd w:val="clear" w:color="auto" w:fill="auto"/>
            <w:noWrap/>
            <w:vAlign w:val="center"/>
            <w:hideMark/>
          </w:tcPr>
          <w:p w:rsidR="001A7ADF" w:rsidRPr="001A7ADF" w:rsidRDefault="001A7ADF" w:rsidP="001A7ADF">
            <w:pPr>
              <w:spacing w:line="240" w:lineRule="auto"/>
              <w:jc w:val="right"/>
              <w:rPr>
                <w:rFonts w:cs="Arial"/>
                <w:color w:val="000000"/>
                <w:sz w:val="12"/>
                <w:szCs w:val="12"/>
              </w:rPr>
            </w:pPr>
            <w:r w:rsidRPr="001A7ADF">
              <w:rPr>
                <w:rFonts w:cs="Arial"/>
                <w:color w:val="000000"/>
                <w:sz w:val="12"/>
                <w:szCs w:val="12"/>
              </w:rPr>
              <w:t>100,0%</w:t>
            </w:r>
          </w:p>
        </w:tc>
      </w:tr>
      <w:tr w:rsidR="001A7ADF" w:rsidRPr="001A7ADF" w:rsidTr="001A7ADF">
        <w:trPr>
          <w:trHeight w:val="85"/>
        </w:trPr>
        <w:tc>
          <w:tcPr>
            <w:tcW w:w="2873" w:type="pct"/>
            <w:tcBorders>
              <w:top w:val="nil"/>
              <w:left w:val="nil"/>
              <w:bottom w:val="nil"/>
              <w:right w:val="nil"/>
            </w:tcBorders>
            <w:shd w:val="clear" w:color="auto" w:fill="auto"/>
            <w:noWrap/>
            <w:vAlign w:val="center"/>
            <w:hideMark/>
          </w:tcPr>
          <w:p w:rsidR="001A7ADF" w:rsidRPr="001A7ADF" w:rsidRDefault="001A7ADF" w:rsidP="001A7ADF">
            <w:pPr>
              <w:spacing w:line="240" w:lineRule="auto"/>
              <w:jc w:val="right"/>
              <w:rPr>
                <w:rFonts w:cs="Arial"/>
                <w:color w:val="000000"/>
                <w:sz w:val="12"/>
                <w:szCs w:val="12"/>
              </w:rPr>
            </w:pPr>
          </w:p>
        </w:tc>
        <w:tc>
          <w:tcPr>
            <w:tcW w:w="745" w:type="pct"/>
            <w:tcBorders>
              <w:top w:val="nil"/>
              <w:left w:val="nil"/>
              <w:bottom w:val="nil"/>
              <w:right w:val="nil"/>
            </w:tcBorders>
            <w:shd w:val="clear" w:color="auto" w:fill="auto"/>
            <w:noWrap/>
            <w:vAlign w:val="center"/>
            <w:hideMark/>
          </w:tcPr>
          <w:p w:rsidR="001A7ADF" w:rsidRPr="001A7ADF" w:rsidRDefault="001A7ADF" w:rsidP="001A7ADF">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1A7ADF" w:rsidRPr="001A7ADF" w:rsidRDefault="001A7ADF" w:rsidP="001A7AD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1A7ADF" w:rsidRPr="001A7ADF" w:rsidRDefault="001A7ADF" w:rsidP="001A7ADF">
            <w:pPr>
              <w:spacing w:line="240" w:lineRule="auto"/>
              <w:rPr>
                <w:rFonts w:ascii="Times New Roman" w:hAnsi="Times New Roman"/>
                <w:sz w:val="12"/>
                <w:szCs w:val="12"/>
              </w:rPr>
            </w:pPr>
          </w:p>
        </w:tc>
      </w:tr>
      <w:tr w:rsidR="001A7ADF" w:rsidRPr="001A7ADF" w:rsidTr="001A7ADF">
        <w:trPr>
          <w:trHeight w:val="85"/>
        </w:trPr>
        <w:tc>
          <w:tcPr>
            <w:tcW w:w="2873" w:type="pct"/>
            <w:tcBorders>
              <w:top w:val="nil"/>
              <w:left w:val="nil"/>
              <w:bottom w:val="nil"/>
              <w:right w:val="nil"/>
            </w:tcBorders>
            <w:shd w:val="clear" w:color="auto" w:fill="auto"/>
            <w:vAlign w:val="center"/>
            <w:hideMark/>
          </w:tcPr>
          <w:p w:rsidR="001A7ADF" w:rsidRPr="001A7ADF" w:rsidRDefault="001A7ADF" w:rsidP="001A7ADF">
            <w:pPr>
              <w:spacing w:line="240" w:lineRule="auto"/>
              <w:rPr>
                <w:rFonts w:cs="Arial"/>
                <w:color w:val="000000"/>
                <w:sz w:val="12"/>
                <w:szCs w:val="12"/>
              </w:rPr>
            </w:pPr>
            <w:r w:rsidRPr="001A7ADF">
              <w:rPr>
                <w:rFonts w:cs="Arial"/>
                <w:color w:val="000000"/>
                <w:sz w:val="12"/>
                <w:szCs w:val="12"/>
              </w:rPr>
              <w:t>w tym:</w:t>
            </w:r>
          </w:p>
        </w:tc>
        <w:tc>
          <w:tcPr>
            <w:tcW w:w="745" w:type="pct"/>
            <w:tcBorders>
              <w:top w:val="nil"/>
              <w:left w:val="nil"/>
              <w:bottom w:val="nil"/>
              <w:right w:val="nil"/>
            </w:tcBorders>
            <w:shd w:val="clear" w:color="auto" w:fill="auto"/>
            <w:noWrap/>
            <w:vAlign w:val="center"/>
            <w:hideMark/>
          </w:tcPr>
          <w:p w:rsidR="001A7ADF" w:rsidRPr="001A7ADF" w:rsidRDefault="001A7ADF" w:rsidP="001A7ADF">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1A7ADF" w:rsidRPr="001A7ADF" w:rsidRDefault="001A7ADF" w:rsidP="001A7AD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1A7ADF" w:rsidRPr="001A7ADF" w:rsidRDefault="001A7ADF" w:rsidP="001A7ADF">
            <w:pPr>
              <w:spacing w:line="240" w:lineRule="auto"/>
              <w:rPr>
                <w:rFonts w:ascii="Times New Roman" w:hAnsi="Times New Roman"/>
                <w:sz w:val="12"/>
                <w:szCs w:val="12"/>
              </w:rPr>
            </w:pPr>
          </w:p>
        </w:tc>
      </w:tr>
      <w:tr w:rsidR="001A7ADF" w:rsidRPr="001A7ADF" w:rsidTr="001A7ADF">
        <w:trPr>
          <w:trHeight w:val="85"/>
        </w:trPr>
        <w:tc>
          <w:tcPr>
            <w:tcW w:w="2873" w:type="pct"/>
            <w:tcBorders>
              <w:top w:val="nil"/>
              <w:left w:val="nil"/>
              <w:bottom w:val="nil"/>
              <w:right w:val="nil"/>
            </w:tcBorders>
            <w:shd w:val="clear" w:color="auto" w:fill="auto"/>
            <w:vAlign w:val="center"/>
            <w:hideMark/>
          </w:tcPr>
          <w:p w:rsidR="001A7ADF" w:rsidRPr="001A7ADF" w:rsidRDefault="001A7ADF" w:rsidP="001A7ADF">
            <w:pPr>
              <w:spacing w:line="240" w:lineRule="auto"/>
              <w:rPr>
                <w:rFonts w:ascii="Arial CE" w:hAnsi="Arial CE" w:cs="Arial CE"/>
                <w:i/>
                <w:iCs/>
                <w:sz w:val="12"/>
                <w:szCs w:val="12"/>
              </w:rPr>
            </w:pPr>
            <w:r w:rsidRPr="001A7ADF">
              <w:rPr>
                <w:rFonts w:ascii="Arial CE" w:hAnsi="Arial CE" w:cs="Arial CE"/>
                <w:i/>
                <w:iCs/>
                <w:sz w:val="12"/>
                <w:szCs w:val="12"/>
              </w:rPr>
              <w:t xml:space="preserve">Wpływy z opłat za wydawanie świadectw, zaświadczeń, dyplomów szkolnych i ich duplikatów </w:t>
            </w:r>
          </w:p>
        </w:tc>
        <w:tc>
          <w:tcPr>
            <w:tcW w:w="745" w:type="pct"/>
            <w:tcBorders>
              <w:top w:val="nil"/>
              <w:left w:val="nil"/>
              <w:bottom w:val="nil"/>
              <w:right w:val="nil"/>
            </w:tcBorders>
            <w:shd w:val="clear" w:color="auto" w:fill="auto"/>
            <w:noWrap/>
            <w:vAlign w:val="center"/>
            <w:hideMark/>
          </w:tcPr>
          <w:p w:rsidR="001A7ADF" w:rsidRPr="001A7ADF" w:rsidRDefault="001A7ADF" w:rsidP="001A7ADF">
            <w:pPr>
              <w:spacing w:line="240" w:lineRule="auto"/>
              <w:jc w:val="right"/>
              <w:rPr>
                <w:rFonts w:cs="Arial"/>
                <w:i/>
                <w:iCs/>
                <w:color w:val="000000"/>
                <w:sz w:val="12"/>
                <w:szCs w:val="12"/>
              </w:rPr>
            </w:pPr>
            <w:r w:rsidRPr="001A7ADF">
              <w:rPr>
                <w:rFonts w:cs="Arial"/>
                <w:i/>
                <w:iCs/>
                <w:color w:val="000000"/>
                <w:sz w:val="12"/>
                <w:szCs w:val="12"/>
              </w:rPr>
              <w:t>1 000,00</w:t>
            </w:r>
          </w:p>
        </w:tc>
        <w:tc>
          <w:tcPr>
            <w:tcW w:w="767" w:type="pct"/>
            <w:tcBorders>
              <w:top w:val="nil"/>
              <w:left w:val="nil"/>
              <w:bottom w:val="nil"/>
              <w:right w:val="nil"/>
            </w:tcBorders>
            <w:shd w:val="clear" w:color="auto" w:fill="auto"/>
            <w:noWrap/>
            <w:vAlign w:val="center"/>
            <w:hideMark/>
          </w:tcPr>
          <w:p w:rsidR="001A7ADF" w:rsidRPr="001A7ADF" w:rsidRDefault="001A7ADF" w:rsidP="001A7ADF">
            <w:pPr>
              <w:spacing w:line="240" w:lineRule="auto"/>
              <w:jc w:val="right"/>
              <w:rPr>
                <w:rFonts w:cs="Arial"/>
                <w:color w:val="000000"/>
                <w:sz w:val="12"/>
                <w:szCs w:val="12"/>
              </w:rPr>
            </w:pPr>
            <w:r w:rsidRPr="001A7ADF">
              <w:rPr>
                <w:rFonts w:cs="Arial"/>
                <w:color w:val="000000"/>
                <w:sz w:val="12"/>
                <w:szCs w:val="12"/>
              </w:rPr>
              <w:t>1 000</w:t>
            </w:r>
          </w:p>
        </w:tc>
        <w:tc>
          <w:tcPr>
            <w:tcW w:w="616" w:type="pct"/>
            <w:tcBorders>
              <w:top w:val="nil"/>
              <w:left w:val="nil"/>
              <w:bottom w:val="nil"/>
              <w:right w:val="nil"/>
            </w:tcBorders>
            <w:shd w:val="clear" w:color="auto" w:fill="auto"/>
            <w:noWrap/>
            <w:vAlign w:val="center"/>
            <w:hideMark/>
          </w:tcPr>
          <w:p w:rsidR="001A7ADF" w:rsidRPr="001A7ADF" w:rsidRDefault="001A7ADF" w:rsidP="001A7ADF">
            <w:pPr>
              <w:spacing w:line="240" w:lineRule="auto"/>
              <w:jc w:val="right"/>
              <w:rPr>
                <w:rFonts w:cs="Arial"/>
                <w:color w:val="000000"/>
                <w:sz w:val="12"/>
                <w:szCs w:val="12"/>
              </w:rPr>
            </w:pPr>
          </w:p>
        </w:tc>
      </w:tr>
      <w:tr w:rsidR="001A7ADF" w:rsidRPr="001A7ADF" w:rsidTr="001A7ADF">
        <w:trPr>
          <w:trHeight w:val="85"/>
        </w:trPr>
        <w:tc>
          <w:tcPr>
            <w:tcW w:w="2873" w:type="pct"/>
            <w:tcBorders>
              <w:top w:val="nil"/>
              <w:left w:val="nil"/>
              <w:bottom w:val="nil"/>
              <w:right w:val="nil"/>
            </w:tcBorders>
            <w:shd w:val="clear" w:color="auto" w:fill="auto"/>
            <w:vAlign w:val="center"/>
            <w:hideMark/>
          </w:tcPr>
          <w:p w:rsidR="001A7ADF" w:rsidRPr="001A7ADF" w:rsidRDefault="001A7ADF" w:rsidP="001A7ADF">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1A7ADF" w:rsidRPr="001A7ADF" w:rsidRDefault="001A7ADF" w:rsidP="001A7ADF">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1A7ADF" w:rsidRPr="001A7ADF" w:rsidRDefault="001A7ADF" w:rsidP="001A7ADF">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1A7ADF" w:rsidRPr="001A7ADF" w:rsidRDefault="001A7ADF" w:rsidP="001A7ADF">
            <w:pPr>
              <w:spacing w:line="240" w:lineRule="auto"/>
              <w:rPr>
                <w:rFonts w:ascii="Times New Roman" w:hAnsi="Times New Roman"/>
                <w:sz w:val="12"/>
                <w:szCs w:val="12"/>
              </w:rPr>
            </w:pPr>
          </w:p>
        </w:tc>
      </w:tr>
      <w:tr w:rsidR="001A7ADF" w:rsidRPr="001A7ADF" w:rsidTr="001A7ADF">
        <w:trPr>
          <w:trHeight w:val="85"/>
        </w:trPr>
        <w:tc>
          <w:tcPr>
            <w:tcW w:w="2873" w:type="pct"/>
            <w:tcBorders>
              <w:top w:val="nil"/>
              <w:left w:val="nil"/>
              <w:bottom w:val="nil"/>
              <w:right w:val="nil"/>
            </w:tcBorders>
            <w:shd w:val="clear" w:color="auto" w:fill="auto"/>
            <w:vAlign w:val="center"/>
            <w:hideMark/>
          </w:tcPr>
          <w:p w:rsidR="001A7ADF" w:rsidRPr="001A7ADF" w:rsidRDefault="001A7ADF" w:rsidP="001A7ADF">
            <w:pPr>
              <w:spacing w:line="240" w:lineRule="auto"/>
              <w:rPr>
                <w:rFonts w:cs="Arial"/>
                <w:i/>
                <w:iCs/>
                <w:sz w:val="12"/>
                <w:szCs w:val="12"/>
              </w:rPr>
            </w:pPr>
            <w:r w:rsidRPr="001A7ADF">
              <w:rPr>
                <w:rFonts w:cs="Arial"/>
                <w:i/>
                <w:iCs/>
                <w:sz w:val="12"/>
                <w:szCs w:val="12"/>
              </w:rPr>
              <w:t>Wpływy z tytułu kosztów egzekucyjnych, opłaty komorniczej i kosztów upomnień:</w:t>
            </w:r>
          </w:p>
        </w:tc>
        <w:tc>
          <w:tcPr>
            <w:tcW w:w="745" w:type="pct"/>
            <w:tcBorders>
              <w:top w:val="nil"/>
              <w:left w:val="nil"/>
              <w:bottom w:val="nil"/>
              <w:right w:val="nil"/>
            </w:tcBorders>
            <w:shd w:val="clear" w:color="auto" w:fill="auto"/>
            <w:noWrap/>
            <w:vAlign w:val="center"/>
            <w:hideMark/>
          </w:tcPr>
          <w:p w:rsidR="001A7ADF" w:rsidRPr="001A7ADF" w:rsidRDefault="001A7ADF" w:rsidP="001A7ADF">
            <w:pPr>
              <w:spacing w:line="240" w:lineRule="auto"/>
              <w:rPr>
                <w:rFonts w:cs="Arial"/>
                <w:i/>
                <w:iCs/>
                <w:sz w:val="12"/>
                <w:szCs w:val="12"/>
              </w:rPr>
            </w:pPr>
          </w:p>
        </w:tc>
        <w:tc>
          <w:tcPr>
            <w:tcW w:w="767" w:type="pct"/>
            <w:tcBorders>
              <w:top w:val="nil"/>
              <w:left w:val="nil"/>
              <w:bottom w:val="nil"/>
              <w:right w:val="nil"/>
            </w:tcBorders>
            <w:shd w:val="clear" w:color="auto" w:fill="auto"/>
            <w:noWrap/>
            <w:vAlign w:val="center"/>
            <w:hideMark/>
          </w:tcPr>
          <w:p w:rsidR="001A7ADF" w:rsidRPr="001A7ADF" w:rsidRDefault="001A7ADF" w:rsidP="001A7ADF">
            <w:pPr>
              <w:spacing w:line="240" w:lineRule="auto"/>
              <w:jc w:val="right"/>
              <w:rPr>
                <w:rFonts w:cs="Arial"/>
                <w:color w:val="000000"/>
                <w:sz w:val="12"/>
                <w:szCs w:val="12"/>
              </w:rPr>
            </w:pPr>
            <w:r w:rsidRPr="001A7ADF">
              <w:rPr>
                <w:rFonts w:cs="Arial"/>
                <w:color w:val="000000"/>
                <w:sz w:val="12"/>
                <w:szCs w:val="12"/>
              </w:rPr>
              <w:t>10 000</w:t>
            </w:r>
          </w:p>
        </w:tc>
        <w:tc>
          <w:tcPr>
            <w:tcW w:w="616" w:type="pct"/>
            <w:tcBorders>
              <w:top w:val="nil"/>
              <w:left w:val="nil"/>
              <w:bottom w:val="nil"/>
              <w:right w:val="nil"/>
            </w:tcBorders>
            <w:shd w:val="clear" w:color="auto" w:fill="auto"/>
            <w:noWrap/>
            <w:vAlign w:val="center"/>
            <w:hideMark/>
          </w:tcPr>
          <w:p w:rsidR="001A7ADF" w:rsidRPr="001A7ADF" w:rsidRDefault="001A7ADF" w:rsidP="001A7ADF">
            <w:pPr>
              <w:spacing w:line="240" w:lineRule="auto"/>
              <w:jc w:val="right"/>
              <w:rPr>
                <w:rFonts w:cs="Arial"/>
                <w:color w:val="000000"/>
                <w:sz w:val="12"/>
                <w:szCs w:val="12"/>
              </w:rPr>
            </w:pPr>
          </w:p>
        </w:tc>
      </w:tr>
      <w:tr w:rsidR="001A7ADF" w:rsidRPr="001A7ADF" w:rsidTr="001A7ADF">
        <w:trPr>
          <w:trHeight w:val="85"/>
        </w:trPr>
        <w:tc>
          <w:tcPr>
            <w:tcW w:w="2873" w:type="pct"/>
            <w:tcBorders>
              <w:top w:val="nil"/>
              <w:left w:val="nil"/>
              <w:bottom w:val="nil"/>
              <w:right w:val="nil"/>
            </w:tcBorders>
            <w:shd w:val="clear" w:color="auto" w:fill="auto"/>
            <w:vAlign w:val="center"/>
            <w:hideMark/>
          </w:tcPr>
          <w:p w:rsidR="001A7ADF" w:rsidRPr="001A7ADF" w:rsidRDefault="001A7ADF" w:rsidP="001A7ADF">
            <w:pPr>
              <w:spacing w:line="240" w:lineRule="auto"/>
              <w:rPr>
                <w:rFonts w:ascii="Arial CE" w:hAnsi="Arial CE" w:cs="Arial CE"/>
                <w:i/>
                <w:iCs/>
                <w:sz w:val="12"/>
                <w:szCs w:val="12"/>
              </w:rPr>
            </w:pPr>
            <w:r w:rsidRPr="001A7ADF">
              <w:rPr>
                <w:rFonts w:ascii="Arial CE" w:hAnsi="Arial CE" w:cs="Arial CE"/>
                <w:i/>
                <w:iCs/>
                <w:sz w:val="12"/>
                <w:szCs w:val="12"/>
              </w:rPr>
              <w:t>• zwrot kosztów egzekucji komorniczej (zaliczki komorniczej; niewykorzystanej zaliczki zapłaconej za wszczęcie egzekucji komorniczej)</w:t>
            </w:r>
          </w:p>
        </w:tc>
        <w:tc>
          <w:tcPr>
            <w:tcW w:w="745" w:type="pct"/>
            <w:tcBorders>
              <w:top w:val="nil"/>
              <w:left w:val="nil"/>
              <w:bottom w:val="nil"/>
              <w:right w:val="nil"/>
            </w:tcBorders>
            <w:shd w:val="clear" w:color="auto" w:fill="auto"/>
            <w:noWrap/>
            <w:vAlign w:val="center"/>
            <w:hideMark/>
          </w:tcPr>
          <w:p w:rsidR="001A7ADF" w:rsidRPr="001A7ADF" w:rsidRDefault="001A7ADF" w:rsidP="001A7ADF">
            <w:pPr>
              <w:spacing w:line="240" w:lineRule="auto"/>
              <w:jc w:val="right"/>
              <w:rPr>
                <w:rFonts w:cs="Arial"/>
                <w:i/>
                <w:iCs/>
                <w:sz w:val="12"/>
                <w:szCs w:val="12"/>
              </w:rPr>
            </w:pPr>
            <w:r w:rsidRPr="001A7ADF">
              <w:rPr>
                <w:rFonts w:cs="Arial"/>
                <w:i/>
                <w:iCs/>
                <w:sz w:val="12"/>
                <w:szCs w:val="12"/>
              </w:rPr>
              <w:t>8 000,00</w:t>
            </w:r>
          </w:p>
        </w:tc>
        <w:tc>
          <w:tcPr>
            <w:tcW w:w="767" w:type="pct"/>
            <w:tcBorders>
              <w:top w:val="nil"/>
              <w:left w:val="nil"/>
              <w:bottom w:val="nil"/>
              <w:right w:val="nil"/>
            </w:tcBorders>
            <w:shd w:val="clear" w:color="auto" w:fill="auto"/>
            <w:noWrap/>
            <w:vAlign w:val="center"/>
            <w:hideMark/>
          </w:tcPr>
          <w:p w:rsidR="001A7ADF" w:rsidRPr="001A7ADF" w:rsidRDefault="001A7ADF" w:rsidP="001A7ADF">
            <w:pPr>
              <w:spacing w:line="240" w:lineRule="auto"/>
              <w:jc w:val="right"/>
              <w:rPr>
                <w:rFonts w:cs="Arial"/>
                <w:i/>
                <w:iCs/>
                <w:sz w:val="12"/>
                <w:szCs w:val="12"/>
              </w:rPr>
            </w:pPr>
          </w:p>
        </w:tc>
        <w:tc>
          <w:tcPr>
            <w:tcW w:w="616" w:type="pct"/>
            <w:tcBorders>
              <w:top w:val="nil"/>
              <w:left w:val="nil"/>
              <w:bottom w:val="nil"/>
              <w:right w:val="nil"/>
            </w:tcBorders>
            <w:shd w:val="clear" w:color="auto" w:fill="auto"/>
            <w:noWrap/>
            <w:vAlign w:val="center"/>
            <w:hideMark/>
          </w:tcPr>
          <w:p w:rsidR="001A7ADF" w:rsidRPr="001A7ADF" w:rsidRDefault="001A7ADF" w:rsidP="001A7ADF">
            <w:pPr>
              <w:spacing w:line="240" w:lineRule="auto"/>
              <w:rPr>
                <w:rFonts w:ascii="Times New Roman" w:hAnsi="Times New Roman"/>
                <w:sz w:val="12"/>
                <w:szCs w:val="12"/>
              </w:rPr>
            </w:pPr>
          </w:p>
        </w:tc>
      </w:tr>
      <w:tr w:rsidR="001A7ADF" w:rsidRPr="001A7ADF" w:rsidTr="001A7ADF">
        <w:trPr>
          <w:trHeight w:val="85"/>
        </w:trPr>
        <w:tc>
          <w:tcPr>
            <w:tcW w:w="2873" w:type="pct"/>
            <w:tcBorders>
              <w:top w:val="nil"/>
              <w:left w:val="nil"/>
              <w:bottom w:val="nil"/>
              <w:right w:val="nil"/>
            </w:tcBorders>
            <w:shd w:val="clear" w:color="auto" w:fill="auto"/>
            <w:vAlign w:val="center"/>
            <w:hideMark/>
          </w:tcPr>
          <w:p w:rsidR="001A7ADF" w:rsidRPr="001A7ADF" w:rsidRDefault="001A7ADF" w:rsidP="001A7ADF">
            <w:pPr>
              <w:spacing w:line="240" w:lineRule="auto"/>
              <w:rPr>
                <w:rFonts w:ascii="Arial CE" w:hAnsi="Arial CE" w:cs="Arial CE"/>
                <w:i/>
                <w:iCs/>
                <w:sz w:val="12"/>
                <w:szCs w:val="12"/>
              </w:rPr>
            </w:pPr>
            <w:r w:rsidRPr="001A7ADF">
              <w:rPr>
                <w:rFonts w:ascii="Arial CE" w:hAnsi="Arial CE" w:cs="Arial CE"/>
                <w:i/>
                <w:iCs/>
                <w:sz w:val="12"/>
                <w:szCs w:val="12"/>
              </w:rPr>
              <w:t>• zwrot kosztów komorniczych</w:t>
            </w:r>
          </w:p>
        </w:tc>
        <w:tc>
          <w:tcPr>
            <w:tcW w:w="745" w:type="pct"/>
            <w:tcBorders>
              <w:top w:val="nil"/>
              <w:left w:val="nil"/>
              <w:bottom w:val="nil"/>
              <w:right w:val="nil"/>
            </w:tcBorders>
            <w:shd w:val="clear" w:color="auto" w:fill="auto"/>
            <w:noWrap/>
            <w:vAlign w:val="center"/>
            <w:hideMark/>
          </w:tcPr>
          <w:p w:rsidR="001A7ADF" w:rsidRPr="001A7ADF" w:rsidRDefault="001A7ADF" w:rsidP="001A7ADF">
            <w:pPr>
              <w:spacing w:line="240" w:lineRule="auto"/>
              <w:jc w:val="right"/>
              <w:rPr>
                <w:rFonts w:cs="Arial"/>
                <w:i/>
                <w:iCs/>
                <w:sz w:val="12"/>
                <w:szCs w:val="12"/>
              </w:rPr>
            </w:pPr>
            <w:r w:rsidRPr="001A7ADF">
              <w:rPr>
                <w:rFonts w:cs="Arial"/>
                <w:i/>
                <w:iCs/>
                <w:sz w:val="12"/>
                <w:szCs w:val="12"/>
              </w:rPr>
              <w:t>2 000,00</w:t>
            </w:r>
          </w:p>
        </w:tc>
        <w:tc>
          <w:tcPr>
            <w:tcW w:w="767" w:type="pct"/>
            <w:tcBorders>
              <w:top w:val="nil"/>
              <w:left w:val="nil"/>
              <w:bottom w:val="nil"/>
              <w:right w:val="nil"/>
            </w:tcBorders>
            <w:shd w:val="clear" w:color="auto" w:fill="auto"/>
            <w:noWrap/>
            <w:vAlign w:val="center"/>
            <w:hideMark/>
          </w:tcPr>
          <w:p w:rsidR="001A7ADF" w:rsidRPr="001A7ADF" w:rsidRDefault="001A7ADF" w:rsidP="001A7ADF">
            <w:pPr>
              <w:spacing w:line="240" w:lineRule="auto"/>
              <w:jc w:val="right"/>
              <w:rPr>
                <w:rFonts w:cs="Arial"/>
                <w:i/>
                <w:iCs/>
                <w:sz w:val="12"/>
                <w:szCs w:val="12"/>
              </w:rPr>
            </w:pPr>
          </w:p>
        </w:tc>
        <w:tc>
          <w:tcPr>
            <w:tcW w:w="616" w:type="pct"/>
            <w:tcBorders>
              <w:top w:val="nil"/>
              <w:left w:val="nil"/>
              <w:bottom w:val="nil"/>
              <w:right w:val="nil"/>
            </w:tcBorders>
            <w:shd w:val="clear" w:color="auto" w:fill="auto"/>
            <w:noWrap/>
            <w:vAlign w:val="center"/>
            <w:hideMark/>
          </w:tcPr>
          <w:p w:rsidR="001A7ADF" w:rsidRPr="001A7ADF" w:rsidRDefault="001A7ADF" w:rsidP="001A7ADF">
            <w:pPr>
              <w:spacing w:line="240" w:lineRule="auto"/>
              <w:rPr>
                <w:rFonts w:ascii="Times New Roman" w:hAnsi="Times New Roman"/>
                <w:sz w:val="12"/>
                <w:szCs w:val="12"/>
              </w:rPr>
            </w:pPr>
          </w:p>
        </w:tc>
      </w:tr>
      <w:tr w:rsidR="001A7ADF" w:rsidRPr="001A7ADF" w:rsidTr="001A7ADF">
        <w:trPr>
          <w:trHeight w:val="85"/>
        </w:trPr>
        <w:tc>
          <w:tcPr>
            <w:tcW w:w="2873" w:type="pct"/>
            <w:tcBorders>
              <w:top w:val="nil"/>
              <w:left w:val="nil"/>
              <w:bottom w:val="nil"/>
              <w:right w:val="nil"/>
            </w:tcBorders>
            <w:shd w:val="clear" w:color="auto" w:fill="auto"/>
            <w:vAlign w:val="center"/>
            <w:hideMark/>
          </w:tcPr>
          <w:p w:rsidR="001A7ADF" w:rsidRPr="001A7ADF" w:rsidRDefault="001A7ADF" w:rsidP="001A7ADF">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1A7ADF" w:rsidRPr="001A7ADF" w:rsidRDefault="001A7ADF" w:rsidP="001A7ADF">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1A7ADF" w:rsidRPr="001A7ADF" w:rsidRDefault="001A7ADF" w:rsidP="001A7ADF">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1A7ADF" w:rsidRPr="001A7ADF" w:rsidRDefault="001A7ADF" w:rsidP="001A7ADF">
            <w:pPr>
              <w:spacing w:line="240" w:lineRule="auto"/>
              <w:rPr>
                <w:rFonts w:ascii="Times New Roman" w:hAnsi="Times New Roman"/>
                <w:sz w:val="12"/>
                <w:szCs w:val="12"/>
              </w:rPr>
            </w:pPr>
          </w:p>
        </w:tc>
      </w:tr>
      <w:tr w:rsidR="001A7ADF" w:rsidRPr="001A7ADF" w:rsidTr="001A7ADF">
        <w:trPr>
          <w:trHeight w:val="85"/>
        </w:trPr>
        <w:tc>
          <w:tcPr>
            <w:tcW w:w="2873" w:type="pct"/>
            <w:tcBorders>
              <w:top w:val="nil"/>
              <w:left w:val="nil"/>
              <w:bottom w:val="nil"/>
              <w:right w:val="nil"/>
            </w:tcBorders>
            <w:shd w:val="clear" w:color="auto" w:fill="auto"/>
            <w:vAlign w:val="center"/>
            <w:hideMark/>
          </w:tcPr>
          <w:p w:rsidR="001A7ADF" w:rsidRPr="001A7ADF" w:rsidRDefault="001A7ADF" w:rsidP="001A7ADF">
            <w:pPr>
              <w:spacing w:line="240" w:lineRule="auto"/>
              <w:jc w:val="both"/>
              <w:rPr>
                <w:rFonts w:cs="Arial"/>
                <w:i/>
                <w:iCs/>
                <w:sz w:val="12"/>
                <w:szCs w:val="12"/>
              </w:rPr>
            </w:pPr>
            <w:r w:rsidRPr="001A7ADF">
              <w:rPr>
                <w:rFonts w:cs="Arial"/>
                <w:i/>
                <w:iCs/>
                <w:sz w:val="12"/>
                <w:szCs w:val="12"/>
              </w:rPr>
              <w:t>Wpływy z różnych opłat:</w:t>
            </w:r>
          </w:p>
        </w:tc>
        <w:tc>
          <w:tcPr>
            <w:tcW w:w="745" w:type="pct"/>
            <w:tcBorders>
              <w:top w:val="nil"/>
              <w:left w:val="nil"/>
              <w:bottom w:val="nil"/>
              <w:right w:val="nil"/>
            </w:tcBorders>
            <w:shd w:val="clear" w:color="auto" w:fill="auto"/>
            <w:noWrap/>
            <w:vAlign w:val="center"/>
            <w:hideMark/>
          </w:tcPr>
          <w:p w:rsidR="001A7ADF" w:rsidRPr="001A7ADF" w:rsidRDefault="001A7ADF" w:rsidP="001A7ADF">
            <w:pPr>
              <w:spacing w:line="240" w:lineRule="auto"/>
              <w:jc w:val="both"/>
              <w:rPr>
                <w:rFonts w:cs="Arial"/>
                <w:i/>
                <w:iCs/>
                <w:sz w:val="12"/>
                <w:szCs w:val="12"/>
              </w:rPr>
            </w:pPr>
          </w:p>
        </w:tc>
        <w:tc>
          <w:tcPr>
            <w:tcW w:w="767" w:type="pct"/>
            <w:tcBorders>
              <w:top w:val="nil"/>
              <w:left w:val="nil"/>
              <w:bottom w:val="nil"/>
              <w:right w:val="nil"/>
            </w:tcBorders>
            <w:shd w:val="clear" w:color="auto" w:fill="auto"/>
            <w:noWrap/>
            <w:vAlign w:val="center"/>
            <w:hideMark/>
          </w:tcPr>
          <w:p w:rsidR="001A7ADF" w:rsidRPr="001A7ADF" w:rsidRDefault="001A7ADF" w:rsidP="001A7ADF">
            <w:pPr>
              <w:spacing w:line="240" w:lineRule="auto"/>
              <w:jc w:val="right"/>
              <w:rPr>
                <w:rFonts w:cs="Arial"/>
                <w:color w:val="000000"/>
                <w:sz w:val="12"/>
                <w:szCs w:val="12"/>
              </w:rPr>
            </w:pPr>
            <w:r w:rsidRPr="001A7ADF">
              <w:rPr>
                <w:rFonts w:cs="Arial"/>
                <w:color w:val="000000"/>
                <w:sz w:val="12"/>
                <w:szCs w:val="12"/>
              </w:rPr>
              <w:t>2 350</w:t>
            </w:r>
          </w:p>
        </w:tc>
        <w:tc>
          <w:tcPr>
            <w:tcW w:w="616" w:type="pct"/>
            <w:tcBorders>
              <w:top w:val="nil"/>
              <w:left w:val="nil"/>
              <w:bottom w:val="nil"/>
              <w:right w:val="nil"/>
            </w:tcBorders>
            <w:shd w:val="clear" w:color="auto" w:fill="auto"/>
            <w:noWrap/>
            <w:vAlign w:val="center"/>
            <w:hideMark/>
          </w:tcPr>
          <w:p w:rsidR="001A7ADF" w:rsidRPr="001A7ADF" w:rsidRDefault="001A7ADF" w:rsidP="001A7ADF">
            <w:pPr>
              <w:spacing w:line="240" w:lineRule="auto"/>
              <w:jc w:val="right"/>
              <w:rPr>
                <w:rFonts w:cs="Arial"/>
                <w:color w:val="000000"/>
                <w:sz w:val="12"/>
                <w:szCs w:val="12"/>
              </w:rPr>
            </w:pPr>
          </w:p>
        </w:tc>
      </w:tr>
      <w:tr w:rsidR="001A7ADF" w:rsidRPr="001A7ADF" w:rsidTr="001A7ADF">
        <w:trPr>
          <w:trHeight w:val="85"/>
        </w:trPr>
        <w:tc>
          <w:tcPr>
            <w:tcW w:w="2873" w:type="pct"/>
            <w:tcBorders>
              <w:top w:val="nil"/>
              <w:left w:val="nil"/>
              <w:bottom w:val="nil"/>
              <w:right w:val="nil"/>
            </w:tcBorders>
            <w:shd w:val="clear" w:color="auto" w:fill="auto"/>
            <w:vAlign w:val="center"/>
            <w:hideMark/>
          </w:tcPr>
          <w:p w:rsidR="001A7ADF" w:rsidRPr="001A7ADF" w:rsidRDefault="001A7ADF" w:rsidP="001A7ADF">
            <w:pPr>
              <w:spacing w:line="240" w:lineRule="auto"/>
              <w:rPr>
                <w:rFonts w:ascii="Arial CE" w:hAnsi="Arial CE" w:cs="Arial CE"/>
                <w:i/>
                <w:iCs/>
                <w:sz w:val="12"/>
                <w:szCs w:val="12"/>
              </w:rPr>
            </w:pPr>
            <w:r w:rsidRPr="001A7ADF">
              <w:rPr>
                <w:rFonts w:ascii="Arial CE" w:hAnsi="Arial CE" w:cs="Arial CE"/>
                <w:i/>
                <w:iCs/>
                <w:sz w:val="12"/>
                <w:szCs w:val="12"/>
              </w:rPr>
              <w:t>• opłaty za wydanie legitymacji szkolnych</w:t>
            </w:r>
          </w:p>
        </w:tc>
        <w:tc>
          <w:tcPr>
            <w:tcW w:w="745" w:type="pct"/>
            <w:tcBorders>
              <w:top w:val="nil"/>
              <w:left w:val="nil"/>
              <w:bottom w:val="nil"/>
              <w:right w:val="nil"/>
            </w:tcBorders>
            <w:shd w:val="clear" w:color="auto" w:fill="auto"/>
            <w:noWrap/>
            <w:vAlign w:val="center"/>
            <w:hideMark/>
          </w:tcPr>
          <w:p w:rsidR="001A7ADF" w:rsidRPr="001A7ADF" w:rsidRDefault="001A7ADF" w:rsidP="001A7ADF">
            <w:pPr>
              <w:spacing w:line="240" w:lineRule="auto"/>
              <w:jc w:val="right"/>
              <w:rPr>
                <w:rFonts w:cs="Arial"/>
                <w:i/>
                <w:iCs/>
                <w:color w:val="000000"/>
                <w:sz w:val="12"/>
                <w:szCs w:val="12"/>
              </w:rPr>
            </w:pPr>
            <w:r w:rsidRPr="001A7ADF">
              <w:rPr>
                <w:rFonts w:cs="Arial"/>
                <w:i/>
                <w:iCs/>
                <w:color w:val="000000"/>
                <w:sz w:val="12"/>
                <w:szCs w:val="12"/>
              </w:rPr>
              <w:t>2 100,00</w:t>
            </w:r>
          </w:p>
        </w:tc>
        <w:tc>
          <w:tcPr>
            <w:tcW w:w="767" w:type="pct"/>
            <w:tcBorders>
              <w:top w:val="nil"/>
              <w:left w:val="nil"/>
              <w:bottom w:val="nil"/>
              <w:right w:val="nil"/>
            </w:tcBorders>
            <w:shd w:val="clear" w:color="auto" w:fill="auto"/>
            <w:noWrap/>
            <w:vAlign w:val="center"/>
            <w:hideMark/>
          </w:tcPr>
          <w:p w:rsidR="001A7ADF" w:rsidRPr="001A7ADF" w:rsidRDefault="001A7ADF" w:rsidP="001A7ADF">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1A7ADF" w:rsidRPr="001A7ADF" w:rsidRDefault="001A7ADF" w:rsidP="001A7ADF">
            <w:pPr>
              <w:spacing w:line="240" w:lineRule="auto"/>
              <w:rPr>
                <w:rFonts w:ascii="Times New Roman" w:hAnsi="Times New Roman"/>
                <w:sz w:val="12"/>
                <w:szCs w:val="12"/>
              </w:rPr>
            </w:pPr>
          </w:p>
        </w:tc>
      </w:tr>
      <w:tr w:rsidR="001A7ADF" w:rsidRPr="001A7ADF" w:rsidTr="001A7ADF">
        <w:trPr>
          <w:trHeight w:val="85"/>
        </w:trPr>
        <w:tc>
          <w:tcPr>
            <w:tcW w:w="2873" w:type="pct"/>
            <w:tcBorders>
              <w:top w:val="nil"/>
              <w:left w:val="nil"/>
              <w:bottom w:val="nil"/>
              <w:right w:val="nil"/>
            </w:tcBorders>
            <w:shd w:val="clear" w:color="auto" w:fill="auto"/>
            <w:vAlign w:val="center"/>
            <w:hideMark/>
          </w:tcPr>
          <w:p w:rsidR="001A7ADF" w:rsidRPr="001A7ADF" w:rsidRDefault="001A7ADF" w:rsidP="001A7ADF">
            <w:pPr>
              <w:spacing w:line="240" w:lineRule="auto"/>
              <w:rPr>
                <w:rFonts w:ascii="Arial CE" w:hAnsi="Arial CE" w:cs="Arial CE"/>
                <w:i/>
                <w:iCs/>
                <w:sz w:val="12"/>
                <w:szCs w:val="12"/>
              </w:rPr>
            </w:pPr>
            <w:r w:rsidRPr="001A7ADF">
              <w:rPr>
                <w:rFonts w:ascii="Arial CE" w:hAnsi="Arial CE" w:cs="Arial CE"/>
                <w:i/>
                <w:iCs/>
                <w:sz w:val="12"/>
                <w:szCs w:val="12"/>
              </w:rPr>
              <w:t>• opłaty za czynności egzekucyjne</w:t>
            </w:r>
          </w:p>
        </w:tc>
        <w:tc>
          <w:tcPr>
            <w:tcW w:w="745" w:type="pct"/>
            <w:tcBorders>
              <w:top w:val="nil"/>
              <w:left w:val="nil"/>
              <w:bottom w:val="nil"/>
              <w:right w:val="nil"/>
            </w:tcBorders>
            <w:shd w:val="clear" w:color="auto" w:fill="auto"/>
            <w:noWrap/>
            <w:vAlign w:val="center"/>
            <w:hideMark/>
          </w:tcPr>
          <w:p w:rsidR="001A7ADF" w:rsidRPr="001A7ADF" w:rsidRDefault="001A7ADF" w:rsidP="001A7ADF">
            <w:pPr>
              <w:spacing w:line="240" w:lineRule="auto"/>
              <w:jc w:val="right"/>
              <w:rPr>
                <w:rFonts w:cs="Arial"/>
                <w:i/>
                <w:iCs/>
                <w:color w:val="000000"/>
                <w:sz w:val="12"/>
                <w:szCs w:val="12"/>
              </w:rPr>
            </w:pPr>
            <w:r w:rsidRPr="001A7ADF">
              <w:rPr>
                <w:rFonts w:cs="Arial"/>
                <w:i/>
                <w:iCs/>
                <w:color w:val="000000"/>
                <w:sz w:val="12"/>
                <w:szCs w:val="12"/>
              </w:rPr>
              <w:t>250,00</w:t>
            </w:r>
          </w:p>
        </w:tc>
        <w:tc>
          <w:tcPr>
            <w:tcW w:w="767" w:type="pct"/>
            <w:tcBorders>
              <w:top w:val="nil"/>
              <w:left w:val="nil"/>
              <w:bottom w:val="nil"/>
              <w:right w:val="nil"/>
            </w:tcBorders>
            <w:shd w:val="clear" w:color="auto" w:fill="auto"/>
            <w:noWrap/>
            <w:vAlign w:val="center"/>
            <w:hideMark/>
          </w:tcPr>
          <w:p w:rsidR="001A7ADF" w:rsidRPr="001A7ADF" w:rsidRDefault="001A7ADF" w:rsidP="001A7ADF">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1A7ADF" w:rsidRPr="001A7ADF" w:rsidRDefault="001A7ADF" w:rsidP="001A7ADF">
            <w:pPr>
              <w:spacing w:line="240" w:lineRule="auto"/>
              <w:rPr>
                <w:rFonts w:ascii="Times New Roman" w:hAnsi="Times New Roman"/>
                <w:sz w:val="12"/>
                <w:szCs w:val="12"/>
              </w:rPr>
            </w:pPr>
          </w:p>
        </w:tc>
      </w:tr>
      <w:tr w:rsidR="001A7ADF" w:rsidRPr="001A7ADF" w:rsidTr="001A7ADF">
        <w:trPr>
          <w:trHeight w:val="85"/>
        </w:trPr>
        <w:tc>
          <w:tcPr>
            <w:tcW w:w="2873" w:type="pct"/>
            <w:tcBorders>
              <w:top w:val="nil"/>
              <w:left w:val="nil"/>
              <w:bottom w:val="nil"/>
              <w:right w:val="nil"/>
            </w:tcBorders>
            <w:shd w:val="clear" w:color="auto" w:fill="auto"/>
            <w:vAlign w:val="center"/>
            <w:hideMark/>
          </w:tcPr>
          <w:p w:rsidR="001A7ADF" w:rsidRPr="001A7ADF" w:rsidRDefault="001A7ADF" w:rsidP="001A7ADF">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1A7ADF" w:rsidRPr="001A7ADF" w:rsidRDefault="001A7ADF" w:rsidP="001A7ADF">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1A7ADF" w:rsidRPr="001A7ADF" w:rsidRDefault="001A7ADF" w:rsidP="001A7AD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vAlign w:val="center"/>
            <w:hideMark/>
          </w:tcPr>
          <w:p w:rsidR="001A7ADF" w:rsidRPr="001A7ADF" w:rsidRDefault="001A7ADF" w:rsidP="001A7ADF">
            <w:pPr>
              <w:spacing w:line="240" w:lineRule="auto"/>
              <w:rPr>
                <w:rFonts w:ascii="Times New Roman" w:hAnsi="Times New Roman"/>
                <w:sz w:val="12"/>
                <w:szCs w:val="12"/>
              </w:rPr>
            </w:pPr>
          </w:p>
        </w:tc>
      </w:tr>
      <w:tr w:rsidR="001A7ADF" w:rsidRPr="001A7ADF" w:rsidTr="001A7ADF">
        <w:trPr>
          <w:trHeight w:val="85"/>
        </w:trPr>
        <w:tc>
          <w:tcPr>
            <w:tcW w:w="2873" w:type="pct"/>
            <w:tcBorders>
              <w:top w:val="nil"/>
              <w:left w:val="nil"/>
              <w:bottom w:val="nil"/>
              <w:right w:val="nil"/>
            </w:tcBorders>
            <w:shd w:val="clear" w:color="000000" w:fill="FFFF99"/>
            <w:vAlign w:val="center"/>
            <w:hideMark/>
          </w:tcPr>
          <w:p w:rsidR="001A7ADF" w:rsidRPr="001A7ADF" w:rsidRDefault="001A7ADF" w:rsidP="001A7ADF">
            <w:pPr>
              <w:spacing w:line="240" w:lineRule="auto"/>
              <w:rPr>
                <w:rFonts w:ascii="Arial CE" w:hAnsi="Arial CE" w:cs="Arial CE"/>
                <w:b/>
                <w:bCs/>
                <w:color w:val="000000"/>
                <w:sz w:val="12"/>
                <w:szCs w:val="12"/>
              </w:rPr>
            </w:pPr>
            <w:r w:rsidRPr="001A7ADF">
              <w:rPr>
                <w:rFonts w:ascii="Arial CE" w:hAnsi="Arial CE" w:cs="Arial CE"/>
                <w:b/>
                <w:bCs/>
                <w:color w:val="000000"/>
                <w:sz w:val="12"/>
                <w:szCs w:val="12"/>
              </w:rPr>
              <w:t>Wpływy z usług</w:t>
            </w:r>
          </w:p>
        </w:tc>
        <w:tc>
          <w:tcPr>
            <w:tcW w:w="745" w:type="pct"/>
            <w:tcBorders>
              <w:top w:val="nil"/>
              <w:left w:val="nil"/>
              <w:bottom w:val="nil"/>
              <w:right w:val="nil"/>
            </w:tcBorders>
            <w:shd w:val="clear" w:color="000000" w:fill="FFFF99"/>
            <w:vAlign w:val="center"/>
            <w:hideMark/>
          </w:tcPr>
          <w:p w:rsidR="001A7ADF" w:rsidRPr="001A7ADF" w:rsidRDefault="001A7ADF" w:rsidP="001A7ADF">
            <w:pPr>
              <w:spacing w:line="240" w:lineRule="auto"/>
              <w:rPr>
                <w:rFonts w:ascii="Arial CE" w:hAnsi="Arial CE" w:cs="Arial CE"/>
                <w:b/>
                <w:bCs/>
                <w:color w:val="000000"/>
                <w:sz w:val="12"/>
                <w:szCs w:val="12"/>
              </w:rPr>
            </w:pPr>
            <w:r w:rsidRPr="001A7ADF">
              <w:rPr>
                <w:rFonts w:ascii="Arial CE" w:hAnsi="Arial CE" w:cs="Arial CE"/>
                <w:b/>
                <w:bCs/>
                <w:color w:val="000000"/>
                <w:sz w:val="12"/>
                <w:szCs w:val="12"/>
              </w:rPr>
              <w:t> </w:t>
            </w:r>
          </w:p>
        </w:tc>
        <w:tc>
          <w:tcPr>
            <w:tcW w:w="767" w:type="pct"/>
            <w:tcBorders>
              <w:top w:val="nil"/>
              <w:left w:val="nil"/>
              <w:bottom w:val="nil"/>
              <w:right w:val="nil"/>
            </w:tcBorders>
            <w:shd w:val="clear" w:color="000000" w:fill="FFFF99"/>
            <w:noWrap/>
            <w:vAlign w:val="center"/>
            <w:hideMark/>
          </w:tcPr>
          <w:p w:rsidR="001A7ADF" w:rsidRPr="001A7ADF" w:rsidRDefault="001A7ADF" w:rsidP="001A7ADF">
            <w:pPr>
              <w:spacing w:line="240" w:lineRule="auto"/>
              <w:jc w:val="right"/>
              <w:rPr>
                <w:rFonts w:cs="Arial"/>
                <w:b/>
                <w:bCs/>
                <w:color w:val="000000"/>
                <w:sz w:val="12"/>
                <w:szCs w:val="12"/>
              </w:rPr>
            </w:pPr>
            <w:r w:rsidRPr="001A7ADF">
              <w:rPr>
                <w:rFonts w:cs="Arial"/>
                <w:b/>
                <w:bCs/>
                <w:color w:val="000000"/>
                <w:sz w:val="12"/>
                <w:szCs w:val="12"/>
              </w:rPr>
              <w:t>5 097 000</w:t>
            </w:r>
          </w:p>
        </w:tc>
        <w:tc>
          <w:tcPr>
            <w:tcW w:w="616" w:type="pct"/>
            <w:tcBorders>
              <w:top w:val="nil"/>
              <w:left w:val="nil"/>
              <w:bottom w:val="nil"/>
              <w:right w:val="nil"/>
            </w:tcBorders>
            <w:shd w:val="clear" w:color="000000" w:fill="FFFF99"/>
            <w:noWrap/>
            <w:vAlign w:val="center"/>
            <w:hideMark/>
          </w:tcPr>
          <w:p w:rsidR="001A7ADF" w:rsidRPr="001A7ADF" w:rsidRDefault="001A7ADF" w:rsidP="001A7ADF">
            <w:pPr>
              <w:spacing w:line="240" w:lineRule="auto"/>
              <w:jc w:val="right"/>
              <w:rPr>
                <w:rFonts w:cs="Arial"/>
                <w:b/>
                <w:bCs/>
                <w:color w:val="000000"/>
                <w:sz w:val="12"/>
                <w:szCs w:val="12"/>
              </w:rPr>
            </w:pPr>
            <w:r w:rsidRPr="001A7ADF">
              <w:rPr>
                <w:rFonts w:cs="Arial"/>
                <w:b/>
                <w:bCs/>
                <w:color w:val="000000"/>
                <w:sz w:val="12"/>
                <w:szCs w:val="12"/>
              </w:rPr>
              <w:t>88,8%</w:t>
            </w:r>
          </w:p>
        </w:tc>
      </w:tr>
      <w:tr w:rsidR="001A7ADF" w:rsidRPr="001A7ADF" w:rsidTr="001A7ADF">
        <w:trPr>
          <w:trHeight w:val="85"/>
        </w:trPr>
        <w:tc>
          <w:tcPr>
            <w:tcW w:w="2873" w:type="pct"/>
            <w:tcBorders>
              <w:top w:val="nil"/>
              <w:left w:val="nil"/>
              <w:bottom w:val="nil"/>
              <w:right w:val="nil"/>
            </w:tcBorders>
            <w:shd w:val="clear" w:color="auto" w:fill="auto"/>
            <w:noWrap/>
            <w:vAlign w:val="center"/>
            <w:hideMark/>
          </w:tcPr>
          <w:p w:rsidR="001A7ADF" w:rsidRPr="001A7ADF" w:rsidRDefault="001A7ADF" w:rsidP="001A7ADF">
            <w:pPr>
              <w:spacing w:line="240" w:lineRule="auto"/>
              <w:jc w:val="right"/>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1A7ADF" w:rsidRPr="001A7ADF" w:rsidRDefault="001A7ADF" w:rsidP="001A7ADF">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1A7ADF" w:rsidRPr="001A7ADF" w:rsidRDefault="001A7ADF" w:rsidP="001A7AD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1A7ADF" w:rsidRPr="001A7ADF" w:rsidRDefault="001A7ADF" w:rsidP="001A7ADF">
            <w:pPr>
              <w:spacing w:line="240" w:lineRule="auto"/>
              <w:rPr>
                <w:rFonts w:ascii="Times New Roman" w:hAnsi="Times New Roman"/>
                <w:sz w:val="12"/>
                <w:szCs w:val="12"/>
              </w:rPr>
            </w:pPr>
          </w:p>
        </w:tc>
      </w:tr>
      <w:tr w:rsidR="001A7ADF" w:rsidRPr="001A7ADF" w:rsidTr="001A7ADF">
        <w:trPr>
          <w:trHeight w:val="85"/>
        </w:trPr>
        <w:tc>
          <w:tcPr>
            <w:tcW w:w="2873" w:type="pct"/>
            <w:tcBorders>
              <w:top w:val="nil"/>
              <w:left w:val="nil"/>
              <w:bottom w:val="nil"/>
              <w:right w:val="nil"/>
            </w:tcBorders>
            <w:shd w:val="clear" w:color="auto" w:fill="auto"/>
            <w:vAlign w:val="center"/>
            <w:hideMark/>
          </w:tcPr>
          <w:p w:rsidR="001A7ADF" w:rsidRPr="001A7ADF" w:rsidRDefault="001A7ADF" w:rsidP="001A7ADF">
            <w:pPr>
              <w:spacing w:line="240" w:lineRule="auto"/>
              <w:rPr>
                <w:rFonts w:cs="Arial"/>
                <w:color w:val="000000"/>
                <w:sz w:val="12"/>
                <w:szCs w:val="12"/>
              </w:rPr>
            </w:pPr>
            <w:r w:rsidRPr="001A7ADF">
              <w:rPr>
                <w:rFonts w:cs="Arial"/>
                <w:color w:val="000000"/>
                <w:sz w:val="12"/>
                <w:szCs w:val="12"/>
              </w:rPr>
              <w:t xml:space="preserve">w tym:    </w:t>
            </w:r>
          </w:p>
        </w:tc>
        <w:tc>
          <w:tcPr>
            <w:tcW w:w="745" w:type="pct"/>
            <w:tcBorders>
              <w:top w:val="nil"/>
              <w:left w:val="nil"/>
              <w:bottom w:val="nil"/>
              <w:right w:val="nil"/>
            </w:tcBorders>
            <w:shd w:val="clear" w:color="auto" w:fill="auto"/>
            <w:vAlign w:val="center"/>
            <w:hideMark/>
          </w:tcPr>
          <w:p w:rsidR="001A7ADF" w:rsidRPr="001A7ADF" w:rsidRDefault="001A7ADF" w:rsidP="001A7ADF">
            <w:pPr>
              <w:spacing w:line="240" w:lineRule="auto"/>
              <w:rPr>
                <w:rFonts w:cs="Arial"/>
                <w:color w:val="000000"/>
                <w:sz w:val="12"/>
                <w:szCs w:val="12"/>
              </w:rPr>
            </w:pPr>
          </w:p>
        </w:tc>
        <w:tc>
          <w:tcPr>
            <w:tcW w:w="767" w:type="pct"/>
            <w:tcBorders>
              <w:top w:val="nil"/>
              <w:left w:val="nil"/>
              <w:bottom w:val="nil"/>
              <w:right w:val="nil"/>
            </w:tcBorders>
            <w:shd w:val="clear" w:color="auto" w:fill="auto"/>
            <w:vAlign w:val="center"/>
            <w:hideMark/>
          </w:tcPr>
          <w:p w:rsidR="001A7ADF" w:rsidRPr="001A7ADF" w:rsidRDefault="001A7ADF" w:rsidP="001A7AD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1A7ADF" w:rsidRPr="001A7ADF" w:rsidRDefault="001A7ADF" w:rsidP="001A7ADF">
            <w:pPr>
              <w:spacing w:line="240" w:lineRule="auto"/>
              <w:rPr>
                <w:rFonts w:ascii="Times New Roman" w:hAnsi="Times New Roman"/>
                <w:sz w:val="12"/>
                <w:szCs w:val="12"/>
              </w:rPr>
            </w:pPr>
          </w:p>
        </w:tc>
      </w:tr>
      <w:tr w:rsidR="001A7ADF" w:rsidRPr="001A7ADF" w:rsidTr="001A7ADF">
        <w:trPr>
          <w:trHeight w:val="85"/>
        </w:trPr>
        <w:tc>
          <w:tcPr>
            <w:tcW w:w="2873" w:type="pct"/>
            <w:tcBorders>
              <w:top w:val="nil"/>
              <w:left w:val="nil"/>
              <w:bottom w:val="nil"/>
              <w:right w:val="nil"/>
            </w:tcBorders>
            <w:shd w:val="clear" w:color="auto" w:fill="auto"/>
            <w:vAlign w:val="center"/>
            <w:hideMark/>
          </w:tcPr>
          <w:p w:rsidR="001A7ADF" w:rsidRPr="001A7ADF" w:rsidRDefault="001A7ADF" w:rsidP="001A7ADF">
            <w:pPr>
              <w:spacing w:line="240" w:lineRule="auto"/>
              <w:rPr>
                <w:rFonts w:cs="Arial"/>
                <w:color w:val="000000"/>
                <w:sz w:val="12"/>
                <w:szCs w:val="12"/>
              </w:rPr>
            </w:pPr>
            <w:r w:rsidRPr="001A7ADF">
              <w:rPr>
                <w:rFonts w:cs="Arial"/>
                <w:color w:val="000000"/>
                <w:sz w:val="12"/>
                <w:szCs w:val="12"/>
              </w:rPr>
              <w:t>• Zwrot odpłatności za media</w:t>
            </w:r>
          </w:p>
        </w:tc>
        <w:tc>
          <w:tcPr>
            <w:tcW w:w="745" w:type="pct"/>
            <w:tcBorders>
              <w:top w:val="nil"/>
              <w:left w:val="nil"/>
              <w:bottom w:val="nil"/>
              <w:right w:val="nil"/>
            </w:tcBorders>
            <w:shd w:val="clear" w:color="auto" w:fill="auto"/>
            <w:noWrap/>
            <w:vAlign w:val="center"/>
            <w:hideMark/>
          </w:tcPr>
          <w:p w:rsidR="001A7ADF" w:rsidRPr="001A7ADF" w:rsidRDefault="001A7ADF" w:rsidP="001A7ADF">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1A7ADF" w:rsidRPr="001A7ADF" w:rsidRDefault="001A7ADF" w:rsidP="001A7ADF">
            <w:pPr>
              <w:spacing w:line="240" w:lineRule="auto"/>
              <w:jc w:val="right"/>
              <w:rPr>
                <w:rFonts w:cs="Arial"/>
                <w:color w:val="000000"/>
                <w:sz w:val="12"/>
                <w:szCs w:val="12"/>
              </w:rPr>
            </w:pPr>
            <w:r w:rsidRPr="001A7ADF">
              <w:rPr>
                <w:rFonts w:cs="Arial"/>
                <w:color w:val="000000"/>
                <w:sz w:val="12"/>
                <w:szCs w:val="12"/>
              </w:rPr>
              <w:t>3 647 000</w:t>
            </w:r>
          </w:p>
        </w:tc>
        <w:tc>
          <w:tcPr>
            <w:tcW w:w="616" w:type="pct"/>
            <w:tcBorders>
              <w:top w:val="nil"/>
              <w:left w:val="nil"/>
              <w:bottom w:val="nil"/>
              <w:right w:val="nil"/>
            </w:tcBorders>
            <w:shd w:val="clear" w:color="auto" w:fill="auto"/>
            <w:noWrap/>
            <w:vAlign w:val="center"/>
            <w:hideMark/>
          </w:tcPr>
          <w:p w:rsidR="001A7ADF" w:rsidRPr="001A7ADF" w:rsidRDefault="001A7ADF" w:rsidP="001A7ADF">
            <w:pPr>
              <w:spacing w:line="240" w:lineRule="auto"/>
              <w:jc w:val="right"/>
              <w:rPr>
                <w:rFonts w:cs="Arial"/>
                <w:color w:val="000000"/>
                <w:sz w:val="12"/>
                <w:szCs w:val="12"/>
              </w:rPr>
            </w:pPr>
            <w:r w:rsidRPr="001A7ADF">
              <w:rPr>
                <w:rFonts w:cs="Arial"/>
                <w:color w:val="000000"/>
                <w:sz w:val="12"/>
                <w:szCs w:val="12"/>
              </w:rPr>
              <w:t>71,6%</w:t>
            </w:r>
          </w:p>
        </w:tc>
      </w:tr>
      <w:tr w:rsidR="001A7ADF" w:rsidRPr="001A7ADF" w:rsidTr="001A7ADF">
        <w:trPr>
          <w:trHeight w:val="85"/>
        </w:trPr>
        <w:tc>
          <w:tcPr>
            <w:tcW w:w="2873" w:type="pct"/>
            <w:tcBorders>
              <w:top w:val="nil"/>
              <w:left w:val="nil"/>
              <w:bottom w:val="nil"/>
              <w:right w:val="nil"/>
            </w:tcBorders>
            <w:shd w:val="clear" w:color="auto" w:fill="auto"/>
            <w:vAlign w:val="center"/>
            <w:hideMark/>
          </w:tcPr>
          <w:p w:rsidR="001A7ADF" w:rsidRPr="001A7ADF" w:rsidRDefault="001A7ADF" w:rsidP="001A7ADF">
            <w:pPr>
              <w:spacing w:line="240" w:lineRule="auto"/>
              <w:rPr>
                <w:rFonts w:cs="Arial"/>
                <w:color w:val="000000"/>
                <w:sz w:val="12"/>
                <w:szCs w:val="12"/>
              </w:rPr>
            </w:pPr>
            <w:r w:rsidRPr="001A7ADF">
              <w:rPr>
                <w:rFonts w:cs="Arial"/>
                <w:color w:val="000000"/>
                <w:sz w:val="12"/>
                <w:szCs w:val="12"/>
              </w:rPr>
              <w:t>• Pozostałe</w:t>
            </w:r>
          </w:p>
        </w:tc>
        <w:tc>
          <w:tcPr>
            <w:tcW w:w="745" w:type="pct"/>
            <w:tcBorders>
              <w:top w:val="nil"/>
              <w:left w:val="nil"/>
              <w:bottom w:val="nil"/>
              <w:right w:val="nil"/>
            </w:tcBorders>
            <w:shd w:val="clear" w:color="auto" w:fill="auto"/>
            <w:noWrap/>
            <w:vAlign w:val="center"/>
            <w:hideMark/>
          </w:tcPr>
          <w:p w:rsidR="001A7ADF" w:rsidRPr="001A7ADF" w:rsidRDefault="001A7ADF" w:rsidP="001A7ADF">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1A7ADF" w:rsidRPr="001A7ADF" w:rsidRDefault="001A7ADF" w:rsidP="001A7ADF">
            <w:pPr>
              <w:spacing w:line="240" w:lineRule="auto"/>
              <w:jc w:val="right"/>
              <w:rPr>
                <w:rFonts w:cs="Arial"/>
                <w:color w:val="000000"/>
                <w:sz w:val="12"/>
                <w:szCs w:val="12"/>
              </w:rPr>
            </w:pPr>
            <w:r w:rsidRPr="001A7ADF">
              <w:rPr>
                <w:rFonts w:cs="Arial"/>
                <w:color w:val="000000"/>
                <w:sz w:val="12"/>
                <w:szCs w:val="12"/>
              </w:rPr>
              <w:t>1 450 000</w:t>
            </w:r>
          </w:p>
        </w:tc>
        <w:tc>
          <w:tcPr>
            <w:tcW w:w="616" w:type="pct"/>
            <w:tcBorders>
              <w:top w:val="nil"/>
              <w:left w:val="nil"/>
              <w:bottom w:val="nil"/>
              <w:right w:val="nil"/>
            </w:tcBorders>
            <w:shd w:val="clear" w:color="auto" w:fill="auto"/>
            <w:noWrap/>
            <w:vAlign w:val="center"/>
            <w:hideMark/>
          </w:tcPr>
          <w:p w:rsidR="001A7ADF" w:rsidRPr="001A7ADF" w:rsidRDefault="001A7ADF" w:rsidP="001A7ADF">
            <w:pPr>
              <w:spacing w:line="240" w:lineRule="auto"/>
              <w:jc w:val="right"/>
              <w:rPr>
                <w:rFonts w:cs="Arial"/>
                <w:color w:val="000000"/>
                <w:sz w:val="12"/>
                <w:szCs w:val="12"/>
              </w:rPr>
            </w:pPr>
            <w:r w:rsidRPr="001A7ADF">
              <w:rPr>
                <w:rFonts w:cs="Arial"/>
                <w:color w:val="000000"/>
                <w:sz w:val="12"/>
                <w:szCs w:val="12"/>
              </w:rPr>
              <w:t>28,4%</w:t>
            </w:r>
          </w:p>
        </w:tc>
      </w:tr>
      <w:tr w:rsidR="001A7ADF" w:rsidRPr="001A7ADF" w:rsidTr="001A7ADF">
        <w:trPr>
          <w:trHeight w:val="85"/>
        </w:trPr>
        <w:tc>
          <w:tcPr>
            <w:tcW w:w="2873" w:type="pct"/>
            <w:tcBorders>
              <w:top w:val="nil"/>
              <w:left w:val="nil"/>
              <w:bottom w:val="nil"/>
              <w:right w:val="nil"/>
            </w:tcBorders>
            <w:shd w:val="clear" w:color="auto" w:fill="auto"/>
            <w:vAlign w:val="center"/>
            <w:hideMark/>
          </w:tcPr>
          <w:p w:rsidR="001A7ADF" w:rsidRPr="001A7ADF" w:rsidRDefault="001A7ADF" w:rsidP="001A7ADF">
            <w:pPr>
              <w:spacing w:line="240" w:lineRule="auto"/>
              <w:rPr>
                <w:rFonts w:cs="Arial"/>
                <w:i/>
                <w:iCs/>
                <w:color w:val="000000"/>
                <w:sz w:val="12"/>
                <w:szCs w:val="12"/>
              </w:rPr>
            </w:pPr>
            <w:r w:rsidRPr="001A7ADF">
              <w:rPr>
                <w:rFonts w:cs="Arial"/>
                <w:i/>
                <w:iCs/>
                <w:color w:val="000000"/>
                <w:sz w:val="12"/>
                <w:szCs w:val="12"/>
              </w:rPr>
              <w:t xml:space="preserve">w tym:    </w:t>
            </w:r>
          </w:p>
        </w:tc>
        <w:tc>
          <w:tcPr>
            <w:tcW w:w="745" w:type="pct"/>
            <w:tcBorders>
              <w:top w:val="nil"/>
              <w:left w:val="nil"/>
              <w:bottom w:val="nil"/>
              <w:right w:val="nil"/>
            </w:tcBorders>
            <w:shd w:val="clear" w:color="auto" w:fill="auto"/>
            <w:vAlign w:val="center"/>
            <w:hideMark/>
          </w:tcPr>
          <w:p w:rsidR="001A7ADF" w:rsidRPr="001A7ADF" w:rsidRDefault="001A7ADF" w:rsidP="001A7ADF">
            <w:pPr>
              <w:spacing w:line="240" w:lineRule="auto"/>
              <w:rPr>
                <w:rFonts w:cs="Arial"/>
                <w:i/>
                <w:iCs/>
                <w:color w:val="000000"/>
                <w:sz w:val="12"/>
                <w:szCs w:val="12"/>
              </w:rPr>
            </w:pPr>
          </w:p>
        </w:tc>
        <w:tc>
          <w:tcPr>
            <w:tcW w:w="767" w:type="pct"/>
            <w:tcBorders>
              <w:top w:val="nil"/>
              <w:left w:val="nil"/>
              <w:bottom w:val="nil"/>
              <w:right w:val="nil"/>
            </w:tcBorders>
            <w:shd w:val="clear" w:color="auto" w:fill="auto"/>
            <w:vAlign w:val="center"/>
            <w:hideMark/>
          </w:tcPr>
          <w:p w:rsidR="001A7ADF" w:rsidRPr="001A7ADF" w:rsidRDefault="001A7ADF" w:rsidP="001A7AD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1A7ADF" w:rsidRPr="001A7ADF" w:rsidRDefault="001A7ADF" w:rsidP="001A7ADF">
            <w:pPr>
              <w:spacing w:line="240" w:lineRule="auto"/>
              <w:rPr>
                <w:rFonts w:ascii="Times New Roman" w:hAnsi="Times New Roman"/>
                <w:sz w:val="12"/>
                <w:szCs w:val="12"/>
              </w:rPr>
            </w:pPr>
          </w:p>
        </w:tc>
      </w:tr>
      <w:tr w:rsidR="001A7ADF" w:rsidRPr="001A7ADF" w:rsidTr="001A7ADF">
        <w:trPr>
          <w:trHeight w:val="85"/>
        </w:trPr>
        <w:tc>
          <w:tcPr>
            <w:tcW w:w="2873" w:type="pct"/>
            <w:tcBorders>
              <w:top w:val="nil"/>
              <w:left w:val="nil"/>
              <w:bottom w:val="nil"/>
              <w:right w:val="nil"/>
            </w:tcBorders>
            <w:shd w:val="clear" w:color="auto" w:fill="auto"/>
            <w:vAlign w:val="center"/>
            <w:hideMark/>
          </w:tcPr>
          <w:p w:rsidR="001A7ADF" w:rsidRPr="001A7ADF" w:rsidRDefault="001A7ADF" w:rsidP="001A7ADF">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1A7ADF" w:rsidRPr="001A7ADF" w:rsidRDefault="001A7ADF" w:rsidP="001A7ADF">
            <w:pPr>
              <w:spacing w:line="240" w:lineRule="auto"/>
              <w:jc w:val="both"/>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1A7ADF" w:rsidRPr="001A7ADF" w:rsidRDefault="001A7ADF" w:rsidP="001A7AD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1A7ADF" w:rsidRPr="001A7ADF" w:rsidRDefault="001A7ADF" w:rsidP="001A7ADF">
            <w:pPr>
              <w:spacing w:line="240" w:lineRule="auto"/>
              <w:rPr>
                <w:rFonts w:ascii="Times New Roman" w:hAnsi="Times New Roman"/>
                <w:sz w:val="12"/>
                <w:szCs w:val="12"/>
              </w:rPr>
            </w:pPr>
          </w:p>
        </w:tc>
      </w:tr>
      <w:tr w:rsidR="001A7ADF" w:rsidRPr="001A7ADF" w:rsidTr="001A7ADF">
        <w:trPr>
          <w:trHeight w:val="85"/>
        </w:trPr>
        <w:tc>
          <w:tcPr>
            <w:tcW w:w="2873" w:type="pct"/>
            <w:tcBorders>
              <w:top w:val="nil"/>
              <w:left w:val="nil"/>
              <w:bottom w:val="nil"/>
              <w:right w:val="nil"/>
            </w:tcBorders>
            <w:shd w:val="clear" w:color="auto" w:fill="auto"/>
            <w:vAlign w:val="center"/>
            <w:hideMark/>
          </w:tcPr>
          <w:p w:rsidR="001A7ADF" w:rsidRPr="001A7ADF" w:rsidRDefault="001A7ADF" w:rsidP="001A7ADF">
            <w:pPr>
              <w:spacing w:line="240" w:lineRule="auto"/>
              <w:rPr>
                <w:rFonts w:ascii="Arial CE" w:hAnsi="Arial CE" w:cs="Arial CE"/>
                <w:i/>
                <w:iCs/>
                <w:sz w:val="12"/>
                <w:szCs w:val="12"/>
              </w:rPr>
            </w:pPr>
            <w:r w:rsidRPr="001A7ADF">
              <w:rPr>
                <w:rFonts w:ascii="Arial CE" w:hAnsi="Arial CE" w:cs="Arial CE"/>
                <w:i/>
                <w:iCs/>
                <w:sz w:val="12"/>
                <w:szCs w:val="12"/>
              </w:rPr>
              <w:t>Dysponent 1 - Ośrodek Pomocy Społecznej</w:t>
            </w:r>
          </w:p>
        </w:tc>
        <w:tc>
          <w:tcPr>
            <w:tcW w:w="745" w:type="pct"/>
            <w:tcBorders>
              <w:top w:val="nil"/>
              <w:left w:val="nil"/>
              <w:bottom w:val="nil"/>
              <w:right w:val="nil"/>
            </w:tcBorders>
            <w:shd w:val="clear" w:color="auto" w:fill="auto"/>
            <w:noWrap/>
            <w:vAlign w:val="center"/>
            <w:hideMark/>
          </w:tcPr>
          <w:p w:rsidR="001A7ADF" w:rsidRPr="001A7ADF" w:rsidRDefault="001A7ADF" w:rsidP="001A7ADF">
            <w:pPr>
              <w:spacing w:line="240" w:lineRule="auto"/>
              <w:jc w:val="right"/>
              <w:rPr>
                <w:rFonts w:cs="Arial"/>
                <w:i/>
                <w:iCs/>
                <w:color w:val="000000"/>
                <w:sz w:val="12"/>
                <w:szCs w:val="12"/>
              </w:rPr>
            </w:pPr>
            <w:r w:rsidRPr="001A7ADF">
              <w:rPr>
                <w:rFonts w:cs="Arial"/>
                <w:i/>
                <w:iCs/>
                <w:color w:val="000000"/>
                <w:sz w:val="12"/>
                <w:szCs w:val="12"/>
              </w:rPr>
              <w:t>170 000,00</w:t>
            </w:r>
          </w:p>
        </w:tc>
        <w:tc>
          <w:tcPr>
            <w:tcW w:w="767" w:type="pct"/>
            <w:tcBorders>
              <w:top w:val="nil"/>
              <w:left w:val="nil"/>
              <w:bottom w:val="nil"/>
              <w:right w:val="nil"/>
            </w:tcBorders>
            <w:shd w:val="clear" w:color="auto" w:fill="auto"/>
            <w:noWrap/>
            <w:vAlign w:val="center"/>
            <w:hideMark/>
          </w:tcPr>
          <w:p w:rsidR="001A7ADF" w:rsidRPr="001A7ADF" w:rsidRDefault="001A7ADF" w:rsidP="001A7ADF">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1A7ADF" w:rsidRPr="001A7ADF" w:rsidRDefault="001A7ADF" w:rsidP="001A7ADF">
            <w:pPr>
              <w:spacing w:line="240" w:lineRule="auto"/>
              <w:rPr>
                <w:rFonts w:ascii="Times New Roman" w:hAnsi="Times New Roman"/>
                <w:sz w:val="12"/>
                <w:szCs w:val="12"/>
              </w:rPr>
            </w:pPr>
          </w:p>
        </w:tc>
      </w:tr>
      <w:tr w:rsidR="001A7ADF" w:rsidRPr="001A7ADF" w:rsidTr="001A7ADF">
        <w:trPr>
          <w:trHeight w:val="85"/>
        </w:trPr>
        <w:tc>
          <w:tcPr>
            <w:tcW w:w="2873" w:type="pct"/>
            <w:tcBorders>
              <w:top w:val="nil"/>
              <w:left w:val="nil"/>
              <w:bottom w:val="nil"/>
              <w:right w:val="nil"/>
            </w:tcBorders>
            <w:shd w:val="clear" w:color="auto" w:fill="auto"/>
            <w:vAlign w:val="center"/>
            <w:hideMark/>
          </w:tcPr>
          <w:p w:rsidR="001A7ADF" w:rsidRPr="001A7ADF" w:rsidRDefault="001A7ADF" w:rsidP="001A7ADF">
            <w:pPr>
              <w:spacing w:line="240" w:lineRule="auto"/>
              <w:rPr>
                <w:rFonts w:ascii="Arial CE" w:hAnsi="Arial CE" w:cs="Arial CE"/>
                <w:i/>
                <w:iCs/>
                <w:sz w:val="12"/>
                <w:szCs w:val="12"/>
              </w:rPr>
            </w:pPr>
            <w:r w:rsidRPr="001A7ADF">
              <w:rPr>
                <w:rFonts w:ascii="Arial CE" w:hAnsi="Arial CE" w:cs="Arial CE"/>
                <w:i/>
                <w:iCs/>
                <w:sz w:val="12"/>
                <w:szCs w:val="12"/>
              </w:rPr>
              <w:t>- odpłatność za posiłki, usługi opiekuńcze i specjalistyczne usługu opiekuńcze</w:t>
            </w:r>
          </w:p>
        </w:tc>
        <w:tc>
          <w:tcPr>
            <w:tcW w:w="745" w:type="pct"/>
            <w:tcBorders>
              <w:top w:val="nil"/>
              <w:left w:val="nil"/>
              <w:bottom w:val="nil"/>
              <w:right w:val="nil"/>
            </w:tcBorders>
            <w:shd w:val="clear" w:color="auto" w:fill="auto"/>
            <w:noWrap/>
            <w:vAlign w:val="center"/>
            <w:hideMark/>
          </w:tcPr>
          <w:p w:rsidR="001A7ADF" w:rsidRPr="001A7ADF" w:rsidRDefault="001A7ADF" w:rsidP="001A7ADF">
            <w:pPr>
              <w:spacing w:line="240" w:lineRule="auto"/>
              <w:rPr>
                <w:rFonts w:ascii="Arial CE" w:hAnsi="Arial CE" w:cs="Arial CE"/>
                <w:i/>
                <w:iCs/>
                <w:sz w:val="12"/>
                <w:szCs w:val="12"/>
              </w:rPr>
            </w:pPr>
          </w:p>
        </w:tc>
        <w:tc>
          <w:tcPr>
            <w:tcW w:w="767" w:type="pct"/>
            <w:tcBorders>
              <w:top w:val="nil"/>
              <w:left w:val="nil"/>
              <w:bottom w:val="nil"/>
              <w:right w:val="nil"/>
            </w:tcBorders>
            <w:shd w:val="clear" w:color="auto" w:fill="auto"/>
            <w:noWrap/>
            <w:vAlign w:val="center"/>
            <w:hideMark/>
          </w:tcPr>
          <w:p w:rsidR="001A7ADF" w:rsidRPr="001A7ADF" w:rsidRDefault="001A7ADF" w:rsidP="001A7AD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1A7ADF" w:rsidRPr="001A7ADF" w:rsidRDefault="001A7ADF" w:rsidP="001A7ADF">
            <w:pPr>
              <w:spacing w:line="240" w:lineRule="auto"/>
              <w:rPr>
                <w:rFonts w:ascii="Times New Roman" w:hAnsi="Times New Roman"/>
                <w:sz w:val="12"/>
                <w:szCs w:val="12"/>
              </w:rPr>
            </w:pPr>
          </w:p>
        </w:tc>
      </w:tr>
      <w:tr w:rsidR="001A7ADF" w:rsidRPr="001A7ADF" w:rsidTr="001A7ADF">
        <w:trPr>
          <w:trHeight w:val="85"/>
        </w:trPr>
        <w:tc>
          <w:tcPr>
            <w:tcW w:w="2873" w:type="pct"/>
            <w:tcBorders>
              <w:top w:val="nil"/>
              <w:left w:val="nil"/>
              <w:bottom w:val="nil"/>
              <w:right w:val="nil"/>
            </w:tcBorders>
            <w:shd w:val="clear" w:color="auto" w:fill="auto"/>
            <w:vAlign w:val="center"/>
            <w:hideMark/>
          </w:tcPr>
          <w:p w:rsidR="001A7ADF" w:rsidRPr="001A7ADF" w:rsidRDefault="001A7ADF" w:rsidP="001A7ADF">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1A7ADF" w:rsidRPr="001A7ADF" w:rsidRDefault="001A7ADF" w:rsidP="001A7ADF">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1A7ADF" w:rsidRPr="001A7ADF" w:rsidRDefault="001A7ADF" w:rsidP="001A7AD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1A7ADF" w:rsidRPr="001A7ADF" w:rsidRDefault="001A7ADF" w:rsidP="001A7ADF">
            <w:pPr>
              <w:spacing w:line="240" w:lineRule="auto"/>
              <w:rPr>
                <w:rFonts w:ascii="Times New Roman" w:hAnsi="Times New Roman"/>
                <w:sz w:val="12"/>
                <w:szCs w:val="12"/>
              </w:rPr>
            </w:pPr>
          </w:p>
        </w:tc>
      </w:tr>
      <w:tr w:rsidR="001A7ADF" w:rsidRPr="001A7ADF" w:rsidTr="001A7ADF">
        <w:trPr>
          <w:trHeight w:val="85"/>
        </w:trPr>
        <w:tc>
          <w:tcPr>
            <w:tcW w:w="2873" w:type="pct"/>
            <w:tcBorders>
              <w:top w:val="nil"/>
              <w:left w:val="nil"/>
              <w:bottom w:val="nil"/>
              <w:right w:val="nil"/>
            </w:tcBorders>
            <w:shd w:val="clear" w:color="auto" w:fill="auto"/>
            <w:vAlign w:val="center"/>
            <w:hideMark/>
          </w:tcPr>
          <w:p w:rsidR="001A7ADF" w:rsidRPr="001A7ADF" w:rsidRDefault="001A7ADF" w:rsidP="001A7ADF">
            <w:pPr>
              <w:spacing w:line="240" w:lineRule="auto"/>
              <w:rPr>
                <w:rFonts w:ascii="Arial CE" w:hAnsi="Arial CE" w:cs="Arial CE"/>
                <w:i/>
                <w:iCs/>
                <w:sz w:val="12"/>
                <w:szCs w:val="12"/>
              </w:rPr>
            </w:pPr>
            <w:r w:rsidRPr="001A7ADF">
              <w:rPr>
                <w:rFonts w:ascii="Arial CE" w:hAnsi="Arial CE" w:cs="Arial CE"/>
                <w:i/>
                <w:iCs/>
                <w:sz w:val="12"/>
                <w:szCs w:val="12"/>
              </w:rPr>
              <w:t>Dysponent 2 - Ośrodek Sportu i Rekreacji</w:t>
            </w:r>
          </w:p>
        </w:tc>
        <w:tc>
          <w:tcPr>
            <w:tcW w:w="745" w:type="pct"/>
            <w:tcBorders>
              <w:top w:val="nil"/>
              <w:left w:val="nil"/>
              <w:bottom w:val="nil"/>
              <w:right w:val="nil"/>
            </w:tcBorders>
            <w:shd w:val="clear" w:color="auto" w:fill="auto"/>
            <w:noWrap/>
            <w:vAlign w:val="center"/>
            <w:hideMark/>
          </w:tcPr>
          <w:p w:rsidR="001A7ADF" w:rsidRPr="001A7ADF" w:rsidRDefault="001A7ADF" w:rsidP="001A7ADF">
            <w:pPr>
              <w:spacing w:line="240" w:lineRule="auto"/>
              <w:jc w:val="right"/>
              <w:rPr>
                <w:rFonts w:cs="Arial"/>
                <w:i/>
                <w:iCs/>
                <w:color w:val="000000"/>
                <w:sz w:val="12"/>
                <w:szCs w:val="12"/>
              </w:rPr>
            </w:pPr>
            <w:r w:rsidRPr="001A7ADF">
              <w:rPr>
                <w:rFonts w:cs="Arial"/>
                <w:i/>
                <w:iCs/>
                <w:color w:val="000000"/>
                <w:sz w:val="12"/>
                <w:szCs w:val="12"/>
              </w:rPr>
              <w:t>1 250 000,00</w:t>
            </w:r>
          </w:p>
        </w:tc>
        <w:tc>
          <w:tcPr>
            <w:tcW w:w="767" w:type="pct"/>
            <w:tcBorders>
              <w:top w:val="nil"/>
              <w:left w:val="nil"/>
              <w:bottom w:val="nil"/>
              <w:right w:val="nil"/>
            </w:tcBorders>
            <w:shd w:val="clear" w:color="auto" w:fill="auto"/>
            <w:noWrap/>
            <w:vAlign w:val="center"/>
            <w:hideMark/>
          </w:tcPr>
          <w:p w:rsidR="001A7ADF" w:rsidRPr="001A7ADF" w:rsidRDefault="001A7ADF" w:rsidP="001A7ADF">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1A7ADF" w:rsidRPr="001A7ADF" w:rsidRDefault="001A7ADF" w:rsidP="001A7ADF">
            <w:pPr>
              <w:spacing w:line="240" w:lineRule="auto"/>
              <w:rPr>
                <w:rFonts w:ascii="Times New Roman" w:hAnsi="Times New Roman"/>
                <w:sz w:val="12"/>
                <w:szCs w:val="12"/>
              </w:rPr>
            </w:pPr>
          </w:p>
        </w:tc>
      </w:tr>
      <w:tr w:rsidR="001A7ADF" w:rsidRPr="001A7ADF" w:rsidTr="001A7ADF">
        <w:trPr>
          <w:trHeight w:val="85"/>
        </w:trPr>
        <w:tc>
          <w:tcPr>
            <w:tcW w:w="2873" w:type="pct"/>
            <w:tcBorders>
              <w:top w:val="nil"/>
              <w:left w:val="nil"/>
              <w:bottom w:val="nil"/>
              <w:right w:val="nil"/>
            </w:tcBorders>
            <w:shd w:val="clear" w:color="auto" w:fill="auto"/>
            <w:vAlign w:val="center"/>
            <w:hideMark/>
          </w:tcPr>
          <w:p w:rsidR="001A7ADF" w:rsidRPr="001A7ADF" w:rsidRDefault="001A7ADF" w:rsidP="001A7ADF">
            <w:pPr>
              <w:spacing w:line="240" w:lineRule="auto"/>
              <w:rPr>
                <w:rFonts w:ascii="Arial CE" w:hAnsi="Arial CE" w:cs="Arial CE"/>
                <w:i/>
                <w:iCs/>
                <w:sz w:val="12"/>
                <w:szCs w:val="12"/>
              </w:rPr>
            </w:pPr>
            <w:r w:rsidRPr="001A7ADF">
              <w:rPr>
                <w:rFonts w:ascii="Arial CE" w:hAnsi="Arial CE" w:cs="Arial CE"/>
                <w:i/>
                <w:iCs/>
                <w:sz w:val="12"/>
                <w:szCs w:val="12"/>
              </w:rPr>
              <w:t>- wpływy z usług rekreacyjnych</w:t>
            </w:r>
          </w:p>
        </w:tc>
        <w:tc>
          <w:tcPr>
            <w:tcW w:w="745" w:type="pct"/>
            <w:tcBorders>
              <w:top w:val="nil"/>
              <w:left w:val="nil"/>
              <w:bottom w:val="nil"/>
              <w:right w:val="nil"/>
            </w:tcBorders>
            <w:shd w:val="clear" w:color="auto" w:fill="auto"/>
            <w:noWrap/>
            <w:vAlign w:val="center"/>
            <w:hideMark/>
          </w:tcPr>
          <w:p w:rsidR="001A7ADF" w:rsidRPr="001A7ADF" w:rsidRDefault="001A7ADF" w:rsidP="001A7ADF">
            <w:pPr>
              <w:spacing w:line="240" w:lineRule="auto"/>
              <w:rPr>
                <w:rFonts w:ascii="Arial CE" w:hAnsi="Arial CE" w:cs="Arial CE"/>
                <w:i/>
                <w:iCs/>
                <w:sz w:val="12"/>
                <w:szCs w:val="12"/>
              </w:rPr>
            </w:pPr>
          </w:p>
        </w:tc>
        <w:tc>
          <w:tcPr>
            <w:tcW w:w="767" w:type="pct"/>
            <w:tcBorders>
              <w:top w:val="nil"/>
              <w:left w:val="nil"/>
              <w:bottom w:val="nil"/>
              <w:right w:val="nil"/>
            </w:tcBorders>
            <w:shd w:val="clear" w:color="auto" w:fill="auto"/>
            <w:noWrap/>
            <w:vAlign w:val="center"/>
            <w:hideMark/>
          </w:tcPr>
          <w:p w:rsidR="001A7ADF" w:rsidRPr="001A7ADF" w:rsidRDefault="001A7ADF" w:rsidP="001A7AD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1A7ADF" w:rsidRPr="001A7ADF" w:rsidRDefault="001A7ADF" w:rsidP="001A7ADF">
            <w:pPr>
              <w:spacing w:line="240" w:lineRule="auto"/>
              <w:rPr>
                <w:rFonts w:ascii="Times New Roman" w:hAnsi="Times New Roman"/>
                <w:sz w:val="12"/>
                <w:szCs w:val="12"/>
              </w:rPr>
            </w:pPr>
          </w:p>
        </w:tc>
      </w:tr>
      <w:tr w:rsidR="001A7ADF" w:rsidRPr="001A7ADF" w:rsidTr="001A7ADF">
        <w:trPr>
          <w:trHeight w:val="85"/>
        </w:trPr>
        <w:tc>
          <w:tcPr>
            <w:tcW w:w="2873" w:type="pct"/>
            <w:tcBorders>
              <w:top w:val="nil"/>
              <w:left w:val="nil"/>
              <w:bottom w:val="nil"/>
              <w:right w:val="nil"/>
            </w:tcBorders>
            <w:shd w:val="clear" w:color="auto" w:fill="auto"/>
            <w:vAlign w:val="center"/>
            <w:hideMark/>
          </w:tcPr>
          <w:p w:rsidR="001A7ADF" w:rsidRPr="001A7ADF" w:rsidRDefault="001A7ADF" w:rsidP="001A7ADF">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1A7ADF" w:rsidRPr="001A7ADF" w:rsidRDefault="001A7ADF" w:rsidP="001A7ADF">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1A7ADF" w:rsidRPr="001A7ADF" w:rsidRDefault="001A7ADF" w:rsidP="001A7AD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1A7ADF" w:rsidRPr="001A7ADF" w:rsidRDefault="001A7ADF" w:rsidP="001A7ADF">
            <w:pPr>
              <w:spacing w:line="240" w:lineRule="auto"/>
              <w:rPr>
                <w:rFonts w:ascii="Times New Roman" w:hAnsi="Times New Roman"/>
                <w:sz w:val="12"/>
                <w:szCs w:val="12"/>
              </w:rPr>
            </w:pPr>
          </w:p>
        </w:tc>
      </w:tr>
      <w:tr w:rsidR="001A7ADF" w:rsidRPr="001A7ADF" w:rsidTr="001A7ADF">
        <w:trPr>
          <w:trHeight w:val="85"/>
        </w:trPr>
        <w:tc>
          <w:tcPr>
            <w:tcW w:w="2873" w:type="pct"/>
            <w:tcBorders>
              <w:top w:val="nil"/>
              <w:left w:val="nil"/>
              <w:bottom w:val="nil"/>
              <w:right w:val="nil"/>
            </w:tcBorders>
            <w:shd w:val="clear" w:color="auto" w:fill="auto"/>
            <w:vAlign w:val="center"/>
            <w:hideMark/>
          </w:tcPr>
          <w:p w:rsidR="001A7ADF" w:rsidRPr="001A7ADF" w:rsidRDefault="001A7ADF" w:rsidP="001A7ADF">
            <w:pPr>
              <w:spacing w:line="240" w:lineRule="auto"/>
              <w:rPr>
                <w:rFonts w:ascii="Arial CE" w:hAnsi="Arial CE" w:cs="Arial CE"/>
                <w:i/>
                <w:iCs/>
                <w:sz w:val="12"/>
                <w:szCs w:val="12"/>
              </w:rPr>
            </w:pPr>
            <w:r w:rsidRPr="001A7ADF">
              <w:rPr>
                <w:rFonts w:ascii="Arial CE" w:hAnsi="Arial CE" w:cs="Arial CE"/>
                <w:i/>
                <w:iCs/>
                <w:sz w:val="12"/>
                <w:szCs w:val="12"/>
              </w:rPr>
              <w:t>Dysponent 3 - Dzielnicowe Biuro Finansów Oświaty</w:t>
            </w:r>
          </w:p>
        </w:tc>
        <w:tc>
          <w:tcPr>
            <w:tcW w:w="745" w:type="pct"/>
            <w:tcBorders>
              <w:top w:val="nil"/>
              <w:left w:val="nil"/>
              <w:bottom w:val="nil"/>
              <w:right w:val="nil"/>
            </w:tcBorders>
            <w:shd w:val="clear" w:color="auto" w:fill="auto"/>
            <w:noWrap/>
            <w:vAlign w:val="center"/>
            <w:hideMark/>
          </w:tcPr>
          <w:p w:rsidR="001A7ADF" w:rsidRPr="001A7ADF" w:rsidRDefault="001A7ADF" w:rsidP="001A7ADF">
            <w:pPr>
              <w:spacing w:line="240" w:lineRule="auto"/>
              <w:jc w:val="right"/>
              <w:rPr>
                <w:rFonts w:cs="Arial"/>
                <w:i/>
                <w:iCs/>
                <w:color w:val="000000"/>
                <w:sz w:val="12"/>
                <w:szCs w:val="12"/>
              </w:rPr>
            </w:pPr>
            <w:r w:rsidRPr="001A7ADF">
              <w:rPr>
                <w:rFonts w:cs="Arial"/>
                <w:i/>
                <w:iCs/>
                <w:color w:val="000000"/>
                <w:sz w:val="12"/>
                <w:szCs w:val="12"/>
              </w:rPr>
              <w:t>30 000,00</w:t>
            </w:r>
          </w:p>
        </w:tc>
        <w:tc>
          <w:tcPr>
            <w:tcW w:w="767" w:type="pct"/>
            <w:tcBorders>
              <w:top w:val="nil"/>
              <w:left w:val="nil"/>
              <w:bottom w:val="nil"/>
              <w:right w:val="nil"/>
            </w:tcBorders>
            <w:shd w:val="clear" w:color="auto" w:fill="auto"/>
            <w:noWrap/>
            <w:vAlign w:val="center"/>
            <w:hideMark/>
          </w:tcPr>
          <w:p w:rsidR="001A7ADF" w:rsidRPr="001A7ADF" w:rsidRDefault="001A7ADF" w:rsidP="001A7ADF">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1A7ADF" w:rsidRPr="001A7ADF" w:rsidRDefault="001A7ADF" w:rsidP="001A7ADF">
            <w:pPr>
              <w:spacing w:line="240" w:lineRule="auto"/>
              <w:rPr>
                <w:rFonts w:ascii="Times New Roman" w:hAnsi="Times New Roman"/>
                <w:sz w:val="12"/>
                <w:szCs w:val="12"/>
              </w:rPr>
            </w:pPr>
          </w:p>
        </w:tc>
      </w:tr>
      <w:tr w:rsidR="001A7ADF" w:rsidRPr="001A7ADF" w:rsidTr="001A7ADF">
        <w:trPr>
          <w:trHeight w:val="85"/>
        </w:trPr>
        <w:tc>
          <w:tcPr>
            <w:tcW w:w="2873" w:type="pct"/>
            <w:tcBorders>
              <w:top w:val="nil"/>
              <w:left w:val="nil"/>
              <w:bottom w:val="nil"/>
              <w:right w:val="nil"/>
            </w:tcBorders>
            <w:shd w:val="clear" w:color="auto" w:fill="auto"/>
            <w:vAlign w:val="center"/>
            <w:hideMark/>
          </w:tcPr>
          <w:p w:rsidR="001A7ADF" w:rsidRPr="001A7ADF" w:rsidRDefault="001A7ADF" w:rsidP="001A7ADF">
            <w:pPr>
              <w:spacing w:line="240" w:lineRule="auto"/>
              <w:rPr>
                <w:rFonts w:ascii="Arial CE" w:hAnsi="Arial CE" w:cs="Arial CE"/>
                <w:i/>
                <w:iCs/>
                <w:sz w:val="12"/>
                <w:szCs w:val="12"/>
              </w:rPr>
            </w:pPr>
            <w:r w:rsidRPr="001A7ADF">
              <w:rPr>
                <w:rFonts w:ascii="Arial CE" w:hAnsi="Arial CE" w:cs="Arial CE"/>
                <w:i/>
                <w:iCs/>
                <w:sz w:val="12"/>
                <w:szCs w:val="12"/>
              </w:rPr>
              <w:t>- odpłatność za zajęcia opiekuńcze w czasie trwania akcji "Zima w mieście" i "Lato w mieście"</w:t>
            </w:r>
          </w:p>
        </w:tc>
        <w:tc>
          <w:tcPr>
            <w:tcW w:w="745" w:type="pct"/>
            <w:tcBorders>
              <w:top w:val="nil"/>
              <w:left w:val="nil"/>
              <w:bottom w:val="nil"/>
              <w:right w:val="nil"/>
            </w:tcBorders>
            <w:shd w:val="clear" w:color="auto" w:fill="auto"/>
            <w:noWrap/>
            <w:vAlign w:val="center"/>
            <w:hideMark/>
          </w:tcPr>
          <w:p w:rsidR="001A7ADF" w:rsidRPr="001A7ADF" w:rsidRDefault="001A7ADF" w:rsidP="001A7ADF">
            <w:pPr>
              <w:spacing w:line="240" w:lineRule="auto"/>
              <w:rPr>
                <w:rFonts w:ascii="Arial CE" w:hAnsi="Arial CE" w:cs="Arial CE"/>
                <w:i/>
                <w:iCs/>
                <w:sz w:val="12"/>
                <w:szCs w:val="12"/>
              </w:rPr>
            </w:pPr>
          </w:p>
        </w:tc>
        <w:tc>
          <w:tcPr>
            <w:tcW w:w="767" w:type="pct"/>
            <w:tcBorders>
              <w:top w:val="nil"/>
              <w:left w:val="nil"/>
              <w:bottom w:val="nil"/>
              <w:right w:val="nil"/>
            </w:tcBorders>
            <w:shd w:val="clear" w:color="auto" w:fill="auto"/>
            <w:noWrap/>
            <w:vAlign w:val="center"/>
            <w:hideMark/>
          </w:tcPr>
          <w:p w:rsidR="001A7ADF" w:rsidRPr="001A7ADF" w:rsidRDefault="001A7ADF" w:rsidP="001A7AD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1A7ADF" w:rsidRPr="001A7ADF" w:rsidRDefault="001A7ADF" w:rsidP="001A7ADF">
            <w:pPr>
              <w:spacing w:line="240" w:lineRule="auto"/>
              <w:rPr>
                <w:rFonts w:ascii="Times New Roman" w:hAnsi="Times New Roman"/>
                <w:sz w:val="12"/>
                <w:szCs w:val="12"/>
              </w:rPr>
            </w:pPr>
          </w:p>
        </w:tc>
      </w:tr>
      <w:tr w:rsidR="001A7ADF" w:rsidRPr="001A7ADF" w:rsidTr="001A7ADF">
        <w:trPr>
          <w:trHeight w:val="85"/>
        </w:trPr>
        <w:tc>
          <w:tcPr>
            <w:tcW w:w="2873" w:type="pct"/>
            <w:tcBorders>
              <w:top w:val="nil"/>
              <w:left w:val="nil"/>
              <w:bottom w:val="nil"/>
              <w:right w:val="nil"/>
            </w:tcBorders>
            <w:shd w:val="clear" w:color="auto" w:fill="auto"/>
            <w:vAlign w:val="center"/>
            <w:hideMark/>
          </w:tcPr>
          <w:p w:rsidR="001A7ADF" w:rsidRPr="001A7ADF" w:rsidRDefault="001A7ADF" w:rsidP="001A7ADF">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1A7ADF" w:rsidRPr="001A7ADF" w:rsidRDefault="001A7ADF" w:rsidP="001A7ADF">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1A7ADF" w:rsidRPr="001A7ADF" w:rsidRDefault="001A7ADF" w:rsidP="001A7AD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1A7ADF" w:rsidRPr="001A7ADF" w:rsidRDefault="001A7ADF" w:rsidP="001A7ADF">
            <w:pPr>
              <w:spacing w:line="240" w:lineRule="auto"/>
              <w:rPr>
                <w:rFonts w:ascii="Times New Roman" w:hAnsi="Times New Roman"/>
                <w:sz w:val="12"/>
                <w:szCs w:val="12"/>
              </w:rPr>
            </w:pPr>
          </w:p>
        </w:tc>
      </w:tr>
      <w:tr w:rsidR="001A7ADF" w:rsidRPr="001A7ADF" w:rsidTr="001A7ADF">
        <w:trPr>
          <w:trHeight w:val="85"/>
        </w:trPr>
        <w:tc>
          <w:tcPr>
            <w:tcW w:w="2873" w:type="pct"/>
            <w:tcBorders>
              <w:top w:val="nil"/>
              <w:left w:val="nil"/>
              <w:bottom w:val="nil"/>
              <w:right w:val="nil"/>
            </w:tcBorders>
            <w:shd w:val="clear" w:color="000000" w:fill="FFFF99"/>
            <w:vAlign w:val="center"/>
            <w:hideMark/>
          </w:tcPr>
          <w:p w:rsidR="001A7ADF" w:rsidRPr="001A7ADF" w:rsidRDefault="001A7ADF" w:rsidP="001A7ADF">
            <w:pPr>
              <w:spacing w:line="240" w:lineRule="auto"/>
              <w:rPr>
                <w:rFonts w:ascii="Arial CE" w:hAnsi="Arial CE" w:cs="Arial CE"/>
                <w:b/>
                <w:bCs/>
                <w:color w:val="000000"/>
                <w:sz w:val="12"/>
                <w:szCs w:val="12"/>
              </w:rPr>
            </w:pPr>
            <w:r w:rsidRPr="001A7ADF">
              <w:rPr>
                <w:rFonts w:ascii="Arial CE" w:hAnsi="Arial CE" w:cs="Arial CE"/>
                <w:b/>
                <w:bCs/>
                <w:color w:val="000000"/>
                <w:sz w:val="12"/>
                <w:szCs w:val="12"/>
              </w:rPr>
              <w:t>Odsetki od nieterminowych płatności podatków</w:t>
            </w:r>
          </w:p>
        </w:tc>
        <w:tc>
          <w:tcPr>
            <w:tcW w:w="745" w:type="pct"/>
            <w:tcBorders>
              <w:top w:val="nil"/>
              <w:left w:val="nil"/>
              <w:bottom w:val="nil"/>
              <w:right w:val="nil"/>
            </w:tcBorders>
            <w:shd w:val="clear" w:color="000000" w:fill="FFFF99"/>
            <w:vAlign w:val="center"/>
            <w:hideMark/>
          </w:tcPr>
          <w:p w:rsidR="001A7ADF" w:rsidRPr="001A7ADF" w:rsidRDefault="001A7ADF" w:rsidP="001A7ADF">
            <w:pPr>
              <w:spacing w:line="240" w:lineRule="auto"/>
              <w:rPr>
                <w:rFonts w:ascii="Arial CE" w:hAnsi="Arial CE" w:cs="Arial CE"/>
                <w:b/>
                <w:bCs/>
                <w:color w:val="000000"/>
                <w:sz w:val="12"/>
                <w:szCs w:val="12"/>
              </w:rPr>
            </w:pPr>
            <w:r w:rsidRPr="001A7ADF">
              <w:rPr>
                <w:rFonts w:ascii="Arial CE" w:hAnsi="Arial CE" w:cs="Arial CE"/>
                <w:b/>
                <w:bCs/>
                <w:color w:val="000000"/>
                <w:sz w:val="12"/>
                <w:szCs w:val="12"/>
              </w:rPr>
              <w:t> </w:t>
            </w:r>
          </w:p>
        </w:tc>
        <w:tc>
          <w:tcPr>
            <w:tcW w:w="767" w:type="pct"/>
            <w:tcBorders>
              <w:top w:val="nil"/>
              <w:left w:val="nil"/>
              <w:bottom w:val="nil"/>
              <w:right w:val="nil"/>
            </w:tcBorders>
            <w:shd w:val="clear" w:color="000000" w:fill="FFFF99"/>
            <w:noWrap/>
            <w:vAlign w:val="center"/>
            <w:hideMark/>
          </w:tcPr>
          <w:p w:rsidR="001A7ADF" w:rsidRPr="001A7ADF" w:rsidRDefault="001A7ADF" w:rsidP="001A7ADF">
            <w:pPr>
              <w:spacing w:line="240" w:lineRule="auto"/>
              <w:jc w:val="right"/>
              <w:rPr>
                <w:rFonts w:cs="Arial"/>
                <w:b/>
                <w:bCs/>
                <w:color w:val="000000"/>
                <w:sz w:val="12"/>
                <w:szCs w:val="12"/>
              </w:rPr>
            </w:pPr>
            <w:r w:rsidRPr="001A7ADF">
              <w:rPr>
                <w:rFonts w:cs="Arial"/>
                <w:b/>
                <w:bCs/>
                <w:color w:val="000000"/>
                <w:sz w:val="12"/>
                <w:szCs w:val="12"/>
              </w:rPr>
              <w:t>3 000</w:t>
            </w:r>
          </w:p>
        </w:tc>
        <w:tc>
          <w:tcPr>
            <w:tcW w:w="616" w:type="pct"/>
            <w:tcBorders>
              <w:top w:val="nil"/>
              <w:left w:val="nil"/>
              <w:bottom w:val="nil"/>
              <w:right w:val="nil"/>
            </w:tcBorders>
            <w:shd w:val="clear" w:color="000000" w:fill="FFFF99"/>
            <w:noWrap/>
            <w:vAlign w:val="center"/>
            <w:hideMark/>
          </w:tcPr>
          <w:p w:rsidR="001A7ADF" w:rsidRPr="001A7ADF" w:rsidRDefault="001A7ADF" w:rsidP="001A7ADF">
            <w:pPr>
              <w:spacing w:line="240" w:lineRule="auto"/>
              <w:jc w:val="right"/>
              <w:rPr>
                <w:rFonts w:cs="Arial"/>
                <w:b/>
                <w:bCs/>
                <w:color w:val="000000"/>
                <w:sz w:val="12"/>
                <w:szCs w:val="12"/>
              </w:rPr>
            </w:pPr>
            <w:r w:rsidRPr="001A7ADF">
              <w:rPr>
                <w:rFonts w:cs="Arial"/>
                <w:b/>
                <w:bCs/>
                <w:color w:val="000000"/>
                <w:sz w:val="12"/>
                <w:szCs w:val="12"/>
              </w:rPr>
              <w:t>0,1%</w:t>
            </w:r>
          </w:p>
        </w:tc>
      </w:tr>
      <w:tr w:rsidR="001A7ADF" w:rsidRPr="001A7ADF" w:rsidTr="001A7ADF">
        <w:trPr>
          <w:trHeight w:val="85"/>
        </w:trPr>
        <w:tc>
          <w:tcPr>
            <w:tcW w:w="2873" w:type="pct"/>
            <w:tcBorders>
              <w:top w:val="nil"/>
              <w:left w:val="nil"/>
              <w:bottom w:val="nil"/>
              <w:right w:val="nil"/>
            </w:tcBorders>
            <w:shd w:val="clear" w:color="auto" w:fill="auto"/>
            <w:vAlign w:val="center"/>
            <w:hideMark/>
          </w:tcPr>
          <w:p w:rsidR="001A7ADF" w:rsidRPr="001A7ADF" w:rsidRDefault="001A7ADF" w:rsidP="001A7ADF">
            <w:pPr>
              <w:spacing w:line="240" w:lineRule="auto"/>
              <w:jc w:val="right"/>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1A7ADF" w:rsidRPr="001A7ADF" w:rsidRDefault="001A7ADF" w:rsidP="001A7ADF">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1A7ADF" w:rsidRPr="001A7ADF" w:rsidRDefault="001A7ADF" w:rsidP="001A7AD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1A7ADF" w:rsidRPr="001A7ADF" w:rsidRDefault="001A7ADF" w:rsidP="001A7ADF">
            <w:pPr>
              <w:spacing w:line="240" w:lineRule="auto"/>
              <w:rPr>
                <w:rFonts w:ascii="Times New Roman" w:hAnsi="Times New Roman"/>
                <w:sz w:val="12"/>
                <w:szCs w:val="12"/>
              </w:rPr>
            </w:pPr>
          </w:p>
        </w:tc>
      </w:tr>
      <w:tr w:rsidR="001A7ADF" w:rsidRPr="001A7ADF" w:rsidTr="001A7ADF">
        <w:trPr>
          <w:trHeight w:val="85"/>
        </w:trPr>
        <w:tc>
          <w:tcPr>
            <w:tcW w:w="2873" w:type="pct"/>
            <w:tcBorders>
              <w:top w:val="nil"/>
              <w:left w:val="nil"/>
              <w:bottom w:val="nil"/>
              <w:right w:val="nil"/>
            </w:tcBorders>
            <w:shd w:val="clear" w:color="000000" w:fill="FFFF99"/>
            <w:vAlign w:val="center"/>
            <w:hideMark/>
          </w:tcPr>
          <w:p w:rsidR="001A7ADF" w:rsidRPr="001A7ADF" w:rsidRDefault="001A7ADF" w:rsidP="001A7ADF">
            <w:pPr>
              <w:spacing w:line="240" w:lineRule="auto"/>
              <w:rPr>
                <w:rFonts w:ascii="Arial CE" w:hAnsi="Arial CE" w:cs="Arial CE"/>
                <w:b/>
                <w:bCs/>
                <w:color w:val="000000"/>
                <w:sz w:val="12"/>
                <w:szCs w:val="12"/>
              </w:rPr>
            </w:pPr>
            <w:r w:rsidRPr="001A7ADF">
              <w:rPr>
                <w:rFonts w:ascii="Arial CE" w:hAnsi="Arial CE" w:cs="Arial CE"/>
                <w:b/>
                <w:bCs/>
                <w:color w:val="000000"/>
                <w:sz w:val="12"/>
                <w:szCs w:val="12"/>
              </w:rPr>
              <w:t>Pozostałe odsetki</w:t>
            </w:r>
          </w:p>
        </w:tc>
        <w:tc>
          <w:tcPr>
            <w:tcW w:w="745" w:type="pct"/>
            <w:tcBorders>
              <w:top w:val="nil"/>
              <w:left w:val="nil"/>
              <w:bottom w:val="nil"/>
              <w:right w:val="nil"/>
            </w:tcBorders>
            <w:shd w:val="clear" w:color="000000" w:fill="FFFF99"/>
            <w:vAlign w:val="center"/>
            <w:hideMark/>
          </w:tcPr>
          <w:p w:rsidR="001A7ADF" w:rsidRPr="001A7ADF" w:rsidRDefault="001A7ADF" w:rsidP="001A7ADF">
            <w:pPr>
              <w:spacing w:line="240" w:lineRule="auto"/>
              <w:rPr>
                <w:rFonts w:ascii="Arial CE" w:hAnsi="Arial CE" w:cs="Arial CE"/>
                <w:b/>
                <w:bCs/>
                <w:color w:val="000000"/>
                <w:sz w:val="12"/>
                <w:szCs w:val="12"/>
              </w:rPr>
            </w:pPr>
            <w:r w:rsidRPr="001A7ADF">
              <w:rPr>
                <w:rFonts w:ascii="Arial CE" w:hAnsi="Arial CE" w:cs="Arial CE"/>
                <w:b/>
                <w:bCs/>
                <w:color w:val="000000"/>
                <w:sz w:val="12"/>
                <w:szCs w:val="12"/>
              </w:rPr>
              <w:t> </w:t>
            </w:r>
          </w:p>
        </w:tc>
        <w:tc>
          <w:tcPr>
            <w:tcW w:w="767" w:type="pct"/>
            <w:tcBorders>
              <w:top w:val="nil"/>
              <w:left w:val="nil"/>
              <w:bottom w:val="nil"/>
              <w:right w:val="nil"/>
            </w:tcBorders>
            <w:shd w:val="clear" w:color="000000" w:fill="FFFF99"/>
            <w:noWrap/>
            <w:vAlign w:val="center"/>
            <w:hideMark/>
          </w:tcPr>
          <w:p w:rsidR="001A7ADF" w:rsidRPr="001A7ADF" w:rsidRDefault="001A7ADF" w:rsidP="001A7ADF">
            <w:pPr>
              <w:spacing w:line="240" w:lineRule="auto"/>
              <w:jc w:val="right"/>
              <w:rPr>
                <w:rFonts w:cs="Arial"/>
                <w:b/>
                <w:bCs/>
                <w:color w:val="000000"/>
                <w:sz w:val="12"/>
                <w:szCs w:val="12"/>
              </w:rPr>
            </w:pPr>
            <w:r w:rsidRPr="001A7ADF">
              <w:rPr>
                <w:rFonts w:cs="Arial"/>
                <w:b/>
                <w:bCs/>
                <w:color w:val="000000"/>
                <w:sz w:val="12"/>
                <w:szCs w:val="12"/>
              </w:rPr>
              <w:t>175 500</w:t>
            </w:r>
          </w:p>
        </w:tc>
        <w:tc>
          <w:tcPr>
            <w:tcW w:w="616" w:type="pct"/>
            <w:tcBorders>
              <w:top w:val="nil"/>
              <w:left w:val="nil"/>
              <w:bottom w:val="nil"/>
              <w:right w:val="nil"/>
            </w:tcBorders>
            <w:shd w:val="clear" w:color="000000" w:fill="FFFF99"/>
            <w:noWrap/>
            <w:vAlign w:val="center"/>
            <w:hideMark/>
          </w:tcPr>
          <w:p w:rsidR="001A7ADF" w:rsidRPr="001A7ADF" w:rsidRDefault="001A7ADF" w:rsidP="001A7ADF">
            <w:pPr>
              <w:spacing w:line="240" w:lineRule="auto"/>
              <w:jc w:val="right"/>
              <w:rPr>
                <w:rFonts w:cs="Arial"/>
                <w:b/>
                <w:bCs/>
                <w:color w:val="000000"/>
                <w:sz w:val="12"/>
                <w:szCs w:val="12"/>
              </w:rPr>
            </w:pPr>
            <w:r w:rsidRPr="001A7ADF">
              <w:rPr>
                <w:rFonts w:cs="Arial"/>
                <w:b/>
                <w:bCs/>
                <w:color w:val="000000"/>
                <w:sz w:val="12"/>
                <w:szCs w:val="12"/>
              </w:rPr>
              <w:t>3,1%</w:t>
            </w:r>
          </w:p>
        </w:tc>
      </w:tr>
      <w:tr w:rsidR="001A7ADF" w:rsidRPr="001A7ADF" w:rsidTr="001A7ADF">
        <w:trPr>
          <w:trHeight w:val="85"/>
        </w:trPr>
        <w:tc>
          <w:tcPr>
            <w:tcW w:w="2873" w:type="pct"/>
            <w:tcBorders>
              <w:top w:val="nil"/>
              <w:left w:val="nil"/>
              <w:bottom w:val="nil"/>
              <w:right w:val="nil"/>
            </w:tcBorders>
            <w:shd w:val="clear" w:color="auto" w:fill="auto"/>
            <w:noWrap/>
            <w:vAlign w:val="center"/>
            <w:hideMark/>
          </w:tcPr>
          <w:p w:rsidR="001A7ADF" w:rsidRPr="001A7ADF" w:rsidRDefault="001A7ADF" w:rsidP="001A7ADF">
            <w:pPr>
              <w:spacing w:line="240" w:lineRule="auto"/>
              <w:jc w:val="right"/>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1A7ADF" w:rsidRPr="001A7ADF" w:rsidRDefault="001A7ADF" w:rsidP="001A7ADF">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1A7ADF" w:rsidRPr="001A7ADF" w:rsidRDefault="001A7ADF" w:rsidP="001A7AD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1A7ADF" w:rsidRPr="001A7ADF" w:rsidRDefault="001A7ADF" w:rsidP="001A7ADF">
            <w:pPr>
              <w:spacing w:line="240" w:lineRule="auto"/>
              <w:rPr>
                <w:rFonts w:ascii="Times New Roman" w:hAnsi="Times New Roman"/>
                <w:sz w:val="12"/>
                <w:szCs w:val="12"/>
              </w:rPr>
            </w:pPr>
          </w:p>
        </w:tc>
      </w:tr>
      <w:tr w:rsidR="001A7ADF" w:rsidRPr="001A7ADF" w:rsidTr="001A7ADF">
        <w:trPr>
          <w:trHeight w:val="85"/>
        </w:trPr>
        <w:tc>
          <w:tcPr>
            <w:tcW w:w="2873" w:type="pct"/>
            <w:tcBorders>
              <w:top w:val="nil"/>
              <w:left w:val="nil"/>
              <w:bottom w:val="nil"/>
              <w:right w:val="nil"/>
            </w:tcBorders>
            <w:shd w:val="clear" w:color="000000" w:fill="FFFF99"/>
            <w:vAlign w:val="center"/>
            <w:hideMark/>
          </w:tcPr>
          <w:p w:rsidR="001A7ADF" w:rsidRPr="001A7ADF" w:rsidRDefault="001A7ADF" w:rsidP="001A7ADF">
            <w:pPr>
              <w:spacing w:line="240" w:lineRule="auto"/>
              <w:rPr>
                <w:rFonts w:ascii="Arial CE" w:hAnsi="Arial CE" w:cs="Arial CE"/>
                <w:b/>
                <w:bCs/>
                <w:color w:val="000000"/>
                <w:sz w:val="12"/>
                <w:szCs w:val="12"/>
              </w:rPr>
            </w:pPr>
            <w:r w:rsidRPr="001A7ADF">
              <w:rPr>
                <w:rFonts w:ascii="Arial CE" w:hAnsi="Arial CE" w:cs="Arial CE"/>
                <w:b/>
                <w:bCs/>
                <w:color w:val="000000"/>
                <w:sz w:val="12"/>
                <w:szCs w:val="12"/>
              </w:rPr>
              <w:t>Wpływy z różnych dochodów</w:t>
            </w:r>
          </w:p>
        </w:tc>
        <w:tc>
          <w:tcPr>
            <w:tcW w:w="745" w:type="pct"/>
            <w:tcBorders>
              <w:top w:val="nil"/>
              <w:left w:val="nil"/>
              <w:bottom w:val="nil"/>
              <w:right w:val="nil"/>
            </w:tcBorders>
            <w:shd w:val="clear" w:color="000000" w:fill="FFFF99"/>
            <w:vAlign w:val="center"/>
            <w:hideMark/>
          </w:tcPr>
          <w:p w:rsidR="001A7ADF" w:rsidRPr="001A7ADF" w:rsidRDefault="001A7ADF" w:rsidP="001A7ADF">
            <w:pPr>
              <w:spacing w:line="240" w:lineRule="auto"/>
              <w:rPr>
                <w:rFonts w:ascii="Arial CE" w:hAnsi="Arial CE" w:cs="Arial CE"/>
                <w:b/>
                <w:bCs/>
                <w:color w:val="000000"/>
                <w:sz w:val="12"/>
                <w:szCs w:val="12"/>
              </w:rPr>
            </w:pPr>
            <w:r w:rsidRPr="001A7ADF">
              <w:rPr>
                <w:rFonts w:ascii="Arial CE" w:hAnsi="Arial CE" w:cs="Arial CE"/>
                <w:b/>
                <w:bCs/>
                <w:color w:val="000000"/>
                <w:sz w:val="12"/>
                <w:szCs w:val="12"/>
              </w:rPr>
              <w:t> </w:t>
            </w:r>
          </w:p>
        </w:tc>
        <w:tc>
          <w:tcPr>
            <w:tcW w:w="767" w:type="pct"/>
            <w:tcBorders>
              <w:top w:val="nil"/>
              <w:left w:val="nil"/>
              <w:bottom w:val="nil"/>
              <w:right w:val="nil"/>
            </w:tcBorders>
            <w:shd w:val="clear" w:color="000000" w:fill="FFFF99"/>
            <w:noWrap/>
            <w:vAlign w:val="center"/>
            <w:hideMark/>
          </w:tcPr>
          <w:p w:rsidR="001A7ADF" w:rsidRPr="001A7ADF" w:rsidRDefault="001A7ADF" w:rsidP="001A7ADF">
            <w:pPr>
              <w:spacing w:line="240" w:lineRule="auto"/>
              <w:jc w:val="right"/>
              <w:rPr>
                <w:rFonts w:cs="Arial"/>
                <w:b/>
                <w:bCs/>
                <w:color w:val="000000"/>
                <w:sz w:val="12"/>
                <w:szCs w:val="12"/>
              </w:rPr>
            </w:pPr>
            <w:r w:rsidRPr="001A7ADF">
              <w:rPr>
                <w:rFonts w:cs="Arial"/>
                <w:b/>
                <w:bCs/>
                <w:color w:val="000000"/>
                <w:sz w:val="12"/>
                <w:szCs w:val="12"/>
              </w:rPr>
              <w:t>344 650</w:t>
            </w:r>
          </w:p>
        </w:tc>
        <w:tc>
          <w:tcPr>
            <w:tcW w:w="616" w:type="pct"/>
            <w:tcBorders>
              <w:top w:val="nil"/>
              <w:left w:val="nil"/>
              <w:bottom w:val="nil"/>
              <w:right w:val="nil"/>
            </w:tcBorders>
            <w:shd w:val="clear" w:color="000000" w:fill="FFFF99"/>
            <w:noWrap/>
            <w:vAlign w:val="center"/>
            <w:hideMark/>
          </w:tcPr>
          <w:p w:rsidR="001A7ADF" w:rsidRPr="001A7ADF" w:rsidRDefault="001A7ADF" w:rsidP="001A7ADF">
            <w:pPr>
              <w:spacing w:line="240" w:lineRule="auto"/>
              <w:jc w:val="right"/>
              <w:rPr>
                <w:rFonts w:cs="Arial"/>
                <w:b/>
                <w:bCs/>
                <w:color w:val="000000"/>
                <w:sz w:val="12"/>
                <w:szCs w:val="12"/>
              </w:rPr>
            </w:pPr>
            <w:r w:rsidRPr="001A7ADF">
              <w:rPr>
                <w:rFonts w:cs="Arial"/>
                <w:b/>
                <w:bCs/>
                <w:color w:val="000000"/>
                <w:sz w:val="12"/>
                <w:szCs w:val="12"/>
              </w:rPr>
              <w:t>6,0%</w:t>
            </w:r>
          </w:p>
        </w:tc>
      </w:tr>
      <w:tr w:rsidR="001A7ADF" w:rsidRPr="001A7ADF" w:rsidTr="001A7ADF">
        <w:trPr>
          <w:trHeight w:val="85"/>
        </w:trPr>
        <w:tc>
          <w:tcPr>
            <w:tcW w:w="2873" w:type="pct"/>
            <w:tcBorders>
              <w:top w:val="nil"/>
              <w:left w:val="nil"/>
              <w:bottom w:val="nil"/>
              <w:right w:val="nil"/>
            </w:tcBorders>
            <w:shd w:val="clear" w:color="auto" w:fill="auto"/>
            <w:noWrap/>
            <w:vAlign w:val="center"/>
            <w:hideMark/>
          </w:tcPr>
          <w:p w:rsidR="001A7ADF" w:rsidRPr="001A7ADF" w:rsidRDefault="001A7ADF" w:rsidP="001A7ADF">
            <w:pPr>
              <w:spacing w:line="240" w:lineRule="auto"/>
              <w:jc w:val="right"/>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1A7ADF" w:rsidRPr="001A7ADF" w:rsidRDefault="001A7ADF" w:rsidP="001A7ADF">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1A7ADF" w:rsidRPr="001A7ADF" w:rsidRDefault="001A7ADF" w:rsidP="001A7AD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1A7ADF" w:rsidRPr="001A7ADF" w:rsidRDefault="001A7ADF" w:rsidP="001A7ADF">
            <w:pPr>
              <w:spacing w:line="240" w:lineRule="auto"/>
              <w:rPr>
                <w:rFonts w:ascii="Times New Roman" w:hAnsi="Times New Roman"/>
                <w:sz w:val="12"/>
                <w:szCs w:val="12"/>
              </w:rPr>
            </w:pPr>
          </w:p>
        </w:tc>
      </w:tr>
      <w:tr w:rsidR="001A7ADF" w:rsidRPr="001A7ADF" w:rsidTr="001A7ADF">
        <w:trPr>
          <w:trHeight w:val="85"/>
        </w:trPr>
        <w:tc>
          <w:tcPr>
            <w:tcW w:w="2873" w:type="pct"/>
            <w:tcBorders>
              <w:top w:val="nil"/>
              <w:left w:val="nil"/>
              <w:bottom w:val="nil"/>
              <w:right w:val="nil"/>
            </w:tcBorders>
            <w:shd w:val="clear" w:color="auto" w:fill="auto"/>
            <w:vAlign w:val="center"/>
            <w:hideMark/>
          </w:tcPr>
          <w:p w:rsidR="001A7ADF" w:rsidRPr="001A7ADF" w:rsidRDefault="001A7ADF" w:rsidP="001A7ADF">
            <w:pPr>
              <w:spacing w:line="240" w:lineRule="auto"/>
              <w:rPr>
                <w:rFonts w:cs="Arial"/>
                <w:color w:val="000000"/>
                <w:sz w:val="12"/>
                <w:szCs w:val="12"/>
              </w:rPr>
            </w:pPr>
            <w:r w:rsidRPr="001A7ADF">
              <w:rPr>
                <w:rFonts w:cs="Arial"/>
                <w:color w:val="000000"/>
                <w:sz w:val="12"/>
                <w:szCs w:val="12"/>
              </w:rPr>
              <w:t>w tym:</w:t>
            </w:r>
          </w:p>
        </w:tc>
        <w:tc>
          <w:tcPr>
            <w:tcW w:w="745" w:type="pct"/>
            <w:tcBorders>
              <w:top w:val="nil"/>
              <w:left w:val="nil"/>
              <w:bottom w:val="nil"/>
              <w:right w:val="nil"/>
            </w:tcBorders>
            <w:shd w:val="clear" w:color="auto" w:fill="auto"/>
            <w:noWrap/>
            <w:vAlign w:val="center"/>
            <w:hideMark/>
          </w:tcPr>
          <w:p w:rsidR="001A7ADF" w:rsidRPr="001A7ADF" w:rsidRDefault="001A7ADF" w:rsidP="001A7ADF">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1A7ADF" w:rsidRPr="001A7ADF" w:rsidRDefault="001A7ADF" w:rsidP="001A7AD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1A7ADF" w:rsidRPr="001A7ADF" w:rsidRDefault="001A7ADF" w:rsidP="001A7ADF">
            <w:pPr>
              <w:spacing w:line="240" w:lineRule="auto"/>
              <w:rPr>
                <w:rFonts w:ascii="Times New Roman" w:hAnsi="Times New Roman"/>
                <w:sz w:val="12"/>
                <w:szCs w:val="12"/>
              </w:rPr>
            </w:pPr>
          </w:p>
        </w:tc>
      </w:tr>
      <w:tr w:rsidR="001A7ADF" w:rsidRPr="001A7ADF" w:rsidTr="001A7ADF">
        <w:trPr>
          <w:trHeight w:val="85"/>
        </w:trPr>
        <w:tc>
          <w:tcPr>
            <w:tcW w:w="2873" w:type="pct"/>
            <w:tcBorders>
              <w:top w:val="nil"/>
              <w:left w:val="nil"/>
              <w:bottom w:val="nil"/>
              <w:right w:val="nil"/>
            </w:tcBorders>
            <w:shd w:val="clear" w:color="auto" w:fill="auto"/>
            <w:vAlign w:val="center"/>
            <w:hideMark/>
          </w:tcPr>
          <w:p w:rsidR="001A7ADF" w:rsidRPr="001A7ADF" w:rsidRDefault="001A7ADF" w:rsidP="001A7ADF">
            <w:pPr>
              <w:spacing w:line="240" w:lineRule="auto"/>
              <w:jc w:val="both"/>
              <w:rPr>
                <w:rFonts w:ascii="Arial CE" w:hAnsi="Arial CE" w:cs="Arial CE"/>
                <w:i/>
                <w:iCs/>
                <w:sz w:val="12"/>
                <w:szCs w:val="12"/>
              </w:rPr>
            </w:pPr>
            <w:r w:rsidRPr="001A7ADF">
              <w:rPr>
                <w:rFonts w:ascii="Arial CE" w:hAnsi="Arial CE" w:cs="Arial CE"/>
                <w:i/>
                <w:iCs/>
                <w:sz w:val="12"/>
                <w:szCs w:val="12"/>
              </w:rPr>
              <w:t xml:space="preserve">Wpływy z rozliczeń/zwrotów z lat ubiegłych </w:t>
            </w:r>
          </w:p>
        </w:tc>
        <w:tc>
          <w:tcPr>
            <w:tcW w:w="745" w:type="pct"/>
            <w:tcBorders>
              <w:top w:val="nil"/>
              <w:left w:val="nil"/>
              <w:bottom w:val="nil"/>
              <w:right w:val="nil"/>
            </w:tcBorders>
            <w:shd w:val="clear" w:color="auto" w:fill="auto"/>
            <w:noWrap/>
            <w:vAlign w:val="center"/>
            <w:hideMark/>
          </w:tcPr>
          <w:p w:rsidR="001A7ADF" w:rsidRPr="001A7ADF" w:rsidRDefault="001A7ADF" w:rsidP="001A7ADF">
            <w:pPr>
              <w:spacing w:line="240" w:lineRule="auto"/>
              <w:jc w:val="right"/>
              <w:rPr>
                <w:rFonts w:cs="Arial"/>
                <w:i/>
                <w:iCs/>
                <w:color w:val="000000"/>
                <w:sz w:val="12"/>
                <w:szCs w:val="12"/>
              </w:rPr>
            </w:pPr>
            <w:r w:rsidRPr="001A7ADF">
              <w:rPr>
                <w:rFonts w:cs="Arial"/>
                <w:i/>
                <w:iCs/>
                <w:color w:val="000000"/>
                <w:sz w:val="12"/>
                <w:szCs w:val="12"/>
              </w:rPr>
              <w:t>282 350,00</w:t>
            </w:r>
          </w:p>
        </w:tc>
        <w:tc>
          <w:tcPr>
            <w:tcW w:w="767" w:type="pct"/>
            <w:tcBorders>
              <w:top w:val="nil"/>
              <w:left w:val="nil"/>
              <w:bottom w:val="nil"/>
              <w:right w:val="nil"/>
            </w:tcBorders>
            <w:shd w:val="clear" w:color="auto" w:fill="auto"/>
            <w:noWrap/>
            <w:vAlign w:val="center"/>
            <w:hideMark/>
          </w:tcPr>
          <w:p w:rsidR="001A7ADF" w:rsidRPr="001A7ADF" w:rsidRDefault="001A7ADF" w:rsidP="001A7ADF">
            <w:pPr>
              <w:spacing w:line="240" w:lineRule="auto"/>
              <w:jc w:val="right"/>
              <w:rPr>
                <w:rFonts w:cs="Arial"/>
                <w:color w:val="000000"/>
                <w:sz w:val="12"/>
                <w:szCs w:val="12"/>
              </w:rPr>
            </w:pPr>
            <w:r w:rsidRPr="001A7ADF">
              <w:rPr>
                <w:rFonts w:cs="Arial"/>
                <w:color w:val="000000"/>
                <w:sz w:val="12"/>
                <w:szCs w:val="12"/>
              </w:rPr>
              <w:t>282 350</w:t>
            </w:r>
          </w:p>
        </w:tc>
        <w:tc>
          <w:tcPr>
            <w:tcW w:w="616" w:type="pct"/>
            <w:tcBorders>
              <w:top w:val="nil"/>
              <w:left w:val="nil"/>
              <w:bottom w:val="nil"/>
              <w:right w:val="nil"/>
            </w:tcBorders>
            <w:shd w:val="clear" w:color="auto" w:fill="auto"/>
            <w:noWrap/>
            <w:vAlign w:val="center"/>
            <w:hideMark/>
          </w:tcPr>
          <w:p w:rsidR="001A7ADF" w:rsidRPr="001A7ADF" w:rsidRDefault="001A7ADF" w:rsidP="001A7ADF">
            <w:pPr>
              <w:spacing w:line="240" w:lineRule="auto"/>
              <w:jc w:val="right"/>
              <w:rPr>
                <w:rFonts w:cs="Arial"/>
                <w:color w:val="000000"/>
                <w:sz w:val="12"/>
                <w:szCs w:val="12"/>
              </w:rPr>
            </w:pPr>
          </w:p>
        </w:tc>
      </w:tr>
      <w:tr w:rsidR="001A7ADF" w:rsidRPr="001A7ADF" w:rsidTr="001A7ADF">
        <w:trPr>
          <w:trHeight w:val="85"/>
        </w:trPr>
        <w:tc>
          <w:tcPr>
            <w:tcW w:w="2873" w:type="pct"/>
            <w:tcBorders>
              <w:top w:val="nil"/>
              <w:left w:val="nil"/>
              <w:bottom w:val="nil"/>
              <w:right w:val="nil"/>
            </w:tcBorders>
            <w:shd w:val="clear" w:color="auto" w:fill="auto"/>
            <w:vAlign w:val="center"/>
            <w:hideMark/>
          </w:tcPr>
          <w:p w:rsidR="001A7ADF" w:rsidRPr="001A7ADF" w:rsidRDefault="001A7ADF" w:rsidP="001A7ADF">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1A7ADF" w:rsidRPr="001A7ADF" w:rsidRDefault="001A7ADF" w:rsidP="001A7ADF">
            <w:pPr>
              <w:spacing w:line="240" w:lineRule="auto"/>
              <w:jc w:val="both"/>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1A7ADF" w:rsidRPr="001A7ADF" w:rsidRDefault="001A7ADF" w:rsidP="001A7ADF">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1A7ADF" w:rsidRPr="001A7ADF" w:rsidRDefault="001A7ADF" w:rsidP="001A7ADF">
            <w:pPr>
              <w:spacing w:line="240" w:lineRule="auto"/>
              <w:rPr>
                <w:rFonts w:ascii="Times New Roman" w:hAnsi="Times New Roman"/>
                <w:sz w:val="12"/>
                <w:szCs w:val="12"/>
              </w:rPr>
            </w:pPr>
          </w:p>
        </w:tc>
      </w:tr>
      <w:tr w:rsidR="001A7ADF" w:rsidRPr="001A7ADF" w:rsidTr="001A7ADF">
        <w:trPr>
          <w:trHeight w:val="85"/>
        </w:trPr>
        <w:tc>
          <w:tcPr>
            <w:tcW w:w="2873" w:type="pct"/>
            <w:tcBorders>
              <w:top w:val="nil"/>
              <w:left w:val="nil"/>
              <w:bottom w:val="nil"/>
              <w:right w:val="nil"/>
            </w:tcBorders>
            <w:shd w:val="clear" w:color="auto" w:fill="auto"/>
            <w:vAlign w:val="center"/>
            <w:hideMark/>
          </w:tcPr>
          <w:p w:rsidR="001A7ADF" w:rsidRPr="001A7ADF" w:rsidRDefault="001A7ADF" w:rsidP="001A7ADF">
            <w:pPr>
              <w:spacing w:line="240" w:lineRule="auto"/>
              <w:jc w:val="both"/>
              <w:rPr>
                <w:rFonts w:cs="Arial"/>
                <w:i/>
                <w:iCs/>
                <w:sz w:val="12"/>
                <w:szCs w:val="12"/>
              </w:rPr>
            </w:pPr>
            <w:r w:rsidRPr="001A7ADF">
              <w:rPr>
                <w:rFonts w:cs="Arial"/>
                <w:i/>
                <w:iCs/>
                <w:sz w:val="12"/>
                <w:szCs w:val="12"/>
              </w:rPr>
              <w:t>Wpływy z różnych dochodów:</w:t>
            </w:r>
          </w:p>
        </w:tc>
        <w:tc>
          <w:tcPr>
            <w:tcW w:w="745" w:type="pct"/>
            <w:tcBorders>
              <w:top w:val="nil"/>
              <w:left w:val="nil"/>
              <w:bottom w:val="nil"/>
              <w:right w:val="nil"/>
            </w:tcBorders>
            <w:shd w:val="clear" w:color="auto" w:fill="auto"/>
            <w:noWrap/>
            <w:vAlign w:val="center"/>
            <w:hideMark/>
          </w:tcPr>
          <w:p w:rsidR="001A7ADF" w:rsidRPr="001A7ADF" w:rsidRDefault="001A7ADF" w:rsidP="001A7ADF">
            <w:pPr>
              <w:spacing w:line="240" w:lineRule="auto"/>
              <w:jc w:val="both"/>
              <w:rPr>
                <w:rFonts w:cs="Arial"/>
                <w:i/>
                <w:iCs/>
                <w:sz w:val="12"/>
                <w:szCs w:val="12"/>
              </w:rPr>
            </w:pPr>
          </w:p>
        </w:tc>
        <w:tc>
          <w:tcPr>
            <w:tcW w:w="767" w:type="pct"/>
            <w:tcBorders>
              <w:top w:val="nil"/>
              <w:left w:val="nil"/>
              <w:bottom w:val="nil"/>
              <w:right w:val="nil"/>
            </w:tcBorders>
            <w:shd w:val="clear" w:color="auto" w:fill="auto"/>
            <w:vAlign w:val="center"/>
            <w:hideMark/>
          </w:tcPr>
          <w:p w:rsidR="001A7ADF" w:rsidRPr="001A7ADF" w:rsidRDefault="001A7ADF" w:rsidP="001A7ADF">
            <w:pPr>
              <w:spacing w:line="240" w:lineRule="auto"/>
              <w:jc w:val="right"/>
              <w:rPr>
                <w:rFonts w:cs="Arial"/>
                <w:color w:val="000000"/>
                <w:sz w:val="12"/>
                <w:szCs w:val="12"/>
              </w:rPr>
            </w:pPr>
            <w:r w:rsidRPr="001A7ADF">
              <w:rPr>
                <w:rFonts w:cs="Arial"/>
                <w:color w:val="000000"/>
                <w:sz w:val="12"/>
                <w:szCs w:val="12"/>
              </w:rPr>
              <w:t>62 300</w:t>
            </w:r>
          </w:p>
        </w:tc>
        <w:tc>
          <w:tcPr>
            <w:tcW w:w="616" w:type="pct"/>
            <w:tcBorders>
              <w:top w:val="nil"/>
              <w:left w:val="nil"/>
              <w:bottom w:val="nil"/>
              <w:right w:val="nil"/>
            </w:tcBorders>
            <w:shd w:val="clear" w:color="auto" w:fill="auto"/>
            <w:noWrap/>
            <w:vAlign w:val="center"/>
            <w:hideMark/>
          </w:tcPr>
          <w:p w:rsidR="001A7ADF" w:rsidRPr="001A7ADF" w:rsidRDefault="001A7ADF" w:rsidP="001A7ADF">
            <w:pPr>
              <w:spacing w:line="240" w:lineRule="auto"/>
              <w:jc w:val="right"/>
              <w:rPr>
                <w:rFonts w:cs="Arial"/>
                <w:color w:val="000000"/>
                <w:sz w:val="12"/>
                <w:szCs w:val="12"/>
              </w:rPr>
            </w:pPr>
          </w:p>
        </w:tc>
      </w:tr>
      <w:tr w:rsidR="001A7ADF" w:rsidRPr="001A7ADF" w:rsidTr="001A7ADF">
        <w:trPr>
          <w:trHeight w:val="85"/>
        </w:trPr>
        <w:tc>
          <w:tcPr>
            <w:tcW w:w="2873" w:type="pct"/>
            <w:tcBorders>
              <w:top w:val="nil"/>
              <w:left w:val="nil"/>
              <w:bottom w:val="nil"/>
              <w:right w:val="nil"/>
            </w:tcBorders>
            <w:shd w:val="clear" w:color="auto" w:fill="auto"/>
            <w:vAlign w:val="center"/>
            <w:hideMark/>
          </w:tcPr>
          <w:p w:rsidR="001A7ADF" w:rsidRPr="001A7ADF" w:rsidRDefault="001A7ADF" w:rsidP="001A7ADF">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1A7ADF" w:rsidRPr="001A7ADF" w:rsidRDefault="001A7ADF" w:rsidP="001A7ADF">
            <w:pPr>
              <w:spacing w:line="240" w:lineRule="auto"/>
              <w:jc w:val="both"/>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1A7ADF" w:rsidRPr="001A7ADF" w:rsidRDefault="001A7ADF" w:rsidP="001A7ADF">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1A7ADF" w:rsidRPr="001A7ADF" w:rsidRDefault="001A7ADF" w:rsidP="001A7ADF">
            <w:pPr>
              <w:spacing w:line="240" w:lineRule="auto"/>
              <w:rPr>
                <w:rFonts w:ascii="Times New Roman" w:hAnsi="Times New Roman"/>
                <w:sz w:val="12"/>
                <w:szCs w:val="12"/>
              </w:rPr>
            </w:pPr>
          </w:p>
        </w:tc>
      </w:tr>
      <w:tr w:rsidR="001A7ADF" w:rsidRPr="001A7ADF" w:rsidTr="001A7ADF">
        <w:trPr>
          <w:trHeight w:val="85"/>
        </w:trPr>
        <w:tc>
          <w:tcPr>
            <w:tcW w:w="2873" w:type="pct"/>
            <w:tcBorders>
              <w:top w:val="nil"/>
              <w:left w:val="nil"/>
              <w:bottom w:val="nil"/>
              <w:right w:val="nil"/>
            </w:tcBorders>
            <w:shd w:val="clear" w:color="auto" w:fill="auto"/>
            <w:vAlign w:val="center"/>
            <w:hideMark/>
          </w:tcPr>
          <w:p w:rsidR="001A7ADF" w:rsidRPr="001A7ADF" w:rsidRDefault="001A7ADF" w:rsidP="001A7ADF">
            <w:pPr>
              <w:spacing w:line="240" w:lineRule="auto"/>
              <w:rPr>
                <w:rFonts w:ascii="Arial CE" w:hAnsi="Arial CE" w:cs="Arial CE"/>
                <w:i/>
                <w:iCs/>
                <w:sz w:val="12"/>
                <w:szCs w:val="12"/>
              </w:rPr>
            </w:pPr>
            <w:r w:rsidRPr="001A7ADF">
              <w:rPr>
                <w:rFonts w:ascii="Arial CE" w:hAnsi="Arial CE" w:cs="Arial CE"/>
                <w:i/>
                <w:iCs/>
                <w:sz w:val="12"/>
                <w:szCs w:val="12"/>
              </w:rPr>
              <w:t>• zwrot kosztów zastępstwa procesowego</w:t>
            </w:r>
          </w:p>
        </w:tc>
        <w:tc>
          <w:tcPr>
            <w:tcW w:w="745" w:type="pct"/>
            <w:tcBorders>
              <w:top w:val="nil"/>
              <w:left w:val="nil"/>
              <w:bottom w:val="nil"/>
              <w:right w:val="nil"/>
            </w:tcBorders>
            <w:shd w:val="clear" w:color="auto" w:fill="auto"/>
            <w:noWrap/>
            <w:vAlign w:val="center"/>
            <w:hideMark/>
          </w:tcPr>
          <w:p w:rsidR="001A7ADF" w:rsidRPr="001A7ADF" w:rsidRDefault="001A7ADF" w:rsidP="001A7ADF">
            <w:pPr>
              <w:spacing w:line="240" w:lineRule="auto"/>
              <w:jc w:val="right"/>
              <w:rPr>
                <w:rFonts w:cs="Arial"/>
                <w:i/>
                <w:iCs/>
                <w:color w:val="000000"/>
                <w:sz w:val="12"/>
                <w:szCs w:val="12"/>
              </w:rPr>
            </w:pPr>
            <w:r w:rsidRPr="001A7ADF">
              <w:rPr>
                <w:rFonts w:cs="Arial"/>
                <w:i/>
                <w:iCs/>
                <w:color w:val="000000"/>
                <w:sz w:val="12"/>
                <w:szCs w:val="12"/>
              </w:rPr>
              <w:t>24 000,00</w:t>
            </w:r>
          </w:p>
        </w:tc>
        <w:tc>
          <w:tcPr>
            <w:tcW w:w="767" w:type="pct"/>
            <w:tcBorders>
              <w:top w:val="nil"/>
              <w:left w:val="nil"/>
              <w:bottom w:val="nil"/>
              <w:right w:val="nil"/>
            </w:tcBorders>
            <w:shd w:val="clear" w:color="auto" w:fill="auto"/>
            <w:noWrap/>
            <w:vAlign w:val="center"/>
            <w:hideMark/>
          </w:tcPr>
          <w:p w:rsidR="001A7ADF" w:rsidRPr="001A7ADF" w:rsidRDefault="001A7ADF" w:rsidP="001A7ADF">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1A7ADF" w:rsidRPr="001A7ADF" w:rsidRDefault="001A7ADF" w:rsidP="001A7ADF">
            <w:pPr>
              <w:spacing w:line="240" w:lineRule="auto"/>
              <w:rPr>
                <w:rFonts w:ascii="Times New Roman" w:hAnsi="Times New Roman"/>
                <w:sz w:val="12"/>
                <w:szCs w:val="12"/>
              </w:rPr>
            </w:pPr>
          </w:p>
        </w:tc>
      </w:tr>
      <w:tr w:rsidR="001A7ADF" w:rsidRPr="001A7ADF" w:rsidTr="001A7ADF">
        <w:trPr>
          <w:trHeight w:val="85"/>
        </w:trPr>
        <w:tc>
          <w:tcPr>
            <w:tcW w:w="2873" w:type="pct"/>
            <w:tcBorders>
              <w:top w:val="nil"/>
              <w:left w:val="nil"/>
              <w:bottom w:val="nil"/>
              <w:right w:val="nil"/>
            </w:tcBorders>
            <w:shd w:val="clear" w:color="auto" w:fill="auto"/>
            <w:vAlign w:val="center"/>
            <w:hideMark/>
          </w:tcPr>
          <w:p w:rsidR="001A7ADF" w:rsidRPr="001A7ADF" w:rsidRDefault="001A7ADF" w:rsidP="001A7ADF">
            <w:pPr>
              <w:spacing w:line="240" w:lineRule="auto"/>
              <w:rPr>
                <w:rFonts w:ascii="Arial CE" w:hAnsi="Arial CE" w:cs="Arial CE"/>
                <w:i/>
                <w:iCs/>
                <w:sz w:val="12"/>
                <w:szCs w:val="12"/>
              </w:rPr>
            </w:pPr>
            <w:r w:rsidRPr="001A7ADF">
              <w:rPr>
                <w:rFonts w:ascii="Arial CE" w:hAnsi="Arial CE" w:cs="Arial CE"/>
                <w:i/>
                <w:iCs/>
                <w:sz w:val="12"/>
                <w:szCs w:val="12"/>
              </w:rPr>
              <w:t>• zwrot kosztów sądowych</w:t>
            </w:r>
          </w:p>
        </w:tc>
        <w:tc>
          <w:tcPr>
            <w:tcW w:w="745" w:type="pct"/>
            <w:tcBorders>
              <w:top w:val="nil"/>
              <w:left w:val="nil"/>
              <w:bottom w:val="nil"/>
              <w:right w:val="nil"/>
            </w:tcBorders>
            <w:shd w:val="clear" w:color="auto" w:fill="auto"/>
            <w:noWrap/>
            <w:vAlign w:val="center"/>
            <w:hideMark/>
          </w:tcPr>
          <w:p w:rsidR="001A7ADF" w:rsidRPr="001A7ADF" w:rsidRDefault="001A7ADF" w:rsidP="001A7ADF">
            <w:pPr>
              <w:spacing w:line="240" w:lineRule="auto"/>
              <w:jc w:val="right"/>
              <w:rPr>
                <w:rFonts w:cs="Arial"/>
                <w:i/>
                <w:iCs/>
                <w:color w:val="000000"/>
                <w:sz w:val="12"/>
                <w:szCs w:val="12"/>
              </w:rPr>
            </w:pPr>
            <w:r w:rsidRPr="001A7ADF">
              <w:rPr>
                <w:rFonts w:cs="Arial"/>
                <w:i/>
                <w:iCs/>
                <w:color w:val="000000"/>
                <w:sz w:val="12"/>
                <w:szCs w:val="12"/>
              </w:rPr>
              <w:t>20 000,00</w:t>
            </w:r>
          </w:p>
        </w:tc>
        <w:tc>
          <w:tcPr>
            <w:tcW w:w="767" w:type="pct"/>
            <w:tcBorders>
              <w:top w:val="nil"/>
              <w:left w:val="nil"/>
              <w:bottom w:val="nil"/>
              <w:right w:val="nil"/>
            </w:tcBorders>
            <w:shd w:val="clear" w:color="auto" w:fill="auto"/>
            <w:noWrap/>
            <w:vAlign w:val="center"/>
            <w:hideMark/>
          </w:tcPr>
          <w:p w:rsidR="001A7ADF" w:rsidRPr="001A7ADF" w:rsidRDefault="001A7ADF" w:rsidP="001A7ADF">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1A7ADF" w:rsidRPr="001A7ADF" w:rsidRDefault="001A7ADF" w:rsidP="001A7ADF">
            <w:pPr>
              <w:spacing w:line="240" w:lineRule="auto"/>
              <w:rPr>
                <w:rFonts w:ascii="Times New Roman" w:hAnsi="Times New Roman"/>
                <w:sz w:val="12"/>
                <w:szCs w:val="12"/>
              </w:rPr>
            </w:pPr>
          </w:p>
        </w:tc>
      </w:tr>
      <w:tr w:rsidR="001A7ADF" w:rsidRPr="001A7ADF" w:rsidTr="001A7ADF">
        <w:trPr>
          <w:trHeight w:val="85"/>
        </w:trPr>
        <w:tc>
          <w:tcPr>
            <w:tcW w:w="2873" w:type="pct"/>
            <w:tcBorders>
              <w:top w:val="nil"/>
              <w:left w:val="nil"/>
              <w:bottom w:val="nil"/>
              <w:right w:val="nil"/>
            </w:tcBorders>
            <w:shd w:val="clear" w:color="auto" w:fill="auto"/>
            <w:vAlign w:val="center"/>
            <w:hideMark/>
          </w:tcPr>
          <w:p w:rsidR="001A7ADF" w:rsidRPr="001A7ADF" w:rsidRDefault="001A7ADF" w:rsidP="005B70AF">
            <w:pPr>
              <w:spacing w:line="240" w:lineRule="auto"/>
              <w:jc w:val="both"/>
              <w:rPr>
                <w:rFonts w:ascii="Arial CE" w:hAnsi="Arial CE" w:cs="Arial CE"/>
                <w:i/>
                <w:iCs/>
                <w:sz w:val="12"/>
                <w:szCs w:val="12"/>
              </w:rPr>
            </w:pPr>
            <w:r w:rsidRPr="001A7ADF">
              <w:rPr>
                <w:rFonts w:ascii="Arial CE" w:hAnsi="Arial CE" w:cs="Arial CE"/>
                <w:i/>
                <w:iCs/>
                <w:sz w:val="12"/>
                <w:szCs w:val="12"/>
              </w:rPr>
              <w:t>• wpływy z tytułu wynagrodzenia dla płatnika z tytułu wykonywania zadań określanych przepisami prawa</w:t>
            </w:r>
          </w:p>
        </w:tc>
        <w:tc>
          <w:tcPr>
            <w:tcW w:w="745" w:type="pct"/>
            <w:tcBorders>
              <w:top w:val="nil"/>
              <w:left w:val="nil"/>
              <w:bottom w:val="nil"/>
              <w:right w:val="nil"/>
            </w:tcBorders>
            <w:shd w:val="clear" w:color="auto" w:fill="auto"/>
            <w:noWrap/>
            <w:vAlign w:val="center"/>
            <w:hideMark/>
          </w:tcPr>
          <w:p w:rsidR="001A7ADF" w:rsidRPr="001A7ADF" w:rsidRDefault="001A7ADF" w:rsidP="001A7ADF">
            <w:pPr>
              <w:spacing w:line="240" w:lineRule="auto"/>
              <w:jc w:val="right"/>
              <w:rPr>
                <w:rFonts w:cs="Arial"/>
                <w:i/>
                <w:iCs/>
                <w:color w:val="000000"/>
                <w:sz w:val="12"/>
                <w:szCs w:val="12"/>
              </w:rPr>
            </w:pPr>
            <w:r w:rsidRPr="001A7ADF">
              <w:rPr>
                <w:rFonts w:cs="Arial"/>
                <w:i/>
                <w:iCs/>
                <w:color w:val="000000"/>
                <w:sz w:val="12"/>
                <w:szCs w:val="12"/>
              </w:rPr>
              <w:t>13 250,00</w:t>
            </w:r>
          </w:p>
        </w:tc>
        <w:tc>
          <w:tcPr>
            <w:tcW w:w="767" w:type="pct"/>
            <w:tcBorders>
              <w:top w:val="nil"/>
              <w:left w:val="nil"/>
              <w:bottom w:val="nil"/>
              <w:right w:val="nil"/>
            </w:tcBorders>
            <w:shd w:val="clear" w:color="auto" w:fill="auto"/>
            <w:noWrap/>
            <w:vAlign w:val="center"/>
            <w:hideMark/>
          </w:tcPr>
          <w:p w:rsidR="001A7ADF" w:rsidRPr="001A7ADF" w:rsidRDefault="001A7ADF" w:rsidP="001A7ADF">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1A7ADF" w:rsidRPr="001A7ADF" w:rsidRDefault="001A7ADF" w:rsidP="001A7ADF">
            <w:pPr>
              <w:spacing w:line="240" w:lineRule="auto"/>
              <w:rPr>
                <w:rFonts w:ascii="Times New Roman" w:hAnsi="Times New Roman"/>
                <w:sz w:val="12"/>
                <w:szCs w:val="12"/>
              </w:rPr>
            </w:pPr>
          </w:p>
        </w:tc>
      </w:tr>
      <w:tr w:rsidR="001A7ADF" w:rsidRPr="001A7ADF" w:rsidTr="001A7ADF">
        <w:trPr>
          <w:trHeight w:val="85"/>
        </w:trPr>
        <w:tc>
          <w:tcPr>
            <w:tcW w:w="2873" w:type="pct"/>
            <w:tcBorders>
              <w:top w:val="nil"/>
              <w:left w:val="nil"/>
              <w:bottom w:val="nil"/>
              <w:right w:val="nil"/>
            </w:tcBorders>
            <w:shd w:val="clear" w:color="auto" w:fill="auto"/>
            <w:vAlign w:val="center"/>
            <w:hideMark/>
          </w:tcPr>
          <w:p w:rsidR="001A7ADF" w:rsidRPr="001A7ADF" w:rsidRDefault="001A7ADF" w:rsidP="001A7ADF">
            <w:pPr>
              <w:spacing w:line="240" w:lineRule="auto"/>
              <w:rPr>
                <w:rFonts w:ascii="Arial CE" w:hAnsi="Arial CE" w:cs="Arial CE"/>
                <w:i/>
                <w:iCs/>
                <w:sz w:val="12"/>
                <w:szCs w:val="12"/>
              </w:rPr>
            </w:pPr>
            <w:r w:rsidRPr="001A7ADF">
              <w:rPr>
                <w:rFonts w:ascii="Arial CE" w:hAnsi="Arial CE" w:cs="Arial CE"/>
                <w:i/>
                <w:iCs/>
                <w:sz w:val="12"/>
                <w:szCs w:val="12"/>
              </w:rPr>
              <w:t>• zwrot kosztów procesów sądowych prowadzonych przez urząd dzielnicy</w:t>
            </w:r>
          </w:p>
        </w:tc>
        <w:tc>
          <w:tcPr>
            <w:tcW w:w="745" w:type="pct"/>
            <w:tcBorders>
              <w:top w:val="nil"/>
              <w:left w:val="nil"/>
              <w:bottom w:val="nil"/>
              <w:right w:val="nil"/>
            </w:tcBorders>
            <w:shd w:val="clear" w:color="auto" w:fill="auto"/>
            <w:noWrap/>
            <w:vAlign w:val="center"/>
            <w:hideMark/>
          </w:tcPr>
          <w:p w:rsidR="001A7ADF" w:rsidRPr="001A7ADF" w:rsidRDefault="001A7ADF" w:rsidP="001A7ADF">
            <w:pPr>
              <w:spacing w:line="240" w:lineRule="auto"/>
              <w:jc w:val="right"/>
              <w:rPr>
                <w:rFonts w:cs="Arial"/>
                <w:i/>
                <w:iCs/>
                <w:color w:val="000000"/>
                <w:sz w:val="12"/>
                <w:szCs w:val="12"/>
              </w:rPr>
            </w:pPr>
            <w:r w:rsidRPr="001A7ADF">
              <w:rPr>
                <w:rFonts w:cs="Arial"/>
                <w:i/>
                <w:iCs/>
                <w:color w:val="000000"/>
                <w:sz w:val="12"/>
                <w:szCs w:val="12"/>
              </w:rPr>
              <w:t>4 000,00</w:t>
            </w:r>
          </w:p>
        </w:tc>
        <w:tc>
          <w:tcPr>
            <w:tcW w:w="767" w:type="pct"/>
            <w:tcBorders>
              <w:top w:val="nil"/>
              <w:left w:val="nil"/>
              <w:bottom w:val="nil"/>
              <w:right w:val="nil"/>
            </w:tcBorders>
            <w:shd w:val="clear" w:color="auto" w:fill="auto"/>
            <w:noWrap/>
            <w:vAlign w:val="center"/>
            <w:hideMark/>
          </w:tcPr>
          <w:p w:rsidR="001A7ADF" w:rsidRPr="001A7ADF" w:rsidRDefault="001A7ADF" w:rsidP="001A7ADF">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1A7ADF" w:rsidRPr="001A7ADF" w:rsidRDefault="001A7ADF" w:rsidP="001A7ADF">
            <w:pPr>
              <w:spacing w:line="240" w:lineRule="auto"/>
              <w:rPr>
                <w:rFonts w:ascii="Times New Roman" w:hAnsi="Times New Roman"/>
                <w:sz w:val="12"/>
                <w:szCs w:val="12"/>
              </w:rPr>
            </w:pPr>
          </w:p>
        </w:tc>
      </w:tr>
      <w:tr w:rsidR="001A7ADF" w:rsidRPr="001A7ADF" w:rsidTr="001A7ADF">
        <w:trPr>
          <w:trHeight w:val="85"/>
        </w:trPr>
        <w:tc>
          <w:tcPr>
            <w:tcW w:w="2873" w:type="pct"/>
            <w:tcBorders>
              <w:top w:val="nil"/>
              <w:left w:val="nil"/>
              <w:bottom w:val="nil"/>
              <w:right w:val="nil"/>
            </w:tcBorders>
            <w:shd w:val="clear" w:color="auto" w:fill="auto"/>
            <w:vAlign w:val="center"/>
            <w:hideMark/>
          </w:tcPr>
          <w:p w:rsidR="001A7ADF" w:rsidRPr="001A7ADF" w:rsidRDefault="001A7ADF" w:rsidP="001A7ADF">
            <w:pPr>
              <w:spacing w:line="240" w:lineRule="auto"/>
              <w:rPr>
                <w:rFonts w:ascii="Arial CE" w:hAnsi="Arial CE" w:cs="Arial CE"/>
                <w:i/>
                <w:iCs/>
                <w:sz w:val="12"/>
                <w:szCs w:val="12"/>
              </w:rPr>
            </w:pPr>
            <w:r w:rsidRPr="001A7ADF">
              <w:rPr>
                <w:rFonts w:ascii="Arial CE" w:hAnsi="Arial CE" w:cs="Arial CE"/>
                <w:i/>
                <w:iCs/>
                <w:sz w:val="12"/>
                <w:szCs w:val="12"/>
              </w:rPr>
              <w:t>• wpływy z tytułu wynagrodzenia dla płatnika za terminowe odprowadzanie podatków</w:t>
            </w:r>
          </w:p>
        </w:tc>
        <w:tc>
          <w:tcPr>
            <w:tcW w:w="745" w:type="pct"/>
            <w:tcBorders>
              <w:top w:val="nil"/>
              <w:left w:val="nil"/>
              <w:bottom w:val="nil"/>
              <w:right w:val="nil"/>
            </w:tcBorders>
            <w:shd w:val="clear" w:color="auto" w:fill="auto"/>
            <w:noWrap/>
            <w:vAlign w:val="center"/>
            <w:hideMark/>
          </w:tcPr>
          <w:p w:rsidR="001A7ADF" w:rsidRPr="001A7ADF" w:rsidRDefault="001A7ADF" w:rsidP="001A7ADF">
            <w:pPr>
              <w:spacing w:line="240" w:lineRule="auto"/>
              <w:jc w:val="right"/>
              <w:rPr>
                <w:rFonts w:cs="Arial"/>
                <w:i/>
                <w:iCs/>
                <w:color w:val="000000"/>
                <w:sz w:val="12"/>
                <w:szCs w:val="12"/>
              </w:rPr>
            </w:pPr>
            <w:r w:rsidRPr="001A7ADF">
              <w:rPr>
                <w:rFonts w:cs="Arial"/>
                <w:i/>
                <w:iCs/>
                <w:color w:val="000000"/>
                <w:sz w:val="12"/>
                <w:szCs w:val="12"/>
              </w:rPr>
              <w:t>1 000,00</w:t>
            </w:r>
          </w:p>
        </w:tc>
        <w:tc>
          <w:tcPr>
            <w:tcW w:w="767" w:type="pct"/>
            <w:tcBorders>
              <w:top w:val="nil"/>
              <w:left w:val="nil"/>
              <w:bottom w:val="nil"/>
              <w:right w:val="nil"/>
            </w:tcBorders>
            <w:shd w:val="clear" w:color="auto" w:fill="auto"/>
            <w:noWrap/>
            <w:vAlign w:val="center"/>
            <w:hideMark/>
          </w:tcPr>
          <w:p w:rsidR="001A7ADF" w:rsidRPr="001A7ADF" w:rsidRDefault="001A7ADF" w:rsidP="001A7ADF">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1A7ADF" w:rsidRPr="001A7ADF" w:rsidRDefault="001A7ADF" w:rsidP="001A7ADF">
            <w:pPr>
              <w:spacing w:line="240" w:lineRule="auto"/>
              <w:rPr>
                <w:rFonts w:ascii="Times New Roman" w:hAnsi="Times New Roman"/>
                <w:sz w:val="12"/>
                <w:szCs w:val="12"/>
              </w:rPr>
            </w:pPr>
          </w:p>
        </w:tc>
      </w:tr>
      <w:tr w:rsidR="001A7ADF" w:rsidRPr="001A7ADF" w:rsidTr="001A7ADF">
        <w:trPr>
          <w:trHeight w:val="85"/>
        </w:trPr>
        <w:tc>
          <w:tcPr>
            <w:tcW w:w="2873" w:type="pct"/>
            <w:tcBorders>
              <w:top w:val="nil"/>
              <w:left w:val="nil"/>
              <w:bottom w:val="nil"/>
              <w:right w:val="nil"/>
            </w:tcBorders>
            <w:shd w:val="clear" w:color="auto" w:fill="auto"/>
            <w:vAlign w:val="center"/>
            <w:hideMark/>
          </w:tcPr>
          <w:p w:rsidR="001A7ADF" w:rsidRPr="001A7ADF" w:rsidRDefault="001A7ADF" w:rsidP="001A7ADF">
            <w:pPr>
              <w:spacing w:line="240" w:lineRule="auto"/>
              <w:rPr>
                <w:rFonts w:ascii="Arial CE" w:hAnsi="Arial CE" w:cs="Arial CE"/>
                <w:i/>
                <w:iCs/>
                <w:sz w:val="12"/>
                <w:szCs w:val="12"/>
              </w:rPr>
            </w:pPr>
            <w:r w:rsidRPr="001A7ADF">
              <w:rPr>
                <w:rFonts w:ascii="Arial CE" w:hAnsi="Arial CE" w:cs="Arial CE"/>
                <w:i/>
                <w:iCs/>
                <w:sz w:val="12"/>
                <w:szCs w:val="12"/>
              </w:rPr>
              <w:t>• zwrot składek (płatnika i pracownika) z ZUS z tytułu przekroczenia rocznej podstawy wymiaru składek</w:t>
            </w:r>
          </w:p>
        </w:tc>
        <w:tc>
          <w:tcPr>
            <w:tcW w:w="745" w:type="pct"/>
            <w:tcBorders>
              <w:top w:val="nil"/>
              <w:left w:val="nil"/>
              <w:bottom w:val="nil"/>
              <w:right w:val="nil"/>
            </w:tcBorders>
            <w:shd w:val="clear" w:color="auto" w:fill="auto"/>
            <w:noWrap/>
            <w:vAlign w:val="center"/>
            <w:hideMark/>
          </w:tcPr>
          <w:p w:rsidR="001A7ADF" w:rsidRPr="001A7ADF" w:rsidRDefault="001A7ADF" w:rsidP="001A7ADF">
            <w:pPr>
              <w:spacing w:line="240" w:lineRule="auto"/>
              <w:jc w:val="right"/>
              <w:rPr>
                <w:rFonts w:cs="Arial"/>
                <w:i/>
                <w:iCs/>
                <w:color w:val="000000"/>
                <w:sz w:val="12"/>
                <w:szCs w:val="12"/>
              </w:rPr>
            </w:pPr>
            <w:r w:rsidRPr="001A7ADF">
              <w:rPr>
                <w:rFonts w:cs="Arial"/>
                <w:i/>
                <w:iCs/>
                <w:color w:val="000000"/>
                <w:sz w:val="12"/>
                <w:szCs w:val="12"/>
              </w:rPr>
              <w:t>50,00</w:t>
            </w:r>
          </w:p>
        </w:tc>
        <w:tc>
          <w:tcPr>
            <w:tcW w:w="767" w:type="pct"/>
            <w:tcBorders>
              <w:top w:val="nil"/>
              <w:left w:val="nil"/>
              <w:bottom w:val="nil"/>
              <w:right w:val="nil"/>
            </w:tcBorders>
            <w:shd w:val="clear" w:color="auto" w:fill="auto"/>
            <w:noWrap/>
            <w:vAlign w:val="center"/>
            <w:hideMark/>
          </w:tcPr>
          <w:p w:rsidR="001A7ADF" w:rsidRPr="001A7ADF" w:rsidRDefault="001A7ADF" w:rsidP="001A7ADF">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1A7ADF" w:rsidRPr="001A7ADF" w:rsidRDefault="001A7ADF" w:rsidP="001A7ADF">
            <w:pPr>
              <w:spacing w:line="240" w:lineRule="auto"/>
              <w:rPr>
                <w:rFonts w:ascii="Times New Roman" w:hAnsi="Times New Roman"/>
                <w:sz w:val="12"/>
                <w:szCs w:val="12"/>
              </w:rPr>
            </w:pPr>
          </w:p>
        </w:tc>
      </w:tr>
      <w:tr w:rsidR="001A7ADF" w:rsidRPr="001A7ADF" w:rsidTr="001A7ADF">
        <w:trPr>
          <w:trHeight w:val="85"/>
        </w:trPr>
        <w:tc>
          <w:tcPr>
            <w:tcW w:w="2873" w:type="pct"/>
            <w:tcBorders>
              <w:top w:val="nil"/>
              <w:left w:val="nil"/>
              <w:bottom w:val="nil"/>
              <w:right w:val="nil"/>
            </w:tcBorders>
            <w:shd w:val="clear" w:color="auto" w:fill="auto"/>
            <w:noWrap/>
            <w:vAlign w:val="center"/>
            <w:hideMark/>
          </w:tcPr>
          <w:p w:rsidR="001A7ADF" w:rsidRPr="001A7ADF" w:rsidRDefault="001A7ADF" w:rsidP="001A7ADF">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1A7ADF" w:rsidRPr="001A7ADF" w:rsidRDefault="001A7ADF" w:rsidP="001A7ADF">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1A7ADF" w:rsidRPr="001A7ADF" w:rsidRDefault="001A7ADF" w:rsidP="001A7AD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1A7ADF" w:rsidRPr="001A7ADF" w:rsidRDefault="001A7ADF" w:rsidP="001A7ADF">
            <w:pPr>
              <w:spacing w:line="240" w:lineRule="auto"/>
              <w:rPr>
                <w:rFonts w:ascii="Times New Roman" w:hAnsi="Times New Roman"/>
                <w:sz w:val="12"/>
                <w:szCs w:val="12"/>
              </w:rPr>
            </w:pPr>
          </w:p>
        </w:tc>
      </w:tr>
      <w:tr w:rsidR="001A7ADF" w:rsidRPr="001A7ADF" w:rsidTr="001A7ADF">
        <w:trPr>
          <w:trHeight w:val="85"/>
        </w:trPr>
        <w:tc>
          <w:tcPr>
            <w:tcW w:w="2873" w:type="pct"/>
            <w:tcBorders>
              <w:top w:val="nil"/>
              <w:left w:val="nil"/>
              <w:bottom w:val="nil"/>
              <w:right w:val="nil"/>
            </w:tcBorders>
            <w:shd w:val="clear" w:color="000000" w:fill="FFFF99"/>
            <w:vAlign w:val="center"/>
            <w:hideMark/>
          </w:tcPr>
          <w:p w:rsidR="001A7ADF" w:rsidRPr="001A7ADF" w:rsidRDefault="001A7ADF" w:rsidP="001A7ADF">
            <w:pPr>
              <w:spacing w:line="240" w:lineRule="auto"/>
              <w:rPr>
                <w:rFonts w:ascii="Arial CE" w:hAnsi="Arial CE" w:cs="Arial CE"/>
                <w:b/>
                <w:bCs/>
                <w:sz w:val="12"/>
                <w:szCs w:val="12"/>
              </w:rPr>
            </w:pPr>
            <w:r w:rsidRPr="001A7ADF">
              <w:rPr>
                <w:rFonts w:ascii="Arial CE" w:hAnsi="Arial CE" w:cs="Arial CE"/>
                <w:b/>
                <w:bCs/>
                <w:sz w:val="12"/>
                <w:szCs w:val="12"/>
              </w:rPr>
              <w:t>Wpływy z tytułu zwrotu podatku VAT</w:t>
            </w:r>
          </w:p>
        </w:tc>
        <w:tc>
          <w:tcPr>
            <w:tcW w:w="745" w:type="pct"/>
            <w:tcBorders>
              <w:top w:val="nil"/>
              <w:left w:val="nil"/>
              <w:bottom w:val="nil"/>
              <w:right w:val="nil"/>
            </w:tcBorders>
            <w:shd w:val="clear" w:color="000000" w:fill="FFFF99"/>
            <w:vAlign w:val="center"/>
            <w:hideMark/>
          </w:tcPr>
          <w:p w:rsidR="001A7ADF" w:rsidRPr="001A7ADF" w:rsidRDefault="001A7ADF" w:rsidP="001A7ADF">
            <w:pPr>
              <w:spacing w:line="240" w:lineRule="auto"/>
              <w:rPr>
                <w:rFonts w:ascii="Arial CE" w:hAnsi="Arial CE" w:cs="Arial CE"/>
                <w:b/>
                <w:bCs/>
                <w:sz w:val="12"/>
                <w:szCs w:val="12"/>
              </w:rPr>
            </w:pPr>
            <w:r w:rsidRPr="001A7ADF">
              <w:rPr>
                <w:rFonts w:ascii="Arial CE" w:hAnsi="Arial CE" w:cs="Arial CE"/>
                <w:b/>
                <w:bCs/>
                <w:sz w:val="12"/>
                <w:szCs w:val="12"/>
              </w:rPr>
              <w:t> </w:t>
            </w:r>
          </w:p>
        </w:tc>
        <w:tc>
          <w:tcPr>
            <w:tcW w:w="767" w:type="pct"/>
            <w:tcBorders>
              <w:top w:val="nil"/>
              <w:left w:val="nil"/>
              <w:bottom w:val="nil"/>
              <w:right w:val="nil"/>
            </w:tcBorders>
            <w:shd w:val="clear" w:color="000000" w:fill="FFFF99"/>
            <w:noWrap/>
            <w:vAlign w:val="center"/>
            <w:hideMark/>
          </w:tcPr>
          <w:p w:rsidR="001A7ADF" w:rsidRPr="001A7ADF" w:rsidRDefault="001A7ADF" w:rsidP="001A7ADF">
            <w:pPr>
              <w:spacing w:line="240" w:lineRule="auto"/>
              <w:jc w:val="right"/>
              <w:rPr>
                <w:rFonts w:cs="Arial"/>
                <w:b/>
                <w:bCs/>
                <w:color w:val="000000"/>
                <w:sz w:val="12"/>
                <w:szCs w:val="12"/>
              </w:rPr>
            </w:pPr>
            <w:r w:rsidRPr="001A7ADF">
              <w:rPr>
                <w:rFonts w:cs="Arial"/>
                <w:b/>
                <w:bCs/>
                <w:color w:val="000000"/>
                <w:sz w:val="12"/>
                <w:szCs w:val="12"/>
              </w:rPr>
              <w:t>108 000</w:t>
            </w:r>
          </w:p>
        </w:tc>
        <w:tc>
          <w:tcPr>
            <w:tcW w:w="616" w:type="pct"/>
            <w:tcBorders>
              <w:top w:val="nil"/>
              <w:left w:val="nil"/>
              <w:bottom w:val="nil"/>
              <w:right w:val="nil"/>
            </w:tcBorders>
            <w:shd w:val="clear" w:color="000000" w:fill="FFFF99"/>
            <w:noWrap/>
            <w:vAlign w:val="center"/>
            <w:hideMark/>
          </w:tcPr>
          <w:p w:rsidR="001A7ADF" w:rsidRPr="001A7ADF" w:rsidRDefault="001A7ADF" w:rsidP="001A7ADF">
            <w:pPr>
              <w:spacing w:line="240" w:lineRule="auto"/>
              <w:jc w:val="right"/>
              <w:rPr>
                <w:rFonts w:cs="Arial"/>
                <w:b/>
                <w:bCs/>
                <w:color w:val="000000"/>
                <w:sz w:val="12"/>
                <w:szCs w:val="12"/>
              </w:rPr>
            </w:pPr>
            <w:r w:rsidRPr="001A7ADF">
              <w:rPr>
                <w:rFonts w:cs="Arial"/>
                <w:b/>
                <w:bCs/>
                <w:color w:val="000000"/>
                <w:sz w:val="12"/>
                <w:szCs w:val="12"/>
              </w:rPr>
              <w:t>1,9%</w:t>
            </w:r>
          </w:p>
        </w:tc>
      </w:tr>
      <w:tr w:rsidR="001A7ADF" w:rsidRPr="001A7ADF" w:rsidTr="001A7ADF">
        <w:trPr>
          <w:trHeight w:val="85"/>
        </w:trPr>
        <w:tc>
          <w:tcPr>
            <w:tcW w:w="2873" w:type="pct"/>
            <w:tcBorders>
              <w:top w:val="nil"/>
              <w:left w:val="nil"/>
              <w:bottom w:val="nil"/>
              <w:right w:val="nil"/>
            </w:tcBorders>
            <w:shd w:val="clear" w:color="auto" w:fill="auto"/>
            <w:vAlign w:val="center"/>
            <w:hideMark/>
          </w:tcPr>
          <w:p w:rsidR="001A7ADF" w:rsidRPr="001A7ADF" w:rsidRDefault="001A7ADF" w:rsidP="001A7ADF">
            <w:pPr>
              <w:spacing w:line="240" w:lineRule="auto"/>
              <w:jc w:val="right"/>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1A7ADF" w:rsidRPr="001A7ADF" w:rsidRDefault="001A7ADF" w:rsidP="001A7ADF">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1A7ADF" w:rsidRPr="001A7ADF" w:rsidRDefault="001A7ADF" w:rsidP="001A7AD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1A7ADF" w:rsidRPr="001A7ADF" w:rsidRDefault="001A7ADF" w:rsidP="001A7ADF">
            <w:pPr>
              <w:spacing w:line="240" w:lineRule="auto"/>
              <w:rPr>
                <w:rFonts w:ascii="Times New Roman" w:hAnsi="Times New Roman"/>
                <w:sz w:val="12"/>
                <w:szCs w:val="12"/>
              </w:rPr>
            </w:pPr>
          </w:p>
        </w:tc>
      </w:tr>
      <w:tr w:rsidR="001A7ADF" w:rsidRPr="001A7ADF" w:rsidTr="001A7ADF">
        <w:trPr>
          <w:trHeight w:val="85"/>
        </w:trPr>
        <w:tc>
          <w:tcPr>
            <w:tcW w:w="2873" w:type="pct"/>
            <w:tcBorders>
              <w:top w:val="nil"/>
              <w:left w:val="nil"/>
              <w:bottom w:val="nil"/>
              <w:right w:val="nil"/>
            </w:tcBorders>
            <w:shd w:val="clear" w:color="auto" w:fill="auto"/>
            <w:vAlign w:val="center"/>
            <w:hideMark/>
          </w:tcPr>
          <w:p w:rsidR="001A7ADF" w:rsidRPr="001A7ADF" w:rsidRDefault="001A7ADF" w:rsidP="001A7ADF">
            <w:pPr>
              <w:spacing w:line="240" w:lineRule="auto"/>
              <w:rPr>
                <w:rFonts w:cs="Arial"/>
                <w:color w:val="000000"/>
                <w:sz w:val="12"/>
                <w:szCs w:val="12"/>
              </w:rPr>
            </w:pPr>
            <w:r w:rsidRPr="001A7ADF">
              <w:rPr>
                <w:rFonts w:cs="Arial"/>
                <w:color w:val="000000"/>
                <w:sz w:val="12"/>
                <w:szCs w:val="12"/>
              </w:rPr>
              <w:t>w tym:</w:t>
            </w:r>
          </w:p>
        </w:tc>
        <w:tc>
          <w:tcPr>
            <w:tcW w:w="745" w:type="pct"/>
            <w:tcBorders>
              <w:top w:val="nil"/>
              <w:left w:val="nil"/>
              <w:bottom w:val="nil"/>
              <w:right w:val="nil"/>
            </w:tcBorders>
            <w:shd w:val="clear" w:color="auto" w:fill="auto"/>
            <w:noWrap/>
            <w:vAlign w:val="center"/>
            <w:hideMark/>
          </w:tcPr>
          <w:p w:rsidR="001A7ADF" w:rsidRPr="001A7ADF" w:rsidRDefault="001A7ADF" w:rsidP="001A7ADF">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1A7ADF" w:rsidRPr="001A7ADF" w:rsidRDefault="001A7ADF" w:rsidP="001A7AD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1A7ADF" w:rsidRPr="001A7ADF" w:rsidRDefault="001A7ADF" w:rsidP="001A7ADF">
            <w:pPr>
              <w:spacing w:line="240" w:lineRule="auto"/>
              <w:rPr>
                <w:rFonts w:ascii="Times New Roman" w:hAnsi="Times New Roman"/>
                <w:sz w:val="12"/>
                <w:szCs w:val="12"/>
              </w:rPr>
            </w:pPr>
          </w:p>
        </w:tc>
      </w:tr>
      <w:tr w:rsidR="001A7ADF" w:rsidRPr="001A7ADF" w:rsidTr="001A7ADF">
        <w:trPr>
          <w:trHeight w:val="85"/>
        </w:trPr>
        <w:tc>
          <w:tcPr>
            <w:tcW w:w="2873" w:type="pct"/>
            <w:tcBorders>
              <w:top w:val="nil"/>
              <w:left w:val="nil"/>
              <w:bottom w:val="nil"/>
              <w:right w:val="nil"/>
            </w:tcBorders>
            <w:shd w:val="clear" w:color="auto" w:fill="auto"/>
            <w:vAlign w:val="center"/>
            <w:hideMark/>
          </w:tcPr>
          <w:p w:rsidR="001A7ADF" w:rsidRPr="001A7ADF" w:rsidRDefault="001A7ADF" w:rsidP="001A7ADF">
            <w:pPr>
              <w:spacing w:line="240" w:lineRule="auto"/>
              <w:jc w:val="both"/>
              <w:rPr>
                <w:rFonts w:ascii="Arial CE" w:hAnsi="Arial CE" w:cs="Arial CE"/>
                <w:i/>
                <w:iCs/>
                <w:sz w:val="12"/>
                <w:szCs w:val="12"/>
              </w:rPr>
            </w:pPr>
            <w:r w:rsidRPr="001A7ADF">
              <w:rPr>
                <w:rFonts w:ascii="Arial CE" w:hAnsi="Arial CE" w:cs="Arial CE"/>
                <w:i/>
                <w:iCs/>
                <w:sz w:val="12"/>
                <w:szCs w:val="12"/>
              </w:rPr>
              <w:t xml:space="preserve">• zwrot podatku VAT (dot. rozliczeń z lat ubiegłych) </w:t>
            </w:r>
          </w:p>
        </w:tc>
        <w:tc>
          <w:tcPr>
            <w:tcW w:w="745" w:type="pct"/>
            <w:tcBorders>
              <w:top w:val="nil"/>
              <w:left w:val="nil"/>
              <w:bottom w:val="nil"/>
              <w:right w:val="nil"/>
            </w:tcBorders>
            <w:shd w:val="clear" w:color="auto" w:fill="auto"/>
            <w:noWrap/>
            <w:vAlign w:val="center"/>
            <w:hideMark/>
          </w:tcPr>
          <w:p w:rsidR="001A7ADF" w:rsidRPr="001A7ADF" w:rsidRDefault="001A7ADF" w:rsidP="001A7ADF">
            <w:pPr>
              <w:spacing w:line="240" w:lineRule="auto"/>
              <w:jc w:val="right"/>
              <w:rPr>
                <w:rFonts w:cs="Arial"/>
                <w:i/>
                <w:iCs/>
                <w:color w:val="000000"/>
                <w:sz w:val="12"/>
                <w:szCs w:val="12"/>
              </w:rPr>
            </w:pPr>
            <w:r w:rsidRPr="001A7ADF">
              <w:rPr>
                <w:rFonts w:cs="Arial"/>
                <w:i/>
                <w:iCs/>
                <w:color w:val="000000"/>
                <w:sz w:val="12"/>
                <w:szCs w:val="12"/>
              </w:rPr>
              <w:t>108 000,00</w:t>
            </w:r>
          </w:p>
        </w:tc>
        <w:tc>
          <w:tcPr>
            <w:tcW w:w="767" w:type="pct"/>
            <w:tcBorders>
              <w:top w:val="nil"/>
              <w:left w:val="nil"/>
              <w:bottom w:val="nil"/>
              <w:right w:val="nil"/>
            </w:tcBorders>
            <w:shd w:val="clear" w:color="auto" w:fill="auto"/>
            <w:noWrap/>
            <w:vAlign w:val="center"/>
            <w:hideMark/>
          </w:tcPr>
          <w:p w:rsidR="001A7ADF" w:rsidRPr="001A7ADF" w:rsidRDefault="001A7ADF" w:rsidP="001A7ADF">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1A7ADF" w:rsidRPr="001A7ADF" w:rsidRDefault="001A7ADF" w:rsidP="001A7ADF">
            <w:pPr>
              <w:spacing w:line="240" w:lineRule="auto"/>
              <w:rPr>
                <w:rFonts w:ascii="Times New Roman" w:hAnsi="Times New Roman"/>
                <w:sz w:val="12"/>
                <w:szCs w:val="12"/>
              </w:rPr>
            </w:pPr>
          </w:p>
        </w:tc>
      </w:tr>
      <w:tr w:rsidR="001A7ADF" w:rsidRPr="001A7ADF" w:rsidTr="001A7ADF">
        <w:trPr>
          <w:trHeight w:val="85"/>
        </w:trPr>
        <w:tc>
          <w:tcPr>
            <w:tcW w:w="2873" w:type="pct"/>
            <w:tcBorders>
              <w:top w:val="nil"/>
              <w:left w:val="nil"/>
              <w:bottom w:val="nil"/>
              <w:right w:val="nil"/>
            </w:tcBorders>
            <w:shd w:val="clear" w:color="auto" w:fill="auto"/>
            <w:vAlign w:val="center"/>
            <w:hideMark/>
          </w:tcPr>
          <w:p w:rsidR="001A7ADF" w:rsidRPr="001A7ADF" w:rsidRDefault="001A7ADF" w:rsidP="001A7ADF">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1A7ADF" w:rsidRPr="001A7ADF" w:rsidRDefault="001A7ADF" w:rsidP="001A7ADF">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1A7ADF" w:rsidRPr="001A7ADF" w:rsidRDefault="001A7ADF" w:rsidP="001A7ADF">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1A7ADF" w:rsidRPr="001A7ADF" w:rsidRDefault="001A7ADF" w:rsidP="001A7ADF">
            <w:pPr>
              <w:spacing w:line="240" w:lineRule="auto"/>
              <w:rPr>
                <w:rFonts w:ascii="Times New Roman" w:hAnsi="Times New Roman"/>
                <w:sz w:val="12"/>
                <w:szCs w:val="12"/>
              </w:rPr>
            </w:pPr>
          </w:p>
        </w:tc>
      </w:tr>
      <w:tr w:rsidR="001A7ADF" w:rsidRPr="001A7ADF" w:rsidTr="001A7ADF">
        <w:trPr>
          <w:trHeight w:val="85"/>
        </w:trPr>
        <w:tc>
          <w:tcPr>
            <w:tcW w:w="2873" w:type="pct"/>
            <w:tcBorders>
              <w:top w:val="nil"/>
              <w:left w:val="nil"/>
              <w:bottom w:val="nil"/>
              <w:right w:val="nil"/>
            </w:tcBorders>
            <w:shd w:val="clear" w:color="auto" w:fill="auto"/>
            <w:vAlign w:val="center"/>
            <w:hideMark/>
          </w:tcPr>
          <w:p w:rsidR="001A7ADF" w:rsidRPr="001A7ADF" w:rsidRDefault="001A7ADF" w:rsidP="001A7ADF">
            <w:pPr>
              <w:spacing w:line="240" w:lineRule="auto"/>
              <w:jc w:val="both"/>
              <w:rPr>
                <w:rFonts w:cs="Arial"/>
                <w:i/>
                <w:iCs/>
                <w:sz w:val="12"/>
                <w:szCs w:val="12"/>
                <w:u w:val="single"/>
              </w:rPr>
            </w:pPr>
            <w:r w:rsidRPr="001A7ADF">
              <w:rPr>
                <w:rFonts w:cs="Arial"/>
                <w:i/>
                <w:iCs/>
                <w:sz w:val="12"/>
                <w:szCs w:val="12"/>
                <w:u w:val="single"/>
              </w:rPr>
              <w:t>Klasyfikacja:</w:t>
            </w:r>
            <w:r w:rsidRPr="001A7ADF">
              <w:rPr>
                <w:rFonts w:cs="Arial"/>
                <w:i/>
                <w:iCs/>
                <w:sz w:val="12"/>
                <w:szCs w:val="12"/>
              </w:rPr>
              <w:t xml:space="preserve"> rozdział: 70005, 75085, 80101, 80104, 80115, 80120, 85203, 85214, 85219, 85228, 85406, 85407, 92604</w:t>
            </w:r>
          </w:p>
        </w:tc>
        <w:tc>
          <w:tcPr>
            <w:tcW w:w="745" w:type="pct"/>
            <w:tcBorders>
              <w:top w:val="nil"/>
              <w:left w:val="nil"/>
              <w:bottom w:val="nil"/>
              <w:right w:val="nil"/>
            </w:tcBorders>
            <w:shd w:val="clear" w:color="auto" w:fill="auto"/>
            <w:noWrap/>
            <w:vAlign w:val="center"/>
            <w:hideMark/>
          </w:tcPr>
          <w:p w:rsidR="001A7ADF" w:rsidRPr="001A7ADF" w:rsidRDefault="001A7ADF" w:rsidP="001A7ADF">
            <w:pPr>
              <w:spacing w:line="240" w:lineRule="auto"/>
              <w:jc w:val="both"/>
              <w:rPr>
                <w:rFonts w:cs="Arial"/>
                <w:i/>
                <w:iCs/>
                <w:sz w:val="12"/>
                <w:szCs w:val="12"/>
                <w:u w:val="single"/>
              </w:rPr>
            </w:pPr>
          </w:p>
        </w:tc>
        <w:tc>
          <w:tcPr>
            <w:tcW w:w="767" w:type="pct"/>
            <w:tcBorders>
              <w:top w:val="nil"/>
              <w:left w:val="nil"/>
              <w:bottom w:val="nil"/>
              <w:right w:val="nil"/>
            </w:tcBorders>
            <w:shd w:val="clear" w:color="auto" w:fill="auto"/>
            <w:noWrap/>
            <w:vAlign w:val="center"/>
            <w:hideMark/>
          </w:tcPr>
          <w:p w:rsidR="001A7ADF" w:rsidRPr="001A7ADF" w:rsidRDefault="001A7ADF" w:rsidP="001A7AD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1A7ADF" w:rsidRPr="001A7ADF" w:rsidRDefault="001A7ADF" w:rsidP="001A7ADF">
            <w:pPr>
              <w:spacing w:line="240" w:lineRule="auto"/>
              <w:rPr>
                <w:rFonts w:ascii="Times New Roman" w:hAnsi="Times New Roman"/>
                <w:sz w:val="12"/>
                <w:szCs w:val="12"/>
              </w:rPr>
            </w:pPr>
          </w:p>
        </w:tc>
      </w:tr>
      <w:tr w:rsidR="001A7ADF" w:rsidRPr="001A7ADF" w:rsidTr="001A7ADF">
        <w:trPr>
          <w:trHeight w:val="85"/>
        </w:trPr>
        <w:tc>
          <w:tcPr>
            <w:tcW w:w="2873" w:type="pct"/>
            <w:tcBorders>
              <w:top w:val="nil"/>
              <w:left w:val="nil"/>
              <w:bottom w:val="nil"/>
              <w:right w:val="nil"/>
            </w:tcBorders>
            <w:shd w:val="clear" w:color="auto" w:fill="auto"/>
            <w:vAlign w:val="center"/>
            <w:hideMark/>
          </w:tcPr>
          <w:p w:rsidR="001A7ADF" w:rsidRPr="001A7ADF" w:rsidRDefault="001A7ADF" w:rsidP="001A7ADF">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1A7ADF" w:rsidRPr="001A7ADF" w:rsidRDefault="001A7ADF" w:rsidP="001A7ADF">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1A7ADF" w:rsidRPr="001A7ADF" w:rsidRDefault="001A7ADF" w:rsidP="001A7AD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1A7ADF" w:rsidRPr="001A7ADF" w:rsidRDefault="001A7ADF" w:rsidP="001A7ADF">
            <w:pPr>
              <w:spacing w:line="240" w:lineRule="auto"/>
              <w:rPr>
                <w:rFonts w:ascii="Times New Roman" w:hAnsi="Times New Roman"/>
                <w:sz w:val="12"/>
                <w:szCs w:val="12"/>
              </w:rPr>
            </w:pPr>
          </w:p>
        </w:tc>
      </w:tr>
      <w:tr w:rsidR="001A7ADF" w:rsidRPr="001A7ADF" w:rsidTr="001A7ADF">
        <w:trPr>
          <w:trHeight w:val="85"/>
        </w:trPr>
        <w:tc>
          <w:tcPr>
            <w:tcW w:w="2873" w:type="pct"/>
            <w:tcBorders>
              <w:top w:val="nil"/>
              <w:left w:val="nil"/>
              <w:bottom w:val="nil"/>
              <w:right w:val="nil"/>
            </w:tcBorders>
            <w:shd w:val="clear" w:color="C0C0C0" w:fill="B8CCE4"/>
            <w:vAlign w:val="center"/>
            <w:hideMark/>
          </w:tcPr>
          <w:p w:rsidR="001A7ADF" w:rsidRPr="001A7ADF" w:rsidRDefault="001A7ADF" w:rsidP="001A7ADF">
            <w:pPr>
              <w:spacing w:line="240" w:lineRule="auto"/>
              <w:rPr>
                <w:rFonts w:cs="Arial"/>
                <w:b/>
                <w:bCs/>
                <w:sz w:val="12"/>
                <w:szCs w:val="12"/>
              </w:rPr>
            </w:pPr>
            <w:r w:rsidRPr="001A7ADF">
              <w:rPr>
                <w:rFonts w:cs="Arial"/>
                <w:b/>
                <w:bCs/>
                <w:sz w:val="12"/>
                <w:szCs w:val="12"/>
              </w:rPr>
              <w:t>DOCHODY MAJĄTKOWE</w:t>
            </w:r>
          </w:p>
        </w:tc>
        <w:tc>
          <w:tcPr>
            <w:tcW w:w="745" w:type="pct"/>
            <w:tcBorders>
              <w:top w:val="nil"/>
              <w:left w:val="nil"/>
              <w:bottom w:val="nil"/>
              <w:right w:val="nil"/>
            </w:tcBorders>
            <w:shd w:val="clear" w:color="C0C0C0" w:fill="B8CCE4"/>
            <w:vAlign w:val="center"/>
            <w:hideMark/>
          </w:tcPr>
          <w:p w:rsidR="001A7ADF" w:rsidRPr="001A7ADF" w:rsidRDefault="001A7ADF" w:rsidP="001A7ADF">
            <w:pPr>
              <w:spacing w:line="240" w:lineRule="auto"/>
              <w:rPr>
                <w:rFonts w:cs="Arial"/>
                <w:b/>
                <w:bCs/>
                <w:sz w:val="12"/>
                <w:szCs w:val="12"/>
              </w:rPr>
            </w:pPr>
            <w:r w:rsidRPr="001A7ADF">
              <w:rPr>
                <w:rFonts w:cs="Arial"/>
                <w:b/>
                <w:bCs/>
                <w:sz w:val="12"/>
                <w:szCs w:val="12"/>
              </w:rPr>
              <w:t> </w:t>
            </w:r>
          </w:p>
        </w:tc>
        <w:tc>
          <w:tcPr>
            <w:tcW w:w="767" w:type="pct"/>
            <w:tcBorders>
              <w:top w:val="nil"/>
              <w:left w:val="nil"/>
              <w:bottom w:val="nil"/>
              <w:right w:val="nil"/>
            </w:tcBorders>
            <w:shd w:val="clear" w:color="C0C0C0" w:fill="B8CCE4"/>
            <w:noWrap/>
            <w:vAlign w:val="center"/>
            <w:hideMark/>
          </w:tcPr>
          <w:p w:rsidR="001A7ADF" w:rsidRPr="001A7ADF" w:rsidRDefault="001A7ADF" w:rsidP="001A7ADF">
            <w:pPr>
              <w:spacing w:line="240" w:lineRule="auto"/>
              <w:jc w:val="right"/>
              <w:rPr>
                <w:rFonts w:cs="Arial"/>
                <w:b/>
                <w:bCs/>
                <w:sz w:val="12"/>
                <w:szCs w:val="12"/>
              </w:rPr>
            </w:pPr>
            <w:r w:rsidRPr="001A7ADF">
              <w:rPr>
                <w:rFonts w:cs="Arial"/>
                <w:b/>
                <w:bCs/>
                <w:sz w:val="12"/>
                <w:szCs w:val="12"/>
              </w:rPr>
              <w:t>8 353 300</w:t>
            </w:r>
          </w:p>
        </w:tc>
        <w:tc>
          <w:tcPr>
            <w:tcW w:w="616" w:type="pct"/>
            <w:tcBorders>
              <w:top w:val="nil"/>
              <w:left w:val="nil"/>
              <w:bottom w:val="nil"/>
              <w:right w:val="nil"/>
            </w:tcBorders>
            <w:shd w:val="clear" w:color="C0C0C0" w:fill="B8CCE4"/>
            <w:noWrap/>
            <w:vAlign w:val="center"/>
            <w:hideMark/>
          </w:tcPr>
          <w:p w:rsidR="001A7ADF" w:rsidRPr="001A7ADF" w:rsidRDefault="001A7ADF" w:rsidP="001A7ADF">
            <w:pPr>
              <w:spacing w:line="240" w:lineRule="auto"/>
              <w:jc w:val="right"/>
              <w:rPr>
                <w:rFonts w:cs="Arial"/>
                <w:b/>
                <w:bCs/>
                <w:color w:val="000000"/>
                <w:sz w:val="12"/>
                <w:szCs w:val="12"/>
              </w:rPr>
            </w:pPr>
            <w:r w:rsidRPr="001A7ADF">
              <w:rPr>
                <w:rFonts w:cs="Arial"/>
                <w:b/>
                <w:bCs/>
                <w:color w:val="000000"/>
                <w:sz w:val="12"/>
                <w:szCs w:val="12"/>
              </w:rPr>
              <w:t>3,1%</w:t>
            </w:r>
          </w:p>
        </w:tc>
      </w:tr>
      <w:tr w:rsidR="001A7ADF" w:rsidRPr="001A7ADF" w:rsidTr="001A7ADF">
        <w:trPr>
          <w:trHeight w:val="85"/>
        </w:trPr>
        <w:tc>
          <w:tcPr>
            <w:tcW w:w="2873" w:type="pct"/>
            <w:tcBorders>
              <w:top w:val="nil"/>
              <w:left w:val="nil"/>
              <w:bottom w:val="nil"/>
              <w:right w:val="nil"/>
            </w:tcBorders>
            <w:shd w:val="clear" w:color="auto" w:fill="auto"/>
            <w:noWrap/>
            <w:vAlign w:val="center"/>
            <w:hideMark/>
          </w:tcPr>
          <w:p w:rsidR="001A7ADF" w:rsidRPr="001A7ADF" w:rsidRDefault="001A7ADF" w:rsidP="001A7ADF">
            <w:pPr>
              <w:spacing w:line="240" w:lineRule="auto"/>
              <w:jc w:val="right"/>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1A7ADF" w:rsidRPr="001A7ADF" w:rsidRDefault="001A7ADF" w:rsidP="001A7ADF">
            <w:pPr>
              <w:spacing w:line="240" w:lineRule="auto"/>
              <w:jc w:val="center"/>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1A7ADF" w:rsidRPr="001A7ADF" w:rsidRDefault="001A7ADF" w:rsidP="001A7AD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1A7ADF" w:rsidRPr="001A7ADF" w:rsidRDefault="001A7ADF" w:rsidP="001A7ADF">
            <w:pPr>
              <w:spacing w:line="240" w:lineRule="auto"/>
              <w:rPr>
                <w:rFonts w:ascii="Times New Roman" w:hAnsi="Times New Roman"/>
                <w:sz w:val="12"/>
                <w:szCs w:val="12"/>
              </w:rPr>
            </w:pPr>
          </w:p>
        </w:tc>
      </w:tr>
      <w:tr w:rsidR="001A7ADF" w:rsidRPr="001A7ADF" w:rsidTr="001A7ADF">
        <w:trPr>
          <w:trHeight w:val="85"/>
        </w:trPr>
        <w:tc>
          <w:tcPr>
            <w:tcW w:w="2873" w:type="pct"/>
            <w:tcBorders>
              <w:top w:val="nil"/>
              <w:left w:val="nil"/>
              <w:bottom w:val="nil"/>
              <w:right w:val="nil"/>
            </w:tcBorders>
            <w:shd w:val="clear" w:color="C0C0C0" w:fill="B8CCE4"/>
            <w:vAlign w:val="center"/>
            <w:hideMark/>
          </w:tcPr>
          <w:p w:rsidR="001A7ADF" w:rsidRPr="001A7ADF" w:rsidRDefault="001A7ADF" w:rsidP="001A7ADF">
            <w:pPr>
              <w:spacing w:line="240" w:lineRule="auto"/>
              <w:rPr>
                <w:rFonts w:cs="Arial"/>
                <w:b/>
                <w:bCs/>
                <w:sz w:val="12"/>
                <w:szCs w:val="12"/>
              </w:rPr>
            </w:pPr>
            <w:r w:rsidRPr="001A7ADF">
              <w:rPr>
                <w:rFonts w:cs="Arial"/>
                <w:b/>
                <w:bCs/>
                <w:sz w:val="12"/>
                <w:szCs w:val="12"/>
              </w:rPr>
              <w:t>DOCHODY WŁASNE MAJĄTKOWE  (70%)</w:t>
            </w:r>
          </w:p>
        </w:tc>
        <w:tc>
          <w:tcPr>
            <w:tcW w:w="745" w:type="pct"/>
            <w:tcBorders>
              <w:top w:val="nil"/>
              <w:left w:val="nil"/>
              <w:bottom w:val="nil"/>
              <w:right w:val="nil"/>
            </w:tcBorders>
            <w:shd w:val="clear" w:color="C0C0C0" w:fill="B8CCE4"/>
            <w:vAlign w:val="center"/>
            <w:hideMark/>
          </w:tcPr>
          <w:p w:rsidR="001A7ADF" w:rsidRPr="001A7ADF" w:rsidRDefault="001A7ADF" w:rsidP="001A7ADF">
            <w:pPr>
              <w:spacing w:line="240" w:lineRule="auto"/>
              <w:rPr>
                <w:rFonts w:cs="Arial"/>
                <w:b/>
                <w:bCs/>
                <w:sz w:val="12"/>
                <w:szCs w:val="12"/>
              </w:rPr>
            </w:pPr>
            <w:r w:rsidRPr="001A7ADF">
              <w:rPr>
                <w:rFonts w:cs="Arial"/>
                <w:b/>
                <w:bCs/>
                <w:sz w:val="12"/>
                <w:szCs w:val="12"/>
              </w:rPr>
              <w:t> </w:t>
            </w:r>
          </w:p>
        </w:tc>
        <w:tc>
          <w:tcPr>
            <w:tcW w:w="767" w:type="pct"/>
            <w:tcBorders>
              <w:top w:val="nil"/>
              <w:left w:val="nil"/>
              <w:bottom w:val="nil"/>
              <w:right w:val="nil"/>
            </w:tcBorders>
            <w:shd w:val="clear" w:color="C0C0C0" w:fill="B8CCE4"/>
            <w:noWrap/>
            <w:vAlign w:val="center"/>
            <w:hideMark/>
          </w:tcPr>
          <w:p w:rsidR="001A7ADF" w:rsidRPr="001A7ADF" w:rsidRDefault="001A7ADF" w:rsidP="001A7ADF">
            <w:pPr>
              <w:spacing w:line="240" w:lineRule="auto"/>
              <w:jc w:val="right"/>
              <w:rPr>
                <w:rFonts w:cs="Arial"/>
                <w:b/>
                <w:bCs/>
                <w:sz w:val="12"/>
                <w:szCs w:val="12"/>
              </w:rPr>
            </w:pPr>
            <w:r w:rsidRPr="001A7ADF">
              <w:rPr>
                <w:rFonts w:cs="Arial"/>
                <w:b/>
                <w:bCs/>
                <w:sz w:val="12"/>
                <w:szCs w:val="12"/>
              </w:rPr>
              <w:t>104 300</w:t>
            </w:r>
          </w:p>
        </w:tc>
        <w:tc>
          <w:tcPr>
            <w:tcW w:w="616" w:type="pct"/>
            <w:tcBorders>
              <w:top w:val="nil"/>
              <w:left w:val="nil"/>
              <w:bottom w:val="nil"/>
              <w:right w:val="nil"/>
            </w:tcBorders>
            <w:shd w:val="clear" w:color="C0C0C0" w:fill="B8CCE4"/>
            <w:noWrap/>
            <w:vAlign w:val="center"/>
            <w:hideMark/>
          </w:tcPr>
          <w:p w:rsidR="001A7ADF" w:rsidRPr="001A7ADF" w:rsidRDefault="001A7ADF" w:rsidP="001A7ADF">
            <w:pPr>
              <w:spacing w:line="240" w:lineRule="auto"/>
              <w:jc w:val="right"/>
              <w:rPr>
                <w:rFonts w:cs="Arial"/>
                <w:b/>
                <w:bCs/>
                <w:color w:val="000000"/>
                <w:sz w:val="12"/>
                <w:szCs w:val="12"/>
              </w:rPr>
            </w:pPr>
            <w:r w:rsidRPr="001A7ADF">
              <w:rPr>
                <w:rFonts w:cs="Arial"/>
                <w:b/>
                <w:bCs/>
                <w:color w:val="000000"/>
                <w:sz w:val="12"/>
                <w:szCs w:val="12"/>
              </w:rPr>
              <w:t>1,2%</w:t>
            </w:r>
          </w:p>
        </w:tc>
      </w:tr>
      <w:tr w:rsidR="001A7ADF" w:rsidRPr="001A7ADF" w:rsidTr="001A7ADF">
        <w:trPr>
          <w:trHeight w:val="85"/>
        </w:trPr>
        <w:tc>
          <w:tcPr>
            <w:tcW w:w="2873" w:type="pct"/>
            <w:tcBorders>
              <w:top w:val="nil"/>
              <w:left w:val="nil"/>
              <w:bottom w:val="nil"/>
              <w:right w:val="nil"/>
            </w:tcBorders>
            <w:shd w:val="clear" w:color="auto" w:fill="auto"/>
            <w:noWrap/>
            <w:vAlign w:val="center"/>
            <w:hideMark/>
          </w:tcPr>
          <w:p w:rsidR="001A7ADF" w:rsidRPr="001A7ADF" w:rsidRDefault="001A7ADF" w:rsidP="001A7ADF">
            <w:pPr>
              <w:spacing w:line="240" w:lineRule="auto"/>
              <w:jc w:val="right"/>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1A7ADF" w:rsidRPr="001A7ADF" w:rsidRDefault="001A7ADF" w:rsidP="001A7ADF">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1A7ADF" w:rsidRPr="001A7ADF" w:rsidRDefault="001A7ADF" w:rsidP="001A7AD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1A7ADF" w:rsidRPr="001A7ADF" w:rsidRDefault="001A7ADF" w:rsidP="001A7ADF">
            <w:pPr>
              <w:spacing w:line="240" w:lineRule="auto"/>
              <w:rPr>
                <w:rFonts w:ascii="Times New Roman" w:hAnsi="Times New Roman"/>
                <w:sz w:val="12"/>
                <w:szCs w:val="12"/>
              </w:rPr>
            </w:pPr>
          </w:p>
        </w:tc>
      </w:tr>
      <w:tr w:rsidR="001A7ADF" w:rsidRPr="001A7ADF" w:rsidTr="001A7ADF">
        <w:trPr>
          <w:trHeight w:val="85"/>
        </w:trPr>
        <w:tc>
          <w:tcPr>
            <w:tcW w:w="2873" w:type="pct"/>
            <w:tcBorders>
              <w:top w:val="nil"/>
              <w:left w:val="nil"/>
              <w:bottom w:val="nil"/>
              <w:right w:val="nil"/>
            </w:tcBorders>
            <w:shd w:val="clear" w:color="auto" w:fill="auto"/>
            <w:vAlign w:val="center"/>
            <w:hideMark/>
          </w:tcPr>
          <w:p w:rsidR="001A7ADF" w:rsidRPr="001A7ADF" w:rsidRDefault="001A7ADF" w:rsidP="001A7ADF">
            <w:pPr>
              <w:spacing w:line="240" w:lineRule="auto"/>
              <w:rPr>
                <w:rFonts w:cs="Arial"/>
                <w:color w:val="000000"/>
                <w:sz w:val="12"/>
                <w:szCs w:val="12"/>
              </w:rPr>
            </w:pPr>
            <w:r w:rsidRPr="001A7ADF">
              <w:rPr>
                <w:rFonts w:cs="Arial"/>
                <w:color w:val="000000"/>
                <w:sz w:val="12"/>
                <w:szCs w:val="12"/>
              </w:rPr>
              <w:t>• Wpływy z przekształcenia prawa użytkowania wieczystego w prawo własności</w:t>
            </w:r>
          </w:p>
        </w:tc>
        <w:tc>
          <w:tcPr>
            <w:tcW w:w="745" w:type="pct"/>
            <w:tcBorders>
              <w:top w:val="nil"/>
              <w:left w:val="nil"/>
              <w:bottom w:val="nil"/>
              <w:right w:val="nil"/>
            </w:tcBorders>
            <w:shd w:val="clear" w:color="auto" w:fill="auto"/>
            <w:noWrap/>
            <w:vAlign w:val="center"/>
            <w:hideMark/>
          </w:tcPr>
          <w:p w:rsidR="001A7ADF" w:rsidRPr="001A7ADF" w:rsidRDefault="001A7ADF" w:rsidP="001A7ADF">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1A7ADF" w:rsidRPr="001A7ADF" w:rsidRDefault="001A7ADF" w:rsidP="001A7ADF">
            <w:pPr>
              <w:spacing w:line="240" w:lineRule="auto"/>
              <w:jc w:val="right"/>
              <w:rPr>
                <w:rFonts w:cs="Arial"/>
                <w:color w:val="000000"/>
                <w:sz w:val="12"/>
                <w:szCs w:val="12"/>
              </w:rPr>
            </w:pPr>
            <w:r w:rsidRPr="001A7ADF">
              <w:rPr>
                <w:rFonts w:cs="Arial"/>
                <w:color w:val="000000"/>
                <w:sz w:val="12"/>
                <w:szCs w:val="12"/>
              </w:rPr>
              <w:t>104 300</w:t>
            </w:r>
          </w:p>
        </w:tc>
        <w:tc>
          <w:tcPr>
            <w:tcW w:w="616" w:type="pct"/>
            <w:tcBorders>
              <w:top w:val="nil"/>
              <w:left w:val="nil"/>
              <w:bottom w:val="nil"/>
              <w:right w:val="nil"/>
            </w:tcBorders>
            <w:shd w:val="clear" w:color="auto" w:fill="auto"/>
            <w:noWrap/>
            <w:vAlign w:val="center"/>
            <w:hideMark/>
          </w:tcPr>
          <w:p w:rsidR="001A7ADF" w:rsidRPr="001A7ADF" w:rsidRDefault="001A7ADF" w:rsidP="001A7ADF">
            <w:pPr>
              <w:spacing w:line="240" w:lineRule="auto"/>
              <w:jc w:val="right"/>
              <w:rPr>
                <w:rFonts w:cs="Arial"/>
                <w:color w:val="000000"/>
                <w:sz w:val="12"/>
                <w:szCs w:val="12"/>
              </w:rPr>
            </w:pPr>
            <w:r w:rsidRPr="001A7ADF">
              <w:rPr>
                <w:rFonts w:cs="Arial"/>
                <w:color w:val="000000"/>
                <w:sz w:val="12"/>
                <w:szCs w:val="12"/>
              </w:rPr>
              <w:t>100,0%</w:t>
            </w:r>
          </w:p>
        </w:tc>
      </w:tr>
      <w:tr w:rsidR="001A7ADF" w:rsidRPr="001A7ADF" w:rsidTr="001A7ADF">
        <w:trPr>
          <w:trHeight w:val="85"/>
        </w:trPr>
        <w:tc>
          <w:tcPr>
            <w:tcW w:w="2873" w:type="pct"/>
            <w:tcBorders>
              <w:top w:val="nil"/>
              <w:left w:val="nil"/>
              <w:bottom w:val="nil"/>
              <w:right w:val="nil"/>
            </w:tcBorders>
            <w:shd w:val="clear" w:color="auto" w:fill="auto"/>
            <w:noWrap/>
            <w:vAlign w:val="center"/>
            <w:hideMark/>
          </w:tcPr>
          <w:p w:rsidR="001A7ADF" w:rsidRPr="001A7ADF" w:rsidRDefault="001A7ADF" w:rsidP="001A7ADF">
            <w:pPr>
              <w:spacing w:line="240" w:lineRule="auto"/>
              <w:jc w:val="right"/>
              <w:rPr>
                <w:rFonts w:cs="Arial"/>
                <w:color w:val="000000"/>
                <w:sz w:val="12"/>
                <w:szCs w:val="12"/>
              </w:rPr>
            </w:pPr>
          </w:p>
        </w:tc>
        <w:tc>
          <w:tcPr>
            <w:tcW w:w="745" w:type="pct"/>
            <w:tcBorders>
              <w:top w:val="nil"/>
              <w:left w:val="nil"/>
              <w:bottom w:val="nil"/>
              <w:right w:val="nil"/>
            </w:tcBorders>
            <w:shd w:val="clear" w:color="auto" w:fill="auto"/>
            <w:noWrap/>
            <w:vAlign w:val="center"/>
            <w:hideMark/>
          </w:tcPr>
          <w:p w:rsidR="001A7ADF" w:rsidRPr="001A7ADF" w:rsidRDefault="001A7ADF" w:rsidP="001A7ADF">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1A7ADF" w:rsidRPr="001A7ADF" w:rsidRDefault="001A7ADF" w:rsidP="001A7AD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1A7ADF" w:rsidRPr="001A7ADF" w:rsidRDefault="001A7ADF" w:rsidP="001A7ADF">
            <w:pPr>
              <w:spacing w:line="240" w:lineRule="auto"/>
              <w:rPr>
                <w:rFonts w:ascii="Times New Roman" w:hAnsi="Times New Roman"/>
                <w:sz w:val="12"/>
                <w:szCs w:val="12"/>
              </w:rPr>
            </w:pPr>
          </w:p>
        </w:tc>
      </w:tr>
      <w:tr w:rsidR="001A7ADF" w:rsidRPr="001A7ADF" w:rsidTr="001A7ADF">
        <w:trPr>
          <w:trHeight w:val="85"/>
        </w:trPr>
        <w:tc>
          <w:tcPr>
            <w:tcW w:w="2873" w:type="pct"/>
            <w:tcBorders>
              <w:top w:val="nil"/>
              <w:left w:val="nil"/>
              <w:bottom w:val="nil"/>
              <w:right w:val="nil"/>
            </w:tcBorders>
            <w:shd w:val="clear" w:color="auto" w:fill="auto"/>
            <w:noWrap/>
            <w:vAlign w:val="center"/>
            <w:hideMark/>
          </w:tcPr>
          <w:p w:rsidR="001A7ADF" w:rsidRPr="001A7ADF" w:rsidRDefault="001A7ADF" w:rsidP="001A7ADF">
            <w:pPr>
              <w:spacing w:line="240" w:lineRule="auto"/>
              <w:rPr>
                <w:rFonts w:cs="Arial"/>
                <w:color w:val="000000"/>
                <w:sz w:val="12"/>
                <w:szCs w:val="12"/>
              </w:rPr>
            </w:pPr>
            <w:r w:rsidRPr="001A7ADF">
              <w:rPr>
                <w:rFonts w:cs="Arial"/>
                <w:color w:val="000000"/>
                <w:sz w:val="12"/>
                <w:szCs w:val="12"/>
              </w:rPr>
              <w:t>w tym:</w:t>
            </w:r>
          </w:p>
        </w:tc>
        <w:tc>
          <w:tcPr>
            <w:tcW w:w="745" w:type="pct"/>
            <w:tcBorders>
              <w:top w:val="nil"/>
              <w:left w:val="nil"/>
              <w:bottom w:val="nil"/>
              <w:right w:val="nil"/>
            </w:tcBorders>
            <w:shd w:val="clear" w:color="auto" w:fill="auto"/>
            <w:noWrap/>
            <w:vAlign w:val="center"/>
            <w:hideMark/>
          </w:tcPr>
          <w:p w:rsidR="001A7ADF" w:rsidRPr="001A7ADF" w:rsidRDefault="001A7ADF" w:rsidP="001A7ADF">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1A7ADF" w:rsidRPr="001A7ADF" w:rsidRDefault="001A7ADF" w:rsidP="001A7AD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1A7ADF" w:rsidRPr="001A7ADF" w:rsidRDefault="001A7ADF" w:rsidP="001A7ADF">
            <w:pPr>
              <w:spacing w:line="240" w:lineRule="auto"/>
              <w:rPr>
                <w:rFonts w:ascii="Times New Roman" w:hAnsi="Times New Roman"/>
                <w:sz w:val="12"/>
                <w:szCs w:val="12"/>
              </w:rPr>
            </w:pPr>
          </w:p>
        </w:tc>
      </w:tr>
      <w:tr w:rsidR="001A7ADF" w:rsidRPr="001A7ADF" w:rsidTr="001A7ADF">
        <w:trPr>
          <w:trHeight w:val="85"/>
        </w:trPr>
        <w:tc>
          <w:tcPr>
            <w:tcW w:w="2873" w:type="pct"/>
            <w:tcBorders>
              <w:top w:val="nil"/>
              <w:left w:val="nil"/>
              <w:bottom w:val="nil"/>
              <w:right w:val="nil"/>
            </w:tcBorders>
            <w:shd w:val="clear" w:color="auto" w:fill="auto"/>
            <w:noWrap/>
            <w:vAlign w:val="center"/>
            <w:hideMark/>
          </w:tcPr>
          <w:p w:rsidR="001A7ADF" w:rsidRPr="001A7ADF" w:rsidRDefault="001A7ADF" w:rsidP="001A7ADF">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1A7ADF" w:rsidRPr="001A7ADF" w:rsidRDefault="001A7ADF" w:rsidP="001A7ADF">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1A7ADF" w:rsidRPr="001A7ADF" w:rsidRDefault="001A7ADF" w:rsidP="001A7AD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1A7ADF" w:rsidRPr="001A7ADF" w:rsidRDefault="001A7ADF" w:rsidP="001A7ADF">
            <w:pPr>
              <w:spacing w:line="240" w:lineRule="auto"/>
              <w:rPr>
                <w:rFonts w:ascii="Times New Roman" w:hAnsi="Times New Roman"/>
                <w:sz w:val="12"/>
                <w:szCs w:val="12"/>
              </w:rPr>
            </w:pPr>
          </w:p>
        </w:tc>
      </w:tr>
      <w:tr w:rsidR="001A7ADF" w:rsidRPr="001A7ADF" w:rsidTr="001A7ADF">
        <w:trPr>
          <w:trHeight w:val="85"/>
        </w:trPr>
        <w:tc>
          <w:tcPr>
            <w:tcW w:w="2873" w:type="pct"/>
            <w:tcBorders>
              <w:top w:val="nil"/>
              <w:left w:val="nil"/>
              <w:bottom w:val="nil"/>
              <w:right w:val="nil"/>
            </w:tcBorders>
            <w:shd w:val="clear" w:color="C0C0C0" w:fill="DCE6F1"/>
            <w:noWrap/>
            <w:vAlign w:val="center"/>
            <w:hideMark/>
          </w:tcPr>
          <w:p w:rsidR="001A7ADF" w:rsidRPr="001A7ADF" w:rsidRDefault="001A7ADF" w:rsidP="001A7ADF">
            <w:pPr>
              <w:spacing w:line="240" w:lineRule="auto"/>
              <w:rPr>
                <w:rFonts w:cs="Arial"/>
                <w:b/>
                <w:bCs/>
                <w:color w:val="000000"/>
                <w:sz w:val="12"/>
                <w:szCs w:val="12"/>
              </w:rPr>
            </w:pPr>
            <w:r w:rsidRPr="001A7ADF">
              <w:rPr>
                <w:rFonts w:cs="Arial"/>
                <w:b/>
                <w:bCs/>
                <w:color w:val="000000"/>
                <w:sz w:val="12"/>
                <w:szCs w:val="12"/>
              </w:rPr>
              <w:t xml:space="preserve">Wpływy z przekształcenia prawa użytkowania wieczystego w prawo własności </w:t>
            </w:r>
          </w:p>
        </w:tc>
        <w:tc>
          <w:tcPr>
            <w:tcW w:w="745" w:type="pct"/>
            <w:tcBorders>
              <w:top w:val="nil"/>
              <w:left w:val="nil"/>
              <w:bottom w:val="nil"/>
              <w:right w:val="nil"/>
            </w:tcBorders>
            <w:shd w:val="clear" w:color="C0C0C0" w:fill="DCE6F1"/>
            <w:noWrap/>
            <w:vAlign w:val="center"/>
            <w:hideMark/>
          </w:tcPr>
          <w:p w:rsidR="001A7ADF" w:rsidRPr="001A7ADF" w:rsidRDefault="001A7ADF" w:rsidP="001A7ADF">
            <w:pPr>
              <w:spacing w:line="240" w:lineRule="auto"/>
              <w:rPr>
                <w:rFonts w:cs="Arial"/>
                <w:b/>
                <w:bCs/>
                <w:color w:val="000000"/>
                <w:sz w:val="12"/>
                <w:szCs w:val="12"/>
              </w:rPr>
            </w:pPr>
            <w:r w:rsidRPr="001A7ADF">
              <w:rPr>
                <w:rFonts w:cs="Arial"/>
                <w:b/>
                <w:bCs/>
                <w:color w:val="000000"/>
                <w:sz w:val="12"/>
                <w:szCs w:val="12"/>
              </w:rPr>
              <w:t> </w:t>
            </w:r>
          </w:p>
        </w:tc>
        <w:tc>
          <w:tcPr>
            <w:tcW w:w="767" w:type="pct"/>
            <w:tcBorders>
              <w:top w:val="nil"/>
              <w:left w:val="nil"/>
              <w:bottom w:val="nil"/>
              <w:right w:val="nil"/>
            </w:tcBorders>
            <w:shd w:val="clear" w:color="C0C0C0" w:fill="DCE6F1"/>
            <w:noWrap/>
            <w:vAlign w:val="center"/>
            <w:hideMark/>
          </w:tcPr>
          <w:p w:rsidR="001A7ADF" w:rsidRPr="001A7ADF" w:rsidRDefault="001A7ADF" w:rsidP="001A7ADF">
            <w:pPr>
              <w:spacing w:line="240" w:lineRule="auto"/>
              <w:jc w:val="right"/>
              <w:rPr>
                <w:rFonts w:cs="Arial"/>
                <w:b/>
                <w:bCs/>
                <w:color w:val="000000"/>
                <w:sz w:val="12"/>
                <w:szCs w:val="12"/>
              </w:rPr>
            </w:pPr>
            <w:r w:rsidRPr="001A7ADF">
              <w:rPr>
                <w:rFonts w:cs="Arial"/>
                <w:b/>
                <w:bCs/>
                <w:color w:val="000000"/>
                <w:sz w:val="12"/>
                <w:szCs w:val="12"/>
              </w:rPr>
              <w:t>104 300</w:t>
            </w:r>
          </w:p>
        </w:tc>
        <w:tc>
          <w:tcPr>
            <w:tcW w:w="616" w:type="pct"/>
            <w:tcBorders>
              <w:top w:val="nil"/>
              <w:left w:val="nil"/>
              <w:bottom w:val="nil"/>
              <w:right w:val="nil"/>
            </w:tcBorders>
            <w:shd w:val="clear" w:color="C0C0C0" w:fill="DCE6F1"/>
            <w:noWrap/>
            <w:vAlign w:val="center"/>
            <w:hideMark/>
          </w:tcPr>
          <w:p w:rsidR="001A7ADF" w:rsidRPr="001A7ADF" w:rsidRDefault="001A7ADF" w:rsidP="001A7ADF">
            <w:pPr>
              <w:spacing w:line="240" w:lineRule="auto"/>
              <w:jc w:val="right"/>
              <w:rPr>
                <w:rFonts w:cs="Arial"/>
                <w:b/>
                <w:bCs/>
                <w:color w:val="000000"/>
                <w:sz w:val="12"/>
                <w:szCs w:val="12"/>
              </w:rPr>
            </w:pPr>
            <w:r w:rsidRPr="001A7ADF">
              <w:rPr>
                <w:rFonts w:cs="Arial"/>
                <w:b/>
                <w:bCs/>
                <w:color w:val="000000"/>
                <w:sz w:val="12"/>
                <w:szCs w:val="12"/>
              </w:rPr>
              <w:t>100,0%</w:t>
            </w:r>
          </w:p>
        </w:tc>
      </w:tr>
      <w:tr w:rsidR="001A7ADF" w:rsidRPr="001A7ADF" w:rsidTr="001A7ADF">
        <w:trPr>
          <w:trHeight w:val="85"/>
        </w:trPr>
        <w:tc>
          <w:tcPr>
            <w:tcW w:w="2873" w:type="pct"/>
            <w:tcBorders>
              <w:top w:val="nil"/>
              <w:left w:val="nil"/>
              <w:bottom w:val="nil"/>
              <w:right w:val="nil"/>
            </w:tcBorders>
            <w:shd w:val="clear" w:color="auto" w:fill="auto"/>
            <w:vAlign w:val="center"/>
            <w:hideMark/>
          </w:tcPr>
          <w:p w:rsidR="001A7ADF" w:rsidRPr="001A7ADF" w:rsidRDefault="001A7ADF" w:rsidP="001A7ADF">
            <w:pPr>
              <w:spacing w:line="240" w:lineRule="auto"/>
              <w:jc w:val="right"/>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1A7ADF" w:rsidRPr="001A7ADF" w:rsidRDefault="001A7ADF" w:rsidP="001A7ADF">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1A7ADF" w:rsidRPr="001A7ADF" w:rsidRDefault="001A7ADF" w:rsidP="001A7AD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1A7ADF" w:rsidRPr="001A7ADF" w:rsidRDefault="001A7ADF" w:rsidP="001A7ADF">
            <w:pPr>
              <w:spacing w:line="240" w:lineRule="auto"/>
              <w:jc w:val="right"/>
              <w:rPr>
                <w:rFonts w:ascii="Times New Roman" w:hAnsi="Times New Roman"/>
                <w:sz w:val="12"/>
                <w:szCs w:val="12"/>
              </w:rPr>
            </w:pPr>
          </w:p>
        </w:tc>
      </w:tr>
      <w:tr w:rsidR="001A7ADF" w:rsidRPr="001A7ADF" w:rsidTr="001A7ADF">
        <w:trPr>
          <w:trHeight w:val="85"/>
        </w:trPr>
        <w:tc>
          <w:tcPr>
            <w:tcW w:w="2873" w:type="pct"/>
            <w:tcBorders>
              <w:top w:val="nil"/>
              <w:left w:val="nil"/>
              <w:bottom w:val="nil"/>
              <w:right w:val="nil"/>
            </w:tcBorders>
            <w:shd w:val="clear" w:color="auto" w:fill="auto"/>
            <w:vAlign w:val="center"/>
            <w:hideMark/>
          </w:tcPr>
          <w:p w:rsidR="001A7ADF" w:rsidRPr="001A7ADF" w:rsidRDefault="001A7ADF" w:rsidP="001A7ADF">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1A7ADF" w:rsidRPr="001A7ADF" w:rsidRDefault="001A7ADF" w:rsidP="001A7ADF">
            <w:pPr>
              <w:spacing w:line="240" w:lineRule="auto"/>
              <w:jc w:val="center"/>
              <w:rPr>
                <w:rFonts w:cs="Arial"/>
                <w:i/>
                <w:iCs/>
                <w:color w:val="000000"/>
                <w:sz w:val="12"/>
                <w:szCs w:val="12"/>
              </w:rPr>
            </w:pPr>
            <w:r w:rsidRPr="001A7ADF">
              <w:rPr>
                <w:rFonts w:cs="Arial"/>
                <w:i/>
                <w:iCs/>
                <w:color w:val="000000"/>
                <w:sz w:val="12"/>
                <w:szCs w:val="12"/>
              </w:rPr>
              <w:t>100%</w:t>
            </w:r>
          </w:p>
        </w:tc>
        <w:tc>
          <w:tcPr>
            <w:tcW w:w="767" w:type="pct"/>
            <w:tcBorders>
              <w:top w:val="nil"/>
              <w:left w:val="nil"/>
              <w:bottom w:val="nil"/>
              <w:right w:val="nil"/>
            </w:tcBorders>
            <w:shd w:val="clear" w:color="auto" w:fill="auto"/>
            <w:noWrap/>
            <w:vAlign w:val="center"/>
            <w:hideMark/>
          </w:tcPr>
          <w:p w:rsidR="001A7ADF" w:rsidRPr="001A7ADF" w:rsidRDefault="001A7ADF" w:rsidP="001A7ADF">
            <w:pPr>
              <w:spacing w:line="240" w:lineRule="auto"/>
              <w:jc w:val="center"/>
              <w:rPr>
                <w:rFonts w:cs="Arial"/>
                <w:i/>
                <w:iCs/>
                <w:color w:val="000000"/>
                <w:sz w:val="12"/>
                <w:szCs w:val="12"/>
              </w:rPr>
            </w:pPr>
            <w:r w:rsidRPr="001A7ADF">
              <w:rPr>
                <w:rFonts w:cs="Arial"/>
                <w:i/>
                <w:iCs/>
                <w:color w:val="000000"/>
                <w:sz w:val="12"/>
                <w:szCs w:val="12"/>
              </w:rPr>
              <w:t>70%</w:t>
            </w:r>
          </w:p>
        </w:tc>
        <w:tc>
          <w:tcPr>
            <w:tcW w:w="616" w:type="pct"/>
            <w:tcBorders>
              <w:top w:val="nil"/>
              <w:left w:val="nil"/>
              <w:bottom w:val="nil"/>
              <w:right w:val="nil"/>
            </w:tcBorders>
            <w:shd w:val="clear" w:color="auto" w:fill="auto"/>
            <w:noWrap/>
            <w:vAlign w:val="center"/>
            <w:hideMark/>
          </w:tcPr>
          <w:p w:rsidR="001A7ADF" w:rsidRPr="001A7ADF" w:rsidRDefault="001A7ADF" w:rsidP="001A7ADF">
            <w:pPr>
              <w:spacing w:line="240" w:lineRule="auto"/>
              <w:jc w:val="center"/>
              <w:rPr>
                <w:rFonts w:cs="Arial"/>
                <w:i/>
                <w:iCs/>
                <w:color w:val="000000"/>
                <w:sz w:val="12"/>
                <w:szCs w:val="12"/>
              </w:rPr>
            </w:pPr>
          </w:p>
        </w:tc>
      </w:tr>
      <w:tr w:rsidR="001A7ADF" w:rsidRPr="001A7ADF" w:rsidTr="001A7ADF">
        <w:trPr>
          <w:trHeight w:val="85"/>
        </w:trPr>
        <w:tc>
          <w:tcPr>
            <w:tcW w:w="2873" w:type="pct"/>
            <w:tcBorders>
              <w:top w:val="nil"/>
              <w:left w:val="nil"/>
              <w:bottom w:val="nil"/>
              <w:right w:val="nil"/>
            </w:tcBorders>
            <w:shd w:val="clear" w:color="auto" w:fill="auto"/>
            <w:vAlign w:val="center"/>
            <w:hideMark/>
          </w:tcPr>
          <w:p w:rsidR="001A7ADF" w:rsidRPr="001A7ADF" w:rsidRDefault="001A7ADF" w:rsidP="001A7ADF">
            <w:pPr>
              <w:spacing w:line="240" w:lineRule="auto"/>
              <w:jc w:val="both"/>
              <w:rPr>
                <w:rFonts w:cs="Arial"/>
                <w:i/>
                <w:iCs/>
                <w:color w:val="000000"/>
                <w:sz w:val="12"/>
                <w:szCs w:val="12"/>
              </w:rPr>
            </w:pPr>
            <w:r w:rsidRPr="001A7ADF">
              <w:rPr>
                <w:rFonts w:cs="Arial"/>
                <w:i/>
                <w:iCs/>
                <w:color w:val="000000"/>
                <w:sz w:val="12"/>
                <w:szCs w:val="12"/>
              </w:rPr>
              <w:t>Planowane dochody z tego tytułu oszacowano na podstawie przeprowadzonych postępowań administracyjnych i liczby wydanych i planowanych decyzji oraz przy uwzględnieniu zapisów ustawy z dnia 20 lipca 2018 r. o przekształceniu prawa użytkowania wieczystego gruntów zabudowanych na cele mieszkaniowe w prawo własności tych gruntów (Dz. U. z 2020 r. poz. 139, z późn. zm.) i Uchwały nr LXXV/2128/2018 Rady m.st. Warszawy z dnia 18 października 2018 r. w sprawie wyrażenia zgody na udzielenie bonifikaty osobom fizycznym będącym właścicielami budynków mieszkalnych jednorodzinnych lub lokali mieszkalnych lub spółdzielniom mieszkaniowym od jednorazowej opłaty za przekształcenie prawa użytkowania wieczystego w prawo własności nieruchomości (z późn. zm.)</w:t>
            </w:r>
          </w:p>
        </w:tc>
        <w:tc>
          <w:tcPr>
            <w:tcW w:w="745" w:type="pct"/>
            <w:tcBorders>
              <w:top w:val="nil"/>
              <w:left w:val="nil"/>
              <w:bottom w:val="nil"/>
              <w:right w:val="nil"/>
            </w:tcBorders>
            <w:shd w:val="clear" w:color="auto" w:fill="auto"/>
            <w:noWrap/>
            <w:vAlign w:val="center"/>
            <w:hideMark/>
          </w:tcPr>
          <w:p w:rsidR="001A7ADF" w:rsidRPr="001A7ADF" w:rsidRDefault="001A7ADF" w:rsidP="001A7ADF">
            <w:pPr>
              <w:spacing w:line="240" w:lineRule="auto"/>
              <w:jc w:val="right"/>
              <w:rPr>
                <w:rFonts w:cs="Arial"/>
                <w:i/>
                <w:iCs/>
                <w:color w:val="000000"/>
                <w:sz w:val="12"/>
                <w:szCs w:val="12"/>
              </w:rPr>
            </w:pPr>
            <w:r w:rsidRPr="001A7ADF">
              <w:rPr>
                <w:rFonts w:cs="Arial"/>
                <w:i/>
                <w:iCs/>
                <w:color w:val="000000"/>
                <w:sz w:val="12"/>
                <w:szCs w:val="12"/>
              </w:rPr>
              <w:t>149 000,00</w:t>
            </w:r>
          </w:p>
        </w:tc>
        <w:tc>
          <w:tcPr>
            <w:tcW w:w="767" w:type="pct"/>
            <w:tcBorders>
              <w:top w:val="nil"/>
              <w:left w:val="nil"/>
              <w:bottom w:val="nil"/>
              <w:right w:val="nil"/>
            </w:tcBorders>
            <w:shd w:val="clear" w:color="auto" w:fill="auto"/>
            <w:noWrap/>
            <w:vAlign w:val="center"/>
            <w:hideMark/>
          </w:tcPr>
          <w:p w:rsidR="001A7ADF" w:rsidRPr="001A7ADF" w:rsidRDefault="001A7ADF" w:rsidP="001A7ADF">
            <w:pPr>
              <w:spacing w:line="240" w:lineRule="auto"/>
              <w:jc w:val="right"/>
              <w:rPr>
                <w:rFonts w:cs="Arial"/>
                <w:color w:val="000000"/>
                <w:sz w:val="12"/>
                <w:szCs w:val="12"/>
              </w:rPr>
            </w:pPr>
            <w:r w:rsidRPr="001A7ADF">
              <w:rPr>
                <w:rFonts w:cs="Arial"/>
                <w:color w:val="000000"/>
                <w:sz w:val="12"/>
                <w:szCs w:val="12"/>
              </w:rPr>
              <w:t>104 300</w:t>
            </w:r>
          </w:p>
        </w:tc>
        <w:tc>
          <w:tcPr>
            <w:tcW w:w="616" w:type="pct"/>
            <w:tcBorders>
              <w:top w:val="nil"/>
              <w:left w:val="nil"/>
              <w:bottom w:val="nil"/>
              <w:right w:val="nil"/>
            </w:tcBorders>
            <w:shd w:val="clear" w:color="auto" w:fill="auto"/>
            <w:noWrap/>
            <w:vAlign w:val="center"/>
            <w:hideMark/>
          </w:tcPr>
          <w:p w:rsidR="001A7ADF" w:rsidRPr="001A7ADF" w:rsidRDefault="001A7ADF" w:rsidP="001A7ADF">
            <w:pPr>
              <w:spacing w:line="240" w:lineRule="auto"/>
              <w:jc w:val="right"/>
              <w:rPr>
                <w:rFonts w:cs="Arial"/>
                <w:color w:val="000000"/>
                <w:sz w:val="12"/>
                <w:szCs w:val="12"/>
              </w:rPr>
            </w:pPr>
          </w:p>
        </w:tc>
      </w:tr>
      <w:tr w:rsidR="001A7ADF" w:rsidRPr="001A7ADF" w:rsidTr="001A7ADF">
        <w:trPr>
          <w:trHeight w:val="85"/>
        </w:trPr>
        <w:tc>
          <w:tcPr>
            <w:tcW w:w="2873" w:type="pct"/>
            <w:tcBorders>
              <w:top w:val="nil"/>
              <w:left w:val="nil"/>
              <w:bottom w:val="nil"/>
              <w:right w:val="nil"/>
            </w:tcBorders>
            <w:shd w:val="clear" w:color="auto" w:fill="auto"/>
            <w:noWrap/>
            <w:vAlign w:val="center"/>
            <w:hideMark/>
          </w:tcPr>
          <w:p w:rsidR="001A7ADF" w:rsidRPr="001A7ADF" w:rsidRDefault="001A7ADF" w:rsidP="001A7ADF">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1A7ADF" w:rsidRPr="001A7ADF" w:rsidRDefault="001A7ADF" w:rsidP="001A7ADF">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1A7ADF" w:rsidRPr="001A7ADF" w:rsidRDefault="001A7ADF" w:rsidP="001A7AD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1A7ADF" w:rsidRPr="001A7ADF" w:rsidRDefault="001A7ADF" w:rsidP="001A7ADF">
            <w:pPr>
              <w:spacing w:line="240" w:lineRule="auto"/>
              <w:rPr>
                <w:rFonts w:ascii="Times New Roman" w:hAnsi="Times New Roman"/>
                <w:sz w:val="12"/>
                <w:szCs w:val="12"/>
              </w:rPr>
            </w:pPr>
          </w:p>
        </w:tc>
      </w:tr>
      <w:tr w:rsidR="001A7ADF" w:rsidRPr="001A7ADF" w:rsidTr="001A7ADF">
        <w:trPr>
          <w:trHeight w:val="85"/>
        </w:trPr>
        <w:tc>
          <w:tcPr>
            <w:tcW w:w="2873" w:type="pct"/>
            <w:tcBorders>
              <w:top w:val="nil"/>
              <w:left w:val="nil"/>
              <w:bottom w:val="nil"/>
              <w:right w:val="nil"/>
            </w:tcBorders>
            <w:shd w:val="clear" w:color="auto" w:fill="auto"/>
            <w:noWrap/>
            <w:vAlign w:val="center"/>
            <w:hideMark/>
          </w:tcPr>
          <w:p w:rsidR="001A7ADF" w:rsidRPr="001A7ADF" w:rsidRDefault="001A7ADF" w:rsidP="001A7ADF">
            <w:pPr>
              <w:spacing w:line="240" w:lineRule="auto"/>
              <w:rPr>
                <w:rFonts w:cs="Arial"/>
                <w:color w:val="000000"/>
                <w:sz w:val="12"/>
                <w:szCs w:val="12"/>
              </w:rPr>
            </w:pPr>
            <w:r w:rsidRPr="001A7ADF">
              <w:rPr>
                <w:rFonts w:cs="Arial"/>
                <w:color w:val="000000"/>
                <w:sz w:val="12"/>
                <w:szCs w:val="12"/>
              </w:rPr>
              <w:t>w tym:</w:t>
            </w:r>
          </w:p>
        </w:tc>
        <w:tc>
          <w:tcPr>
            <w:tcW w:w="745" w:type="pct"/>
            <w:tcBorders>
              <w:top w:val="nil"/>
              <w:left w:val="nil"/>
              <w:bottom w:val="nil"/>
              <w:right w:val="nil"/>
            </w:tcBorders>
            <w:shd w:val="clear" w:color="auto" w:fill="auto"/>
            <w:noWrap/>
            <w:vAlign w:val="center"/>
            <w:hideMark/>
          </w:tcPr>
          <w:p w:rsidR="001A7ADF" w:rsidRPr="001A7ADF" w:rsidRDefault="001A7ADF" w:rsidP="001A7ADF">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1A7ADF" w:rsidRPr="001A7ADF" w:rsidRDefault="001A7ADF" w:rsidP="001A7AD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1A7ADF" w:rsidRPr="001A7ADF" w:rsidRDefault="001A7ADF" w:rsidP="001A7ADF">
            <w:pPr>
              <w:spacing w:line="240" w:lineRule="auto"/>
              <w:rPr>
                <w:rFonts w:ascii="Times New Roman" w:hAnsi="Times New Roman"/>
                <w:sz w:val="12"/>
                <w:szCs w:val="12"/>
              </w:rPr>
            </w:pPr>
          </w:p>
        </w:tc>
      </w:tr>
      <w:tr w:rsidR="001A7ADF" w:rsidRPr="001A7ADF" w:rsidTr="001A7ADF">
        <w:trPr>
          <w:trHeight w:val="85"/>
        </w:trPr>
        <w:tc>
          <w:tcPr>
            <w:tcW w:w="2873" w:type="pct"/>
            <w:tcBorders>
              <w:top w:val="nil"/>
              <w:left w:val="nil"/>
              <w:bottom w:val="nil"/>
              <w:right w:val="nil"/>
            </w:tcBorders>
            <w:shd w:val="clear" w:color="auto" w:fill="auto"/>
            <w:vAlign w:val="center"/>
            <w:hideMark/>
          </w:tcPr>
          <w:p w:rsidR="001A7ADF" w:rsidRPr="001A7ADF" w:rsidRDefault="001A7ADF" w:rsidP="001A7ADF">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1A7ADF" w:rsidRPr="001A7ADF" w:rsidRDefault="001A7ADF" w:rsidP="001A7ADF">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1A7ADF" w:rsidRPr="001A7ADF" w:rsidRDefault="001A7ADF" w:rsidP="001A7AD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1A7ADF" w:rsidRPr="001A7ADF" w:rsidRDefault="001A7ADF" w:rsidP="001A7ADF">
            <w:pPr>
              <w:spacing w:line="240" w:lineRule="auto"/>
              <w:rPr>
                <w:rFonts w:ascii="Times New Roman" w:hAnsi="Times New Roman"/>
                <w:sz w:val="12"/>
                <w:szCs w:val="12"/>
              </w:rPr>
            </w:pPr>
          </w:p>
        </w:tc>
      </w:tr>
      <w:tr w:rsidR="001A7ADF" w:rsidRPr="001A7ADF" w:rsidTr="001A7ADF">
        <w:trPr>
          <w:trHeight w:val="85"/>
        </w:trPr>
        <w:tc>
          <w:tcPr>
            <w:tcW w:w="2873" w:type="pct"/>
            <w:tcBorders>
              <w:top w:val="nil"/>
              <w:left w:val="nil"/>
              <w:bottom w:val="nil"/>
              <w:right w:val="nil"/>
            </w:tcBorders>
            <w:shd w:val="clear" w:color="auto" w:fill="auto"/>
            <w:vAlign w:val="center"/>
            <w:hideMark/>
          </w:tcPr>
          <w:p w:rsidR="001A7ADF" w:rsidRPr="001A7ADF" w:rsidRDefault="001A7ADF" w:rsidP="001A7ADF">
            <w:pPr>
              <w:spacing w:line="240" w:lineRule="auto"/>
              <w:ind w:firstLineChars="100" w:firstLine="120"/>
              <w:rPr>
                <w:rFonts w:ascii="Arial CE" w:hAnsi="Arial CE" w:cs="Arial CE"/>
                <w:i/>
                <w:iCs/>
                <w:sz w:val="12"/>
                <w:szCs w:val="12"/>
              </w:rPr>
            </w:pPr>
            <w:r w:rsidRPr="001A7ADF">
              <w:rPr>
                <w:rFonts w:ascii="Arial CE" w:hAnsi="Arial CE" w:cs="Arial CE"/>
                <w:i/>
                <w:iCs/>
                <w:sz w:val="12"/>
                <w:szCs w:val="12"/>
              </w:rPr>
              <w:t>• Wpływy z opłaty za przekształcenie użytkowania wieczystego w prawo własności</w:t>
            </w:r>
          </w:p>
        </w:tc>
        <w:tc>
          <w:tcPr>
            <w:tcW w:w="745" w:type="pct"/>
            <w:tcBorders>
              <w:top w:val="nil"/>
              <w:left w:val="nil"/>
              <w:bottom w:val="nil"/>
              <w:right w:val="nil"/>
            </w:tcBorders>
            <w:shd w:val="clear" w:color="auto" w:fill="auto"/>
            <w:noWrap/>
            <w:vAlign w:val="center"/>
            <w:hideMark/>
          </w:tcPr>
          <w:p w:rsidR="001A7ADF" w:rsidRPr="001A7ADF" w:rsidRDefault="001A7ADF" w:rsidP="001A7ADF">
            <w:pPr>
              <w:spacing w:line="240" w:lineRule="auto"/>
              <w:jc w:val="right"/>
              <w:rPr>
                <w:rFonts w:cs="Arial"/>
                <w:i/>
                <w:iCs/>
                <w:color w:val="000000"/>
                <w:sz w:val="12"/>
                <w:szCs w:val="12"/>
              </w:rPr>
            </w:pPr>
            <w:r w:rsidRPr="001A7ADF">
              <w:rPr>
                <w:rFonts w:cs="Arial"/>
                <w:i/>
                <w:iCs/>
                <w:color w:val="000000"/>
                <w:sz w:val="12"/>
                <w:szCs w:val="12"/>
              </w:rPr>
              <w:t>70 000,00</w:t>
            </w:r>
          </w:p>
        </w:tc>
        <w:tc>
          <w:tcPr>
            <w:tcW w:w="767" w:type="pct"/>
            <w:tcBorders>
              <w:top w:val="nil"/>
              <w:left w:val="nil"/>
              <w:bottom w:val="nil"/>
              <w:right w:val="nil"/>
            </w:tcBorders>
            <w:shd w:val="clear" w:color="auto" w:fill="auto"/>
            <w:noWrap/>
            <w:vAlign w:val="center"/>
            <w:hideMark/>
          </w:tcPr>
          <w:p w:rsidR="001A7ADF" w:rsidRPr="001A7ADF" w:rsidRDefault="001A7ADF" w:rsidP="001A7ADF">
            <w:pPr>
              <w:spacing w:line="240" w:lineRule="auto"/>
              <w:jc w:val="right"/>
              <w:rPr>
                <w:rFonts w:cs="Arial"/>
                <w:color w:val="000000"/>
                <w:sz w:val="12"/>
                <w:szCs w:val="12"/>
              </w:rPr>
            </w:pPr>
            <w:r w:rsidRPr="001A7ADF">
              <w:rPr>
                <w:rFonts w:cs="Arial"/>
                <w:color w:val="000000"/>
                <w:sz w:val="12"/>
                <w:szCs w:val="12"/>
              </w:rPr>
              <w:t>49 000</w:t>
            </w:r>
          </w:p>
        </w:tc>
        <w:tc>
          <w:tcPr>
            <w:tcW w:w="616" w:type="pct"/>
            <w:tcBorders>
              <w:top w:val="nil"/>
              <w:left w:val="nil"/>
              <w:bottom w:val="nil"/>
              <w:right w:val="nil"/>
            </w:tcBorders>
            <w:shd w:val="clear" w:color="auto" w:fill="auto"/>
            <w:noWrap/>
            <w:vAlign w:val="center"/>
            <w:hideMark/>
          </w:tcPr>
          <w:p w:rsidR="001A7ADF" w:rsidRPr="001A7ADF" w:rsidRDefault="001A7ADF" w:rsidP="001A7ADF">
            <w:pPr>
              <w:spacing w:line="240" w:lineRule="auto"/>
              <w:jc w:val="right"/>
              <w:rPr>
                <w:rFonts w:cs="Arial"/>
                <w:color w:val="000000"/>
                <w:sz w:val="12"/>
                <w:szCs w:val="12"/>
              </w:rPr>
            </w:pPr>
          </w:p>
        </w:tc>
      </w:tr>
      <w:tr w:rsidR="001A7ADF" w:rsidRPr="001A7ADF" w:rsidTr="001A7ADF">
        <w:trPr>
          <w:trHeight w:val="85"/>
        </w:trPr>
        <w:tc>
          <w:tcPr>
            <w:tcW w:w="2873" w:type="pct"/>
            <w:tcBorders>
              <w:top w:val="nil"/>
              <w:left w:val="nil"/>
              <w:bottom w:val="nil"/>
              <w:right w:val="nil"/>
            </w:tcBorders>
            <w:shd w:val="clear" w:color="auto" w:fill="auto"/>
            <w:vAlign w:val="center"/>
            <w:hideMark/>
          </w:tcPr>
          <w:p w:rsidR="001A7ADF" w:rsidRPr="001A7ADF" w:rsidRDefault="001A7ADF" w:rsidP="001A7ADF">
            <w:pPr>
              <w:spacing w:line="240" w:lineRule="auto"/>
              <w:ind w:firstLineChars="100" w:firstLine="120"/>
              <w:rPr>
                <w:rFonts w:ascii="Arial CE" w:hAnsi="Arial CE" w:cs="Arial CE"/>
                <w:i/>
                <w:iCs/>
                <w:sz w:val="12"/>
                <w:szCs w:val="12"/>
              </w:rPr>
            </w:pPr>
            <w:r w:rsidRPr="001A7ADF">
              <w:rPr>
                <w:rFonts w:ascii="Arial CE" w:hAnsi="Arial CE" w:cs="Arial CE"/>
                <w:i/>
                <w:iCs/>
                <w:sz w:val="12"/>
                <w:szCs w:val="12"/>
              </w:rPr>
              <w:t>• Wpływy z rocznej opłaty przekształceniowej</w:t>
            </w:r>
          </w:p>
        </w:tc>
        <w:tc>
          <w:tcPr>
            <w:tcW w:w="745" w:type="pct"/>
            <w:tcBorders>
              <w:top w:val="nil"/>
              <w:left w:val="nil"/>
              <w:bottom w:val="nil"/>
              <w:right w:val="nil"/>
            </w:tcBorders>
            <w:shd w:val="clear" w:color="auto" w:fill="auto"/>
            <w:noWrap/>
            <w:vAlign w:val="center"/>
            <w:hideMark/>
          </w:tcPr>
          <w:p w:rsidR="001A7ADF" w:rsidRPr="001A7ADF" w:rsidRDefault="001A7ADF" w:rsidP="001A7ADF">
            <w:pPr>
              <w:spacing w:line="240" w:lineRule="auto"/>
              <w:jc w:val="right"/>
              <w:rPr>
                <w:rFonts w:cs="Arial"/>
                <w:i/>
                <w:iCs/>
                <w:color w:val="000000"/>
                <w:sz w:val="12"/>
                <w:szCs w:val="12"/>
              </w:rPr>
            </w:pPr>
            <w:r w:rsidRPr="001A7ADF">
              <w:rPr>
                <w:rFonts w:cs="Arial"/>
                <w:i/>
                <w:iCs/>
                <w:color w:val="000000"/>
                <w:sz w:val="12"/>
                <w:szCs w:val="12"/>
              </w:rPr>
              <w:t>50 000,00</w:t>
            </w:r>
          </w:p>
        </w:tc>
        <w:tc>
          <w:tcPr>
            <w:tcW w:w="767" w:type="pct"/>
            <w:tcBorders>
              <w:top w:val="nil"/>
              <w:left w:val="nil"/>
              <w:bottom w:val="nil"/>
              <w:right w:val="nil"/>
            </w:tcBorders>
            <w:shd w:val="clear" w:color="auto" w:fill="auto"/>
            <w:noWrap/>
            <w:vAlign w:val="center"/>
            <w:hideMark/>
          </w:tcPr>
          <w:p w:rsidR="001A7ADF" w:rsidRPr="001A7ADF" w:rsidRDefault="001A7ADF" w:rsidP="001A7ADF">
            <w:pPr>
              <w:spacing w:line="240" w:lineRule="auto"/>
              <w:jc w:val="right"/>
              <w:rPr>
                <w:rFonts w:cs="Arial"/>
                <w:color w:val="000000"/>
                <w:sz w:val="12"/>
                <w:szCs w:val="12"/>
              </w:rPr>
            </w:pPr>
            <w:r w:rsidRPr="001A7ADF">
              <w:rPr>
                <w:rFonts w:cs="Arial"/>
                <w:color w:val="000000"/>
                <w:sz w:val="12"/>
                <w:szCs w:val="12"/>
              </w:rPr>
              <w:t>35 000</w:t>
            </w:r>
          </w:p>
        </w:tc>
        <w:tc>
          <w:tcPr>
            <w:tcW w:w="616" w:type="pct"/>
            <w:tcBorders>
              <w:top w:val="nil"/>
              <w:left w:val="nil"/>
              <w:bottom w:val="nil"/>
              <w:right w:val="nil"/>
            </w:tcBorders>
            <w:shd w:val="clear" w:color="auto" w:fill="auto"/>
            <w:noWrap/>
            <w:vAlign w:val="center"/>
            <w:hideMark/>
          </w:tcPr>
          <w:p w:rsidR="001A7ADF" w:rsidRPr="001A7ADF" w:rsidRDefault="001A7ADF" w:rsidP="001A7ADF">
            <w:pPr>
              <w:spacing w:line="240" w:lineRule="auto"/>
              <w:jc w:val="right"/>
              <w:rPr>
                <w:rFonts w:cs="Arial"/>
                <w:color w:val="000000"/>
                <w:sz w:val="12"/>
                <w:szCs w:val="12"/>
              </w:rPr>
            </w:pPr>
          </w:p>
        </w:tc>
      </w:tr>
      <w:tr w:rsidR="001A7ADF" w:rsidRPr="001A7ADF" w:rsidTr="001A7ADF">
        <w:trPr>
          <w:trHeight w:val="85"/>
        </w:trPr>
        <w:tc>
          <w:tcPr>
            <w:tcW w:w="2873" w:type="pct"/>
            <w:tcBorders>
              <w:top w:val="nil"/>
              <w:left w:val="nil"/>
              <w:bottom w:val="nil"/>
              <w:right w:val="nil"/>
            </w:tcBorders>
            <w:shd w:val="clear" w:color="auto" w:fill="auto"/>
            <w:vAlign w:val="center"/>
            <w:hideMark/>
          </w:tcPr>
          <w:p w:rsidR="001A7ADF" w:rsidRPr="001A7ADF" w:rsidRDefault="001A7ADF" w:rsidP="005B70AF">
            <w:pPr>
              <w:spacing w:line="240" w:lineRule="auto"/>
              <w:ind w:firstLineChars="100" w:firstLine="120"/>
              <w:jc w:val="both"/>
              <w:rPr>
                <w:rFonts w:ascii="Arial CE" w:hAnsi="Arial CE" w:cs="Arial CE"/>
                <w:i/>
                <w:iCs/>
                <w:sz w:val="12"/>
                <w:szCs w:val="12"/>
              </w:rPr>
            </w:pPr>
            <w:r w:rsidRPr="001A7ADF">
              <w:rPr>
                <w:rFonts w:ascii="Arial CE" w:hAnsi="Arial CE" w:cs="Arial CE"/>
                <w:i/>
                <w:iCs/>
                <w:sz w:val="12"/>
                <w:szCs w:val="12"/>
              </w:rPr>
              <w:t>• Wpływy z opłaty jednorazowej za przekształcenie użytkowania wieczystego w prawo własności</w:t>
            </w:r>
          </w:p>
        </w:tc>
        <w:tc>
          <w:tcPr>
            <w:tcW w:w="745" w:type="pct"/>
            <w:tcBorders>
              <w:top w:val="nil"/>
              <w:left w:val="nil"/>
              <w:bottom w:val="nil"/>
              <w:right w:val="nil"/>
            </w:tcBorders>
            <w:shd w:val="clear" w:color="auto" w:fill="auto"/>
            <w:noWrap/>
            <w:vAlign w:val="center"/>
            <w:hideMark/>
          </w:tcPr>
          <w:p w:rsidR="001A7ADF" w:rsidRPr="001A7ADF" w:rsidRDefault="001A7ADF" w:rsidP="001A7ADF">
            <w:pPr>
              <w:spacing w:line="240" w:lineRule="auto"/>
              <w:jc w:val="right"/>
              <w:rPr>
                <w:rFonts w:cs="Arial"/>
                <w:i/>
                <w:iCs/>
                <w:color w:val="000000"/>
                <w:sz w:val="12"/>
                <w:szCs w:val="12"/>
              </w:rPr>
            </w:pPr>
            <w:r w:rsidRPr="001A7ADF">
              <w:rPr>
                <w:rFonts w:cs="Arial"/>
                <w:i/>
                <w:iCs/>
                <w:color w:val="000000"/>
                <w:sz w:val="12"/>
                <w:szCs w:val="12"/>
              </w:rPr>
              <w:t>29 000,00</w:t>
            </w:r>
          </w:p>
        </w:tc>
        <w:tc>
          <w:tcPr>
            <w:tcW w:w="767" w:type="pct"/>
            <w:tcBorders>
              <w:top w:val="nil"/>
              <w:left w:val="nil"/>
              <w:bottom w:val="nil"/>
              <w:right w:val="nil"/>
            </w:tcBorders>
            <w:shd w:val="clear" w:color="auto" w:fill="auto"/>
            <w:noWrap/>
            <w:vAlign w:val="center"/>
            <w:hideMark/>
          </w:tcPr>
          <w:p w:rsidR="001A7ADF" w:rsidRPr="001A7ADF" w:rsidRDefault="001A7ADF" w:rsidP="001A7ADF">
            <w:pPr>
              <w:spacing w:line="240" w:lineRule="auto"/>
              <w:jc w:val="right"/>
              <w:rPr>
                <w:rFonts w:cs="Arial"/>
                <w:color w:val="000000"/>
                <w:sz w:val="12"/>
                <w:szCs w:val="12"/>
              </w:rPr>
            </w:pPr>
            <w:r w:rsidRPr="001A7ADF">
              <w:rPr>
                <w:rFonts w:cs="Arial"/>
                <w:color w:val="000000"/>
                <w:sz w:val="12"/>
                <w:szCs w:val="12"/>
              </w:rPr>
              <w:t>20 300</w:t>
            </w:r>
          </w:p>
        </w:tc>
        <w:tc>
          <w:tcPr>
            <w:tcW w:w="616" w:type="pct"/>
            <w:tcBorders>
              <w:top w:val="nil"/>
              <w:left w:val="nil"/>
              <w:bottom w:val="nil"/>
              <w:right w:val="nil"/>
            </w:tcBorders>
            <w:shd w:val="clear" w:color="auto" w:fill="auto"/>
            <w:noWrap/>
            <w:vAlign w:val="center"/>
            <w:hideMark/>
          </w:tcPr>
          <w:p w:rsidR="001A7ADF" w:rsidRPr="001A7ADF" w:rsidRDefault="001A7ADF" w:rsidP="001A7ADF">
            <w:pPr>
              <w:spacing w:line="240" w:lineRule="auto"/>
              <w:jc w:val="right"/>
              <w:rPr>
                <w:rFonts w:cs="Arial"/>
                <w:color w:val="000000"/>
                <w:sz w:val="12"/>
                <w:szCs w:val="12"/>
              </w:rPr>
            </w:pPr>
          </w:p>
        </w:tc>
      </w:tr>
      <w:tr w:rsidR="001A7ADF" w:rsidRPr="001A7ADF" w:rsidTr="001A7ADF">
        <w:trPr>
          <w:trHeight w:val="85"/>
        </w:trPr>
        <w:tc>
          <w:tcPr>
            <w:tcW w:w="2873" w:type="pct"/>
            <w:tcBorders>
              <w:top w:val="nil"/>
              <w:left w:val="nil"/>
              <w:bottom w:val="nil"/>
              <w:right w:val="nil"/>
            </w:tcBorders>
            <w:shd w:val="clear" w:color="auto" w:fill="auto"/>
            <w:vAlign w:val="center"/>
            <w:hideMark/>
          </w:tcPr>
          <w:p w:rsidR="001A7ADF" w:rsidRPr="001A7ADF" w:rsidRDefault="001A7ADF" w:rsidP="001A7ADF">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1A7ADF" w:rsidRPr="001A7ADF" w:rsidRDefault="001A7ADF" w:rsidP="001A7ADF">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1A7ADF" w:rsidRPr="001A7ADF" w:rsidRDefault="001A7ADF" w:rsidP="001A7AD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1A7ADF" w:rsidRPr="001A7ADF" w:rsidRDefault="001A7ADF" w:rsidP="001A7ADF">
            <w:pPr>
              <w:spacing w:line="240" w:lineRule="auto"/>
              <w:rPr>
                <w:rFonts w:ascii="Times New Roman" w:hAnsi="Times New Roman"/>
                <w:sz w:val="12"/>
                <w:szCs w:val="12"/>
              </w:rPr>
            </w:pPr>
          </w:p>
        </w:tc>
      </w:tr>
      <w:tr w:rsidR="001A7ADF" w:rsidRPr="001A7ADF" w:rsidTr="001A7ADF">
        <w:trPr>
          <w:trHeight w:val="85"/>
        </w:trPr>
        <w:tc>
          <w:tcPr>
            <w:tcW w:w="2873" w:type="pct"/>
            <w:tcBorders>
              <w:top w:val="nil"/>
              <w:left w:val="nil"/>
              <w:bottom w:val="nil"/>
              <w:right w:val="nil"/>
            </w:tcBorders>
            <w:shd w:val="clear" w:color="auto" w:fill="auto"/>
            <w:vAlign w:val="center"/>
            <w:hideMark/>
          </w:tcPr>
          <w:p w:rsidR="001A7ADF" w:rsidRPr="001A7ADF" w:rsidRDefault="001A7ADF" w:rsidP="001A7ADF">
            <w:pPr>
              <w:spacing w:line="240" w:lineRule="auto"/>
              <w:rPr>
                <w:rFonts w:cs="Arial"/>
                <w:i/>
                <w:iCs/>
                <w:sz w:val="12"/>
                <w:szCs w:val="12"/>
                <w:u w:val="single"/>
              </w:rPr>
            </w:pPr>
            <w:r w:rsidRPr="001A7ADF">
              <w:rPr>
                <w:rFonts w:cs="Arial"/>
                <w:i/>
                <w:iCs/>
                <w:sz w:val="12"/>
                <w:szCs w:val="12"/>
                <w:u w:val="single"/>
              </w:rPr>
              <w:t>Klasyfikacja:</w:t>
            </w:r>
            <w:r w:rsidRPr="001A7ADF">
              <w:rPr>
                <w:rFonts w:cs="Arial"/>
                <w:i/>
                <w:iCs/>
                <w:sz w:val="12"/>
                <w:szCs w:val="12"/>
              </w:rPr>
              <w:t xml:space="preserve"> rozdział: 70005</w:t>
            </w:r>
          </w:p>
        </w:tc>
        <w:tc>
          <w:tcPr>
            <w:tcW w:w="745" w:type="pct"/>
            <w:tcBorders>
              <w:top w:val="nil"/>
              <w:left w:val="nil"/>
              <w:bottom w:val="nil"/>
              <w:right w:val="nil"/>
            </w:tcBorders>
            <w:shd w:val="clear" w:color="auto" w:fill="auto"/>
            <w:vAlign w:val="center"/>
            <w:hideMark/>
          </w:tcPr>
          <w:p w:rsidR="001A7ADF" w:rsidRPr="001A7ADF" w:rsidRDefault="001A7ADF" w:rsidP="001A7ADF">
            <w:pPr>
              <w:spacing w:line="240" w:lineRule="auto"/>
              <w:rPr>
                <w:rFonts w:cs="Arial"/>
                <w:i/>
                <w:iCs/>
                <w:sz w:val="12"/>
                <w:szCs w:val="12"/>
                <w:u w:val="single"/>
              </w:rPr>
            </w:pPr>
          </w:p>
        </w:tc>
        <w:tc>
          <w:tcPr>
            <w:tcW w:w="767" w:type="pct"/>
            <w:tcBorders>
              <w:top w:val="nil"/>
              <w:left w:val="nil"/>
              <w:bottom w:val="nil"/>
              <w:right w:val="nil"/>
            </w:tcBorders>
            <w:shd w:val="clear" w:color="auto" w:fill="auto"/>
            <w:vAlign w:val="center"/>
            <w:hideMark/>
          </w:tcPr>
          <w:p w:rsidR="001A7ADF" w:rsidRPr="001A7ADF" w:rsidRDefault="001A7ADF" w:rsidP="001A7AD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1A7ADF" w:rsidRPr="001A7ADF" w:rsidRDefault="001A7ADF" w:rsidP="001A7ADF">
            <w:pPr>
              <w:spacing w:line="240" w:lineRule="auto"/>
              <w:rPr>
                <w:rFonts w:ascii="Times New Roman" w:hAnsi="Times New Roman"/>
                <w:sz w:val="12"/>
                <w:szCs w:val="12"/>
              </w:rPr>
            </w:pPr>
          </w:p>
        </w:tc>
      </w:tr>
      <w:tr w:rsidR="001A7ADF" w:rsidRPr="001A7ADF" w:rsidTr="001A7ADF">
        <w:trPr>
          <w:trHeight w:val="85"/>
        </w:trPr>
        <w:tc>
          <w:tcPr>
            <w:tcW w:w="2873" w:type="pct"/>
            <w:tcBorders>
              <w:top w:val="nil"/>
              <w:left w:val="nil"/>
              <w:bottom w:val="nil"/>
              <w:right w:val="nil"/>
            </w:tcBorders>
            <w:shd w:val="clear" w:color="auto" w:fill="auto"/>
            <w:noWrap/>
            <w:vAlign w:val="center"/>
            <w:hideMark/>
          </w:tcPr>
          <w:p w:rsidR="001A7ADF" w:rsidRPr="001A7ADF" w:rsidRDefault="001A7ADF" w:rsidP="001A7ADF">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1A7ADF" w:rsidRPr="001A7ADF" w:rsidRDefault="001A7ADF" w:rsidP="001A7ADF">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1A7ADF" w:rsidRPr="001A7ADF" w:rsidRDefault="001A7ADF" w:rsidP="001A7AD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1A7ADF" w:rsidRPr="001A7ADF" w:rsidRDefault="001A7ADF" w:rsidP="001A7ADF">
            <w:pPr>
              <w:spacing w:line="240" w:lineRule="auto"/>
              <w:rPr>
                <w:rFonts w:ascii="Times New Roman" w:hAnsi="Times New Roman"/>
                <w:sz w:val="12"/>
                <w:szCs w:val="12"/>
              </w:rPr>
            </w:pPr>
          </w:p>
        </w:tc>
      </w:tr>
      <w:tr w:rsidR="001A7ADF" w:rsidRPr="001A7ADF" w:rsidTr="001A7ADF">
        <w:trPr>
          <w:trHeight w:val="85"/>
        </w:trPr>
        <w:tc>
          <w:tcPr>
            <w:tcW w:w="2873" w:type="pct"/>
            <w:tcBorders>
              <w:top w:val="nil"/>
              <w:left w:val="nil"/>
              <w:bottom w:val="nil"/>
              <w:right w:val="nil"/>
            </w:tcBorders>
            <w:shd w:val="clear" w:color="C0C0C0" w:fill="B8CCE4"/>
            <w:vAlign w:val="center"/>
            <w:hideMark/>
          </w:tcPr>
          <w:p w:rsidR="001A7ADF" w:rsidRPr="001A7ADF" w:rsidRDefault="004F160F" w:rsidP="001A7ADF">
            <w:pPr>
              <w:spacing w:line="240" w:lineRule="auto"/>
              <w:rPr>
                <w:rFonts w:cs="Arial"/>
                <w:b/>
                <w:bCs/>
                <w:sz w:val="12"/>
                <w:szCs w:val="12"/>
              </w:rPr>
            </w:pPr>
            <w:r w:rsidRPr="001A7ADF">
              <w:rPr>
                <w:rFonts w:cs="Arial"/>
                <w:b/>
                <w:bCs/>
                <w:sz w:val="12"/>
                <w:szCs w:val="12"/>
              </w:rPr>
              <w:t>DOTACJE CELOWE, ŚRODKI Z UNII EUROPEJSKIEJ I Z INNYCH ŹRÓDEŁ OTRZYMANE NA INWESTYCJE</w:t>
            </w:r>
          </w:p>
        </w:tc>
        <w:tc>
          <w:tcPr>
            <w:tcW w:w="745" w:type="pct"/>
            <w:tcBorders>
              <w:top w:val="nil"/>
              <w:left w:val="nil"/>
              <w:bottom w:val="nil"/>
              <w:right w:val="nil"/>
            </w:tcBorders>
            <w:shd w:val="clear" w:color="C0C0C0" w:fill="B8CCE4"/>
            <w:vAlign w:val="center"/>
            <w:hideMark/>
          </w:tcPr>
          <w:p w:rsidR="001A7ADF" w:rsidRPr="001A7ADF" w:rsidRDefault="001A7ADF" w:rsidP="001A7ADF">
            <w:pPr>
              <w:spacing w:line="240" w:lineRule="auto"/>
              <w:rPr>
                <w:rFonts w:cs="Arial"/>
                <w:b/>
                <w:bCs/>
                <w:sz w:val="12"/>
                <w:szCs w:val="12"/>
              </w:rPr>
            </w:pPr>
            <w:r w:rsidRPr="001A7ADF">
              <w:rPr>
                <w:rFonts w:cs="Arial"/>
                <w:b/>
                <w:bCs/>
                <w:sz w:val="12"/>
                <w:szCs w:val="12"/>
              </w:rPr>
              <w:t> </w:t>
            </w:r>
          </w:p>
        </w:tc>
        <w:tc>
          <w:tcPr>
            <w:tcW w:w="767" w:type="pct"/>
            <w:tcBorders>
              <w:top w:val="nil"/>
              <w:left w:val="nil"/>
              <w:bottom w:val="nil"/>
              <w:right w:val="nil"/>
            </w:tcBorders>
            <w:shd w:val="clear" w:color="C0C0C0" w:fill="B8CCE4"/>
            <w:noWrap/>
            <w:vAlign w:val="center"/>
            <w:hideMark/>
          </w:tcPr>
          <w:p w:rsidR="001A7ADF" w:rsidRPr="001A7ADF" w:rsidRDefault="001A7ADF" w:rsidP="001A7ADF">
            <w:pPr>
              <w:spacing w:line="240" w:lineRule="auto"/>
              <w:jc w:val="right"/>
              <w:rPr>
                <w:rFonts w:cs="Arial"/>
                <w:b/>
                <w:bCs/>
                <w:sz w:val="12"/>
                <w:szCs w:val="12"/>
              </w:rPr>
            </w:pPr>
            <w:r w:rsidRPr="001A7ADF">
              <w:rPr>
                <w:rFonts w:cs="Arial"/>
                <w:b/>
                <w:bCs/>
                <w:sz w:val="12"/>
                <w:szCs w:val="12"/>
              </w:rPr>
              <w:t>8 249 000</w:t>
            </w:r>
          </w:p>
        </w:tc>
        <w:tc>
          <w:tcPr>
            <w:tcW w:w="616" w:type="pct"/>
            <w:tcBorders>
              <w:top w:val="nil"/>
              <w:left w:val="nil"/>
              <w:bottom w:val="nil"/>
              <w:right w:val="nil"/>
            </w:tcBorders>
            <w:shd w:val="clear" w:color="C0C0C0" w:fill="B8CCE4"/>
            <w:noWrap/>
            <w:vAlign w:val="center"/>
            <w:hideMark/>
          </w:tcPr>
          <w:p w:rsidR="001A7ADF" w:rsidRPr="001A7ADF" w:rsidRDefault="001A7ADF" w:rsidP="001A7ADF">
            <w:pPr>
              <w:spacing w:line="240" w:lineRule="auto"/>
              <w:jc w:val="right"/>
              <w:rPr>
                <w:rFonts w:cs="Arial"/>
                <w:b/>
                <w:bCs/>
                <w:color w:val="000000"/>
                <w:sz w:val="12"/>
                <w:szCs w:val="12"/>
              </w:rPr>
            </w:pPr>
            <w:r w:rsidRPr="001A7ADF">
              <w:rPr>
                <w:rFonts w:cs="Arial"/>
                <w:b/>
                <w:bCs/>
                <w:color w:val="000000"/>
                <w:sz w:val="12"/>
                <w:szCs w:val="12"/>
              </w:rPr>
              <w:t>98,8%</w:t>
            </w:r>
          </w:p>
        </w:tc>
      </w:tr>
      <w:tr w:rsidR="001A7ADF" w:rsidRPr="001A7ADF" w:rsidTr="001A7ADF">
        <w:trPr>
          <w:trHeight w:val="85"/>
        </w:trPr>
        <w:tc>
          <w:tcPr>
            <w:tcW w:w="2873" w:type="pct"/>
            <w:tcBorders>
              <w:top w:val="nil"/>
              <w:left w:val="nil"/>
              <w:bottom w:val="nil"/>
              <w:right w:val="nil"/>
            </w:tcBorders>
            <w:shd w:val="clear" w:color="auto" w:fill="auto"/>
            <w:vAlign w:val="center"/>
            <w:hideMark/>
          </w:tcPr>
          <w:p w:rsidR="001A7ADF" w:rsidRPr="001A7ADF" w:rsidRDefault="001A7ADF" w:rsidP="001A7ADF">
            <w:pPr>
              <w:spacing w:line="240" w:lineRule="auto"/>
              <w:jc w:val="right"/>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1A7ADF" w:rsidRPr="001A7ADF" w:rsidRDefault="001A7ADF" w:rsidP="001A7ADF">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1A7ADF" w:rsidRPr="001A7ADF" w:rsidRDefault="001A7ADF" w:rsidP="001A7ADF">
            <w:pPr>
              <w:spacing w:line="240" w:lineRule="auto"/>
              <w:jc w:val="center"/>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1A7ADF" w:rsidRPr="001A7ADF" w:rsidRDefault="001A7ADF" w:rsidP="001A7ADF">
            <w:pPr>
              <w:spacing w:line="240" w:lineRule="auto"/>
              <w:jc w:val="center"/>
              <w:rPr>
                <w:rFonts w:ascii="Times New Roman" w:hAnsi="Times New Roman"/>
                <w:sz w:val="12"/>
                <w:szCs w:val="12"/>
              </w:rPr>
            </w:pPr>
          </w:p>
        </w:tc>
      </w:tr>
      <w:tr w:rsidR="001A7ADF" w:rsidRPr="001A7ADF" w:rsidTr="001A7ADF">
        <w:trPr>
          <w:trHeight w:val="85"/>
        </w:trPr>
        <w:tc>
          <w:tcPr>
            <w:tcW w:w="2873" w:type="pct"/>
            <w:tcBorders>
              <w:top w:val="nil"/>
              <w:left w:val="nil"/>
              <w:bottom w:val="nil"/>
              <w:right w:val="nil"/>
            </w:tcBorders>
            <w:shd w:val="clear" w:color="auto" w:fill="auto"/>
            <w:noWrap/>
            <w:vAlign w:val="center"/>
            <w:hideMark/>
          </w:tcPr>
          <w:p w:rsidR="001A7ADF" w:rsidRPr="001A7ADF" w:rsidRDefault="001A7ADF" w:rsidP="001A7ADF">
            <w:pPr>
              <w:spacing w:line="240" w:lineRule="auto"/>
              <w:rPr>
                <w:rFonts w:cs="Arial"/>
                <w:sz w:val="12"/>
                <w:szCs w:val="12"/>
              </w:rPr>
            </w:pPr>
            <w:r w:rsidRPr="001A7ADF">
              <w:rPr>
                <w:rFonts w:cs="Arial"/>
                <w:sz w:val="12"/>
                <w:szCs w:val="12"/>
              </w:rPr>
              <w:t>z tego:</w:t>
            </w:r>
          </w:p>
        </w:tc>
        <w:tc>
          <w:tcPr>
            <w:tcW w:w="745" w:type="pct"/>
            <w:tcBorders>
              <w:top w:val="nil"/>
              <w:left w:val="nil"/>
              <w:bottom w:val="nil"/>
              <w:right w:val="nil"/>
            </w:tcBorders>
            <w:shd w:val="clear" w:color="auto" w:fill="auto"/>
            <w:noWrap/>
            <w:vAlign w:val="center"/>
            <w:hideMark/>
          </w:tcPr>
          <w:p w:rsidR="001A7ADF" w:rsidRPr="001A7ADF" w:rsidRDefault="001A7ADF" w:rsidP="001A7ADF">
            <w:pPr>
              <w:spacing w:line="240" w:lineRule="auto"/>
              <w:rPr>
                <w:rFonts w:cs="Arial"/>
                <w:sz w:val="12"/>
                <w:szCs w:val="12"/>
              </w:rPr>
            </w:pPr>
          </w:p>
        </w:tc>
        <w:tc>
          <w:tcPr>
            <w:tcW w:w="767" w:type="pct"/>
            <w:tcBorders>
              <w:top w:val="nil"/>
              <w:left w:val="nil"/>
              <w:bottom w:val="nil"/>
              <w:right w:val="nil"/>
            </w:tcBorders>
            <w:shd w:val="clear" w:color="auto" w:fill="auto"/>
            <w:noWrap/>
            <w:vAlign w:val="center"/>
            <w:hideMark/>
          </w:tcPr>
          <w:p w:rsidR="001A7ADF" w:rsidRPr="001A7ADF" w:rsidRDefault="001A7ADF" w:rsidP="001A7AD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1A7ADF" w:rsidRPr="001A7ADF" w:rsidRDefault="001A7ADF" w:rsidP="001A7ADF">
            <w:pPr>
              <w:spacing w:line="240" w:lineRule="auto"/>
              <w:rPr>
                <w:rFonts w:ascii="Times New Roman" w:hAnsi="Times New Roman"/>
                <w:sz w:val="12"/>
                <w:szCs w:val="12"/>
              </w:rPr>
            </w:pPr>
          </w:p>
        </w:tc>
      </w:tr>
      <w:tr w:rsidR="001A7ADF" w:rsidRPr="001A7ADF" w:rsidTr="001A7ADF">
        <w:trPr>
          <w:trHeight w:val="85"/>
        </w:trPr>
        <w:tc>
          <w:tcPr>
            <w:tcW w:w="2873" w:type="pct"/>
            <w:tcBorders>
              <w:top w:val="nil"/>
              <w:left w:val="nil"/>
              <w:bottom w:val="nil"/>
              <w:right w:val="nil"/>
            </w:tcBorders>
            <w:shd w:val="clear" w:color="auto" w:fill="auto"/>
            <w:vAlign w:val="center"/>
            <w:hideMark/>
          </w:tcPr>
          <w:p w:rsidR="001A7ADF" w:rsidRPr="001A7ADF" w:rsidRDefault="001A7ADF" w:rsidP="001A7ADF">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1A7ADF" w:rsidRPr="001A7ADF" w:rsidRDefault="001A7ADF" w:rsidP="001A7ADF">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1A7ADF" w:rsidRPr="001A7ADF" w:rsidRDefault="001A7ADF" w:rsidP="001A7ADF">
            <w:pPr>
              <w:spacing w:line="240" w:lineRule="auto"/>
              <w:jc w:val="center"/>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1A7ADF" w:rsidRPr="001A7ADF" w:rsidRDefault="001A7ADF" w:rsidP="001A7ADF">
            <w:pPr>
              <w:spacing w:line="240" w:lineRule="auto"/>
              <w:jc w:val="center"/>
              <w:rPr>
                <w:rFonts w:ascii="Times New Roman" w:hAnsi="Times New Roman"/>
                <w:sz w:val="12"/>
                <w:szCs w:val="12"/>
              </w:rPr>
            </w:pPr>
          </w:p>
        </w:tc>
      </w:tr>
      <w:tr w:rsidR="001A7ADF" w:rsidRPr="001A7ADF" w:rsidTr="001A7ADF">
        <w:trPr>
          <w:trHeight w:val="85"/>
        </w:trPr>
        <w:tc>
          <w:tcPr>
            <w:tcW w:w="2873" w:type="pct"/>
            <w:tcBorders>
              <w:top w:val="nil"/>
              <w:left w:val="nil"/>
              <w:bottom w:val="nil"/>
              <w:right w:val="nil"/>
            </w:tcBorders>
            <w:shd w:val="clear" w:color="000000" w:fill="FFFF99"/>
            <w:vAlign w:val="center"/>
            <w:hideMark/>
          </w:tcPr>
          <w:p w:rsidR="001A7ADF" w:rsidRPr="001A7ADF" w:rsidRDefault="001A7ADF" w:rsidP="001A7ADF">
            <w:pPr>
              <w:spacing w:line="240" w:lineRule="auto"/>
              <w:rPr>
                <w:rFonts w:ascii="Arial CE" w:hAnsi="Arial CE" w:cs="Arial CE"/>
                <w:b/>
                <w:bCs/>
                <w:color w:val="000000"/>
                <w:sz w:val="12"/>
                <w:szCs w:val="12"/>
              </w:rPr>
            </w:pPr>
            <w:r w:rsidRPr="001A7ADF">
              <w:rPr>
                <w:rFonts w:ascii="Arial CE" w:hAnsi="Arial CE" w:cs="Arial CE"/>
                <w:b/>
                <w:bCs/>
                <w:color w:val="000000"/>
                <w:sz w:val="12"/>
                <w:szCs w:val="12"/>
              </w:rPr>
              <w:t>Środki na inwestycje pozyskane z innych źródeł</w:t>
            </w:r>
          </w:p>
        </w:tc>
        <w:tc>
          <w:tcPr>
            <w:tcW w:w="745" w:type="pct"/>
            <w:tcBorders>
              <w:top w:val="nil"/>
              <w:left w:val="nil"/>
              <w:bottom w:val="nil"/>
              <w:right w:val="nil"/>
            </w:tcBorders>
            <w:shd w:val="clear" w:color="000000" w:fill="FFFF99"/>
            <w:vAlign w:val="center"/>
            <w:hideMark/>
          </w:tcPr>
          <w:p w:rsidR="001A7ADF" w:rsidRPr="001A7ADF" w:rsidRDefault="001A7ADF" w:rsidP="001A7ADF">
            <w:pPr>
              <w:spacing w:line="240" w:lineRule="auto"/>
              <w:rPr>
                <w:rFonts w:ascii="Arial CE" w:hAnsi="Arial CE" w:cs="Arial CE"/>
                <w:b/>
                <w:bCs/>
                <w:color w:val="000000"/>
                <w:sz w:val="12"/>
                <w:szCs w:val="12"/>
              </w:rPr>
            </w:pPr>
            <w:r w:rsidRPr="001A7ADF">
              <w:rPr>
                <w:rFonts w:ascii="Arial CE" w:hAnsi="Arial CE" w:cs="Arial CE"/>
                <w:b/>
                <w:bCs/>
                <w:color w:val="000000"/>
                <w:sz w:val="12"/>
                <w:szCs w:val="12"/>
              </w:rPr>
              <w:t> </w:t>
            </w:r>
          </w:p>
        </w:tc>
        <w:tc>
          <w:tcPr>
            <w:tcW w:w="767" w:type="pct"/>
            <w:tcBorders>
              <w:top w:val="nil"/>
              <w:left w:val="nil"/>
              <w:bottom w:val="nil"/>
              <w:right w:val="nil"/>
            </w:tcBorders>
            <w:shd w:val="clear" w:color="000000" w:fill="FFFF99"/>
            <w:noWrap/>
            <w:vAlign w:val="center"/>
            <w:hideMark/>
          </w:tcPr>
          <w:p w:rsidR="001A7ADF" w:rsidRPr="001A7ADF" w:rsidRDefault="001A7ADF" w:rsidP="001A7ADF">
            <w:pPr>
              <w:spacing w:line="240" w:lineRule="auto"/>
              <w:jc w:val="right"/>
              <w:rPr>
                <w:rFonts w:cs="Arial"/>
                <w:b/>
                <w:bCs/>
                <w:color w:val="000000"/>
                <w:sz w:val="12"/>
                <w:szCs w:val="12"/>
              </w:rPr>
            </w:pPr>
            <w:r w:rsidRPr="001A7ADF">
              <w:rPr>
                <w:rFonts w:cs="Arial"/>
                <w:b/>
                <w:bCs/>
                <w:color w:val="000000"/>
                <w:sz w:val="12"/>
                <w:szCs w:val="12"/>
              </w:rPr>
              <w:t>8 249 000</w:t>
            </w:r>
          </w:p>
        </w:tc>
        <w:tc>
          <w:tcPr>
            <w:tcW w:w="616" w:type="pct"/>
            <w:tcBorders>
              <w:top w:val="nil"/>
              <w:left w:val="nil"/>
              <w:bottom w:val="nil"/>
              <w:right w:val="nil"/>
            </w:tcBorders>
            <w:shd w:val="clear" w:color="000000" w:fill="FFFF99"/>
            <w:noWrap/>
            <w:vAlign w:val="center"/>
            <w:hideMark/>
          </w:tcPr>
          <w:p w:rsidR="001A7ADF" w:rsidRPr="001A7ADF" w:rsidRDefault="001A7ADF" w:rsidP="001A7ADF">
            <w:pPr>
              <w:spacing w:line="240" w:lineRule="auto"/>
              <w:jc w:val="right"/>
              <w:rPr>
                <w:rFonts w:cs="Arial"/>
                <w:b/>
                <w:bCs/>
                <w:color w:val="000000"/>
                <w:sz w:val="12"/>
                <w:szCs w:val="12"/>
              </w:rPr>
            </w:pPr>
            <w:r w:rsidRPr="001A7ADF">
              <w:rPr>
                <w:rFonts w:cs="Arial"/>
                <w:b/>
                <w:bCs/>
                <w:color w:val="000000"/>
                <w:sz w:val="12"/>
                <w:szCs w:val="12"/>
              </w:rPr>
              <w:t>100,0%</w:t>
            </w:r>
          </w:p>
        </w:tc>
      </w:tr>
      <w:tr w:rsidR="001A7ADF" w:rsidRPr="001A7ADF" w:rsidTr="001A7ADF">
        <w:trPr>
          <w:trHeight w:val="85"/>
        </w:trPr>
        <w:tc>
          <w:tcPr>
            <w:tcW w:w="2873" w:type="pct"/>
            <w:tcBorders>
              <w:top w:val="nil"/>
              <w:left w:val="nil"/>
              <w:bottom w:val="nil"/>
              <w:right w:val="nil"/>
            </w:tcBorders>
            <w:shd w:val="clear" w:color="auto" w:fill="auto"/>
            <w:vAlign w:val="center"/>
            <w:hideMark/>
          </w:tcPr>
          <w:p w:rsidR="001A7ADF" w:rsidRPr="001A7ADF" w:rsidRDefault="001A7ADF" w:rsidP="001A7ADF">
            <w:pPr>
              <w:spacing w:line="240" w:lineRule="auto"/>
              <w:jc w:val="right"/>
              <w:rPr>
                <w:rFonts w:cs="Arial"/>
                <w:b/>
                <w:bCs/>
                <w:color w:val="000000"/>
                <w:sz w:val="12"/>
                <w:szCs w:val="12"/>
              </w:rPr>
            </w:pPr>
          </w:p>
        </w:tc>
        <w:tc>
          <w:tcPr>
            <w:tcW w:w="745" w:type="pct"/>
            <w:tcBorders>
              <w:top w:val="nil"/>
              <w:left w:val="nil"/>
              <w:bottom w:val="nil"/>
              <w:right w:val="nil"/>
            </w:tcBorders>
            <w:shd w:val="clear" w:color="auto" w:fill="auto"/>
            <w:vAlign w:val="center"/>
            <w:hideMark/>
          </w:tcPr>
          <w:p w:rsidR="001A7ADF" w:rsidRPr="001A7ADF" w:rsidRDefault="001A7ADF" w:rsidP="001A7ADF">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1A7ADF" w:rsidRPr="001A7ADF" w:rsidRDefault="001A7ADF" w:rsidP="001A7AD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1A7ADF" w:rsidRPr="001A7ADF" w:rsidRDefault="001A7ADF" w:rsidP="001A7ADF">
            <w:pPr>
              <w:spacing w:line="240" w:lineRule="auto"/>
              <w:jc w:val="right"/>
              <w:rPr>
                <w:rFonts w:ascii="Times New Roman" w:hAnsi="Times New Roman"/>
                <w:sz w:val="12"/>
                <w:szCs w:val="12"/>
              </w:rPr>
            </w:pPr>
          </w:p>
        </w:tc>
      </w:tr>
      <w:tr w:rsidR="001A7ADF" w:rsidRPr="001A7ADF" w:rsidTr="001A7ADF">
        <w:trPr>
          <w:trHeight w:val="85"/>
        </w:trPr>
        <w:tc>
          <w:tcPr>
            <w:tcW w:w="2873" w:type="pct"/>
            <w:tcBorders>
              <w:top w:val="nil"/>
              <w:left w:val="nil"/>
              <w:bottom w:val="nil"/>
              <w:right w:val="nil"/>
            </w:tcBorders>
            <w:shd w:val="clear" w:color="auto" w:fill="auto"/>
            <w:vAlign w:val="center"/>
            <w:hideMark/>
          </w:tcPr>
          <w:p w:rsidR="001A7ADF" w:rsidRPr="001A7ADF" w:rsidRDefault="001A7ADF" w:rsidP="001A7ADF">
            <w:pPr>
              <w:spacing w:line="240" w:lineRule="auto"/>
              <w:rPr>
                <w:rFonts w:cs="Arial"/>
                <w:i/>
                <w:iCs/>
                <w:color w:val="000000"/>
                <w:sz w:val="12"/>
                <w:szCs w:val="12"/>
              </w:rPr>
            </w:pPr>
            <w:r w:rsidRPr="001A7ADF">
              <w:rPr>
                <w:rFonts w:cs="Arial"/>
                <w:i/>
                <w:iCs/>
                <w:color w:val="000000"/>
                <w:sz w:val="12"/>
                <w:szCs w:val="12"/>
              </w:rPr>
              <w:t>Środki przeznaczone na zadania inwestycyjne pn.:</w:t>
            </w:r>
          </w:p>
        </w:tc>
        <w:tc>
          <w:tcPr>
            <w:tcW w:w="745" w:type="pct"/>
            <w:tcBorders>
              <w:top w:val="nil"/>
              <w:left w:val="nil"/>
              <w:bottom w:val="nil"/>
              <w:right w:val="nil"/>
            </w:tcBorders>
            <w:shd w:val="clear" w:color="auto" w:fill="auto"/>
            <w:noWrap/>
            <w:vAlign w:val="center"/>
            <w:hideMark/>
          </w:tcPr>
          <w:p w:rsidR="001A7ADF" w:rsidRPr="001A7ADF" w:rsidRDefault="001A7ADF" w:rsidP="001A7ADF">
            <w:pPr>
              <w:spacing w:line="240" w:lineRule="auto"/>
              <w:rPr>
                <w:rFonts w:cs="Arial"/>
                <w:i/>
                <w:iCs/>
                <w:color w:val="000000"/>
                <w:sz w:val="12"/>
                <w:szCs w:val="12"/>
              </w:rPr>
            </w:pPr>
          </w:p>
        </w:tc>
        <w:tc>
          <w:tcPr>
            <w:tcW w:w="767" w:type="pct"/>
            <w:tcBorders>
              <w:top w:val="nil"/>
              <w:left w:val="nil"/>
              <w:bottom w:val="nil"/>
              <w:right w:val="nil"/>
            </w:tcBorders>
            <w:shd w:val="clear" w:color="auto" w:fill="auto"/>
            <w:noWrap/>
            <w:vAlign w:val="center"/>
            <w:hideMark/>
          </w:tcPr>
          <w:p w:rsidR="001A7ADF" w:rsidRPr="001A7ADF" w:rsidRDefault="001A7ADF" w:rsidP="001A7AD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1A7ADF" w:rsidRPr="001A7ADF" w:rsidRDefault="001A7ADF" w:rsidP="001A7ADF">
            <w:pPr>
              <w:spacing w:line="240" w:lineRule="auto"/>
              <w:rPr>
                <w:rFonts w:ascii="Times New Roman" w:hAnsi="Times New Roman"/>
                <w:sz w:val="12"/>
                <w:szCs w:val="12"/>
              </w:rPr>
            </w:pPr>
          </w:p>
        </w:tc>
      </w:tr>
      <w:tr w:rsidR="001A7ADF" w:rsidRPr="001A7ADF" w:rsidTr="001A7ADF">
        <w:trPr>
          <w:trHeight w:val="85"/>
        </w:trPr>
        <w:tc>
          <w:tcPr>
            <w:tcW w:w="2873" w:type="pct"/>
            <w:tcBorders>
              <w:top w:val="nil"/>
              <w:left w:val="nil"/>
              <w:bottom w:val="nil"/>
              <w:right w:val="nil"/>
            </w:tcBorders>
            <w:shd w:val="clear" w:color="auto" w:fill="auto"/>
            <w:vAlign w:val="center"/>
            <w:hideMark/>
          </w:tcPr>
          <w:p w:rsidR="001A7ADF" w:rsidRPr="001A7ADF" w:rsidRDefault="001A7ADF" w:rsidP="001A7ADF">
            <w:pPr>
              <w:spacing w:line="240" w:lineRule="auto"/>
              <w:rPr>
                <w:rFonts w:ascii="Arial CE" w:hAnsi="Arial CE" w:cs="Arial CE"/>
                <w:i/>
                <w:iCs/>
                <w:sz w:val="12"/>
                <w:szCs w:val="12"/>
              </w:rPr>
            </w:pPr>
            <w:r w:rsidRPr="001A7ADF">
              <w:rPr>
                <w:rFonts w:ascii="Arial CE" w:hAnsi="Arial CE" w:cs="Arial CE"/>
                <w:i/>
                <w:iCs/>
                <w:sz w:val="12"/>
                <w:szCs w:val="12"/>
              </w:rPr>
              <w:t xml:space="preserve"> • Budowa ul. Działkowej i Gidzińskiego - rozliczenie z inwestorem prywatnym</w:t>
            </w:r>
          </w:p>
        </w:tc>
        <w:tc>
          <w:tcPr>
            <w:tcW w:w="745" w:type="pct"/>
            <w:tcBorders>
              <w:top w:val="nil"/>
              <w:left w:val="nil"/>
              <w:bottom w:val="nil"/>
              <w:right w:val="nil"/>
            </w:tcBorders>
            <w:shd w:val="clear" w:color="auto" w:fill="auto"/>
            <w:noWrap/>
            <w:vAlign w:val="center"/>
            <w:hideMark/>
          </w:tcPr>
          <w:p w:rsidR="001A7ADF" w:rsidRPr="001A7ADF" w:rsidRDefault="001A7ADF" w:rsidP="001A7ADF">
            <w:pPr>
              <w:spacing w:line="240" w:lineRule="auto"/>
              <w:jc w:val="right"/>
              <w:rPr>
                <w:rFonts w:cs="Arial"/>
                <w:i/>
                <w:iCs/>
                <w:color w:val="000000"/>
                <w:sz w:val="12"/>
                <w:szCs w:val="12"/>
              </w:rPr>
            </w:pPr>
            <w:r w:rsidRPr="001A7ADF">
              <w:rPr>
                <w:rFonts w:cs="Arial"/>
                <w:i/>
                <w:iCs/>
                <w:color w:val="000000"/>
                <w:sz w:val="12"/>
                <w:szCs w:val="12"/>
              </w:rPr>
              <w:t>5 199 000,00</w:t>
            </w:r>
          </w:p>
        </w:tc>
        <w:tc>
          <w:tcPr>
            <w:tcW w:w="767" w:type="pct"/>
            <w:tcBorders>
              <w:top w:val="nil"/>
              <w:left w:val="nil"/>
              <w:bottom w:val="nil"/>
              <w:right w:val="nil"/>
            </w:tcBorders>
            <w:shd w:val="clear" w:color="auto" w:fill="auto"/>
            <w:noWrap/>
            <w:vAlign w:val="center"/>
            <w:hideMark/>
          </w:tcPr>
          <w:p w:rsidR="001A7ADF" w:rsidRPr="001A7ADF" w:rsidRDefault="001A7ADF" w:rsidP="001A7ADF">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1A7ADF" w:rsidRPr="001A7ADF" w:rsidRDefault="001A7ADF" w:rsidP="001A7ADF">
            <w:pPr>
              <w:spacing w:line="240" w:lineRule="auto"/>
              <w:jc w:val="right"/>
              <w:rPr>
                <w:rFonts w:ascii="Times New Roman" w:hAnsi="Times New Roman"/>
                <w:sz w:val="12"/>
                <w:szCs w:val="12"/>
              </w:rPr>
            </w:pPr>
          </w:p>
        </w:tc>
      </w:tr>
      <w:tr w:rsidR="001A7ADF" w:rsidRPr="001A7ADF" w:rsidTr="001A7ADF">
        <w:trPr>
          <w:trHeight w:val="85"/>
        </w:trPr>
        <w:tc>
          <w:tcPr>
            <w:tcW w:w="2873" w:type="pct"/>
            <w:tcBorders>
              <w:top w:val="nil"/>
              <w:left w:val="nil"/>
              <w:bottom w:val="nil"/>
              <w:right w:val="nil"/>
            </w:tcBorders>
            <w:shd w:val="clear" w:color="auto" w:fill="auto"/>
            <w:vAlign w:val="center"/>
            <w:hideMark/>
          </w:tcPr>
          <w:p w:rsidR="001A7ADF" w:rsidRPr="001A7ADF" w:rsidRDefault="001A7ADF" w:rsidP="001A7ADF">
            <w:pPr>
              <w:spacing w:line="240" w:lineRule="auto"/>
              <w:rPr>
                <w:rFonts w:ascii="Arial CE" w:hAnsi="Arial CE" w:cs="Arial CE"/>
                <w:i/>
                <w:iCs/>
                <w:sz w:val="12"/>
                <w:szCs w:val="12"/>
              </w:rPr>
            </w:pPr>
            <w:r w:rsidRPr="001A7ADF">
              <w:rPr>
                <w:rFonts w:ascii="Arial CE" w:hAnsi="Arial CE" w:cs="Arial CE"/>
                <w:i/>
                <w:iCs/>
                <w:sz w:val="12"/>
                <w:szCs w:val="12"/>
              </w:rPr>
              <w:t xml:space="preserve"> • Budowa drogi między ul. Budki Szczęśliwickie, ul. Naukową i ul. Wiktoryn - rozliczenie z deweloperem</w:t>
            </w:r>
          </w:p>
        </w:tc>
        <w:tc>
          <w:tcPr>
            <w:tcW w:w="745" w:type="pct"/>
            <w:tcBorders>
              <w:top w:val="nil"/>
              <w:left w:val="nil"/>
              <w:bottom w:val="nil"/>
              <w:right w:val="nil"/>
            </w:tcBorders>
            <w:shd w:val="clear" w:color="auto" w:fill="auto"/>
            <w:noWrap/>
            <w:vAlign w:val="center"/>
            <w:hideMark/>
          </w:tcPr>
          <w:p w:rsidR="001A7ADF" w:rsidRPr="001A7ADF" w:rsidRDefault="001A7ADF" w:rsidP="001A7ADF">
            <w:pPr>
              <w:spacing w:line="240" w:lineRule="auto"/>
              <w:jc w:val="right"/>
              <w:rPr>
                <w:rFonts w:cs="Arial"/>
                <w:i/>
                <w:iCs/>
                <w:color w:val="000000"/>
                <w:sz w:val="12"/>
                <w:szCs w:val="12"/>
              </w:rPr>
            </w:pPr>
            <w:r w:rsidRPr="001A7ADF">
              <w:rPr>
                <w:rFonts w:cs="Arial"/>
                <w:i/>
                <w:iCs/>
                <w:color w:val="000000"/>
                <w:sz w:val="12"/>
                <w:szCs w:val="12"/>
              </w:rPr>
              <w:t>1 000 000,00</w:t>
            </w:r>
          </w:p>
        </w:tc>
        <w:tc>
          <w:tcPr>
            <w:tcW w:w="767" w:type="pct"/>
            <w:tcBorders>
              <w:top w:val="nil"/>
              <w:left w:val="nil"/>
              <w:bottom w:val="nil"/>
              <w:right w:val="nil"/>
            </w:tcBorders>
            <w:shd w:val="clear" w:color="auto" w:fill="auto"/>
            <w:noWrap/>
            <w:vAlign w:val="center"/>
            <w:hideMark/>
          </w:tcPr>
          <w:p w:rsidR="001A7ADF" w:rsidRPr="001A7ADF" w:rsidRDefault="001A7ADF" w:rsidP="001A7ADF">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1A7ADF" w:rsidRPr="001A7ADF" w:rsidRDefault="001A7ADF" w:rsidP="001A7ADF">
            <w:pPr>
              <w:spacing w:line="240" w:lineRule="auto"/>
              <w:jc w:val="right"/>
              <w:rPr>
                <w:rFonts w:ascii="Times New Roman" w:hAnsi="Times New Roman"/>
                <w:sz w:val="12"/>
                <w:szCs w:val="12"/>
              </w:rPr>
            </w:pPr>
          </w:p>
        </w:tc>
      </w:tr>
      <w:tr w:rsidR="001A7ADF" w:rsidRPr="001A7ADF" w:rsidTr="001A7ADF">
        <w:trPr>
          <w:trHeight w:val="85"/>
        </w:trPr>
        <w:tc>
          <w:tcPr>
            <w:tcW w:w="2873" w:type="pct"/>
            <w:tcBorders>
              <w:top w:val="nil"/>
              <w:left w:val="nil"/>
              <w:bottom w:val="nil"/>
              <w:right w:val="nil"/>
            </w:tcBorders>
            <w:shd w:val="clear" w:color="auto" w:fill="auto"/>
            <w:vAlign w:val="center"/>
            <w:hideMark/>
          </w:tcPr>
          <w:p w:rsidR="001A7ADF" w:rsidRPr="001A7ADF" w:rsidRDefault="001A7ADF" w:rsidP="001A7ADF">
            <w:pPr>
              <w:spacing w:line="240" w:lineRule="auto"/>
              <w:rPr>
                <w:rFonts w:ascii="Arial CE" w:hAnsi="Arial CE" w:cs="Arial CE"/>
                <w:i/>
                <w:iCs/>
                <w:sz w:val="12"/>
                <w:szCs w:val="12"/>
              </w:rPr>
            </w:pPr>
            <w:r w:rsidRPr="001A7ADF">
              <w:rPr>
                <w:rFonts w:ascii="Arial CE" w:hAnsi="Arial CE" w:cs="Arial CE"/>
                <w:i/>
                <w:iCs/>
                <w:sz w:val="12"/>
                <w:szCs w:val="12"/>
              </w:rPr>
              <w:t xml:space="preserve"> • Budowa ul. Fajansowej - rozliczenie z deweloperem</w:t>
            </w:r>
          </w:p>
        </w:tc>
        <w:tc>
          <w:tcPr>
            <w:tcW w:w="745" w:type="pct"/>
            <w:tcBorders>
              <w:top w:val="nil"/>
              <w:left w:val="nil"/>
              <w:bottom w:val="nil"/>
              <w:right w:val="nil"/>
            </w:tcBorders>
            <w:shd w:val="clear" w:color="auto" w:fill="auto"/>
            <w:noWrap/>
            <w:vAlign w:val="center"/>
            <w:hideMark/>
          </w:tcPr>
          <w:p w:rsidR="001A7ADF" w:rsidRPr="001A7ADF" w:rsidRDefault="001A7ADF" w:rsidP="001A7ADF">
            <w:pPr>
              <w:spacing w:line="240" w:lineRule="auto"/>
              <w:jc w:val="right"/>
              <w:rPr>
                <w:rFonts w:cs="Arial"/>
                <w:i/>
                <w:iCs/>
                <w:color w:val="000000"/>
                <w:sz w:val="12"/>
                <w:szCs w:val="12"/>
              </w:rPr>
            </w:pPr>
            <w:r w:rsidRPr="001A7ADF">
              <w:rPr>
                <w:rFonts w:cs="Arial"/>
                <w:i/>
                <w:iCs/>
                <w:color w:val="000000"/>
                <w:sz w:val="12"/>
                <w:szCs w:val="12"/>
              </w:rPr>
              <w:t>700 000,00</w:t>
            </w:r>
          </w:p>
        </w:tc>
        <w:tc>
          <w:tcPr>
            <w:tcW w:w="767" w:type="pct"/>
            <w:tcBorders>
              <w:top w:val="nil"/>
              <w:left w:val="nil"/>
              <w:bottom w:val="nil"/>
              <w:right w:val="nil"/>
            </w:tcBorders>
            <w:shd w:val="clear" w:color="auto" w:fill="auto"/>
            <w:noWrap/>
            <w:vAlign w:val="center"/>
            <w:hideMark/>
          </w:tcPr>
          <w:p w:rsidR="001A7ADF" w:rsidRPr="001A7ADF" w:rsidRDefault="001A7ADF" w:rsidP="001A7ADF">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1A7ADF" w:rsidRPr="001A7ADF" w:rsidRDefault="001A7ADF" w:rsidP="001A7ADF">
            <w:pPr>
              <w:spacing w:line="240" w:lineRule="auto"/>
              <w:jc w:val="right"/>
              <w:rPr>
                <w:rFonts w:ascii="Times New Roman" w:hAnsi="Times New Roman"/>
                <w:sz w:val="12"/>
                <w:szCs w:val="12"/>
              </w:rPr>
            </w:pPr>
          </w:p>
        </w:tc>
      </w:tr>
      <w:tr w:rsidR="001A7ADF" w:rsidRPr="001A7ADF" w:rsidTr="001A7ADF">
        <w:trPr>
          <w:trHeight w:val="85"/>
        </w:trPr>
        <w:tc>
          <w:tcPr>
            <w:tcW w:w="2873" w:type="pct"/>
            <w:tcBorders>
              <w:top w:val="nil"/>
              <w:left w:val="nil"/>
              <w:bottom w:val="nil"/>
              <w:right w:val="nil"/>
            </w:tcBorders>
            <w:shd w:val="clear" w:color="auto" w:fill="auto"/>
            <w:vAlign w:val="center"/>
            <w:hideMark/>
          </w:tcPr>
          <w:p w:rsidR="001A7ADF" w:rsidRPr="001A7ADF" w:rsidRDefault="001A7ADF" w:rsidP="001A7ADF">
            <w:pPr>
              <w:spacing w:line="240" w:lineRule="auto"/>
              <w:rPr>
                <w:rFonts w:ascii="Arial CE" w:hAnsi="Arial CE" w:cs="Arial CE"/>
                <w:i/>
                <w:iCs/>
                <w:sz w:val="12"/>
                <w:szCs w:val="12"/>
              </w:rPr>
            </w:pPr>
            <w:r w:rsidRPr="001A7ADF">
              <w:rPr>
                <w:rFonts w:ascii="Arial CE" w:hAnsi="Arial CE" w:cs="Arial CE"/>
                <w:i/>
                <w:iCs/>
                <w:sz w:val="12"/>
                <w:szCs w:val="12"/>
              </w:rPr>
              <w:t xml:space="preserve"> • Budowa ul. Zapustnej - rozliczenie z deweloperem</w:t>
            </w:r>
          </w:p>
        </w:tc>
        <w:tc>
          <w:tcPr>
            <w:tcW w:w="745" w:type="pct"/>
            <w:tcBorders>
              <w:top w:val="nil"/>
              <w:left w:val="nil"/>
              <w:bottom w:val="nil"/>
              <w:right w:val="nil"/>
            </w:tcBorders>
            <w:shd w:val="clear" w:color="auto" w:fill="auto"/>
            <w:noWrap/>
            <w:vAlign w:val="center"/>
            <w:hideMark/>
          </w:tcPr>
          <w:p w:rsidR="001A7ADF" w:rsidRPr="001A7ADF" w:rsidRDefault="001A7ADF" w:rsidP="001A7ADF">
            <w:pPr>
              <w:spacing w:line="240" w:lineRule="auto"/>
              <w:jc w:val="right"/>
              <w:rPr>
                <w:rFonts w:cs="Arial"/>
                <w:i/>
                <w:iCs/>
                <w:color w:val="000000"/>
                <w:sz w:val="12"/>
                <w:szCs w:val="12"/>
              </w:rPr>
            </w:pPr>
            <w:r w:rsidRPr="001A7ADF">
              <w:rPr>
                <w:rFonts w:cs="Arial"/>
                <w:i/>
                <w:iCs/>
                <w:color w:val="000000"/>
                <w:sz w:val="12"/>
                <w:szCs w:val="12"/>
              </w:rPr>
              <w:t>400 000,00</w:t>
            </w:r>
          </w:p>
        </w:tc>
        <w:tc>
          <w:tcPr>
            <w:tcW w:w="767" w:type="pct"/>
            <w:tcBorders>
              <w:top w:val="nil"/>
              <w:left w:val="nil"/>
              <w:bottom w:val="nil"/>
              <w:right w:val="nil"/>
            </w:tcBorders>
            <w:shd w:val="clear" w:color="auto" w:fill="auto"/>
            <w:noWrap/>
            <w:vAlign w:val="center"/>
            <w:hideMark/>
          </w:tcPr>
          <w:p w:rsidR="001A7ADF" w:rsidRPr="001A7ADF" w:rsidRDefault="001A7ADF" w:rsidP="001A7ADF">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1A7ADF" w:rsidRPr="001A7ADF" w:rsidRDefault="001A7ADF" w:rsidP="001A7ADF">
            <w:pPr>
              <w:spacing w:line="240" w:lineRule="auto"/>
              <w:jc w:val="right"/>
              <w:rPr>
                <w:rFonts w:ascii="Times New Roman" w:hAnsi="Times New Roman"/>
                <w:sz w:val="12"/>
                <w:szCs w:val="12"/>
              </w:rPr>
            </w:pPr>
          </w:p>
        </w:tc>
      </w:tr>
      <w:tr w:rsidR="001A7ADF" w:rsidRPr="001A7ADF" w:rsidTr="001A7ADF">
        <w:trPr>
          <w:trHeight w:val="85"/>
        </w:trPr>
        <w:tc>
          <w:tcPr>
            <w:tcW w:w="2873" w:type="pct"/>
            <w:tcBorders>
              <w:top w:val="nil"/>
              <w:left w:val="nil"/>
              <w:bottom w:val="nil"/>
              <w:right w:val="nil"/>
            </w:tcBorders>
            <w:shd w:val="clear" w:color="auto" w:fill="auto"/>
            <w:vAlign w:val="center"/>
            <w:hideMark/>
          </w:tcPr>
          <w:p w:rsidR="001A7ADF" w:rsidRPr="001A7ADF" w:rsidRDefault="001A7ADF" w:rsidP="001A7ADF">
            <w:pPr>
              <w:spacing w:line="240" w:lineRule="auto"/>
              <w:rPr>
                <w:rFonts w:ascii="Arial CE" w:hAnsi="Arial CE" w:cs="Arial CE"/>
                <w:i/>
                <w:iCs/>
                <w:sz w:val="12"/>
                <w:szCs w:val="12"/>
              </w:rPr>
            </w:pPr>
            <w:r w:rsidRPr="001A7ADF">
              <w:rPr>
                <w:rFonts w:ascii="Arial CE" w:hAnsi="Arial CE" w:cs="Arial CE"/>
                <w:i/>
                <w:iCs/>
                <w:sz w:val="12"/>
                <w:szCs w:val="12"/>
              </w:rPr>
              <w:t xml:space="preserve"> • Budowa drogi publicznej w rejonie ul. Działkowej - rozliczenie z deweloperem</w:t>
            </w:r>
          </w:p>
        </w:tc>
        <w:tc>
          <w:tcPr>
            <w:tcW w:w="745" w:type="pct"/>
            <w:tcBorders>
              <w:top w:val="nil"/>
              <w:left w:val="nil"/>
              <w:bottom w:val="nil"/>
              <w:right w:val="nil"/>
            </w:tcBorders>
            <w:shd w:val="clear" w:color="auto" w:fill="auto"/>
            <w:noWrap/>
            <w:vAlign w:val="center"/>
            <w:hideMark/>
          </w:tcPr>
          <w:p w:rsidR="001A7ADF" w:rsidRPr="001A7ADF" w:rsidRDefault="001A7ADF" w:rsidP="001A7ADF">
            <w:pPr>
              <w:spacing w:line="240" w:lineRule="auto"/>
              <w:jc w:val="right"/>
              <w:rPr>
                <w:rFonts w:cs="Arial"/>
                <w:i/>
                <w:iCs/>
                <w:color w:val="000000"/>
                <w:sz w:val="12"/>
                <w:szCs w:val="12"/>
              </w:rPr>
            </w:pPr>
            <w:r w:rsidRPr="001A7ADF">
              <w:rPr>
                <w:rFonts w:cs="Arial"/>
                <w:i/>
                <w:iCs/>
                <w:color w:val="000000"/>
                <w:sz w:val="12"/>
                <w:szCs w:val="12"/>
              </w:rPr>
              <w:t>400 000,00</w:t>
            </w:r>
          </w:p>
        </w:tc>
        <w:tc>
          <w:tcPr>
            <w:tcW w:w="767" w:type="pct"/>
            <w:tcBorders>
              <w:top w:val="nil"/>
              <w:left w:val="nil"/>
              <w:bottom w:val="nil"/>
              <w:right w:val="nil"/>
            </w:tcBorders>
            <w:shd w:val="clear" w:color="auto" w:fill="auto"/>
            <w:noWrap/>
            <w:vAlign w:val="center"/>
            <w:hideMark/>
          </w:tcPr>
          <w:p w:rsidR="001A7ADF" w:rsidRPr="001A7ADF" w:rsidRDefault="001A7ADF" w:rsidP="001A7ADF">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1A7ADF" w:rsidRPr="001A7ADF" w:rsidRDefault="001A7ADF" w:rsidP="001A7ADF">
            <w:pPr>
              <w:spacing w:line="240" w:lineRule="auto"/>
              <w:jc w:val="right"/>
              <w:rPr>
                <w:rFonts w:ascii="Times New Roman" w:hAnsi="Times New Roman"/>
                <w:sz w:val="12"/>
                <w:szCs w:val="12"/>
              </w:rPr>
            </w:pPr>
          </w:p>
        </w:tc>
      </w:tr>
      <w:tr w:rsidR="001A7ADF" w:rsidRPr="001A7ADF" w:rsidTr="001A7ADF">
        <w:trPr>
          <w:trHeight w:val="85"/>
        </w:trPr>
        <w:tc>
          <w:tcPr>
            <w:tcW w:w="2873" w:type="pct"/>
            <w:tcBorders>
              <w:top w:val="nil"/>
              <w:left w:val="nil"/>
              <w:bottom w:val="nil"/>
              <w:right w:val="nil"/>
            </w:tcBorders>
            <w:shd w:val="clear" w:color="auto" w:fill="auto"/>
            <w:vAlign w:val="center"/>
            <w:hideMark/>
          </w:tcPr>
          <w:p w:rsidR="001A7ADF" w:rsidRPr="001A7ADF" w:rsidRDefault="001A7ADF" w:rsidP="001A7ADF">
            <w:pPr>
              <w:spacing w:line="240" w:lineRule="auto"/>
              <w:rPr>
                <w:rFonts w:ascii="Arial CE" w:hAnsi="Arial CE" w:cs="Arial CE"/>
                <w:i/>
                <w:iCs/>
                <w:sz w:val="12"/>
                <w:szCs w:val="12"/>
              </w:rPr>
            </w:pPr>
            <w:r w:rsidRPr="001A7ADF">
              <w:rPr>
                <w:rFonts w:ascii="Arial CE" w:hAnsi="Arial CE" w:cs="Arial CE"/>
                <w:i/>
                <w:iCs/>
                <w:sz w:val="12"/>
                <w:szCs w:val="12"/>
              </w:rPr>
              <w:t xml:space="preserve"> • Budowa ul. 1 sierpnia - rozliczenie z deweloperem</w:t>
            </w:r>
          </w:p>
        </w:tc>
        <w:tc>
          <w:tcPr>
            <w:tcW w:w="745" w:type="pct"/>
            <w:tcBorders>
              <w:top w:val="nil"/>
              <w:left w:val="nil"/>
              <w:bottom w:val="nil"/>
              <w:right w:val="nil"/>
            </w:tcBorders>
            <w:shd w:val="clear" w:color="auto" w:fill="auto"/>
            <w:noWrap/>
            <w:vAlign w:val="center"/>
            <w:hideMark/>
          </w:tcPr>
          <w:p w:rsidR="001A7ADF" w:rsidRPr="001A7ADF" w:rsidRDefault="001A7ADF" w:rsidP="001A7ADF">
            <w:pPr>
              <w:spacing w:line="240" w:lineRule="auto"/>
              <w:jc w:val="right"/>
              <w:rPr>
                <w:rFonts w:cs="Arial"/>
                <w:i/>
                <w:iCs/>
                <w:color w:val="000000"/>
                <w:sz w:val="12"/>
                <w:szCs w:val="12"/>
              </w:rPr>
            </w:pPr>
            <w:r w:rsidRPr="001A7ADF">
              <w:rPr>
                <w:rFonts w:cs="Arial"/>
                <w:i/>
                <w:iCs/>
                <w:color w:val="000000"/>
                <w:sz w:val="12"/>
                <w:szCs w:val="12"/>
              </w:rPr>
              <w:t>300 000,00</w:t>
            </w:r>
          </w:p>
        </w:tc>
        <w:tc>
          <w:tcPr>
            <w:tcW w:w="767" w:type="pct"/>
            <w:tcBorders>
              <w:top w:val="nil"/>
              <w:left w:val="nil"/>
              <w:bottom w:val="nil"/>
              <w:right w:val="nil"/>
            </w:tcBorders>
            <w:shd w:val="clear" w:color="auto" w:fill="auto"/>
            <w:noWrap/>
            <w:vAlign w:val="center"/>
            <w:hideMark/>
          </w:tcPr>
          <w:p w:rsidR="001A7ADF" w:rsidRPr="001A7ADF" w:rsidRDefault="001A7ADF" w:rsidP="001A7ADF">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1A7ADF" w:rsidRPr="001A7ADF" w:rsidRDefault="001A7ADF" w:rsidP="001A7ADF">
            <w:pPr>
              <w:spacing w:line="240" w:lineRule="auto"/>
              <w:jc w:val="right"/>
              <w:rPr>
                <w:rFonts w:ascii="Times New Roman" w:hAnsi="Times New Roman"/>
                <w:sz w:val="12"/>
                <w:szCs w:val="12"/>
              </w:rPr>
            </w:pPr>
          </w:p>
        </w:tc>
      </w:tr>
      <w:tr w:rsidR="001A7ADF" w:rsidRPr="001A7ADF" w:rsidTr="001A7ADF">
        <w:trPr>
          <w:trHeight w:val="85"/>
        </w:trPr>
        <w:tc>
          <w:tcPr>
            <w:tcW w:w="2873" w:type="pct"/>
            <w:tcBorders>
              <w:top w:val="nil"/>
              <w:left w:val="nil"/>
              <w:bottom w:val="nil"/>
              <w:right w:val="nil"/>
            </w:tcBorders>
            <w:shd w:val="clear" w:color="auto" w:fill="auto"/>
            <w:vAlign w:val="center"/>
            <w:hideMark/>
          </w:tcPr>
          <w:p w:rsidR="001A7ADF" w:rsidRPr="001A7ADF" w:rsidRDefault="001A7ADF" w:rsidP="001A7ADF">
            <w:pPr>
              <w:spacing w:line="240" w:lineRule="auto"/>
              <w:rPr>
                <w:rFonts w:ascii="Arial CE" w:hAnsi="Arial CE" w:cs="Arial CE"/>
                <w:i/>
                <w:iCs/>
                <w:sz w:val="12"/>
                <w:szCs w:val="12"/>
              </w:rPr>
            </w:pPr>
            <w:r w:rsidRPr="001A7ADF">
              <w:rPr>
                <w:rFonts w:ascii="Arial CE" w:hAnsi="Arial CE" w:cs="Arial CE"/>
                <w:i/>
                <w:iCs/>
                <w:sz w:val="12"/>
                <w:szCs w:val="12"/>
              </w:rPr>
              <w:t xml:space="preserve"> • Budowa ul. Solińskiej - rozliczenie z deweloperem</w:t>
            </w:r>
          </w:p>
        </w:tc>
        <w:tc>
          <w:tcPr>
            <w:tcW w:w="745" w:type="pct"/>
            <w:tcBorders>
              <w:top w:val="nil"/>
              <w:left w:val="nil"/>
              <w:bottom w:val="nil"/>
              <w:right w:val="nil"/>
            </w:tcBorders>
            <w:shd w:val="clear" w:color="auto" w:fill="auto"/>
            <w:noWrap/>
            <w:vAlign w:val="center"/>
            <w:hideMark/>
          </w:tcPr>
          <w:p w:rsidR="001A7ADF" w:rsidRPr="001A7ADF" w:rsidRDefault="001A7ADF" w:rsidP="001A7ADF">
            <w:pPr>
              <w:spacing w:line="240" w:lineRule="auto"/>
              <w:jc w:val="right"/>
              <w:rPr>
                <w:rFonts w:cs="Arial"/>
                <w:i/>
                <w:iCs/>
                <w:color w:val="000000"/>
                <w:sz w:val="12"/>
                <w:szCs w:val="12"/>
              </w:rPr>
            </w:pPr>
            <w:r w:rsidRPr="001A7ADF">
              <w:rPr>
                <w:rFonts w:cs="Arial"/>
                <w:i/>
                <w:iCs/>
                <w:color w:val="000000"/>
                <w:sz w:val="12"/>
                <w:szCs w:val="12"/>
              </w:rPr>
              <w:t>250 000,00</w:t>
            </w:r>
          </w:p>
        </w:tc>
        <w:tc>
          <w:tcPr>
            <w:tcW w:w="767" w:type="pct"/>
            <w:tcBorders>
              <w:top w:val="nil"/>
              <w:left w:val="nil"/>
              <w:bottom w:val="nil"/>
              <w:right w:val="nil"/>
            </w:tcBorders>
            <w:shd w:val="clear" w:color="auto" w:fill="auto"/>
            <w:noWrap/>
            <w:vAlign w:val="center"/>
            <w:hideMark/>
          </w:tcPr>
          <w:p w:rsidR="001A7ADF" w:rsidRPr="001A7ADF" w:rsidRDefault="001A7ADF" w:rsidP="001A7ADF">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1A7ADF" w:rsidRPr="001A7ADF" w:rsidRDefault="001A7ADF" w:rsidP="001A7ADF">
            <w:pPr>
              <w:spacing w:line="240" w:lineRule="auto"/>
              <w:jc w:val="right"/>
              <w:rPr>
                <w:rFonts w:ascii="Times New Roman" w:hAnsi="Times New Roman"/>
                <w:sz w:val="12"/>
                <w:szCs w:val="12"/>
              </w:rPr>
            </w:pPr>
          </w:p>
        </w:tc>
      </w:tr>
      <w:tr w:rsidR="001A7ADF" w:rsidRPr="001A7ADF" w:rsidTr="001A7ADF">
        <w:trPr>
          <w:trHeight w:val="85"/>
        </w:trPr>
        <w:tc>
          <w:tcPr>
            <w:tcW w:w="2873" w:type="pct"/>
            <w:tcBorders>
              <w:top w:val="nil"/>
              <w:left w:val="nil"/>
              <w:bottom w:val="nil"/>
              <w:right w:val="nil"/>
            </w:tcBorders>
            <w:shd w:val="clear" w:color="auto" w:fill="auto"/>
            <w:vAlign w:val="center"/>
            <w:hideMark/>
          </w:tcPr>
          <w:p w:rsidR="001A7ADF" w:rsidRPr="001A7ADF" w:rsidRDefault="001A7ADF" w:rsidP="001A7ADF">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1A7ADF" w:rsidRPr="001A7ADF" w:rsidRDefault="001A7ADF" w:rsidP="001A7ADF">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1A7ADF" w:rsidRPr="001A7ADF" w:rsidRDefault="001A7ADF" w:rsidP="001A7AD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1A7ADF" w:rsidRPr="001A7ADF" w:rsidRDefault="001A7ADF" w:rsidP="001A7ADF">
            <w:pPr>
              <w:spacing w:line="240" w:lineRule="auto"/>
              <w:rPr>
                <w:rFonts w:ascii="Times New Roman" w:hAnsi="Times New Roman"/>
                <w:sz w:val="12"/>
                <w:szCs w:val="12"/>
              </w:rPr>
            </w:pPr>
          </w:p>
        </w:tc>
      </w:tr>
      <w:tr w:rsidR="001A7ADF" w:rsidRPr="001A7ADF" w:rsidTr="001A7ADF">
        <w:trPr>
          <w:trHeight w:val="85"/>
        </w:trPr>
        <w:tc>
          <w:tcPr>
            <w:tcW w:w="2873" w:type="pct"/>
            <w:tcBorders>
              <w:top w:val="nil"/>
              <w:left w:val="nil"/>
              <w:bottom w:val="nil"/>
              <w:right w:val="nil"/>
            </w:tcBorders>
            <w:shd w:val="clear" w:color="auto" w:fill="auto"/>
            <w:vAlign w:val="center"/>
            <w:hideMark/>
          </w:tcPr>
          <w:p w:rsidR="001A7ADF" w:rsidRPr="001A7ADF" w:rsidRDefault="001A7ADF" w:rsidP="001A7ADF">
            <w:pPr>
              <w:spacing w:line="240" w:lineRule="auto"/>
              <w:jc w:val="both"/>
              <w:rPr>
                <w:rFonts w:cs="Arial"/>
                <w:i/>
                <w:iCs/>
                <w:sz w:val="12"/>
                <w:szCs w:val="12"/>
                <w:u w:val="single"/>
              </w:rPr>
            </w:pPr>
            <w:r w:rsidRPr="001A7ADF">
              <w:rPr>
                <w:rFonts w:cs="Arial"/>
                <w:i/>
                <w:iCs/>
                <w:sz w:val="12"/>
                <w:szCs w:val="12"/>
                <w:u w:val="single"/>
              </w:rPr>
              <w:t>Klasyfikacja:</w:t>
            </w:r>
            <w:r w:rsidRPr="001A7ADF">
              <w:rPr>
                <w:rFonts w:cs="Arial"/>
                <w:i/>
                <w:iCs/>
                <w:sz w:val="12"/>
                <w:szCs w:val="12"/>
              </w:rPr>
              <w:t xml:space="preserve"> rozdział: 60016</w:t>
            </w:r>
          </w:p>
        </w:tc>
        <w:tc>
          <w:tcPr>
            <w:tcW w:w="745" w:type="pct"/>
            <w:tcBorders>
              <w:top w:val="nil"/>
              <w:left w:val="nil"/>
              <w:bottom w:val="nil"/>
              <w:right w:val="nil"/>
            </w:tcBorders>
            <w:shd w:val="clear" w:color="auto" w:fill="auto"/>
            <w:noWrap/>
            <w:vAlign w:val="center"/>
            <w:hideMark/>
          </w:tcPr>
          <w:p w:rsidR="001A7ADF" w:rsidRPr="001A7ADF" w:rsidRDefault="001A7ADF" w:rsidP="001A7ADF">
            <w:pPr>
              <w:spacing w:line="240" w:lineRule="auto"/>
              <w:jc w:val="both"/>
              <w:rPr>
                <w:rFonts w:cs="Arial"/>
                <w:i/>
                <w:iCs/>
                <w:sz w:val="12"/>
                <w:szCs w:val="12"/>
                <w:u w:val="single"/>
              </w:rPr>
            </w:pPr>
          </w:p>
        </w:tc>
        <w:tc>
          <w:tcPr>
            <w:tcW w:w="767" w:type="pct"/>
            <w:tcBorders>
              <w:top w:val="nil"/>
              <w:left w:val="nil"/>
              <w:bottom w:val="nil"/>
              <w:right w:val="nil"/>
            </w:tcBorders>
            <w:shd w:val="clear" w:color="auto" w:fill="auto"/>
            <w:noWrap/>
            <w:vAlign w:val="center"/>
            <w:hideMark/>
          </w:tcPr>
          <w:p w:rsidR="001A7ADF" w:rsidRPr="001A7ADF" w:rsidRDefault="001A7ADF" w:rsidP="001A7AD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1A7ADF" w:rsidRPr="001A7ADF" w:rsidRDefault="001A7ADF" w:rsidP="001A7ADF">
            <w:pPr>
              <w:spacing w:line="240" w:lineRule="auto"/>
              <w:rPr>
                <w:rFonts w:ascii="Times New Roman" w:hAnsi="Times New Roman"/>
                <w:sz w:val="12"/>
                <w:szCs w:val="12"/>
              </w:rPr>
            </w:pPr>
          </w:p>
        </w:tc>
      </w:tr>
      <w:tr w:rsidR="001A7ADF" w:rsidRPr="001A7ADF" w:rsidTr="001A7ADF">
        <w:trPr>
          <w:trHeight w:val="85"/>
        </w:trPr>
        <w:tc>
          <w:tcPr>
            <w:tcW w:w="2873" w:type="pct"/>
            <w:tcBorders>
              <w:top w:val="nil"/>
              <w:left w:val="nil"/>
              <w:bottom w:val="nil"/>
              <w:right w:val="nil"/>
            </w:tcBorders>
            <w:shd w:val="clear" w:color="auto" w:fill="auto"/>
            <w:noWrap/>
            <w:vAlign w:val="center"/>
            <w:hideMark/>
          </w:tcPr>
          <w:p w:rsidR="001A7ADF" w:rsidRPr="001A7ADF" w:rsidRDefault="001A7ADF" w:rsidP="001A7ADF">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1A7ADF" w:rsidRPr="001A7ADF" w:rsidRDefault="001A7ADF" w:rsidP="001A7ADF">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1A7ADF" w:rsidRPr="001A7ADF" w:rsidRDefault="001A7ADF" w:rsidP="001A7AD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1A7ADF" w:rsidRPr="001A7ADF" w:rsidRDefault="001A7ADF" w:rsidP="001A7ADF">
            <w:pPr>
              <w:spacing w:line="240" w:lineRule="auto"/>
              <w:rPr>
                <w:rFonts w:ascii="Times New Roman" w:hAnsi="Times New Roman"/>
                <w:sz w:val="12"/>
                <w:szCs w:val="12"/>
              </w:rPr>
            </w:pPr>
          </w:p>
        </w:tc>
      </w:tr>
      <w:tr w:rsidR="001A7ADF" w:rsidRPr="001A7ADF" w:rsidTr="001A7ADF">
        <w:trPr>
          <w:trHeight w:val="85"/>
        </w:trPr>
        <w:tc>
          <w:tcPr>
            <w:tcW w:w="2873" w:type="pct"/>
            <w:tcBorders>
              <w:top w:val="nil"/>
              <w:left w:val="nil"/>
              <w:bottom w:val="nil"/>
              <w:right w:val="nil"/>
            </w:tcBorders>
            <w:shd w:val="clear" w:color="C0C0C0" w:fill="B8CCE4"/>
            <w:vAlign w:val="center"/>
            <w:hideMark/>
          </w:tcPr>
          <w:p w:rsidR="001A7ADF" w:rsidRPr="001A7ADF" w:rsidRDefault="001A7ADF" w:rsidP="001A7ADF">
            <w:pPr>
              <w:spacing w:line="240" w:lineRule="auto"/>
              <w:rPr>
                <w:rFonts w:cs="Arial"/>
                <w:b/>
                <w:bCs/>
                <w:sz w:val="12"/>
                <w:szCs w:val="12"/>
              </w:rPr>
            </w:pPr>
            <w:r w:rsidRPr="001A7ADF">
              <w:rPr>
                <w:rFonts w:cs="Arial"/>
                <w:b/>
                <w:bCs/>
                <w:sz w:val="12"/>
                <w:szCs w:val="12"/>
              </w:rPr>
              <w:t>DODATKOWE ŚRODKI FINANSOWE PRZEKAZANE DO DYSPOZYCJI DZIELNICY</w:t>
            </w:r>
          </w:p>
        </w:tc>
        <w:tc>
          <w:tcPr>
            <w:tcW w:w="745" w:type="pct"/>
            <w:tcBorders>
              <w:top w:val="nil"/>
              <w:left w:val="nil"/>
              <w:bottom w:val="nil"/>
              <w:right w:val="nil"/>
            </w:tcBorders>
            <w:shd w:val="clear" w:color="C0C0C0" w:fill="B8CCE4"/>
            <w:vAlign w:val="center"/>
            <w:hideMark/>
          </w:tcPr>
          <w:p w:rsidR="001A7ADF" w:rsidRPr="001A7ADF" w:rsidRDefault="001A7ADF" w:rsidP="001A7ADF">
            <w:pPr>
              <w:spacing w:line="240" w:lineRule="auto"/>
              <w:rPr>
                <w:rFonts w:cs="Arial"/>
                <w:b/>
                <w:bCs/>
                <w:sz w:val="12"/>
                <w:szCs w:val="12"/>
              </w:rPr>
            </w:pPr>
            <w:r w:rsidRPr="001A7ADF">
              <w:rPr>
                <w:rFonts w:cs="Arial"/>
                <w:b/>
                <w:bCs/>
                <w:sz w:val="12"/>
                <w:szCs w:val="12"/>
              </w:rPr>
              <w:t> </w:t>
            </w:r>
          </w:p>
        </w:tc>
        <w:tc>
          <w:tcPr>
            <w:tcW w:w="767" w:type="pct"/>
            <w:tcBorders>
              <w:top w:val="nil"/>
              <w:left w:val="nil"/>
              <w:bottom w:val="nil"/>
              <w:right w:val="nil"/>
            </w:tcBorders>
            <w:shd w:val="clear" w:color="C0C0C0" w:fill="B8CCE4"/>
            <w:noWrap/>
            <w:vAlign w:val="center"/>
            <w:hideMark/>
          </w:tcPr>
          <w:p w:rsidR="001A7ADF" w:rsidRPr="001A7ADF" w:rsidRDefault="001A7ADF" w:rsidP="001A7ADF">
            <w:pPr>
              <w:spacing w:line="240" w:lineRule="auto"/>
              <w:jc w:val="right"/>
              <w:rPr>
                <w:rFonts w:cs="Arial"/>
                <w:b/>
                <w:bCs/>
                <w:sz w:val="12"/>
                <w:szCs w:val="12"/>
              </w:rPr>
            </w:pPr>
            <w:r w:rsidRPr="001A7ADF">
              <w:rPr>
                <w:rFonts w:cs="Arial"/>
                <w:b/>
                <w:bCs/>
                <w:sz w:val="12"/>
                <w:szCs w:val="12"/>
              </w:rPr>
              <w:t>241 620 693</w:t>
            </w:r>
          </w:p>
        </w:tc>
        <w:tc>
          <w:tcPr>
            <w:tcW w:w="616" w:type="pct"/>
            <w:tcBorders>
              <w:top w:val="nil"/>
              <w:left w:val="nil"/>
              <w:bottom w:val="nil"/>
              <w:right w:val="nil"/>
            </w:tcBorders>
            <w:shd w:val="clear" w:color="C0C0C0" w:fill="B8CCE4"/>
            <w:noWrap/>
            <w:vAlign w:val="center"/>
            <w:hideMark/>
          </w:tcPr>
          <w:p w:rsidR="001A7ADF" w:rsidRPr="001A7ADF" w:rsidRDefault="001A7ADF" w:rsidP="001A7ADF">
            <w:pPr>
              <w:spacing w:line="240" w:lineRule="auto"/>
              <w:jc w:val="right"/>
              <w:rPr>
                <w:rFonts w:cs="Arial"/>
                <w:b/>
                <w:bCs/>
                <w:color w:val="000000"/>
                <w:sz w:val="12"/>
                <w:szCs w:val="12"/>
              </w:rPr>
            </w:pPr>
            <w:r w:rsidRPr="001A7ADF">
              <w:rPr>
                <w:rFonts w:cs="Arial"/>
                <w:b/>
                <w:bCs/>
                <w:color w:val="000000"/>
                <w:sz w:val="12"/>
                <w:szCs w:val="12"/>
              </w:rPr>
              <w:t>91,1%</w:t>
            </w:r>
          </w:p>
        </w:tc>
      </w:tr>
    </w:tbl>
    <w:p w:rsidR="000B32B5" w:rsidRDefault="000B32B5" w:rsidP="008E7C03">
      <w:pPr>
        <w:rPr>
          <w:sz w:val="12"/>
          <w:szCs w:val="12"/>
        </w:rPr>
      </w:pPr>
    </w:p>
    <w:tbl>
      <w:tblPr>
        <w:tblW w:w="5000" w:type="pct"/>
        <w:tblCellMar>
          <w:left w:w="70" w:type="dxa"/>
          <w:right w:w="70" w:type="dxa"/>
        </w:tblCellMar>
        <w:tblLook w:val="04A0" w:firstRow="1" w:lastRow="0" w:firstColumn="1" w:lastColumn="0" w:noHBand="0" w:noVBand="1"/>
      </w:tblPr>
      <w:tblGrid>
        <w:gridCol w:w="175"/>
        <w:gridCol w:w="174"/>
        <w:gridCol w:w="174"/>
        <w:gridCol w:w="2972"/>
        <w:gridCol w:w="1043"/>
        <w:gridCol w:w="174"/>
        <w:gridCol w:w="174"/>
        <w:gridCol w:w="174"/>
        <w:gridCol w:w="2972"/>
        <w:gridCol w:w="1040"/>
      </w:tblGrid>
      <w:tr w:rsidR="005B70AF" w:rsidRPr="005B70AF" w:rsidTr="005B70AF">
        <w:trPr>
          <w:trHeight w:val="450"/>
        </w:trPr>
        <w:tc>
          <w:tcPr>
            <w:tcW w:w="5000" w:type="pct"/>
            <w:gridSpan w:val="10"/>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b/>
                <w:bCs/>
                <w:sz w:val="14"/>
                <w:szCs w:val="14"/>
              </w:rPr>
            </w:pPr>
            <w:bookmarkStart w:id="37" w:name="RANGE!B1:K15"/>
            <w:r w:rsidRPr="005B70AF">
              <w:rPr>
                <w:rFonts w:cs="Arial"/>
                <w:b/>
                <w:bCs/>
                <w:sz w:val="14"/>
                <w:szCs w:val="14"/>
              </w:rPr>
              <w:t>KALKULACJA DODATKOWYCH ŚRODKÓW FINANSOWYCH PRZEKAZYWANYCH DO DYSPOZYCJI DZIELNICY (ŚRODKI WYRÓWNAWCZE) - W UJĘCIU ANALITYCZNYM</w:t>
            </w:r>
            <w:bookmarkEnd w:id="37"/>
          </w:p>
        </w:tc>
      </w:tr>
      <w:tr w:rsidR="005B70AF" w:rsidRPr="005B70AF" w:rsidTr="005B70AF">
        <w:trPr>
          <w:trHeight w:val="240"/>
        </w:trPr>
        <w:tc>
          <w:tcPr>
            <w:tcW w:w="96"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b/>
                <w:bCs/>
                <w:sz w:val="14"/>
                <w:szCs w:val="14"/>
              </w:rPr>
            </w:pPr>
          </w:p>
        </w:tc>
        <w:tc>
          <w:tcPr>
            <w:tcW w:w="96"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20"/>
                <w:szCs w:val="20"/>
              </w:rPr>
            </w:pPr>
          </w:p>
        </w:tc>
        <w:tc>
          <w:tcPr>
            <w:tcW w:w="96"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20"/>
                <w:szCs w:val="20"/>
              </w:rPr>
            </w:pPr>
          </w:p>
        </w:tc>
        <w:tc>
          <w:tcPr>
            <w:tcW w:w="1638"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20"/>
                <w:szCs w:val="20"/>
              </w:rPr>
            </w:pPr>
          </w:p>
        </w:tc>
        <w:tc>
          <w:tcPr>
            <w:tcW w:w="575"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20"/>
                <w:szCs w:val="20"/>
              </w:rPr>
            </w:pPr>
          </w:p>
        </w:tc>
        <w:tc>
          <w:tcPr>
            <w:tcW w:w="96"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20"/>
                <w:szCs w:val="20"/>
              </w:rPr>
            </w:pPr>
          </w:p>
        </w:tc>
        <w:tc>
          <w:tcPr>
            <w:tcW w:w="96"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20"/>
                <w:szCs w:val="20"/>
              </w:rPr>
            </w:pPr>
          </w:p>
        </w:tc>
        <w:tc>
          <w:tcPr>
            <w:tcW w:w="96"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20"/>
                <w:szCs w:val="20"/>
              </w:rPr>
            </w:pPr>
          </w:p>
        </w:tc>
        <w:tc>
          <w:tcPr>
            <w:tcW w:w="1638"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20"/>
                <w:szCs w:val="20"/>
              </w:rPr>
            </w:pPr>
          </w:p>
        </w:tc>
        <w:tc>
          <w:tcPr>
            <w:tcW w:w="575"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cs="Arial"/>
                <w:b/>
                <w:bCs/>
                <w:sz w:val="14"/>
                <w:szCs w:val="14"/>
              </w:rPr>
            </w:pPr>
            <w:r w:rsidRPr="005B70AF">
              <w:rPr>
                <w:rFonts w:cs="Arial"/>
                <w:b/>
                <w:bCs/>
                <w:sz w:val="14"/>
                <w:szCs w:val="14"/>
              </w:rPr>
              <w:t>[ ZŁ ]</w:t>
            </w:r>
          </w:p>
        </w:tc>
      </w:tr>
      <w:tr w:rsidR="005B70AF" w:rsidRPr="005B70AF" w:rsidTr="005B70AF">
        <w:trPr>
          <w:trHeight w:val="540"/>
        </w:trPr>
        <w:tc>
          <w:tcPr>
            <w:tcW w:w="2500" w:type="pct"/>
            <w:gridSpan w:val="5"/>
            <w:tcBorders>
              <w:top w:val="double" w:sz="6" w:space="0" w:color="auto"/>
              <w:left w:val="double" w:sz="6" w:space="0" w:color="auto"/>
              <w:bottom w:val="single" w:sz="4" w:space="0" w:color="auto"/>
              <w:right w:val="double" w:sz="6" w:space="0" w:color="000000"/>
            </w:tcBorders>
            <w:shd w:val="clear" w:color="000000" w:fill="8DB0DB"/>
            <w:noWrap/>
            <w:vAlign w:val="center"/>
            <w:hideMark/>
          </w:tcPr>
          <w:p w:rsidR="005B70AF" w:rsidRPr="005B70AF" w:rsidRDefault="005B70AF" w:rsidP="005B70AF">
            <w:pPr>
              <w:spacing w:line="240" w:lineRule="auto"/>
              <w:jc w:val="center"/>
              <w:rPr>
                <w:rFonts w:cs="Arial"/>
                <w:b/>
                <w:bCs/>
                <w:sz w:val="14"/>
                <w:szCs w:val="14"/>
              </w:rPr>
            </w:pPr>
            <w:r w:rsidRPr="005B70AF">
              <w:rPr>
                <w:rFonts w:cs="Arial"/>
                <w:b/>
                <w:bCs/>
                <w:sz w:val="14"/>
                <w:szCs w:val="14"/>
              </w:rPr>
              <w:t>WPŁYWY</w:t>
            </w:r>
          </w:p>
        </w:tc>
        <w:tc>
          <w:tcPr>
            <w:tcW w:w="2500" w:type="pct"/>
            <w:gridSpan w:val="5"/>
            <w:tcBorders>
              <w:top w:val="double" w:sz="6" w:space="0" w:color="auto"/>
              <w:left w:val="nil"/>
              <w:bottom w:val="single" w:sz="4" w:space="0" w:color="auto"/>
              <w:right w:val="double" w:sz="6" w:space="0" w:color="000000"/>
            </w:tcBorders>
            <w:shd w:val="clear" w:color="000000" w:fill="8DB0DB"/>
            <w:noWrap/>
            <w:vAlign w:val="center"/>
            <w:hideMark/>
          </w:tcPr>
          <w:p w:rsidR="005B70AF" w:rsidRPr="005B70AF" w:rsidRDefault="005B70AF" w:rsidP="005B70AF">
            <w:pPr>
              <w:spacing w:line="240" w:lineRule="auto"/>
              <w:jc w:val="center"/>
              <w:rPr>
                <w:rFonts w:cs="Arial"/>
                <w:b/>
                <w:bCs/>
                <w:sz w:val="14"/>
                <w:szCs w:val="14"/>
              </w:rPr>
            </w:pPr>
            <w:r w:rsidRPr="005B70AF">
              <w:rPr>
                <w:rFonts w:cs="Arial"/>
                <w:b/>
                <w:bCs/>
                <w:sz w:val="14"/>
                <w:szCs w:val="14"/>
              </w:rPr>
              <w:t>WYDATKI</w:t>
            </w:r>
          </w:p>
        </w:tc>
      </w:tr>
      <w:tr w:rsidR="005B70AF" w:rsidRPr="005B70AF" w:rsidTr="005B70AF">
        <w:trPr>
          <w:trHeight w:val="540"/>
        </w:trPr>
        <w:tc>
          <w:tcPr>
            <w:tcW w:w="287" w:type="pct"/>
            <w:gridSpan w:val="3"/>
            <w:tcBorders>
              <w:top w:val="nil"/>
              <w:left w:val="double" w:sz="6" w:space="0" w:color="auto"/>
              <w:bottom w:val="single" w:sz="4" w:space="0" w:color="auto"/>
              <w:right w:val="single" w:sz="4" w:space="0" w:color="auto"/>
            </w:tcBorders>
            <w:shd w:val="clear" w:color="000000" w:fill="C3D6EB"/>
            <w:noWrap/>
            <w:vAlign w:val="center"/>
            <w:hideMark/>
          </w:tcPr>
          <w:p w:rsidR="005B70AF" w:rsidRPr="005B70AF" w:rsidRDefault="005B70AF" w:rsidP="005B70AF">
            <w:pPr>
              <w:spacing w:line="240" w:lineRule="auto"/>
              <w:jc w:val="center"/>
              <w:rPr>
                <w:rFonts w:cs="Arial"/>
                <w:b/>
                <w:bCs/>
                <w:sz w:val="12"/>
                <w:szCs w:val="12"/>
              </w:rPr>
            </w:pPr>
            <w:r w:rsidRPr="005B70AF">
              <w:rPr>
                <w:rFonts w:cs="Arial"/>
                <w:b/>
                <w:bCs/>
                <w:sz w:val="12"/>
                <w:szCs w:val="12"/>
              </w:rPr>
              <w:t>1</w:t>
            </w:r>
          </w:p>
        </w:tc>
        <w:tc>
          <w:tcPr>
            <w:tcW w:w="1638" w:type="pct"/>
            <w:tcBorders>
              <w:top w:val="nil"/>
              <w:left w:val="nil"/>
              <w:bottom w:val="single" w:sz="4" w:space="0" w:color="auto"/>
              <w:right w:val="single" w:sz="4" w:space="0" w:color="auto"/>
            </w:tcBorders>
            <w:shd w:val="clear" w:color="000000" w:fill="C3D6EB"/>
            <w:vAlign w:val="center"/>
            <w:hideMark/>
          </w:tcPr>
          <w:p w:rsidR="005B70AF" w:rsidRPr="005B70AF" w:rsidRDefault="005B70AF" w:rsidP="005B70AF">
            <w:pPr>
              <w:spacing w:line="240" w:lineRule="auto"/>
              <w:jc w:val="both"/>
              <w:rPr>
                <w:rFonts w:cs="Arial"/>
                <w:b/>
                <w:bCs/>
                <w:sz w:val="12"/>
                <w:szCs w:val="12"/>
              </w:rPr>
            </w:pPr>
            <w:r w:rsidRPr="005B70AF">
              <w:rPr>
                <w:rFonts w:cs="Arial"/>
                <w:b/>
                <w:bCs/>
                <w:sz w:val="12"/>
                <w:szCs w:val="12"/>
              </w:rPr>
              <w:t>WPŁYWY Z DZIAŁALNOŚCI</w:t>
            </w:r>
          </w:p>
        </w:tc>
        <w:tc>
          <w:tcPr>
            <w:tcW w:w="575" w:type="pct"/>
            <w:tcBorders>
              <w:top w:val="nil"/>
              <w:left w:val="nil"/>
              <w:bottom w:val="single" w:sz="4" w:space="0" w:color="auto"/>
              <w:right w:val="double" w:sz="6" w:space="0" w:color="auto"/>
            </w:tcBorders>
            <w:shd w:val="clear" w:color="000000" w:fill="C3D6EB"/>
            <w:vAlign w:val="center"/>
            <w:hideMark/>
          </w:tcPr>
          <w:p w:rsidR="005B70AF" w:rsidRPr="005B70AF" w:rsidRDefault="005B70AF" w:rsidP="005B70AF">
            <w:pPr>
              <w:spacing w:line="240" w:lineRule="auto"/>
              <w:jc w:val="right"/>
              <w:rPr>
                <w:rFonts w:cs="Arial"/>
                <w:b/>
                <w:bCs/>
                <w:sz w:val="12"/>
                <w:szCs w:val="12"/>
              </w:rPr>
            </w:pPr>
            <w:r w:rsidRPr="005B70AF">
              <w:rPr>
                <w:rFonts w:cs="Arial"/>
                <w:b/>
                <w:bCs/>
                <w:sz w:val="12"/>
                <w:szCs w:val="12"/>
              </w:rPr>
              <w:t>23 737 450</w:t>
            </w:r>
          </w:p>
        </w:tc>
        <w:tc>
          <w:tcPr>
            <w:tcW w:w="287" w:type="pct"/>
            <w:gridSpan w:val="3"/>
            <w:tcBorders>
              <w:top w:val="nil"/>
              <w:left w:val="nil"/>
              <w:bottom w:val="single" w:sz="4" w:space="0" w:color="auto"/>
              <w:right w:val="single" w:sz="4" w:space="0" w:color="auto"/>
            </w:tcBorders>
            <w:shd w:val="clear" w:color="000000" w:fill="C3D6EB"/>
            <w:noWrap/>
            <w:vAlign w:val="center"/>
            <w:hideMark/>
          </w:tcPr>
          <w:p w:rsidR="005B70AF" w:rsidRPr="005B70AF" w:rsidRDefault="005B70AF" w:rsidP="005B70AF">
            <w:pPr>
              <w:spacing w:line="240" w:lineRule="auto"/>
              <w:jc w:val="center"/>
              <w:rPr>
                <w:rFonts w:cs="Arial"/>
                <w:b/>
                <w:bCs/>
                <w:sz w:val="12"/>
                <w:szCs w:val="12"/>
              </w:rPr>
            </w:pPr>
            <w:r w:rsidRPr="005B70AF">
              <w:rPr>
                <w:rFonts w:cs="Arial"/>
                <w:b/>
                <w:bCs/>
                <w:sz w:val="12"/>
                <w:szCs w:val="12"/>
              </w:rPr>
              <w:t>1</w:t>
            </w:r>
          </w:p>
        </w:tc>
        <w:tc>
          <w:tcPr>
            <w:tcW w:w="1638" w:type="pct"/>
            <w:tcBorders>
              <w:top w:val="nil"/>
              <w:left w:val="nil"/>
              <w:bottom w:val="single" w:sz="4" w:space="0" w:color="auto"/>
              <w:right w:val="single" w:sz="4" w:space="0" w:color="auto"/>
            </w:tcBorders>
            <w:shd w:val="clear" w:color="000000" w:fill="C3D6EB"/>
            <w:vAlign w:val="center"/>
            <w:hideMark/>
          </w:tcPr>
          <w:p w:rsidR="005B70AF" w:rsidRPr="005B70AF" w:rsidRDefault="005B70AF" w:rsidP="005B70AF">
            <w:pPr>
              <w:spacing w:line="240" w:lineRule="auto"/>
              <w:jc w:val="both"/>
              <w:rPr>
                <w:rFonts w:cs="Arial"/>
                <w:b/>
                <w:bCs/>
                <w:sz w:val="12"/>
                <w:szCs w:val="12"/>
              </w:rPr>
            </w:pPr>
            <w:r w:rsidRPr="005B70AF">
              <w:rPr>
                <w:rFonts w:cs="Arial"/>
                <w:b/>
                <w:bCs/>
                <w:sz w:val="12"/>
                <w:szCs w:val="12"/>
              </w:rPr>
              <w:t>WYDATKI BIEŻĄCE</w:t>
            </w:r>
          </w:p>
        </w:tc>
        <w:tc>
          <w:tcPr>
            <w:tcW w:w="575" w:type="pct"/>
            <w:tcBorders>
              <w:top w:val="nil"/>
              <w:left w:val="nil"/>
              <w:bottom w:val="single" w:sz="4" w:space="0" w:color="auto"/>
              <w:right w:val="double" w:sz="6" w:space="0" w:color="auto"/>
            </w:tcBorders>
            <w:shd w:val="clear" w:color="000000" w:fill="C3D6EB"/>
            <w:vAlign w:val="center"/>
            <w:hideMark/>
          </w:tcPr>
          <w:p w:rsidR="005B70AF" w:rsidRPr="005B70AF" w:rsidRDefault="005B70AF" w:rsidP="005B70AF">
            <w:pPr>
              <w:spacing w:line="240" w:lineRule="auto"/>
              <w:jc w:val="right"/>
              <w:rPr>
                <w:rFonts w:cs="Arial"/>
                <w:b/>
                <w:bCs/>
                <w:sz w:val="12"/>
                <w:szCs w:val="12"/>
              </w:rPr>
            </w:pPr>
            <w:r w:rsidRPr="005B70AF">
              <w:rPr>
                <w:rFonts w:cs="Arial"/>
                <w:b/>
                <w:bCs/>
                <w:sz w:val="12"/>
                <w:szCs w:val="12"/>
              </w:rPr>
              <w:t>238 588 217</w:t>
            </w:r>
          </w:p>
        </w:tc>
      </w:tr>
      <w:tr w:rsidR="005B70AF" w:rsidRPr="005B70AF" w:rsidTr="005B70AF">
        <w:trPr>
          <w:trHeight w:val="540"/>
        </w:trPr>
        <w:tc>
          <w:tcPr>
            <w:tcW w:w="287" w:type="pct"/>
            <w:gridSpan w:val="3"/>
            <w:tcBorders>
              <w:top w:val="single" w:sz="4" w:space="0" w:color="auto"/>
              <w:left w:val="double" w:sz="6" w:space="0" w:color="auto"/>
              <w:bottom w:val="single" w:sz="4" w:space="0" w:color="auto"/>
              <w:right w:val="single" w:sz="4" w:space="0" w:color="000000"/>
            </w:tcBorders>
            <w:shd w:val="clear" w:color="auto" w:fill="auto"/>
            <w:noWrap/>
            <w:vAlign w:val="center"/>
            <w:hideMark/>
          </w:tcPr>
          <w:p w:rsidR="005B70AF" w:rsidRPr="005B70AF" w:rsidRDefault="005B70AF" w:rsidP="005B70AF">
            <w:pPr>
              <w:spacing w:line="240" w:lineRule="auto"/>
              <w:jc w:val="center"/>
              <w:rPr>
                <w:rFonts w:cs="Arial"/>
                <w:b/>
                <w:bCs/>
                <w:sz w:val="12"/>
                <w:szCs w:val="12"/>
              </w:rPr>
            </w:pPr>
            <w:r w:rsidRPr="005B70AF">
              <w:rPr>
                <w:rFonts w:cs="Arial"/>
                <w:b/>
                <w:bCs/>
                <w:sz w:val="12"/>
                <w:szCs w:val="12"/>
              </w:rPr>
              <w:t>1.1</w:t>
            </w:r>
          </w:p>
        </w:tc>
        <w:tc>
          <w:tcPr>
            <w:tcW w:w="1638" w:type="pct"/>
            <w:tcBorders>
              <w:top w:val="nil"/>
              <w:left w:val="nil"/>
              <w:bottom w:val="single" w:sz="4" w:space="0" w:color="auto"/>
              <w:right w:val="single" w:sz="4" w:space="0" w:color="auto"/>
            </w:tcBorders>
            <w:shd w:val="clear" w:color="auto" w:fill="auto"/>
            <w:vAlign w:val="center"/>
            <w:hideMark/>
          </w:tcPr>
          <w:p w:rsidR="005B70AF" w:rsidRPr="005B70AF" w:rsidRDefault="005B70AF" w:rsidP="005B70AF">
            <w:pPr>
              <w:spacing w:line="240" w:lineRule="auto"/>
              <w:jc w:val="both"/>
              <w:rPr>
                <w:rFonts w:cs="Arial"/>
                <w:b/>
                <w:bCs/>
                <w:sz w:val="12"/>
                <w:szCs w:val="12"/>
              </w:rPr>
            </w:pPr>
            <w:r w:rsidRPr="005B70AF">
              <w:rPr>
                <w:rFonts w:cs="Arial"/>
                <w:b/>
                <w:bCs/>
                <w:sz w:val="12"/>
                <w:szCs w:val="12"/>
              </w:rPr>
              <w:t>100% wpływów z dochodów m.st. Warszawy pozyskiwanych przez Dzielnicę w wyniku realizacji zadań statutowych</w:t>
            </w:r>
          </w:p>
        </w:tc>
        <w:tc>
          <w:tcPr>
            <w:tcW w:w="575" w:type="pct"/>
            <w:tcBorders>
              <w:top w:val="nil"/>
              <w:left w:val="nil"/>
              <w:bottom w:val="single" w:sz="4" w:space="0" w:color="auto"/>
              <w:right w:val="double" w:sz="6" w:space="0" w:color="auto"/>
            </w:tcBorders>
            <w:shd w:val="clear" w:color="auto" w:fill="auto"/>
            <w:vAlign w:val="center"/>
            <w:hideMark/>
          </w:tcPr>
          <w:p w:rsidR="005B70AF" w:rsidRPr="005B70AF" w:rsidRDefault="005B70AF" w:rsidP="005B70AF">
            <w:pPr>
              <w:spacing w:line="240" w:lineRule="auto"/>
              <w:jc w:val="right"/>
              <w:rPr>
                <w:rFonts w:cs="Arial"/>
                <w:b/>
                <w:bCs/>
                <w:sz w:val="12"/>
                <w:szCs w:val="12"/>
              </w:rPr>
            </w:pPr>
            <w:r w:rsidRPr="005B70AF">
              <w:rPr>
                <w:rFonts w:cs="Arial"/>
                <w:b/>
                <w:bCs/>
                <w:sz w:val="12"/>
                <w:szCs w:val="12"/>
              </w:rPr>
              <w:t>14 890 500</w:t>
            </w:r>
          </w:p>
        </w:tc>
        <w:tc>
          <w:tcPr>
            <w:tcW w:w="287" w:type="pct"/>
            <w:gridSpan w:val="3"/>
            <w:tcBorders>
              <w:top w:val="single" w:sz="4" w:space="0" w:color="auto"/>
              <w:left w:val="nil"/>
              <w:bottom w:val="single" w:sz="4" w:space="0" w:color="auto"/>
              <w:right w:val="single" w:sz="4" w:space="0" w:color="auto"/>
            </w:tcBorders>
            <w:shd w:val="clear" w:color="auto" w:fill="auto"/>
            <w:noWrap/>
            <w:vAlign w:val="center"/>
            <w:hideMark/>
          </w:tcPr>
          <w:p w:rsidR="005B70AF" w:rsidRPr="005B70AF" w:rsidRDefault="005B70AF" w:rsidP="005B70AF">
            <w:pPr>
              <w:spacing w:line="240" w:lineRule="auto"/>
              <w:jc w:val="center"/>
              <w:rPr>
                <w:rFonts w:cs="Arial"/>
                <w:b/>
                <w:bCs/>
                <w:sz w:val="12"/>
                <w:szCs w:val="12"/>
              </w:rPr>
            </w:pPr>
            <w:r w:rsidRPr="005B70AF">
              <w:rPr>
                <w:rFonts w:cs="Arial"/>
                <w:b/>
                <w:bCs/>
                <w:sz w:val="12"/>
                <w:szCs w:val="12"/>
              </w:rPr>
              <w:t>1.1</w:t>
            </w:r>
          </w:p>
        </w:tc>
        <w:tc>
          <w:tcPr>
            <w:tcW w:w="1638" w:type="pct"/>
            <w:tcBorders>
              <w:top w:val="nil"/>
              <w:left w:val="nil"/>
              <w:bottom w:val="single" w:sz="4" w:space="0" w:color="auto"/>
              <w:right w:val="single" w:sz="4" w:space="0" w:color="auto"/>
            </w:tcBorders>
            <w:shd w:val="clear" w:color="auto" w:fill="auto"/>
            <w:vAlign w:val="center"/>
            <w:hideMark/>
          </w:tcPr>
          <w:p w:rsidR="005B70AF" w:rsidRPr="005B70AF" w:rsidRDefault="005B70AF" w:rsidP="005B70AF">
            <w:pPr>
              <w:spacing w:line="240" w:lineRule="auto"/>
              <w:jc w:val="both"/>
              <w:rPr>
                <w:rFonts w:cs="Arial"/>
                <w:b/>
                <w:bCs/>
                <w:sz w:val="12"/>
                <w:szCs w:val="12"/>
              </w:rPr>
            </w:pPr>
            <w:r w:rsidRPr="005B70AF">
              <w:rPr>
                <w:rFonts w:cs="Arial"/>
                <w:b/>
                <w:bCs/>
                <w:sz w:val="12"/>
                <w:szCs w:val="12"/>
              </w:rPr>
              <w:t>Wydatki objęte algorytmami ustalania limitów wydatków bieżących</w:t>
            </w:r>
          </w:p>
        </w:tc>
        <w:tc>
          <w:tcPr>
            <w:tcW w:w="575" w:type="pct"/>
            <w:tcBorders>
              <w:top w:val="nil"/>
              <w:left w:val="nil"/>
              <w:bottom w:val="single" w:sz="4" w:space="0" w:color="auto"/>
              <w:right w:val="double" w:sz="6" w:space="0" w:color="auto"/>
            </w:tcBorders>
            <w:shd w:val="clear" w:color="auto" w:fill="auto"/>
            <w:vAlign w:val="center"/>
            <w:hideMark/>
          </w:tcPr>
          <w:p w:rsidR="005B70AF" w:rsidRPr="005B70AF" w:rsidRDefault="005B70AF" w:rsidP="005B70AF">
            <w:pPr>
              <w:spacing w:line="240" w:lineRule="auto"/>
              <w:jc w:val="right"/>
              <w:rPr>
                <w:rFonts w:cs="Arial"/>
                <w:b/>
                <w:bCs/>
                <w:sz w:val="12"/>
                <w:szCs w:val="12"/>
              </w:rPr>
            </w:pPr>
            <w:r w:rsidRPr="005B70AF">
              <w:rPr>
                <w:rFonts w:cs="Arial"/>
                <w:b/>
                <w:bCs/>
                <w:sz w:val="12"/>
                <w:szCs w:val="12"/>
              </w:rPr>
              <w:t>238 588 217</w:t>
            </w:r>
          </w:p>
        </w:tc>
      </w:tr>
      <w:tr w:rsidR="005B70AF" w:rsidRPr="005B70AF" w:rsidTr="005B70AF">
        <w:trPr>
          <w:trHeight w:val="900"/>
        </w:trPr>
        <w:tc>
          <w:tcPr>
            <w:tcW w:w="287" w:type="pct"/>
            <w:gridSpan w:val="3"/>
            <w:tcBorders>
              <w:top w:val="single" w:sz="4" w:space="0" w:color="auto"/>
              <w:left w:val="double" w:sz="6" w:space="0" w:color="auto"/>
              <w:bottom w:val="single" w:sz="4" w:space="0" w:color="auto"/>
              <w:right w:val="single" w:sz="4" w:space="0" w:color="auto"/>
            </w:tcBorders>
            <w:shd w:val="clear" w:color="auto" w:fill="auto"/>
            <w:noWrap/>
            <w:vAlign w:val="center"/>
            <w:hideMark/>
          </w:tcPr>
          <w:p w:rsidR="005B70AF" w:rsidRPr="005B70AF" w:rsidRDefault="005B70AF" w:rsidP="005B70AF">
            <w:pPr>
              <w:spacing w:line="240" w:lineRule="auto"/>
              <w:jc w:val="center"/>
              <w:rPr>
                <w:rFonts w:cs="Arial"/>
                <w:b/>
                <w:bCs/>
                <w:sz w:val="12"/>
                <w:szCs w:val="12"/>
              </w:rPr>
            </w:pPr>
            <w:r w:rsidRPr="005B70AF">
              <w:rPr>
                <w:rFonts w:cs="Arial"/>
                <w:b/>
                <w:bCs/>
                <w:sz w:val="12"/>
                <w:szCs w:val="12"/>
              </w:rPr>
              <w:t>1.2</w:t>
            </w:r>
          </w:p>
        </w:tc>
        <w:tc>
          <w:tcPr>
            <w:tcW w:w="1638" w:type="pct"/>
            <w:tcBorders>
              <w:top w:val="nil"/>
              <w:left w:val="nil"/>
              <w:bottom w:val="single" w:sz="4" w:space="0" w:color="auto"/>
              <w:right w:val="single" w:sz="4" w:space="0" w:color="auto"/>
            </w:tcBorders>
            <w:shd w:val="clear" w:color="auto" w:fill="auto"/>
            <w:vAlign w:val="center"/>
            <w:hideMark/>
          </w:tcPr>
          <w:p w:rsidR="005B70AF" w:rsidRPr="005B70AF" w:rsidRDefault="005B70AF" w:rsidP="005B70AF">
            <w:pPr>
              <w:spacing w:line="240" w:lineRule="auto"/>
              <w:jc w:val="both"/>
              <w:rPr>
                <w:rFonts w:cs="Arial"/>
                <w:b/>
                <w:bCs/>
                <w:sz w:val="12"/>
                <w:szCs w:val="12"/>
              </w:rPr>
            </w:pPr>
            <w:r w:rsidRPr="005B70AF">
              <w:rPr>
                <w:rFonts w:cs="Arial"/>
                <w:b/>
                <w:bCs/>
                <w:sz w:val="12"/>
                <w:szCs w:val="12"/>
              </w:rPr>
              <w:t>70% wpływów z majątku m.st. W-wy znajdującego się na obszarze Dzielnicy</w:t>
            </w:r>
          </w:p>
        </w:tc>
        <w:tc>
          <w:tcPr>
            <w:tcW w:w="575" w:type="pct"/>
            <w:tcBorders>
              <w:top w:val="nil"/>
              <w:left w:val="nil"/>
              <w:bottom w:val="single" w:sz="4" w:space="0" w:color="auto"/>
              <w:right w:val="double" w:sz="6" w:space="0" w:color="auto"/>
            </w:tcBorders>
            <w:shd w:val="clear" w:color="auto" w:fill="auto"/>
            <w:vAlign w:val="center"/>
            <w:hideMark/>
          </w:tcPr>
          <w:p w:rsidR="005B70AF" w:rsidRPr="005B70AF" w:rsidRDefault="005B70AF" w:rsidP="005B70AF">
            <w:pPr>
              <w:spacing w:line="240" w:lineRule="auto"/>
              <w:jc w:val="right"/>
              <w:rPr>
                <w:rFonts w:cs="Arial"/>
                <w:b/>
                <w:bCs/>
                <w:sz w:val="12"/>
                <w:szCs w:val="12"/>
              </w:rPr>
            </w:pPr>
            <w:r w:rsidRPr="005B70AF">
              <w:rPr>
                <w:rFonts w:cs="Arial"/>
                <w:b/>
                <w:bCs/>
                <w:sz w:val="12"/>
                <w:szCs w:val="12"/>
              </w:rPr>
              <w:t>8 846 950</w:t>
            </w:r>
          </w:p>
        </w:tc>
        <w:tc>
          <w:tcPr>
            <w:tcW w:w="287" w:type="pct"/>
            <w:gridSpan w:val="3"/>
            <w:tcBorders>
              <w:top w:val="single" w:sz="4" w:space="0" w:color="auto"/>
              <w:left w:val="nil"/>
              <w:bottom w:val="single" w:sz="4" w:space="0" w:color="auto"/>
              <w:right w:val="single" w:sz="4" w:space="0" w:color="auto"/>
            </w:tcBorders>
            <w:shd w:val="clear" w:color="auto" w:fill="auto"/>
            <w:noWrap/>
            <w:vAlign w:val="center"/>
            <w:hideMark/>
          </w:tcPr>
          <w:p w:rsidR="005B70AF" w:rsidRPr="005B70AF" w:rsidRDefault="005B70AF" w:rsidP="005B70AF">
            <w:pPr>
              <w:spacing w:line="240" w:lineRule="auto"/>
              <w:jc w:val="center"/>
              <w:rPr>
                <w:rFonts w:cs="Arial"/>
                <w:b/>
                <w:bCs/>
                <w:sz w:val="12"/>
                <w:szCs w:val="12"/>
              </w:rPr>
            </w:pPr>
            <w:r w:rsidRPr="005B70AF">
              <w:rPr>
                <w:rFonts w:cs="Arial"/>
                <w:b/>
                <w:bCs/>
                <w:sz w:val="12"/>
                <w:szCs w:val="12"/>
              </w:rPr>
              <w:t>1.2</w:t>
            </w:r>
          </w:p>
        </w:tc>
        <w:tc>
          <w:tcPr>
            <w:tcW w:w="1638" w:type="pct"/>
            <w:tcBorders>
              <w:top w:val="nil"/>
              <w:left w:val="nil"/>
              <w:bottom w:val="single" w:sz="4" w:space="0" w:color="auto"/>
              <w:right w:val="single" w:sz="4" w:space="0" w:color="auto"/>
            </w:tcBorders>
            <w:shd w:val="clear" w:color="auto" w:fill="auto"/>
            <w:vAlign w:val="center"/>
            <w:hideMark/>
          </w:tcPr>
          <w:p w:rsidR="005B70AF" w:rsidRPr="005B70AF" w:rsidRDefault="005B70AF" w:rsidP="005B70AF">
            <w:pPr>
              <w:spacing w:line="240" w:lineRule="auto"/>
              <w:jc w:val="both"/>
              <w:rPr>
                <w:rFonts w:cs="Arial"/>
                <w:b/>
                <w:bCs/>
                <w:sz w:val="12"/>
                <w:szCs w:val="12"/>
              </w:rPr>
            </w:pPr>
            <w:r w:rsidRPr="005B70AF">
              <w:rPr>
                <w:rFonts w:cs="Arial"/>
                <w:b/>
                <w:bCs/>
                <w:sz w:val="12"/>
                <w:szCs w:val="12"/>
              </w:rPr>
              <w:t>Wydatki, których źródłem finansowania są zmiany w prognozowanych środkach do dyspozycji dzielnicy wynikające m.in. ze zmiany w stosunku do prognozy na dzień ustalania limitu wydatków bieżących z pkt 1.1 oraz z przeniesienia na wydatki majątkowe</w:t>
            </w:r>
          </w:p>
        </w:tc>
        <w:tc>
          <w:tcPr>
            <w:tcW w:w="575" w:type="pct"/>
            <w:tcBorders>
              <w:top w:val="nil"/>
              <w:left w:val="nil"/>
              <w:bottom w:val="single" w:sz="4" w:space="0" w:color="auto"/>
              <w:right w:val="double" w:sz="6" w:space="0" w:color="auto"/>
            </w:tcBorders>
            <w:shd w:val="clear" w:color="auto" w:fill="auto"/>
            <w:vAlign w:val="center"/>
            <w:hideMark/>
          </w:tcPr>
          <w:p w:rsidR="005B70AF" w:rsidRPr="005B70AF" w:rsidRDefault="005B70AF" w:rsidP="005B70AF">
            <w:pPr>
              <w:spacing w:line="240" w:lineRule="auto"/>
              <w:jc w:val="right"/>
              <w:rPr>
                <w:rFonts w:cs="Arial"/>
                <w:b/>
                <w:bCs/>
                <w:sz w:val="12"/>
                <w:szCs w:val="12"/>
              </w:rPr>
            </w:pPr>
            <w:r w:rsidRPr="005B70AF">
              <w:rPr>
                <w:rFonts w:cs="Arial"/>
                <w:b/>
                <w:bCs/>
                <w:sz w:val="12"/>
                <w:szCs w:val="12"/>
              </w:rPr>
              <w:t>0</w:t>
            </w:r>
          </w:p>
        </w:tc>
      </w:tr>
      <w:tr w:rsidR="005B70AF" w:rsidRPr="005B70AF" w:rsidTr="005B70AF">
        <w:trPr>
          <w:trHeight w:val="540"/>
        </w:trPr>
        <w:tc>
          <w:tcPr>
            <w:tcW w:w="287" w:type="pct"/>
            <w:gridSpan w:val="3"/>
            <w:tcBorders>
              <w:top w:val="single" w:sz="4" w:space="0" w:color="auto"/>
              <w:left w:val="double" w:sz="6" w:space="0" w:color="auto"/>
              <w:bottom w:val="single" w:sz="4" w:space="0" w:color="auto"/>
              <w:right w:val="single" w:sz="4" w:space="0" w:color="auto"/>
            </w:tcBorders>
            <w:shd w:val="clear" w:color="000000" w:fill="C3D6EB"/>
            <w:noWrap/>
            <w:vAlign w:val="center"/>
            <w:hideMark/>
          </w:tcPr>
          <w:p w:rsidR="005B70AF" w:rsidRPr="005B70AF" w:rsidRDefault="005B70AF" w:rsidP="005B70AF">
            <w:pPr>
              <w:spacing w:line="240" w:lineRule="auto"/>
              <w:jc w:val="center"/>
              <w:rPr>
                <w:rFonts w:cs="Arial"/>
                <w:b/>
                <w:bCs/>
                <w:sz w:val="12"/>
                <w:szCs w:val="12"/>
              </w:rPr>
            </w:pPr>
            <w:r w:rsidRPr="005B70AF">
              <w:rPr>
                <w:rFonts w:cs="Arial"/>
                <w:b/>
                <w:bCs/>
                <w:sz w:val="12"/>
                <w:szCs w:val="12"/>
              </w:rPr>
              <w:t>2</w:t>
            </w:r>
          </w:p>
        </w:tc>
        <w:tc>
          <w:tcPr>
            <w:tcW w:w="1638" w:type="pct"/>
            <w:tcBorders>
              <w:top w:val="nil"/>
              <w:left w:val="nil"/>
              <w:bottom w:val="single" w:sz="4" w:space="0" w:color="auto"/>
              <w:right w:val="single" w:sz="4" w:space="0" w:color="auto"/>
            </w:tcBorders>
            <w:shd w:val="clear" w:color="000000" w:fill="C3D6EB"/>
            <w:vAlign w:val="center"/>
            <w:hideMark/>
          </w:tcPr>
          <w:p w:rsidR="005B70AF" w:rsidRPr="005B70AF" w:rsidRDefault="005B70AF" w:rsidP="005B70AF">
            <w:pPr>
              <w:spacing w:line="240" w:lineRule="auto"/>
              <w:jc w:val="both"/>
              <w:rPr>
                <w:rFonts w:cs="Arial"/>
                <w:b/>
                <w:bCs/>
                <w:sz w:val="12"/>
                <w:szCs w:val="12"/>
              </w:rPr>
            </w:pPr>
            <w:r w:rsidRPr="005B70AF">
              <w:rPr>
                <w:rFonts w:cs="Arial"/>
                <w:b/>
                <w:bCs/>
                <w:sz w:val="12"/>
                <w:szCs w:val="12"/>
              </w:rPr>
              <w:t>DODATKOWE ŚRODKI FINANSOWE PRZEKAZANE DO DYSPOZYCJI DZIELNICY</w:t>
            </w:r>
          </w:p>
        </w:tc>
        <w:tc>
          <w:tcPr>
            <w:tcW w:w="575" w:type="pct"/>
            <w:tcBorders>
              <w:top w:val="nil"/>
              <w:left w:val="nil"/>
              <w:bottom w:val="single" w:sz="4" w:space="0" w:color="auto"/>
              <w:right w:val="double" w:sz="6" w:space="0" w:color="auto"/>
            </w:tcBorders>
            <w:shd w:val="clear" w:color="000000" w:fill="C3D6EB"/>
            <w:vAlign w:val="center"/>
            <w:hideMark/>
          </w:tcPr>
          <w:p w:rsidR="005B70AF" w:rsidRPr="005B70AF" w:rsidRDefault="005B70AF" w:rsidP="005B70AF">
            <w:pPr>
              <w:spacing w:line="240" w:lineRule="auto"/>
              <w:jc w:val="right"/>
              <w:rPr>
                <w:rFonts w:cs="Arial"/>
                <w:b/>
                <w:bCs/>
                <w:sz w:val="12"/>
                <w:szCs w:val="12"/>
              </w:rPr>
            </w:pPr>
            <w:r w:rsidRPr="005B70AF">
              <w:rPr>
                <w:rFonts w:cs="Arial"/>
                <w:b/>
                <w:bCs/>
                <w:sz w:val="12"/>
                <w:szCs w:val="12"/>
              </w:rPr>
              <w:t>241 620 693</w:t>
            </w:r>
          </w:p>
        </w:tc>
        <w:tc>
          <w:tcPr>
            <w:tcW w:w="287" w:type="pct"/>
            <w:gridSpan w:val="3"/>
            <w:tcBorders>
              <w:top w:val="single" w:sz="4" w:space="0" w:color="auto"/>
              <w:left w:val="nil"/>
              <w:bottom w:val="single" w:sz="4" w:space="0" w:color="auto"/>
              <w:right w:val="single" w:sz="4" w:space="0" w:color="auto"/>
            </w:tcBorders>
            <w:shd w:val="clear" w:color="000000" w:fill="C3D6EB"/>
            <w:noWrap/>
            <w:vAlign w:val="center"/>
            <w:hideMark/>
          </w:tcPr>
          <w:p w:rsidR="005B70AF" w:rsidRPr="005B70AF" w:rsidRDefault="005B70AF" w:rsidP="005B70AF">
            <w:pPr>
              <w:spacing w:line="240" w:lineRule="auto"/>
              <w:jc w:val="center"/>
              <w:rPr>
                <w:rFonts w:cs="Arial"/>
                <w:b/>
                <w:bCs/>
                <w:sz w:val="12"/>
                <w:szCs w:val="12"/>
              </w:rPr>
            </w:pPr>
            <w:r w:rsidRPr="005B70AF">
              <w:rPr>
                <w:rFonts w:cs="Arial"/>
                <w:b/>
                <w:bCs/>
                <w:sz w:val="12"/>
                <w:szCs w:val="12"/>
              </w:rPr>
              <w:t>2</w:t>
            </w:r>
          </w:p>
        </w:tc>
        <w:tc>
          <w:tcPr>
            <w:tcW w:w="1638" w:type="pct"/>
            <w:tcBorders>
              <w:top w:val="nil"/>
              <w:left w:val="nil"/>
              <w:bottom w:val="single" w:sz="4" w:space="0" w:color="auto"/>
              <w:right w:val="single" w:sz="4" w:space="0" w:color="auto"/>
            </w:tcBorders>
            <w:shd w:val="clear" w:color="000000" w:fill="C3D6EB"/>
            <w:vAlign w:val="center"/>
            <w:hideMark/>
          </w:tcPr>
          <w:p w:rsidR="005B70AF" w:rsidRPr="005B70AF" w:rsidRDefault="005B70AF" w:rsidP="005B70AF">
            <w:pPr>
              <w:spacing w:line="240" w:lineRule="auto"/>
              <w:rPr>
                <w:rFonts w:cs="Arial"/>
                <w:b/>
                <w:bCs/>
                <w:sz w:val="12"/>
                <w:szCs w:val="12"/>
              </w:rPr>
            </w:pPr>
            <w:r w:rsidRPr="005B70AF">
              <w:rPr>
                <w:rFonts w:cs="Arial"/>
                <w:b/>
                <w:bCs/>
                <w:sz w:val="12"/>
                <w:szCs w:val="12"/>
              </w:rPr>
              <w:t>WYDATKI MAJĄTKOWE</w:t>
            </w:r>
          </w:p>
        </w:tc>
        <w:tc>
          <w:tcPr>
            <w:tcW w:w="575" w:type="pct"/>
            <w:tcBorders>
              <w:top w:val="nil"/>
              <w:left w:val="nil"/>
              <w:bottom w:val="single" w:sz="4" w:space="0" w:color="auto"/>
              <w:right w:val="double" w:sz="6" w:space="0" w:color="auto"/>
            </w:tcBorders>
            <w:shd w:val="clear" w:color="000000" w:fill="C3D6EB"/>
            <w:vAlign w:val="center"/>
            <w:hideMark/>
          </w:tcPr>
          <w:p w:rsidR="005B70AF" w:rsidRPr="005B70AF" w:rsidRDefault="005B70AF" w:rsidP="005B70AF">
            <w:pPr>
              <w:spacing w:line="240" w:lineRule="auto"/>
              <w:jc w:val="right"/>
              <w:rPr>
                <w:rFonts w:cs="Arial"/>
                <w:b/>
                <w:bCs/>
                <w:sz w:val="12"/>
                <w:szCs w:val="12"/>
              </w:rPr>
            </w:pPr>
            <w:r w:rsidRPr="005B70AF">
              <w:rPr>
                <w:rFonts w:cs="Arial"/>
                <w:b/>
                <w:bCs/>
                <w:sz w:val="12"/>
                <w:szCs w:val="12"/>
              </w:rPr>
              <w:t>26 769 926</w:t>
            </w:r>
          </w:p>
        </w:tc>
      </w:tr>
      <w:tr w:rsidR="005B70AF" w:rsidRPr="005B70AF" w:rsidTr="005B70AF">
        <w:trPr>
          <w:trHeight w:val="540"/>
        </w:trPr>
        <w:tc>
          <w:tcPr>
            <w:tcW w:w="287" w:type="pct"/>
            <w:gridSpan w:val="3"/>
            <w:tcBorders>
              <w:top w:val="single" w:sz="4" w:space="0" w:color="auto"/>
              <w:left w:val="double" w:sz="6" w:space="0" w:color="auto"/>
              <w:bottom w:val="single" w:sz="4" w:space="0" w:color="auto"/>
              <w:right w:val="single" w:sz="4" w:space="0" w:color="auto"/>
            </w:tcBorders>
            <w:shd w:val="clear" w:color="auto" w:fill="auto"/>
            <w:noWrap/>
            <w:vAlign w:val="center"/>
            <w:hideMark/>
          </w:tcPr>
          <w:p w:rsidR="005B70AF" w:rsidRPr="005B70AF" w:rsidRDefault="005B70AF" w:rsidP="005B70AF">
            <w:pPr>
              <w:spacing w:line="240" w:lineRule="auto"/>
              <w:jc w:val="center"/>
              <w:rPr>
                <w:rFonts w:cs="Arial"/>
                <w:b/>
                <w:bCs/>
                <w:sz w:val="12"/>
                <w:szCs w:val="12"/>
              </w:rPr>
            </w:pPr>
            <w:r w:rsidRPr="005B70AF">
              <w:rPr>
                <w:rFonts w:cs="Arial"/>
                <w:b/>
                <w:bCs/>
                <w:sz w:val="12"/>
                <w:szCs w:val="12"/>
              </w:rPr>
              <w:t>2.1</w:t>
            </w:r>
          </w:p>
        </w:tc>
        <w:tc>
          <w:tcPr>
            <w:tcW w:w="1638" w:type="pct"/>
            <w:tcBorders>
              <w:top w:val="nil"/>
              <w:left w:val="nil"/>
              <w:bottom w:val="single" w:sz="4" w:space="0" w:color="auto"/>
              <w:right w:val="single" w:sz="4" w:space="0" w:color="auto"/>
            </w:tcBorders>
            <w:shd w:val="clear" w:color="auto" w:fill="auto"/>
            <w:vAlign w:val="center"/>
            <w:hideMark/>
          </w:tcPr>
          <w:p w:rsidR="005B70AF" w:rsidRPr="005B70AF" w:rsidRDefault="005B70AF" w:rsidP="005B70AF">
            <w:pPr>
              <w:spacing w:line="240" w:lineRule="auto"/>
              <w:jc w:val="both"/>
              <w:rPr>
                <w:rFonts w:cs="Arial"/>
                <w:b/>
                <w:bCs/>
                <w:sz w:val="12"/>
                <w:szCs w:val="12"/>
              </w:rPr>
            </w:pPr>
            <w:r w:rsidRPr="005B70AF">
              <w:rPr>
                <w:rFonts w:cs="Arial"/>
                <w:b/>
                <w:bCs/>
                <w:sz w:val="12"/>
                <w:szCs w:val="12"/>
              </w:rPr>
              <w:t>Subwencja oświatowa z budżetu państwa</w:t>
            </w:r>
          </w:p>
        </w:tc>
        <w:tc>
          <w:tcPr>
            <w:tcW w:w="575" w:type="pct"/>
            <w:tcBorders>
              <w:top w:val="nil"/>
              <w:left w:val="nil"/>
              <w:bottom w:val="single" w:sz="4" w:space="0" w:color="auto"/>
              <w:right w:val="double" w:sz="6" w:space="0" w:color="auto"/>
            </w:tcBorders>
            <w:shd w:val="clear" w:color="auto" w:fill="auto"/>
            <w:vAlign w:val="center"/>
            <w:hideMark/>
          </w:tcPr>
          <w:p w:rsidR="005B70AF" w:rsidRPr="005B70AF" w:rsidRDefault="005B70AF" w:rsidP="005B70AF">
            <w:pPr>
              <w:spacing w:line="240" w:lineRule="auto"/>
              <w:jc w:val="right"/>
              <w:rPr>
                <w:rFonts w:cs="Arial"/>
                <w:b/>
                <w:bCs/>
                <w:sz w:val="12"/>
                <w:szCs w:val="12"/>
              </w:rPr>
            </w:pPr>
            <w:r w:rsidRPr="005B70AF">
              <w:rPr>
                <w:rFonts w:cs="Arial"/>
                <w:b/>
                <w:bCs/>
                <w:sz w:val="12"/>
                <w:szCs w:val="12"/>
              </w:rPr>
              <w:t>33 006 541</w:t>
            </w:r>
          </w:p>
        </w:tc>
        <w:tc>
          <w:tcPr>
            <w:tcW w:w="2500" w:type="pct"/>
            <w:gridSpan w:val="5"/>
            <w:vMerge w:val="restart"/>
            <w:tcBorders>
              <w:top w:val="single" w:sz="4" w:space="0" w:color="auto"/>
              <w:left w:val="double" w:sz="6" w:space="0" w:color="auto"/>
              <w:bottom w:val="single" w:sz="4" w:space="0" w:color="000000"/>
              <w:right w:val="double" w:sz="6" w:space="0" w:color="000000"/>
            </w:tcBorders>
            <w:shd w:val="clear" w:color="auto" w:fill="auto"/>
            <w:noWrap/>
            <w:vAlign w:val="center"/>
            <w:hideMark/>
          </w:tcPr>
          <w:p w:rsidR="005B70AF" w:rsidRPr="005B70AF" w:rsidRDefault="005B70AF" w:rsidP="005B70AF">
            <w:pPr>
              <w:spacing w:line="240" w:lineRule="auto"/>
              <w:jc w:val="center"/>
              <w:rPr>
                <w:rFonts w:cs="Arial"/>
                <w:b/>
                <w:bCs/>
                <w:sz w:val="12"/>
                <w:szCs w:val="12"/>
              </w:rPr>
            </w:pPr>
            <w:r w:rsidRPr="005B70AF">
              <w:rPr>
                <w:rFonts w:cs="Arial"/>
                <w:b/>
                <w:bCs/>
                <w:sz w:val="12"/>
                <w:szCs w:val="12"/>
              </w:rPr>
              <w:t> </w:t>
            </w:r>
          </w:p>
        </w:tc>
      </w:tr>
      <w:tr w:rsidR="005B70AF" w:rsidRPr="005B70AF" w:rsidTr="005B70AF">
        <w:trPr>
          <w:trHeight w:val="540"/>
        </w:trPr>
        <w:tc>
          <w:tcPr>
            <w:tcW w:w="287" w:type="pct"/>
            <w:gridSpan w:val="3"/>
            <w:tcBorders>
              <w:top w:val="single" w:sz="4" w:space="0" w:color="auto"/>
              <w:left w:val="double" w:sz="6" w:space="0" w:color="auto"/>
              <w:bottom w:val="single" w:sz="4" w:space="0" w:color="auto"/>
              <w:right w:val="single" w:sz="4" w:space="0" w:color="auto"/>
            </w:tcBorders>
            <w:shd w:val="clear" w:color="auto" w:fill="auto"/>
            <w:noWrap/>
            <w:vAlign w:val="center"/>
            <w:hideMark/>
          </w:tcPr>
          <w:p w:rsidR="005B70AF" w:rsidRPr="005B70AF" w:rsidRDefault="005B70AF" w:rsidP="005B70AF">
            <w:pPr>
              <w:spacing w:line="240" w:lineRule="auto"/>
              <w:jc w:val="center"/>
              <w:rPr>
                <w:rFonts w:cs="Arial"/>
                <w:b/>
                <w:bCs/>
                <w:sz w:val="12"/>
                <w:szCs w:val="12"/>
              </w:rPr>
            </w:pPr>
            <w:r w:rsidRPr="005B70AF">
              <w:rPr>
                <w:rFonts w:cs="Arial"/>
                <w:b/>
                <w:bCs/>
                <w:sz w:val="12"/>
                <w:szCs w:val="12"/>
              </w:rPr>
              <w:t>2.2</w:t>
            </w:r>
          </w:p>
        </w:tc>
        <w:tc>
          <w:tcPr>
            <w:tcW w:w="1638" w:type="pct"/>
            <w:tcBorders>
              <w:top w:val="nil"/>
              <w:left w:val="nil"/>
              <w:bottom w:val="single" w:sz="4" w:space="0" w:color="auto"/>
              <w:right w:val="single" w:sz="4" w:space="0" w:color="auto"/>
            </w:tcBorders>
            <w:shd w:val="clear" w:color="auto" w:fill="auto"/>
            <w:vAlign w:val="center"/>
            <w:hideMark/>
          </w:tcPr>
          <w:p w:rsidR="005B70AF" w:rsidRPr="005B70AF" w:rsidRDefault="005B70AF" w:rsidP="005B70AF">
            <w:pPr>
              <w:spacing w:line="240" w:lineRule="auto"/>
              <w:jc w:val="both"/>
              <w:rPr>
                <w:rFonts w:cs="Arial"/>
                <w:b/>
                <w:bCs/>
                <w:sz w:val="12"/>
                <w:szCs w:val="12"/>
              </w:rPr>
            </w:pPr>
            <w:r w:rsidRPr="005B70AF">
              <w:rPr>
                <w:rFonts w:cs="Arial"/>
                <w:b/>
                <w:bCs/>
                <w:sz w:val="12"/>
                <w:szCs w:val="12"/>
              </w:rPr>
              <w:t>Dotacje celowe z budżetu państwa</w:t>
            </w:r>
          </w:p>
        </w:tc>
        <w:tc>
          <w:tcPr>
            <w:tcW w:w="575" w:type="pct"/>
            <w:tcBorders>
              <w:top w:val="nil"/>
              <w:left w:val="nil"/>
              <w:bottom w:val="single" w:sz="4" w:space="0" w:color="auto"/>
              <w:right w:val="double" w:sz="6" w:space="0" w:color="auto"/>
            </w:tcBorders>
            <w:shd w:val="clear" w:color="auto" w:fill="auto"/>
            <w:vAlign w:val="center"/>
            <w:hideMark/>
          </w:tcPr>
          <w:p w:rsidR="005B70AF" w:rsidRPr="005B70AF" w:rsidRDefault="005B70AF" w:rsidP="005B70AF">
            <w:pPr>
              <w:spacing w:line="240" w:lineRule="auto"/>
              <w:jc w:val="right"/>
              <w:rPr>
                <w:rFonts w:cs="Arial"/>
                <w:b/>
                <w:bCs/>
                <w:sz w:val="12"/>
                <w:szCs w:val="12"/>
              </w:rPr>
            </w:pPr>
            <w:r w:rsidRPr="005B70AF">
              <w:rPr>
                <w:rFonts w:cs="Arial"/>
                <w:b/>
                <w:bCs/>
                <w:sz w:val="12"/>
                <w:szCs w:val="12"/>
              </w:rPr>
              <w:t>61 848 315</w:t>
            </w:r>
          </w:p>
        </w:tc>
        <w:tc>
          <w:tcPr>
            <w:tcW w:w="2500" w:type="pct"/>
            <w:gridSpan w:val="5"/>
            <w:vMerge/>
            <w:tcBorders>
              <w:top w:val="nil"/>
              <w:left w:val="nil"/>
              <w:bottom w:val="single" w:sz="4" w:space="0" w:color="auto"/>
              <w:right w:val="double" w:sz="6" w:space="0" w:color="auto"/>
            </w:tcBorders>
            <w:vAlign w:val="center"/>
            <w:hideMark/>
          </w:tcPr>
          <w:p w:rsidR="005B70AF" w:rsidRPr="005B70AF" w:rsidRDefault="005B70AF" w:rsidP="005B70AF">
            <w:pPr>
              <w:spacing w:line="240" w:lineRule="auto"/>
              <w:rPr>
                <w:rFonts w:cs="Arial"/>
                <w:b/>
                <w:bCs/>
                <w:sz w:val="12"/>
                <w:szCs w:val="12"/>
              </w:rPr>
            </w:pPr>
          </w:p>
        </w:tc>
      </w:tr>
      <w:tr w:rsidR="005B70AF" w:rsidRPr="005B70AF" w:rsidTr="005B70AF">
        <w:trPr>
          <w:trHeight w:val="540"/>
        </w:trPr>
        <w:tc>
          <w:tcPr>
            <w:tcW w:w="287" w:type="pct"/>
            <w:gridSpan w:val="3"/>
            <w:tcBorders>
              <w:top w:val="single" w:sz="4" w:space="0" w:color="auto"/>
              <w:left w:val="double" w:sz="6" w:space="0" w:color="auto"/>
              <w:bottom w:val="single" w:sz="4" w:space="0" w:color="auto"/>
              <w:right w:val="single" w:sz="4" w:space="0" w:color="000000"/>
            </w:tcBorders>
            <w:shd w:val="clear" w:color="auto" w:fill="auto"/>
            <w:noWrap/>
            <w:vAlign w:val="center"/>
            <w:hideMark/>
          </w:tcPr>
          <w:p w:rsidR="005B70AF" w:rsidRPr="005B70AF" w:rsidRDefault="005B70AF" w:rsidP="005B70AF">
            <w:pPr>
              <w:spacing w:line="240" w:lineRule="auto"/>
              <w:jc w:val="center"/>
              <w:rPr>
                <w:rFonts w:cs="Arial"/>
                <w:b/>
                <w:bCs/>
                <w:sz w:val="12"/>
                <w:szCs w:val="12"/>
              </w:rPr>
            </w:pPr>
            <w:r w:rsidRPr="005B70AF">
              <w:rPr>
                <w:rFonts w:cs="Arial"/>
                <w:b/>
                <w:bCs/>
                <w:sz w:val="12"/>
                <w:szCs w:val="12"/>
              </w:rPr>
              <w:t>2.3</w:t>
            </w:r>
          </w:p>
        </w:tc>
        <w:tc>
          <w:tcPr>
            <w:tcW w:w="1638" w:type="pct"/>
            <w:tcBorders>
              <w:top w:val="nil"/>
              <w:left w:val="nil"/>
              <w:bottom w:val="single" w:sz="4" w:space="0" w:color="auto"/>
              <w:right w:val="single" w:sz="4" w:space="0" w:color="auto"/>
            </w:tcBorders>
            <w:shd w:val="clear" w:color="auto" w:fill="auto"/>
            <w:vAlign w:val="center"/>
            <w:hideMark/>
          </w:tcPr>
          <w:p w:rsidR="005B70AF" w:rsidRPr="005B70AF" w:rsidRDefault="005B70AF" w:rsidP="005B70AF">
            <w:pPr>
              <w:spacing w:line="240" w:lineRule="auto"/>
              <w:jc w:val="both"/>
              <w:rPr>
                <w:rFonts w:cs="Arial"/>
                <w:b/>
                <w:bCs/>
                <w:sz w:val="12"/>
                <w:szCs w:val="12"/>
              </w:rPr>
            </w:pPr>
            <w:r w:rsidRPr="005B70AF">
              <w:rPr>
                <w:rFonts w:cs="Arial"/>
                <w:b/>
                <w:bCs/>
                <w:sz w:val="12"/>
                <w:szCs w:val="12"/>
              </w:rPr>
              <w:t>Środki na dofinansowanie projektów realizowanych w ramach programów UE</w:t>
            </w:r>
          </w:p>
        </w:tc>
        <w:tc>
          <w:tcPr>
            <w:tcW w:w="575" w:type="pct"/>
            <w:tcBorders>
              <w:top w:val="nil"/>
              <w:left w:val="nil"/>
              <w:bottom w:val="single" w:sz="4" w:space="0" w:color="auto"/>
              <w:right w:val="double" w:sz="6" w:space="0" w:color="auto"/>
            </w:tcBorders>
            <w:shd w:val="clear" w:color="auto" w:fill="auto"/>
            <w:vAlign w:val="center"/>
            <w:hideMark/>
          </w:tcPr>
          <w:p w:rsidR="005B70AF" w:rsidRPr="005B70AF" w:rsidRDefault="005B70AF" w:rsidP="005B70AF">
            <w:pPr>
              <w:spacing w:line="240" w:lineRule="auto"/>
              <w:jc w:val="right"/>
              <w:rPr>
                <w:rFonts w:cs="Arial"/>
                <w:b/>
                <w:bCs/>
                <w:sz w:val="12"/>
                <w:szCs w:val="12"/>
              </w:rPr>
            </w:pPr>
            <w:r w:rsidRPr="005B70AF">
              <w:rPr>
                <w:rFonts w:cs="Arial"/>
                <w:b/>
                <w:bCs/>
                <w:sz w:val="12"/>
                <w:szCs w:val="12"/>
              </w:rPr>
              <w:t>50 614</w:t>
            </w:r>
          </w:p>
        </w:tc>
        <w:tc>
          <w:tcPr>
            <w:tcW w:w="2500" w:type="pct"/>
            <w:gridSpan w:val="5"/>
            <w:vMerge/>
            <w:tcBorders>
              <w:top w:val="nil"/>
              <w:left w:val="nil"/>
              <w:bottom w:val="single" w:sz="4" w:space="0" w:color="auto"/>
              <w:right w:val="double" w:sz="6" w:space="0" w:color="auto"/>
            </w:tcBorders>
            <w:vAlign w:val="center"/>
            <w:hideMark/>
          </w:tcPr>
          <w:p w:rsidR="005B70AF" w:rsidRPr="005B70AF" w:rsidRDefault="005B70AF" w:rsidP="005B70AF">
            <w:pPr>
              <w:spacing w:line="240" w:lineRule="auto"/>
              <w:rPr>
                <w:rFonts w:cs="Arial"/>
                <w:b/>
                <w:bCs/>
                <w:sz w:val="12"/>
                <w:szCs w:val="12"/>
              </w:rPr>
            </w:pPr>
          </w:p>
        </w:tc>
      </w:tr>
      <w:tr w:rsidR="005B70AF" w:rsidRPr="005B70AF" w:rsidTr="005B70AF">
        <w:trPr>
          <w:trHeight w:val="540"/>
        </w:trPr>
        <w:tc>
          <w:tcPr>
            <w:tcW w:w="287" w:type="pct"/>
            <w:gridSpan w:val="3"/>
            <w:tcBorders>
              <w:top w:val="single" w:sz="4" w:space="0" w:color="auto"/>
              <w:left w:val="double" w:sz="6" w:space="0" w:color="auto"/>
              <w:bottom w:val="single" w:sz="4" w:space="0" w:color="auto"/>
              <w:right w:val="single" w:sz="4" w:space="0" w:color="auto"/>
            </w:tcBorders>
            <w:shd w:val="clear" w:color="auto" w:fill="auto"/>
            <w:noWrap/>
            <w:vAlign w:val="center"/>
            <w:hideMark/>
          </w:tcPr>
          <w:p w:rsidR="005B70AF" w:rsidRPr="005B70AF" w:rsidRDefault="005B70AF" w:rsidP="005B70AF">
            <w:pPr>
              <w:spacing w:line="240" w:lineRule="auto"/>
              <w:jc w:val="center"/>
              <w:rPr>
                <w:rFonts w:cs="Arial"/>
                <w:sz w:val="12"/>
                <w:szCs w:val="12"/>
              </w:rPr>
            </w:pPr>
            <w:r w:rsidRPr="005B70AF">
              <w:rPr>
                <w:rFonts w:cs="Arial"/>
                <w:sz w:val="12"/>
                <w:szCs w:val="12"/>
              </w:rPr>
              <w:t>2.3.1</w:t>
            </w:r>
          </w:p>
        </w:tc>
        <w:tc>
          <w:tcPr>
            <w:tcW w:w="1638" w:type="pct"/>
            <w:tcBorders>
              <w:top w:val="nil"/>
              <w:left w:val="nil"/>
              <w:bottom w:val="single" w:sz="4" w:space="0" w:color="auto"/>
              <w:right w:val="single" w:sz="4" w:space="0" w:color="auto"/>
            </w:tcBorders>
            <w:shd w:val="clear" w:color="auto" w:fill="auto"/>
            <w:vAlign w:val="center"/>
            <w:hideMark/>
          </w:tcPr>
          <w:p w:rsidR="005B70AF" w:rsidRPr="005B70AF" w:rsidRDefault="005B70AF" w:rsidP="005B70AF">
            <w:pPr>
              <w:spacing w:line="240" w:lineRule="auto"/>
              <w:jc w:val="both"/>
              <w:rPr>
                <w:rFonts w:cs="Arial"/>
                <w:sz w:val="12"/>
                <w:szCs w:val="12"/>
              </w:rPr>
            </w:pPr>
            <w:r w:rsidRPr="005B70AF">
              <w:rPr>
                <w:rFonts w:cs="Arial"/>
                <w:sz w:val="12"/>
                <w:szCs w:val="12"/>
              </w:rPr>
              <w:t>European future: job shadowing. Europejska przyszłość: obserwacja rynku pracy</w:t>
            </w:r>
          </w:p>
        </w:tc>
        <w:tc>
          <w:tcPr>
            <w:tcW w:w="575" w:type="pct"/>
            <w:tcBorders>
              <w:top w:val="nil"/>
              <w:left w:val="nil"/>
              <w:bottom w:val="single" w:sz="4" w:space="0" w:color="auto"/>
              <w:right w:val="double" w:sz="6" w:space="0" w:color="auto"/>
            </w:tcBorders>
            <w:shd w:val="clear" w:color="auto" w:fill="auto"/>
            <w:vAlign w:val="center"/>
            <w:hideMark/>
          </w:tcPr>
          <w:p w:rsidR="005B70AF" w:rsidRPr="005B70AF" w:rsidRDefault="005B70AF" w:rsidP="005B70AF">
            <w:pPr>
              <w:spacing w:line="240" w:lineRule="auto"/>
              <w:jc w:val="right"/>
              <w:rPr>
                <w:rFonts w:cs="Arial"/>
                <w:sz w:val="12"/>
                <w:szCs w:val="12"/>
              </w:rPr>
            </w:pPr>
            <w:r w:rsidRPr="005B70AF">
              <w:rPr>
                <w:rFonts w:cs="Arial"/>
                <w:sz w:val="12"/>
                <w:szCs w:val="12"/>
              </w:rPr>
              <w:t>32 256</w:t>
            </w:r>
          </w:p>
        </w:tc>
        <w:tc>
          <w:tcPr>
            <w:tcW w:w="2500" w:type="pct"/>
            <w:gridSpan w:val="5"/>
            <w:vMerge/>
            <w:tcBorders>
              <w:top w:val="nil"/>
              <w:left w:val="nil"/>
              <w:bottom w:val="single" w:sz="4" w:space="0" w:color="auto"/>
              <w:right w:val="double" w:sz="6" w:space="0" w:color="auto"/>
            </w:tcBorders>
            <w:vAlign w:val="center"/>
            <w:hideMark/>
          </w:tcPr>
          <w:p w:rsidR="005B70AF" w:rsidRPr="005B70AF" w:rsidRDefault="005B70AF" w:rsidP="005B70AF">
            <w:pPr>
              <w:spacing w:line="240" w:lineRule="auto"/>
              <w:rPr>
                <w:rFonts w:cs="Arial"/>
                <w:b/>
                <w:bCs/>
                <w:sz w:val="12"/>
                <w:szCs w:val="12"/>
              </w:rPr>
            </w:pPr>
          </w:p>
        </w:tc>
      </w:tr>
      <w:tr w:rsidR="005B70AF" w:rsidRPr="005B70AF" w:rsidTr="005B70AF">
        <w:trPr>
          <w:trHeight w:val="540"/>
        </w:trPr>
        <w:tc>
          <w:tcPr>
            <w:tcW w:w="287" w:type="pct"/>
            <w:gridSpan w:val="3"/>
            <w:tcBorders>
              <w:top w:val="single" w:sz="4" w:space="0" w:color="auto"/>
              <w:left w:val="double" w:sz="6" w:space="0" w:color="auto"/>
              <w:bottom w:val="single" w:sz="4" w:space="0" w:color="auto"/>
              <w:right w:val="single" w:sz="4" w:space="0" w:color="auto"/>
            </w:tcBorders>
            <w:shd w:val="clear" w:color="auto" w:fill="auto"/>
            <w:noWrap/>
            <w:vAlign w:val="center"/>
            <w:hideMark/>
          </w:tcPr>
          <w:p w:rsidR="005B70AF" w:rsidRPr="005B70AF" w:rsidRDefault="005B70AF" w:rsidP="005B70AF">
            <w:pPr>
              <w:spacing w:line="240" w:lineRule="auto"/>
              <w:jc w:val="center"/>
              <w:rPr>
                <w:rFonts w:cs="Arial"/>
                <w:sz w:val="12"/>
                <w:szCs w:val="12"/>
              </w:rPr>
            </w:pPr>
            <w:r w:rsidRPr="005B70AF">
              <w:rPr>
                <w:rFonts w:cs="Arial"/>
                <w:sz w:val="12"/>
                <w:szCs w:val="12"/>
              </w:rPr>
              <w:t>2.3.2</w:t>
            </w:r>
          </w:p>
        </w:tc>
        <w:tc>
          <w:tcPr>
            <w:tcW w:w="1638" w:type="pct"/>
            <w:tcBorders>
              <w:top w:val="nil"/>
              <w:left w:val="nil"/>
              <w:bottom w:val="single" w:sz="4" w:space="0" w:color="auto"/>
              <w:right w:val="single" w:sz="4" w:space="0" w:color="auto"/>
            </w:tcBorders>
            <w:shd w:val="clear" w:color="auto" w:fill="auto"/>
            <w:vAlign w:val="center"/>
            <w:hideMark/>
          </w:tcPr>
          <w:p w:rsidR="005B70AF" w:rsidRPr="005B70AF" w:rsidRDefault="005B70AF" w:rsidP="005B70AF">
            <w:pPr>
              <w:spacing w:line="240" w:lineRule="auto"/>
              <w:jc w:val="both"/>
              <w:rPr>
                <w:rFonts w:cs="Arial"/>
                <w:sz w:val="12"/>
                <w:szCs w:val="12"/>
              </w:rPr>
            </w:pPr>
            <w:r w:rsidRPr="005B70AF">
              <w:rPr>
                <w:rFonts w:cs="Arial"/>
                <w:sz w:val="12"/>
                <w:szCs w:val="12"/>
              </w:rPr>
              <w:t>Na skrzydłach edukacji - kształcenie językowo-metodyczne kadry</w:t>
            </w:r>
          </w:p>
        </w:tc>
        <w:tc>
          <w:tcPr>
            <w:tcW w:w="575" w:type="pct"/>
            <w:tcBorders>
              <w:top w:val="nil"/>
              <w:left w:val="nil"/>
              <w:bottom w:val="single" w:sz="4" w:space="0" w:color="auto"/>
              <w:right w:val="double" w:sz="6" w:space="0" w:color="auto"/>
            </w:tcBorders>
            <w:shd w:val="clear" w:color="auto" w:fill="auto"/>
            <w:vAlign w:val="center"/>
            <w:hideMark/>
          </w:tcPr>
          <w:p w:rsidR="005B70AF" w:rsidRPr="005B70AF" w:rsidRDefault="005B70AF" w:rsidP="005B70AF">
            <w:pPr>
              <w:spacing w:line="240" w:lineRule="auto"/>
              <w:jc w:val="right"/>
              <w:rPr>
                <w:rFonts w:cs="Arial"/>
                <w:sz w:val="12"/>
                <w:szCs w:val="12"/>
              </w:rPr>
            </w:pPr>
            <w:r w:rsidRPr="005B70AF">
              <w:rPr>
                <w:rFonts w:cs="Arial"/>
                <w:sz w:val="12"/>
                <w:szCs w:val="12"/>
              </w:rPr>
              <w:t>18 358</w:t>
            </w:r>
          </w:p>
        </w:tc>
        <w:tc>
          <w:tcPr>
            <w:tcW w:w="2500" w:type="pct"/>
            <w:gridSpan w:val="5"/>
            <w:vMerge/>
            <w:tcBorders>
              <w:top w:val="nil"/>
              <w:left w:val="nil"/>
              <w:bottom w:val="single" w:sz="4" w:space="0" w:color="auto"/>
              <w:right w:val="double" w:sz="6" w:space="0" w:color="auto"/>
            </w:tcBorders>
            <w:vAlign w:val="center"/>
            <w:hideMark/>
          </w:tcPr>
          <w:p w:rsidR="005B70AF" w:rsidRPr="005B70AF" w:rsidRDefault="005B70AF" w:rsidP="005B70AF">
            <w:pPr>
              <w:spacing w:line="240" w:lineRule="auto"/>
              <w:rPr>
                <w:rFonts w:cs="Arial"/>
                <w:b/>
                <w:bCs/>
                <w:sz w:val="12"/>
                <w:szCs w:val="12"/>
              </w:rPr>
            </w:pPr>
          </w:p>
        </w:tc>
      </w:tr>
      <w:tr w:rsidR="005B70AF" w:rsidRPr="005B70AF" w:rsidTr="005B70AF">
        <w:trPr>
          <w:trHeight w:val="540"/>
        </w:trPr>
        <w:tc>
          <w:tcPr>
            <w:tcW w:w="287" w:type="pct"/>
            <w:gridSpan w:val="3"/>
            <w:tcBorders>
              <w:top w:val="single" w:sz="4" w:space="0" w:color="auto"/>
              <w:left w:val="double" w:sz="6" w:space="0" w:color="auto"/>
              <w:bottom w:val="single" w:sz="4" w:space="0" w:color="auto"/>
              <w:right w:val="single" w:sz="4" w:space="0" w:color="auto"/>
            </w:tcBorders>
            <w:shd w:val="clear" w:color="auto" w:fill="auto"/>
            <w:noWrap/>
            <w:vAlign w:val="center"/>
            <w:hideMark/>
          </w:tcPr>
          <w:p w:rsidR="005B70AF" w:rsidRPr="005B70AF" w:rsidRDefault="005B70AF" w:rsidP="005B70AF">
            <w:pPr>
              <w:spacing w:line="240" w:lineRule="auto"/>
              <w:jc w:val="center"/>
              <w:rPr>
                <w:rFonts w:cs="Arial"/>
                <w:b/>
                <w:bCs/>
                <w:sz w:val="12"/>
                <w:szCs w:val="12"/>
              </w:rPr>
            </w:pPr>
            <w:r w:rsidRPr="005B70AF">
              <w:rPr>
                <w:rFonts w:cs="Arial"/>
                <w:b/>
                <w:bCs/>
                <w:sz w:val="12"/>
                <w:szCs w:val="12"/>
              </w:rPr>
              <w:t>2.4</w:t>
            </w:r>
          </w:p>
        </w:tc>
        <w:tc>
          <w:tcPr>
            <w:tcW w:w="1638" w:type="pct"/>
            <w:tcBorders>
              <w:top w:val="nil"/>
              <w:left w:val="nil"/>
              <w:bottom w:val="single" w:sz="4" w:space="0" w:color="auto"/>
              <w:right w:val="single" w:sz="4" w:space="0" w:color="auto"/>
            </w:tcBorders>
            <w:shd w:val="clear" w:color="auto" w:fill="auto"/>
            <w:vAlign w:val="center"/>
            <w:hideMark/>
          </w:tcPr>
          <w:p w:rsidR="005B70AF" w:rsidRPr="005B70AF" w:rsidRDefault="005B70AF" w:rsidP="005B70AF">
            <w:pPr>
              <w:spacing w:line="240" w:lineRule="auto"/>
              <w:jc w:val="both"/>
              <w:rPr>
                <w:rFonts w:cs="Arial"/>
                <w:b/>
                <w:bCs/>
                <w:sz w:val="12"/>
                <w:szCs w:val="12"/>
              </w:rPr>
            </w:pPr>
            <w:r w:rsidRPr="005B70AF">
              <w:rPr>
                <w:rFonts w:cs="Arial"/>
                <w:b/>
                <w:bCs/>
                <w:sz w:val="12"/>
                <w:szCs w:val="12"/>
              </w:rPr>
              <w:t>Wpływy z tytułu podatku od nieruchomości, podatku rolnego i leśnego</w:t>
            </w:r>
          </w:p>
        </w:tc>
        <w:tc>
          <w:tcPr>
            <w:tcW w:w="575" w:type="pct"/>
            <w:tcBorders>
              <w:top w:val="nil"/>
              <w:left w:val="nil"/>
              <w:bottom w:val="single" w:sz="4" w:space="0" w:color="auto"/>
              <w:right w:val="double" w:sz="6" w:space="0" w:color="auto"/>
            </w:tcBorders>
            <w:shd w:val="clear" w:color="auto" w:fill="auto"/>
            <w:vAlign w:val="center"/>
            <w:hideMark/>
          </w:tcPr>
          <w:p w:rsidR="005B70AF" w:rsidRPr="005B70AF" w:rsidRDefault="005B70AF" w:rsidP="005B70AF">
            <w:pPr>
              <w:spacing w:line="240" w:lineRule="auto"/>
              <w:jc w:val="right"/>
              <w:rPr>
                <w:rFonts w:cs="Arial"/>
                <w:b/>
                <w:bCs/>
                <w:sz w:val="12"/>
                <w:szCs w:val="12"/>
              </w:rPr>
            </w:pPr>
            <w:r w:rsidRPr="005B70AF">
              <w:rPr>
                <w:rFonts w:cs="Arial"/>
                <w:b/>
                <w:bCs/>
                <w:sz w:val="12"/>
                <w:szCs w:val="12"/>
              </w:rPr>
              <w:t>95 617 369</w:t>
            </w:r>
          </w:p>
        </w:tc>
        <w:tc>
          <w:tcPr>
            <w:tcW w:w="2500" w:type="pct"/>
            <w:gridSpan w:val="5"/>
            <w:vMerge/>
            <w:tcBorders>
              <w:top w:val="nil"/>
              <w:left w:val="nil"/>
              <w:bottom w:val="single" w:sz="4" w:space="0" w:color="auto"/>
              <w:right w:val="double" w:sz="6" w:space="0" w:color="auto"/>
            </w:tcBorders>
            <w:vAlign w:val="center"/>
            <w:hideMark/>
          </w:tcPr>
          <w:p w:rsidR="005B70AF" w:rsidRPr="005B70AF" w:rsidRDefault="005B70AF" w:rsidP="005B70AF">
            <w:pPr>
              <w:spacing w:line="240" w:lineRule="auto"/>
              <w:rPr>
                <w:rFonts w:cs="Arial"/>
                <w:b/>
                <w:bCs/>
                <w:sz w:val="12"/>
                <w:szCs w:val="12"/>
              </w:rPr>
            </w:pPr>
          </w:p>
        </w:tc>
      </w:tr>
      <w:tr w:rsidR="005B70AF" w:rsidRPr="005B70AF" w:rsidTr="005B70AF">
        <w:trPr>
          <w:trHeight w:val="540"/>
        </w:trPr>
        <w:tc>
          <w:tcPr>
            <w:tcW w:w="287" w:type="pct"/>
            <w:gridSpan w:val="3"/>
            <w:tcBorders>
              <w:top w:val="single" w:sz="4" w:space="0" w:color="auto"/>
              <w:left w:val="double" w:sz="6" w:space="0" w:color="auto"/>
              <w:bottom w:val="single" w:sz="4" w:space="0" w:color="auto"/>
              <w:right w:val="single" w:sz="4" w:space="0" w:color="auto"/>
            </w:tcBorders>
            <w:shd w:val="clear" w:color="auto" w:fill="auto"/>
            <w:noWrap/>
            <w:vAlign w:val="center"/>
            <w:hideMark/>
          </w:tcPr>
          <w:p w:rsidR="005B70AF" w:rsidRPr="005B70AF" w:rsidRDefault="005B70AF" w:rsidP="005B70AF">
            <w:pPr>
              <w:spacing w:line="240" w:lineRule="auto"/>
              <w:jc w:val="center"/>
              <w:rPr>
                <w:rFonts w:cs="Arial"/>
                <w:b/>
                <w:bCs/>
                <w:sz w:val="12"/>
                <w:szCs w:val="12"/>
              </w:rPr>
            </w:pPr>
            <w:r w:rsidRPr="005B70AF">
              <w:rPr>
                <w:rFonts w:cs="Arial"/>
                <w:b/>
                <w:bCs/>
                <w:sz w:val="12"/>
                <w:szCs w:val="12"/>
              </w:rPr>
              <w:t>2.5</w:t>
            </w:r>
          </w:p>
        </w:tc>
        <w:tc>
          <w:tcPr>
            <w:tcW w:w="1638" w:type="pct"/>
            <w:tcBorders>
              <w:top w:val="nil"/>
              <w:left w:val="nil"/>
              <w:bottom w:val="single" w:sz="4" w:space="0" w:color="auto"/>
              <w:right w:val="single" w:sz="4" w:space="0" w:color="auto"/>
            </w:tcBorders>
            <w:shd w:val="clear" w:color="auto" w:fill="auto"/>
            <w:vAlign w:val="center"/>
            <w:hideMark/>
          </w:tcPr>
          <w:p w:rsidR="005B70AF" w:rsidRPr="005B70AF" w:rsidRDefault="005B70AF" w:rsidP="005B70AF">
            <w:pPr>
              <w:spacing w:line="240" w:lineRule="auto"/>
              <w:jc w:val="both"/>
              <w:rPr>
                <w:rFonts w:cs="Arial"/>
                <w:b/>
                <w:bCs/>
                <w:sz w:val="12"/>
                <w:szCs w:val="12"/>
              </w:rPr>
            </w:pPr>
            <w:r w:rsidRPr="005B70AF">
              <w:rPr>
                <w:rFonts w:cs="Arial"/>
                <w:b/>
                <w:bCs/>
                <w:sz w:val="12"/>
                <w:szCs w:val="12"/>
              </w:rPr>
              <w:t>Środki wyrównawcze</w:t>
            </w:r>
          </w:p>
        </w:tc>
        <w:tc>
          <w:tcPr>
            <w:tcW w:w="575" w:type="pct"/>
            <w:tcBorders>
              <w:top w:val="nil"/>
              <w:left w:val="nil"/>
              <w:bottom w:val="single" w:sz="4" w:space="0" w:color="auto"/>
              <w:right w:val="double" w:sz="6" w:space="0" w:color="auto"/>
            </w:tcBorders>
            <w:shd w:val="clear" w:color="auto" w:fill="auto"/>
            <w:vAlign w:val="center"/>
            <w:hideMark/>
          </w:tcPr>
          <w:p w:rsidR="005B70AF" w:rsidRPr="005B70AF" w:rsidRDefault="005B70AF" w:rsidP="005B70AF">
            <w:pPr>
              <w:spacing w:line="240" w:lineRule="auto"/>
              <w:jc w:val="right"/>
              <w:rPr>
                <w:rFonts w:cs="Arial"/>
                <w:b/>
                <w:bCs/>
                <w:sz w:val="12"/>
                <w:szCs w:val="12"/>
              </w:rPr>
            </w:pPr>
            <w:r w:rsidRPr="005B70AF">
              <w:rPr>
                <w:rFonts w:cs="Arial"/>
                <w:b/>
                <w:bCs/>
                <w:sz w:val="12"/>
                <w:szCs w:val="12"/>
              </w:rPr>
              <w:t>51 097 854</w:t>
            </w:r>
          </w:p>
        </w:tc>
        <w:tc>
          <w:tcPr>
            <w:tcW w:w="2500" w:type="pct"/>
            <w:gridSpan w:val="5"/>
            <w:vMerge/>
            <w:tcBorders>
              <w:top w:val="nil"/>
              <w:left w:val="nil"/>
              <w:bottom w:val="single" w:sz="4" w:space="0" w:color="auto"/>
              <w:right w:val="double" w:sz="6" w:space="0" w:color="auto"/>
            </w:tcBorders>
            <w:vAlign w:val="center"/>
            <w:hideMark/>
          </w:tcPr>
          <w:p w:rsidR="005B70AF" w:rsidRPr="005B70AF" w:rsidRDefault="005B70AF" w:rsidP="005B70AF">
            <w:pPr>
              <w:spacing w:line="240" w:lineRule="auto"/>
              <w:rPr>
                <w:rFonts w:cs="Arial"/>
                <w:b/>
                <w:bCs/>
                <w:sz w:val="12"/>
                <w:szCs w:val="12"/>
              </w:rPr>
            </w:pPr>
          </w:p>
        </w:tc>
      </w:tr>
      <w:tr w:rsidR="005B70AF" w:rsidRPr="005B70AF" w:rsidTr="005B70AF">
        <w:trPr>
          <w:trHeight w:val="540"/>
        </w:trPr>
        <w:tc>
          <w:tcPr>
            <w:tcW w:w="287" w:type="pct"/>
            <w:gridSpan w:val="3"/>
            <w:tcBorders>
              <w:top w:val="single" w:sz="4" w:space="0" w:color="auto"/>
              <w:left w:val="double" w:sz="6" w:space="0" w:color="auto"/>
              <w:bottom w:val="double" w:sz="6" w:space="0" w:color="auto"/>
              <w:right w:val="single" w:sz="4" w:space="0" w:color="auto"/>
            </w:tcBorders>
            <w:shd w:val="clear" w:color="000000" w:fill="8DB0DB"/>
            <w:noWrap/>
            <w:vAlign w:val="center"/>
            <w:hideMark/>
          </w:tcPr>
          <w:p w:rsidR="005B70AF" w:rsidRPr="005B70AF" w:rsidRDefault="005B70AF" w:rsidP="005B70AF">
            <w:pPr>
              <w:spacing w:line="240" w:lineRule="auto"/>
              <w:jc w:val="center"/>
              <w:rPr>
                <w:rFonts w:cs="Arial"/>
                <w:b/>
                <w:bCs/>
                <w:sz w:val="14"/>
                <w:szCs w:val="14"/>
              </w:rPr>
            </w:pPr>
            <w:r w:rsidRPr="005B70AF">
              <w:rPr>
                <w:rFonts w:cs="Arial"/>
                <w:b/>
                <w:bCs/>
                <w:sz w:val="14"/>
                <w:szCs w:val="14"/>
              </w:rPr>
              <w:t>3</w:t>
            </w:r>
          </w:p>
        </w:tc>
        <w:tc>
          <w:tcPr>
            <w:tcW w:w="1638" w:type="pct"/>
            <w:tcBorders>
              <w:top w:val="nil"/>
              <w:left w:val="nil"/>
              <w:bottom w:val="double" w:sz="6" w:space="0" w:color="auto"/>
              <w:right w:val="single" w:sz="4" w:space="0" w:color="auto"/>
            </w:tcBorders>
            <w:shd w:val="clear" w:color="000000" w:fill="8DB0DB"/>
            <w:vAlign w:val="center"/>
            <w:hideMark/>
          </w:tcPr>
          <w:p w:rsidR="005B70AF" w:rsidRPr="005B70AF" w:rsidRDefault="005B70AF" w:rsidP="005B70AF">
            <w:pPr>
              <w:spacing w:line="240" w:lineRule="auto"/>
              <w:jc w:val="both"/>
              <w:rPr>
                <w:rFonts w:cs="Arial"/>
                <w:b/>
                <w:bCs/>
                <w:sz w:val="14"/>
                <w:szCs w:val="14"/>
              </w:rPr>
            </w:pPr>
            <w:r w:rsidRPr="005B70AF">
              <w:rPr>
                <w:rFonts w:cs="Arial"/>
                <w:b/>
                <w:bCs/>
                <w:sz w:val="14"/>
                <w:szCs w:val="14"/>
              </w:rPr>
              <w:t>SUMA WPŁYWÓW</w:t>
            </w:r>
          </w:p>
        </w:tc>
        <w:tc>
          <w:tcPr>
            <w:tcW w:w="575" w:type="pct"/>
            <w:tcBorders>
              <w:top w:val="nil"/>
              <w:left w:val="nil"/>
              <w:bottom w:val="double" w:sz="6" w:space="0" w:color="auto"/>
              <w:right w:val="double" w:sz="6" w:space="0" w:color="auto"/>
            </w:tcBorders>
            <w:shd w:val="clear" w:color="000000" w:fill="8DB0DB"/>
            <w:vAlign w:val="center"/>
            <w:hideMark/>
          </w:tcPr>
          <w:p w:rsidR="005B70AF" w:rsidRPr="005B70AF" w:rsidRDefault="005B70AF" w:rsidP="005B70AF">
            <w:pPr>
              <w:spacing w:line="240" w:lineRule="auto"/>
              <w:jc w:val="right"/>
              <w:rPr>
                <w:rFonts w:cs="Arial"/>
                <w:b/>
                <w:bCs/>
                <w:sz w:val="14"/>
                <w:szCs w:val="14"/>
              </w:rPr>
            </w:pPr>
            <w:r w:rsidRPr="005B70AF">
              <w:rPr>
                <w:rFonts w:cs="Arial"/>
                <w:b/>
                <w:bCs/>
                <w:sz w:val="14"/>
                <w:szCs w:val="14"/>
              </w:rPr>
              <w:t>265 358 143</w:t>
            </w:r>
          </w:p>
        </w:tc>
        <w:tc>
          <w:tcPr>
            <w:tcW w:w="287" w:type="pct"/>
            <w:gridSpan w:val="3"/>
            <w:tcBorders>
              <w:top w:val="single" w:sz="4" w:space="0" w:color="auto"/>
              <w:left w:val="nil"/>
              <w:bottom w:val="double" w:sz="6" w:space="0" w:color="auto"/>
              <w:right w:val="single" w:sz="4" w:space="0" w:color="auto"/>
            </w:tcBorders>
            <w:shd w:val="clear" w:color="000000" w:fill="8DB0DB"/>
            <w:noWrap/>
            <w:vAlign w:val="center"/>
            <w:hideMark/>
          </w:tcPr>
          <w:p w:rsidR="005B70AF" w:rsidRPr="005B70AF" w:rsidRDefault="005B70AF" w:rsidP="005B70AF">
            <w:pPr>
              <w:spacing w:line="240" w:lineRule="auto"/>
              <w:jc w:val="center"/>
              <w:rPr>
                <w:rFonts w:cs="Arial"/>
                <w:b/>
                <w:bCs/>
                <w:sz w:val="14"/>
                <w:szCs w:val="14"/>
              </w:rPr>
            </w:pPr>
            <w:r w:rsidRPr="005B70AF">
              <w:rPr>
                <w:rFonts w:cs="Arial"/>
                <w:b/>
                <w:bCs/>
                <w:sz w:val="14"/>
                <w:szCs w:val="14"/>
              </w:rPr>
              <w:t>3</w:t>
            </w:r>
          </w:p>
        </w:tc>
        <w:tc>
          <w:tcPr>
            <w:tcW w:w="1638" w:type="pct"/>
            <w:tcBorders>
              <w:top w:val="nil"/>
              <w:left w:val="nil"/>
              <w:bottom w:val="double" w:sz="6" w:space="0" w:color="auto"/>
              <w:right w:val="single" w:sz="4" w:space="0" w:color="auto"/>
            </w:tcBorders>
            <w:shd w:val="clear" w:color="000000" w:fill="8DB0DB"/>
            <w:vAlign w:val="center"/>
            <w:hideMark/>
          </w:tcPr>
          <w:p w:rsidR="005B70AF" w:rsidRPr="005B70AF" w:rsidRDefault="005B70AF" w:rsidP="005B70AF">
            <w:pPr>
              <w:spacing w:line="240" w:lineRule="auto"/>
              <w:rPr>
                <w:rFonts w:cs="Arial"/>
                <w:b/>
                <w:bCs/>
                <w:sz w:val="14"/>
                <w:szCs w:val="14"/>
              </w:rPr>
            </w:pPr>
            <w:r w:rsidRPr="005B70AF">
              <w:rPr>
                <w:rFonts w:cs="Arial"/>
                <w:b/>
                <w:bCs/>
                <w:sz w:val="14"/>
                <w:szCs w:val="14"/>
              </w:rPr>
              <w:t>SUMA WYDATKÓW</w:t>
            </w:r>
          </w:p>
        </w:tc>
        <w:tc>
          <w:tcPr>
            <w:tcW w:w="575" w:type="pct"/>
            <w:tcBorders>
              <w:top w:val="nil"/>
              <w:left w:val="nil"/>
              <w:bottom w:val="double" w:sz="6" w:space="0" w:color="auto"/>
              <w:right w:val="double" w:sz="6" w:space="0" w:color="auto"/>
            </w:tcBorders>
            <w:shd w:val="clear" w:color="000000" w:fill="8DB0DB"/>
            <w:vAlign w:val="center"/>
            <w:hideMark/>
          </w:tcPr>
          <w:p w:rsidR="005B70AF" w:rsidRPr="005B70AF" w:rsidRDefault="005B70AF" w:rsidP="005B70AF">
            <w:pPr>
              <w:spacing w:line="240" w:lineRule="auto"/>
              <w:jc w:val="right"/>
              <w:rPr>
                <w:rFonts w:cs="Arial"/>
                <w:b/>
                <w:bCs/>
                <w:sz w:val="14"/>
                <w:szCs w:val="14"/>
              </w:rPr>
            </w:pPr>
            <w:r w:rsidRPr="005B70AF">
              <w:rPr>
                <w:rFonts w:cs="Arial"/>
                <w:b/>
                <w:bCs/>
                <w:sz w:val="14"/>
                <w:szCs w:val="14"/>
              </w:rPr>
              <w:t>265 358 143</w:t>
            </w:r>
          </w:p>
        </w:tc>
      </w:tr>
    </w:tbl>
    <w:p w:rsidR="004A4547" w:rsidRPr="00371BB0" w:rsidRDefault="004A4547" w:rsidP="008E7C03">
      <w:pPr>
        <w:rPr>
          <w:sz w:val="12"/>
          <w:szCs w:val="12"/>
        </w:rPr>
      </w:pPr>
    </w:p>
    <w:p w:rsidR="00D50F3C" w:rsidRDefault="00D50F3C" w:rsidP="008E7C03">
      <w:pPr>
        <w:sectPr w:rsidR="00D50F3C" w:rsidSect="008E7C03">
          <w:type w:val="oddPage"/>
          <w:pgSz w:w="11906" w:h="16838"/>
          <w:pgMar w:top="1417" w:right="1417" w:bottom="1417" w:left="1417" w:header="708" w:footer="708" w:gutter="0"/>
          <w:cols w:space="708"/>
          <w:docGrid w:linePitch="360"/>
        </w:sectPr>
      </w:pPr>
    </w:p>
    <w:p w:rsidR="008E7C03" w:rsidRPr="00F217DF" w:rsidRDefault="008E7C03" w:rsidP="008E7C03">
      <w:pPr>
        <w:rPr>
          <w:sz w:val="8"/>
          <w:szCs w:val="8"/>
        </w:rPr>
      </w:pPr>
    </w:p>
    <w:p w:rsidR="008E7C03" w:rsidRDefault="00102ED1" w:rsidP="006452A0">
      <w:pPr>
        <w:pStyle w:val="Nagwek2"/>
        <w:spacing w:line="276" w:lineRule="auto"/>
      </w:pPr>
      <w:bookmarkStart w:id="38" w:name="_Toc52186502"/>
      <w:r>
        <w:t>4</w:t>
      </w:r>
      <w:r w:rsidR="008E7C03">
        <w:t>.2.</w:t>
      </w:r>
      <w:r w:rsidR="008E7C03">
        <w:tab/>
      </w:r>
      <w:r w:rsidR="00CE4AAF">
        <w:t>W</w:t>
      </w:r>
      <w:r w:rsidR="008E7C03">
        <w:t>ydatk</w:t>
      </w:r>
      <w:r w:rsidR="00CE4AAF">
        <w:t>i</w:t>
      </w:r>
      <w:r w:rsidR="008E7C03">
        <w:t xml:space="preserve"> bieżąc</w:t>
      </w:r>
      <w:r w:rsidR="00CE4AAF">
        <w:t>e</w:t>
      </w:r>
      <w:bookmarkEnd w:id="38"/>
    </w:p>
    <w:p w:rsidR="008E7C03" w:rsidRDefault="00102ED1" w:rsidP="008E7C03">
      <w:pPr>
        <w:pStyle w:val="Nagwek3"/>
      </w:pPr>
      <w:bookmarkStart w:id="39" w:name="_Toc52186503"/>
      <w:r>
        <w:t>4</w:t>
      </w:r>
      <w:r w:rsidR="008E7C03">
        <w:t>.2.1.</w:t>
      </w:r>
      <w:r w:rsidR="008E7C03">
        <w:tab/>
        <w:t>Transport i komunikacja</w:t>
      </w:r>
      <w:bookmarkEnd w:id="39"/>
    </w:p>
    <w:tbl>
      <w:tblPr>
        <w:tblW w:w="5000" w:type="pct"/>
        <w:tblCellMar>
          <w:left w:w="70" w:type="dxa"/>
          <w:right w:w="70" w:type="dxa"/>
        </w:tblCellMar>
        <w:tblLook w:val="04A0" w:firstRow="1" w:lastRow="0" w:firstColumn="1" w:lastColumn="0" w:noHBand="0" w:noVBand="1"/>
      </w:tblPr>
      <w:tblGrid>
        <w:gridCol w:w="5531"/>
        <w:gridCol w:w="969"/>
        <w:gridCol w:w="1286"/>
        <w:gridCol w:w="1286"/>
      </w:tblGrid>
      <w:tr w:rsidR="005B70AF" w:rsidRPr="005B70AF" w:rsidTr="005B70AF">
        <w:trPr>
          <w:trHeight w:val="85"/>
          <w:tblHeader/>
        </w:trPr>
        <w:tc>
          <w:tcPr>
            <w:tcW w:w="3048" w:type="pct"/>
            <w:tcBorders>
              <w:top w:val="nil"/>
              <w:left w:val="nil"/>
              <w:bottom w:val="nil"/>
              <w:right w:val="nil"/>
            </w:tcBorders>
            <w:shd w:val="clear" w:color="000000" w:fill="8DB0DB"/>
            <w:vAlign w:val="center"/>
            <w:hideMark/>
          </w:tcPr>
          <w:p w:rsidR="005B70AF" w:rsidRPr="005B70AF" w:rsidRDefault="005B70AF" w:rsidP="005B70AF">
            <w:pPr>
              <w:spacing w:line="240" w:lineRule="auto"/>
              <w:jc w:val="center"/>
              <w:rPr>
                <w:rFonts w:cs="Arial"/>
                <w:b/>
                <w:bCs/>
                <w:sz w:val="14"/>
                <w:szCs w:val="14"/>
              </w:rPr>
            </w:pPr>
            <w:r w:rsidRPr="005B70AF">
              <w:rPr>
                <w:rFonts w:cs="Arial"/>
                <w:b/>
                <w:bCs/>
                <w:sz w:val="14"/>
                <w:szCs w:val="14"/>
              </w:rPr>
              <w:t>Wyszczególnienie</w:t>
            </w:r>
          </w:p>
        </w:tc>
        <w:tc>
          <w:tcPr>
            <w:tcW w:w="534" w:type="pct"/>
            <w:tcBorders>
              <w:top w:val="nil"/>
              <w:left w:val="nil"/>
              <w:bottom w:val="nil"/>
              <w:right w:val="nil"/>
            </w:tcBorders>
            <w:shd w:val="clear" w:color="000000" w:fill="8DB0DB"/>
            <w:vAlign w:val="center"/>
            <w:hideMark/>
          </w:tcPr>
          <w:p w:rsidR="005B70AF" w:rsidRPr="005B70AF" w:rsidRDefault="005B70AF" w:rsidP="005B70AF">
            <w:pPr>
              <w:spacing w:line="240" w:lineRule="auto"/>
              <w:jc w:val="center"/>
              <w:rPr>
                <w:rFonts w:cs="Arial"/>
                <w:b/>
                <w:bCs/>
                <w:sz w:val="14"/>
                <w:szCs w:val="14"/>
              </w:rPr>
            </w:pPr>
            <w:r w:rsidRPr="005B70AF">
              <w:rPr>
                <w:rFonts w:cs="Arial"/>
                <w:b/>
                <w:bCs/>
                <w:sz w:val="14"/>
                <w:szCs w:val="14"/>
              </w:rPr>
              <w:t> </w:t>
            </w:r>
          </w:p>
        </w:tc>
        <w:tc>
          <w:tcPr>
            <w:tcW w:w="1418" w:type="pct"/>
            <w:gridSpan w:val="2"/>
            <w:tcBorders>
              <w:top w:val="nil"/>
              <w:left w:val="nil"/>
              <w:bottom w:val="nil"/>
              <w:right w:val="nil"/>
            </w:tcBorders>
            <w:shd w:val="clear" w:color="000000" w:fill="8DB0DB"/>
            <w:vAlign w:val="center"/>
            <w:hideMark/>
          </w:tcPr>
          <w:p w:rsidR="005B70AF" w:rsidRPr="005B70AF" w:rsidRDefault="005B70AF" w:rsidP="005B70AF">
            <w:pPr>
              <w:spacing w:line="240" w:lineRule="auto"/>
              <w:jc w:val="center"/>
              <w:rPr>
                <w:rFonts w:cs="Arial"/>
                <w:b/>
                <w:bCs/>
                <w:sz w:val="14"/>
                <w:szCs w:val="14"/>
              </w:rPr>
            </w:pPr>
            <w:r w:rsidRPr="005B70AF">
              <w:rPr>
                <w:rFonts w:cs="Arial"/>
                <w:b/>
                <w:bCs/>
                <w:sz w:val="14"/>
                <w:szCs w:val="14"/>
              </w:rPr>
              <w:t>Plan</w:t>
            </w: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center"/>
              <w:rPr>
                <w:rFonts w:cs="Arial"/>
                <w:b/>
                <w:bCs/>
                <w:sz w:val="12"/>
                <w:szCs w:val="12"/>
              </w:rPr>
            </w:pPr>
          </w:p>
        </w:tc>
        <w:tc>
          <w:tcPr>
            <w:tcW w:w="534" w:type="pct"/>
            <w:tcBorders>
              <w:top w:val="nil"/>
              <w:left w:val="nil"/>
              <w:bottom w:val="nil"/>
              <w:right w:val="nil"/>
            </w:tcBorders>
            <w:shd w:val="clear" w:color="auto" w:fill="auto"/>
            <w:vAlign w:val="center"/>
            <w:hideMark/>
          </w:tcPr>
          <w:p w:rsidR="005B70AF" w:rsidRPr="005B70AF" w:rsidRDefault="005B70AF" w:rsidP="005B70AF">
            <w:pPr>
              <w:spacing w:line="240" w:lineRule="auto"/>
              <w:jc w:val="center"/>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B70AF" w:rsidRPr="005B70AF" w:rsidRDefault="005B70AF" w:rsidP="005B70AF">
            <w:pPr>
              <w:spacing w:line="240" w:lineRule="auto"/>
              <w:jc w:val="center"/>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000000" w:fill="B6D9E6"/>
            <w:vAlign w:val="center"/>
            <w:hideMark/>
          </w:tcPr>
          <w:p w:rsidR="005B70AF" w:rsidRPr="005B70AF" w:rsidRDefault="005B70AF" w:rsidP="005B70AF">
            <w:pPr>
              <w:spacing w:line="240" w:lineRule="auto"/>
              <w:rPr>
                <w:rFonts w:cs="Arial"/>
                <w:b/>
                <w:bCs/>
                <w:sz w:val="12"/>
                <w:szCs w:val="12"/>
              </w:rPr>
            </w:pPr>
            <w:r>
              <w:rPr>
                <w:rFonts w:cs="Arial"/>
                <w:b/>
                <w:bCs/>
                <w:sz w:val="12"/>
                <w:szCs w:val="12"/>
              </w:rPr>
              <w:t>RAZEM</w:t>
            </w:r>
          </w:p>
        </w:tc>
        <w:tc>
          <w:tcPr>
            <w:tcW w:w="534" w:type="pct"/>
            <w:tcBorders>
              <w:top w:val="nil"/>
              <w:left w:val="nil"/>
              <w:bottom w:val="nil"/>
              <w:right w:val="nil"/>
            </w:tcBorders>
            <w:shd w:val="clear" w:color="000000" w:fill="B6D9E6"/>
            <w:vAlign w:val="center"/>
            <w:hideMark/>
          </w:tcPr>
          <w:p w:rsidR="005B70AF" w:rsidRPr="005B70AF" w:rsidRDefault="005B70AF" w:rsidP="005B70AF">
            <w:pPr>
              <w:spacing w:line="240" w:lineRule="auto"/>
              <w:rPr>
                <w:rFonts w:cs="Arial"/>
                <w:b/>
                <w:bCs/>
                <w:sz w:val="12"/>
                <w:szCs w:val="12"/>
              </w:rPr>
            </w:pPr>
            <w:r w:rsidRPr="005B70AF">
              <w:rPr>
                <w:rFonts w:cs="Arial"/>
                <w:b/>
                <w:bCs/>
                <w:sz w:val="12"/>
                <w:szCs w:val="12"/>
              </w:rPr>
              <w:t> </w:t>
            </w:r>
          </w:p>
        </w:tc>
        <w:tc>
          <w:tcPr>
            <w:tcW w:w="709" w:type="pct"/>
            <w:tcBorders>
              <w:top w:val="nil"/>
              <w:left w:val="nil"/>
              <w:bottom w:val="nil"/>
              <w:right w:val="nil"/>
            </w:tcBorders>
            <w:shd w:val="clear" w:color="000000" w:fill="B6D9E6"/>
            <w:vAlign w:val="center"/>
            <w:hideMark/>
          </w:tcPr>
          <w:p w:rsidR="005B70AF" w:rsidRPr="005B70AF" w:rsidRDefault="005B70AF" w:rsidP="005B70AF">
            <w:pPr>
              <w:spacing w:line="240" w:lineRule="auto"/>
              <w:jc w:val="right"/>
              <w:rPr>
                <w:rFonts w:cs="Arial"/>
                <w:b/>
                <w:bCs/>
                <w:sz w:val="12"/>
                <w:szCs w:val="12"/>
              </w:rPr>
            </w:pPr>
            <w:r w:rsidRPr="005B70AF">
              <w:rPr>
                <w:rFonts w:cs="Arial"/>
                <w:b/>
                <w:bCs/>
                <w:sz w:val="12"/>
                <w:szCs w:val="12"/>
              </w:rPr>
              <w:t> </w:t>
            </w:r>
          </w:p>
        </w:tc>
        <w:tc>
          <w:tcPr>
            <w:tcW w:w="709" w:type="pct"/>
            <w:tcBorders>
              <w:top w:val="nil"/>
              <w:left w:val="nil"/>
              <w:bottom w:val="nil"/>
              <w:right w:val="nil"/>
            </w:tcBorders>
            <w:shd w:val="clear" w:color="000000" w:fill="B6D9E6"/>
            <w:vAlign w:val="center"/>
            <w:hideMark/>
          </w:tcPr>
          <w:p w:rsidR="005B70AF" w:rsidRPr="005B70AF" w:rsidRDefault="005B70AF" w:rsidP="005B70AF">
            <w:pPr>
              <w:spacing w:line="240" w:lineRule="auto"/>
              <w:jc w:val="right"/>
              <w:rPr>
                <w:rFonts w:cs="Arial"/>
                <w:b/>
                <w:bCs/>
                <w:sz w:val="12"/>
                <w:szCs w:val="12"/>
              </w:rPr>
            </w:pPr>
            <w:r w:rsidRPr="005B70AF">
              <w:rPr>
                <w:rFonts w:cs="Arial"/>
                <w:b/>
                <w:bCs/>
                <w:sz w:val="12"/>
                <w:szCs w:val="12"/>
              </w:rPr>
              <w:t>1 916 118</w:t>
            </w: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cs="Arial"/>
                <w:b/>
                <w:bCs/>
                <w:sz w:val="12"/>
                <w:szCs w:val="12"/>
              </w:rPr>
            </w:pPr>
          </w:p>
        </w:tc>
        <w:tc>
          <w:tcPr>
            <w:tcW w:w="534"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000000" w:fill="CDDEE9"/>
            <w:vAlign w:val="center"/>
            <w:hideMark/>
          </w:tcPr>
          <w:p w:rsidR="005B70AF" w:rsidRPr="005B70AF" w:rsidRDefault="005B70AF" w:rsidP="005B70AF">
            <w:pPr>
              <w:spacing w:line="240" w:lineRule="auto"/>
              <w:rPr>
                <w:rFonts w:cs="Arial"/>
                <w:b/>
                <w:bCs/>
                <w:sz w:val="12"/>
                <w:szCs w:val="12"/>
              </w:rPr>
            </w:pPr>
            <w:r w:rsidRPr="005B70AF">
              <w:rPr>
                <w:rFonts w:cs="Arial"/>
                <w:b/>
                <w:bCs/>
                <w:sz w:val="12"/>
                <w:szCs w:val="12"/>
              </w:rPr>
              <w:t>Drogi i mosty - program 2</w:t>
            </w:r>
          </w:p>
        </w:tc>
        <w:tc>
          <w:tcPr>
            <w:tcW w:w="534" w:type="pct"/>
            <w:tcBorders>
              <w:top w:val="nil"/>
              <w:left w:val="nil"/>
              <w:bottom w:val="nil"/>
              <w:right w:val="nil"/>
            </w:tcBorders>
            <w:shd w:val="clear" w:color="000000" w:fill="CDDEE9"/>
            <w:vAlign w:val="center"/>
            <w:hideMark/>
          </w:tcPr>
          <w:p w:rsidR="005B70AF" w:rsidRPr="005B70AF" w:rsidRDefault="005B70AF" w:rsidP="005B70AF">
            <w:pPr>
              <w:spacing w:line="240" w:lineRule="auto"/>
              <w:rPr>
                <w:rFonts w:cs="Arial"/>
                <w:b/>
                <w:bCs/>
                <w:sz w:val="12"/>
                <w:szCs w:val="12"/>
              </w:rPr>
            </w:pPr>
            <w:r w:rsidRPr="005B70AF">
              <w:rPr>
                <w:rFonts w:cs="Arial"/>
                <w:b/>
                <w:bCs/>
                <w:sz w:val="12"/>
                <w:szCs w:val="12"/>
              </w:rPr>
              <w:t> </w:t>
            </w:r>
          </w:p>
        </w:tc>
        <w:tc>
          <w:tcPr>
            <w:tcW w:w="709" w:type="pct"/>
            <w:tcBorders>
              <w:top w:val="nil"/>
              <w:left w:val="nil"/>
              <w:bottom w:val="nil"/>
              <w:right w:val="nil"/>
            </w:tcBorders>
            <w:shd w:val="clear" w:color="000000" w:fill="CDDEE9"/>
            <w:vAlign w:val="center"/>
            <w:hideMark/>
          </w:tcPr>
          <w:p w:rsidR="005B70AF" w:rsidRPr="005B70AF" w:rsidRDefault="005B70AF" w:rsidP="005B70AF">
            <w:pPr>
              <w:spacing w:line="240" w:lineRule="auto"/>
              <w:jc w:val="right"/>
              <w:rPr>
                <w:rFonts w:cs="Arial"/>
                <w:b/>
                <w:bCs/>
                <w:sz w:val="12"/>
                <w:szCs w:val="12"/>
              </w:rPr>
            </w:pPr>
            <w:r w:rsidRPr="005B70AF">
              <w:rPr>
                <w:rFonts w:cs="Arial"/>
                <w:b/>
                <w:bCs/>
                <w:sz w:val="12"/>
                <w:szCs w:val="12"/>
              </w:rPr>
              <w:t> </w:t>
            </w:r>
          </w:p>
        </w:tc>
        <w:tc>
          <w:tcPr>
            <w:tcW w:w="709" w:type="pct"/>
            <w:tcBorders>
              <w:top w:val="nil"/>
              <w:left w:val="nil"/>
              <w:bottom w:val="nil"/>
              <w:right w:val="nil"/>
            </w:tcBorders>
            <w:shd w:val="clear" w:color="000000" w:fill="CDDEE9"/>
            <w:vAlign w:val="center"/>
            <w:hideMark/>
          </w:tcPr>
          <w:p w:rsidR="005B70AF" w:rsidRPr="005B70AF" w:rsidRDefault="005B70AF" w:rsidP="005B70AF">
            <w:pPr>
              <w:spacing w:line="240" w:lineRule="auto"/>
              <w:jc w:val="right"/>
              <w:rPr>
                <w:rFonts w:cs="Arial"/>
                <w:b/>
                <w:bCs/>
                <w:sz w:val="12"/>
                <w:szCs w:val="12"/>
              </w:rPr>
            </w:pPr>
            <w:r w:rsidRPr="005B70AF">
              <w:rPr>
                <w:rFonts w:cs="Arial"/>
                <w:b/>
                <w:bCs/>
                <w:sz w:val="12"/>
                <w:szCs w:val="12"/>
              </w:rPr>
              <w:t>1 916 118</w:t>
            </w: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bottom"/>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000000" w:fill="EAF1F6"/>
            <w:vAlign w:val="center"/>
            <w:hideMark/>
          </w:tcPr>
          <w:p w:rsidR="005B70AF" w:rsidRPr="005B70AF" w:rsidRDefault="005B70AF" w:rsidP="005B70AF">
            <w:pPr>
              <w:spacing w:line="240" w:lineRule="auto"/>
              <w:rPr>
                <w:rFonts w:cs="Arial"/>
                <w:b/>
                <w:bCs/>
                <w:sz w:val="12"/>
                <w:szCs w:val="12"/>
              </w:rPr>
            </w:pPr>
            <w:r w:rsidRPr="005B70AF">
              <w:rPr>
                <w:rFonts w:cs="Arial"/>
                <w:b/>
                <w:bCs/>
                <w:sz w:val="12"/>
                <w:szCs w:val="12"/>
              </w:rPr>
              <w:t>Utrzymanie i remonty dróg - zadanie 1</w:t>
            </w:r>
          </w:p>
        </w:tc>
        <w:tc>
          <w:tcPr>
            <w:tcW w:w="534" w:type="pct"/>
            <w:tcBorders>
              <w:top w:val="nil"/>
              <w:left w:val="nil"/>
              <w:bottom w:val="nil"/>
              <w:right w:val="nil"/>
            </w:tcBorders>
            <w:shd w:val="clear" w:color="000000" w:fill="EAF1F6"/>
            <w:vAlign w:val="center"/>
            <w:hideMark/>
          </w:tcPr>
          <w:p w:rsidR="005B70AF" w:rsidRPr="005B70AF" w:rsidRDefault="005B70AF" w:rsidP="005B70AF">
            <w:pPr>
              <w:spacing w:line="240" w:lineRule="auto"/>
              <w:rPr>
                <w:rFonts w:cs="Arial"/>
                <w:b/>
                <w:bCs/>
                <w:sz w:val="12"/>
                <w:szCs w:val="12"/>
              </w:rPr>
            </w:pPr>
            <w:r w:rsidRPr="005B70AF">
              <w:rPr>
                <w:rFonts w:cs="Arial"/>
                <w:b/>
                <w:bCs/>
                <w:sz w:val="12"/>
                <w:szCs w:val="12"/>
              </w:rPr>
              <w:t> </w:t>
            </w:r>
          </w:p>
        </w:tc>
        <w:tc>
          <w:tcPr>
            <w:tcW w:w="709" w:type="pct"/>
            <w:tcBorders>
              <w:top w:val="nil"/>
              <w:left w:val="nil"/>
              <w:bottom w:val="nil"/>
              <w:right w:val="nil"/>
            </w:tcBorders>
            <w:shd w:val="clear" w:color="000000" w:fill="EAF1F6"/>
            <w:vAlign w:val="center"/>
            <w:hideMark/>
          </w:tcPr>
          <w:p w:rsidR="005B70AF" w:rsidRPr="005B70AF" w:rsidRDefault="005B70AF" w:rsidP="005B70AF">
            <w:pPr>
              <w:spacing w:line="240" w:lineRule="auto"/>
              <w:jc w:val="right"/>
              <w:rPr>
                <w:rFonts w:cs="Arial"/>
                <w:b/>
                <w:bCs/>
                <w:sz w:val="12"/>
                <w:szCs w:val="12"/>
              </w:rPr>
            </w:pPr>
            <w:r w:rsidRPr="005B70AF">
              <w:rPr>
                <w:rFonts w:cs="Arial"/>
                <w:b/>
                <w:bCs/>
                <w:sz w:val="12"/>
                <w:szCs w:val="12"/>
              </w:rPr>
              <w:t> </w:t>
            </w:r>
          </w:p>
        </w:tc>
        <w:tc>
          <w:tcPr>
            <w:tcW w:w="709" w:type="pct"/>
            <w:tcBorders>
              <w:top w:val="nil"/>
              <w:left w:val="nil"/>
              <w:bottom w:val="nil"/>
              <w:right w:val="nil"/>
            </w:tcBorders>
            <w:shd w:val="clear" w:color="000000" w:fill="EAF1F6"/>
            <w:vAlign w:val="center"/>
            <w:hideMark/>
          </w:tcPr>
          <w:p w:rsidR="005B70AF" w:rsidRPr="005B70AF" w:rsidRDefault="005B70AF" w:rsidP="005B70AF">
            <w:pPr>
              <w:spacing w:line="240" w:lineRule="auto"/>
              <w:jc w:val="right"/>
              <w:rPr>
                <w:rFonts w:cs="Arial"/>
                <w:b/>
                <w:bCs/>
                <w:sz w:val="12"/>
                <w:szCs w:val="12"/>
              </w:rPr>
            </w:pPr>
            <w:r w:rsidRPr="005B70AF">
              <w:rPr>
                <w:rFonts w:cs="Arial"/>
                <w:b/>
                <w:bCs/>
                <w:sz w:val="12"/>
                <w:szCs w:val="12"/>
              </w:rPr>
              <w:t>1 826 118</w:t>
            </w: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sz w:val="12"/>
                <w:szCs w:val="12"/>
              </w:rPr>
            </w:pPr>
            <w:r w:rsidRPr="005B70AF">
              <w:rPr>
                <w:rFonts w:cs="Arial"/>
                <w:sz w:val="12"/>
                <w:szCs w:val="12"/>
              </w:rPr>
              <w:t xml:space="preserve"> </w:t>
            </w:r>
          </w:p>
        </w:tc>
        <w:tc>
          <w:tcPr>
            <w:tcW w:w="534" w:type="pct"/>
            <w:tcBorders>
              <w:top w:val="nil"/>
              <w:left w:val="nil"/>
              <w:bottom w:val="nil"/>
              <w:right w:val="nil"/>
            </w:tcBorders>
            <w:shd w:val="clear" w:color="auto" w:fill="auto"/>
            <w:noWrap/>
            <w:vAlign w:val="bottom"/>
            <w:hideMark/>
          </w:tcPr>
          <w:p w:rsidR="005B70AF" w:rsidRPr="005B70AF" w:rsidRDefault="005B70AF" w:rsidP="005B70AF">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b/>
                <w:bCs/>
                <w:sz w:val="12"/>
                <w:szCs w:val="12"/>
              </w:rPr>
            </w:pPr>
            <w:r w:rsidRPr="005B70AF">
              <w:rPr>
                <w:rFonts w:cs="Arial"/>
                <w:b/>
                <w:bCs/>
                <w:sz w:val="12"/>
                <w:szCs w:val="12"/>
              </w:rPr>
              <w:t>Utrzymanie i remonty dróg gminnych</w:t>
            </w:r>
          </w:p>
        </w:tc>
        <w:tc>
          <w:tcPr>
            <w:tcW w:w="534" w:type="pct"/>
            <w:tcBorders>
              <w:top w:val="nil"/>
              <w:left w:val="nil"/>
              <w:bottom w:val="nil"/>
              <w:right w:val="nil"/>
            </w:tcBorders>
            <w:shd w:val="clear" w:color="auto" w:fill="auto"/>
            <w:noWrap/>
            <w:vAlign w:val="bottom"/>
            <w:hideMark/>
          </w:tcPr>
          <w:p w:rsidR="005B70AF" w:rsidRPr="005B70AF" w:rsidRDefault="005B70AF" w:rsidP="005B70AF">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b/>
                <w:bCs/>
                <w:sz w:val="12"/>
                <w:szCs w:val="12"/>
              </w:rPr>
            </w:pPr>
            <w:r w:rsidRPr="005B70AF">
              <w:rPr>
                <w:rFonts w:cs="Arial"/>
                <w:b/>
                <w:bCs/>
                <w:sz w:val="12"/>
                <w:szCs w:val="12"/>
              </w:rPr>
              <w:t>1 821 118</w:t>
            </w: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b/>
                <w:bCs/>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u w:val="single"/>
              </w:rPr>
            </w:pPr>
            <w:r w:rsidRPr="005B70AF">
              <w:rPr>
                <w:rFonts w:cs="Arial"/>
                <w:i/>
                <w:iCs/>
                <w:sz w:val="12"/>
                <w:szCs w:val="12"/>
                <w:u w:val="single"/>
              </w:rPr>
              <w:t>Cel:</w:t>
            </w:r>
            <w:r w:rsidRPr="005B70AF">
              <w:rPr>
                <w:rFonts w:cs="Arial"/>
                <w:sz w:val="12"/>
                <w:szCs w:val="12"/>
              </w:rPr>
              <w:t xml:space="preserve"> poprawa stanu nawierzchni dróg oraz zapewnienie bezpieczeństwa ruchu drogowego</w:t>
            </w:r>
          </w:p>
        </w:tc>
        <w:tc>
          <w:tcPr>
            <w:tcW w:w="534" w:type="pct"/>
            <w:tcBorders>
              <w:top w:val="nil"/>
              <w:left w:val="nil"/>
              <w:bottom w:val="nil"/>
              <w:right w:val="nil"/>
            </w:tcBorders>
            <w:shd w:val="clear" w:color="auto" w:fill="auto"/>
            <w:noWrap/>
            <w:vAlign w:val="bottom"/>
            <w:hideMark/>
          </w:tcPr>
          <w:p w:rsidR="005B70AF" w:rsidRPr="005B70AF" w:rsidRDefault="005B70AF" w:rsidP="005B70AF">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rPr>
            </w:pPr>
            <w:r w:rsidRPr="005B70AF">
              <w:rPr>
                <w:rFonts w:cs="Arial"/>
                <w:i/>
                <w:iCs/>
                <w:sz w:val="12"/>
                <w:szCs w:val="12"/>
              </w:rPr>
              <w:t>W zarządzie Dzielnicy pozostają:</w:t>
            </w:r>
          </w:p>
        </w:tc>
        <w:tc>
          <w:tcPr>
            <w:tcW w:w="534" w:type="pct"/>
            <w:tcBorders>
              <w:top w:val="nil"/>
              <w:left w:val="nil"/>
              <w:bottom w:val="nil"/>
              <w:right w:val="nil"/>
            </w:tcBorders>
            <w:shd w:val="clear" w:color="auto" w:fill="auto"/>
            <w:noWrap/>
            <w:vAlign w:val="bottom"/>
            <w:hideMark/>
          </w:tcPr>
          <w:p w:rsidR="005B70AF" w:rsidRPr="005B70AF" w:rsidRDefault="005B70AF" w:rsidP="005B70AF">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rPr>
            </w:pPr>
            <w:r w:rsidRPr="005B70AF">
              <w:rPr>
                <w:rFonts w:cs="Arial"/>
                <w:i/>
                <w:iCs/>
                <w:sz w:val="12"/>
                <w:szCs w:val="12"/>
              </w:rPr>
              <w:t>- drogi gminne:</w:t>
            </w:r>
          </w:p>
        </w:tc>
        <w:tc>
          <w:tcPr>
            <w:tcW w:w="534" w:type="pct"/>
            <w:tcBorders>
              <w:top w:val="nil"/>
              <w:left w:val="nil"/>
              <w:bottom w:val="nil"/>
              <w:right w:val="nil"/>
            </w:tcBorders>
            <w:shd w:val="clear" w:color="auto" w:fill="auto"/>
            <w:noWrap/>
            <w:vAlign w:val="bottom"/>
            <w:hideMark/>
          </w:tcPr>
          <w:p w:rsidR="005B70AF" w:rsidRPr="005B70AF" w:rsidRDefault="005B70AF" w:rsidP="005B70AF">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rPr>
            </w:pPr>
            <w:r w:rsidRPr="005B70AF">
              <w:rPr>
                <w:rFonts w:cs="Arial"/>
                <w:i/>
                <w:iCs/>
                <w:sz w:val="12"/>
                <w:szCs w:val="12"/>
              </w:rPr>
              <w:t xml:space="preserve"> - powierzchnia ogółem (m²)</w:t>
            </w:r>
          </w:p>
        </w:tc>
        <w:tc>
          <w:tcPr>
            <w:tcW w:w="534" w:type="pct"/>
            <w:tcBorders>
              <w:top w:val="nil"/>
              <w:left w:val="nil"/>
              <w:bottom w:val="nil"/>
              <w:right w:val="nil"/>
            </w:tcBorders>
            <w:shd w:val="clear" w:color="auto" w:fill="auto"/>
            <w:noWrap/>
            <w:vAlign w:val="bottom"/>
            <w:hideMark/>
          </w:tcPr>
          <w:p w:rsidR="005B70AF" w:rsidRPr="005B70AF" w:rsidRDefault="005B70AF" w:rsidP="005B70AF">
            <w:pPr>
              <w:spacing w:line="240" w:lineRule="auto"/>
              <w:jc w:val="right"/>
              <w:rPr>
                <w:rFonts w:cs="Arial"/>
                <w:i/>
                <w:iCs/>
                <w:sz w:val="12"/>
                <w:szCs w:val="12"/>
              </w:rPr>
            </w:pPr>
            <w:r w:rsidRPr="005B70AF">
              <w:rPr>
                <w:rFonts w:cs="Arial"/>
                <w:i/>
                <w:iCs/>
                <w:sz w:val="12"/>
                <w:szCs w:val="12"/>
              </w:rPr>
              <w:t>519 568</w:t>
            </w: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rPr>
            </w:pPr>
            <w:r w:rsidRPr="005B70AF">
              <w:rPr>
                <w:rFonts w:cs="Arial"/>
                <w:i/>
                <w:iCs/>
                <w:sz w:val="12"/>
                <w:szCs w:val="12"/>
              </w:rPr>
              <w:t xml:space="preserve"> - długość ogółem (km)</w:t>
            </w:r>
          </w:p>
        </w:tc>
        <w:tc>
          <w:tcPr>
            <w:tcW w:w="534" w:type="pct"/>
            <w:tcBorders>
              <w:top w:val="nil"/>
              <w:left w:val="nil"/>
              <w:bottom w:val="nil"/>
              <w:right w:val="nil"/>
            </w:tcBorders>
            <w:shd w:val="clear" w:color="auto" w:fill="auto"/>
            <w:noWrap/>
            <w:vAlign w:val="bottom"/>
            <w:hideMark/>
          </w:tcPr>
          <w:p w:rsidR="005B70AF" w:rsidRPr="005B70AF" w:rsidRDefault="005B70AF" w:rsidP="005B70AF">
            <w:pPr>
              <w:spacing w:line="240" w:lineRule="auto"/>
              <w:jc w:val="right"/>
              <w:rPr>
                <w:rFonts w:cs="Arial"/>
                <w:i/>
                <w:iCs/>
                <w:sz w:val="12"/>
                <w:szCs w:val="12"/>
              </w:rPr>
            </w:pPr>
            <w:r w:rsidRPr="005B70AF">
              <w:rPr>
                <w:rFonts w:cs="Arial"/>
                <w:i/>
                <w:iCs/>
                <w:sz w:val="12"/>
                <w:szCs w:val="12"/>
              </w:rPr>
              <w:t>105</w:t>
            </w: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rPr>
            </w:pPr>
            <w:r w:rsidRPr="005B70AF">
              <w:rPr>
                <w:rFonts w:cs="Arial"/>
                <w:i/>
                <w:iCs/>
                <w:sz w:val="12"/>
                <w:szCs w:val="12"/>
              </w:rPr>
              <w:t>- drogowe obiekty inżynierskie (szt.)</w:t>
            </w:r>
          </w:p>
        </w:tc>
        <w:tc>
          <w:tcPr>
            <w:tcW w:w="534" w:type="pct"/>
            <w:tcBorders>
              <w:top w:val="nil"/>
              <w:left w:val="nil"/>
              <w:bottom w:val="nil"/>
              <w:right w:val="nil"/>
            </w:tcBorders>
            <w:shd w:val="clear" w:color="auto" w:fill="auto"/>
            <w:noWrap/>
            <w:vAlign w:val="bottom"/>
            <w:hideMark/>
          </w:tcPr>
          <w:p w:rsidR="005B70AF" w:rsidRPr="005B70AF" w:rsidRDefault="005B70AF" w:rsidP="005B70AF">
            <w:pPr>
              <w:spacing w:line="240" w:lineRule="auto"/>
              <w:jc w:val="right"/>
              <w:rPr>
                <w:rFonts w:cs="Arial"/>
                <w:i/>
                <w:iCs/>
                <w:sz w:val="12"/>
                <w:szCs w:val="12"/>
              </w:rPr>
            </w:pPr>
            <w:r w:rsidRPr="005B70AF">
              <w:rPr>
                <w:rFonts w:cs="Arial"/>
                <w:i/>
                <w:iCs/>
                <w:sz w:val="12"/>
                <w:szCs w:val="12"/>
              </w:rPr>
              <w:t>5</w:t>
            </w: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u w:val="single"/>
              </w:rPr>
            </w:pPr>
            <w:r w:rsidRPr="005B70AF">
              <w:rPr>
                <w:rFonts w:cs="Arial"/>
                <w:i/>
                <w:iCs/>
                <w:sz w:val="12"/>
                <w:szCs w:val="12"/>
                <w:u w:val="single"/>
              </w:rPr>
              <w:t>Dysponent:</w:t>
            </w:r>
            <w:r w:rsidRPr="005B70AF">
              <w:rPr>
                <w:rFonts w:cs="Arial"/>
                <w:i/>
                <w:iCs/>
                <w:sz w:val="12"/>
                <w:szCs w:val="12"/>
              </w:rPr>
              <w:t xml:space="preserve"> Wydział Infrastruktury i Inwestycji</w:t>
            </w:r>
          </w:p>
        </w:tc>
        <w:tc>
          <w:tcPr>
            <w:tcW w:w="534"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u w:val="single"/>
              </w:rPr>
            </w:pPr>
            <w:r w:rsidRPr="005B70AF">
              <w:rPr>
                <w:rFonts w:cs="Arial"/>
                <w:i/>
                <w:iCs/>
                <w:sz w:val="12"/>
                <w:szCs w:val="12"/>
                <w:u w:val="single"/>
              </w:rPr>
              <w:t>Klasyfikacja:</w:t>
            </w:r>
            <w:r w:rsidRPr="005B70AF">
              <w:rPr>
                <w:rFonts w:cs="Arial"/>
                <w:i/>
                <w:iCs/>
                <w:sz w:val="12"/>
                <w:szCs w:val="12"/>
              </w:rPr>
              <w:t xml:space="preserve"> rozdział: 60016</w:t>
            </w:r>
          </w:p>
        </w:tc>
        <w:tc>
          <w:tcPr>
            <w:tcW w:w="534"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u w:val="single"/>
              </w:rPr>
            </w:pPr>
            <w:r w:rsidRPr="005B70AF">
              <w:rPr>
                <w:rFonts w:cs="Arial"/>
                <w:i/>
                <w:iCs/>
                <w:sz w:val="12"/>
                <w:szCs w:val="12"/>
                <w:u w:val="single"/>
              </w:rPr>
              <w:t>Kalkulacja:</w:t>
            </w:r>
          </w:p>
        </w:tc>
        <w:tc>
          <w:tcPr>
            <w:tcW w:w="534" w:type="pct"/>
            <w:tcBorders>
              <w:top w:val="nil"/>
              <w:left w:val="nil"/>
              <w:bottom w:val="nil"/>
              <w:right w:val="nil"/>
            </w:tcBorders>
            <w:shd w:val="clear" w:color="auto" w:fill="auto"/>
            <w:noWrap/>
            <w:vAlign w:val="bottom"/>
            <w:hideMark/>
          </w:tcPr>
          <w:p w:rsidR="005B70AF" w:rsidRPr="005B70AF" w:rsidRDefault="005B70AF" w:rsidP="005B70AF">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sz w:val="12"/>
                <w:szCs w:val="12"/>
              </w:rPr>
            </w:pPr>
            <w:r w:rsidRPr="005B70AF">
              <w:rPr>
                <w:rFonts w:cs="Arial"/>
                <w:sz w:val="12"/>
                <w:szCs w:val="12"/>
              </w:rPr>
              <w:t>remonty nawierzchni dróg utwardzonych (m²):</w:t>
            </w:r>
          </w:p>
        </w:tc>
        <w:tc>
          <w:tcPr>
            <w:tcW w:w="534" w:type="pct"/>
            <w:tcBorders>
              <w:top w:val="nil"/>
              <w:left w:val="nil"/>
              <w:bottom w:val="nil"/>
              <w:right w:val="nil"/>
            </w:tcBorders>
            <w:shd w:val="clear" w:color="auto" w:fill="auto"/>
            <w:noWrap/>
            <w:vAlign w:val="bottom"/>
            <w:hideMark/>
          </w:tcPr>
          <w:p w:rsidR="005B70AF" w:rsidRPr="005B70AF" w:rsidRDefault="005B70AF" w:rsidP="005B70AF">
            <w:pPr>
              <w:spacing w:line="240" w:lineRule="auto"/>
              <w:jc w:val="right"/>
              <w:rPr>
                <w:rFonts w:cs="Arial"/>
                <w:sz w:val="12"/>
                <w:szCs w:val="12"/>
              </w:rPr>
            </w:pPr>
            <w:r w:rsidRPr="005B70AF">
              <w:rPr>
                <w:rFonts w:cs="Arial"/>
                <w:sz w:val="12"/>
                <w:szCs w:val="12"/>
              </w:rPr>
              <w:t>2 206,40</w:t>
            </w: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r w:rsidRPr="005B70AF">
              <w:rPr>
                <w:rFonts w:cs="Arial"/>
                <w:sz w:val="12"/>
                <w:szCs w:val="12"/>
              </w:rPr>
              <w:t>844 000</w:t>
            </w: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rPr>
            </w:pPr>
            <w:r w:rsidRPr="005B70AF">
              <w:rPr>
                <w:rFonts w:cs="Arial"/>
                <w:i/>
                <w:iCs/>
                <w:sz w:val="12"/>
                <w:szCs w:val="12"/>
              </w:rPr>
              <w:t>- bitumicznych (m²)</w:t>
            </w:r>
          </w:p>
        </w:tc>
        <w:tc>
          <w:tcPr>
            <w:tcW w:w="534" w:type="pct"/>
            <w:tcBorders>
              <w:top w:val="nil"/>
              <w:left w:val="nil"/>
              <w:bottom w:val="nil"/>
              <w:right w:val="nil"/>
            </w:tcBorders>
            <w:shd w:val="clear" w:color="auto" w:fill="auto"/>
            <w:noWrap/>
            <w:vAlign w:val="bottom"/>
            <w:hideMark/>
          </w:tcPr>
          <w:p w:rsidR="005B70AF" w:rsidRPr="005B70AF" w:rsidRDefault="005B70AF" w:rsidP="005B70AF">
            <w:pPr>
              <w:spacing w:line="240" w:lineRule="auto"/>
              <w:jc w:val="right"/>
              <w:rPr>
                <w:rFonts w:cs="Arial"/>
                <w:i/>
                <w:iCs/>
                <w:sz w:val="12"/>
                <w:szCs w:val="12"/>
              </w:rPr>
            </w:pPr>
            <w:r w:rsidRPr="005B70AF">
              <w:rPr>
                <w:rFonts w:cs="Arial"/>
                <w:i/>
                <w:iCs/>
                <w:sz w:val="12"/>
                <w:szCs w:val="12"/>
              </w:rPr>
              <w:t>1 500,00</w:t>
            </w: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i/>
                <w:iCs/>
                <w:sz w:val="12"/>
                <w:szCs w:val="12"/>
              </w:rPr>
            </w:pPr>
            <w:r w:rsidRPr="005B70AF">
              <w:rPr>
                <w:rFonts w:cs="Arial"/>
                <w:i/>
                <w:iCs/>
                <w:sz w:val="12"/>
                <w:szCs w:val="12"/>
              </w:rPr>
              <w:t>639 000</w:t>
            </w: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i/>
                <w:iCs/>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rPr>
            </w:pPr>
            <w:r w:rsidRPr="005B70AF">
              <w:rPr>
                <w:rFonts w:cs="Arial"/>
                <w:i/>
                <w:iCs/>
                <w:sz w:val="12"/>
                <w:szCs w:val="12"/>
              </w:rPr>
              <w:t>- brukowych (m²)</w:t>
            </w:r>
          </w:p>
        </w:tc>
        <w:tc>
          <w:tcPr>
            <w:tcW w:w="534" w:type="pct"/>
            <w:tcBorders>
              <w:top w:val="nil"/>
              <w:left w:val="nil"/>
              <w:bottom w:val="nil"/>
              <w:right w:val="nil"/>
            </w:tcBorders>
            <w:shd w:val="clear" w:color="auto" w:fill="auto"/>
            <w:noWrap/>
            <w:vAlign w:val="bottom"/>
            <w:hideMark/>
          </w:tcPr>
          <w:p w:rsidR="005B70AF" w:rsidRPr="005B70AF" w:rsidRDefault="005B70AF" w:rsidP="005B70AF">
            <w:pPr>
              <w:spacing w:line="240" w:lineRule="auto"/>
              <w:jc w:val="right"/>
              <w:rPr>
                <w:rFonts w:cs="Arial"/>
                <w:i/>
                <w:iCs/>
                <w:sz w:val="12"/>
                <w:szCs w:val="12"/>
              </w:rPr>
            </w:pPr>
            <w:r w:rsidRPr="005B70AF">
              <w:rPr>
                <w:rFonts w:cs="Arial"/>
                <w:i/>
                <w:iCs/>
                <w:sz w:val="12"/>
                <w:szCs w:val="12"/>
              </w:rPr>
              <w:t>417,00</w:t>
            </w: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i/>
                <w:iCs/>
                <w:sz w:val="12"/>
                <w:szCs w:val="12"/>
              </w:rPr>
            </w:pPr>
            <w:r w:rsidRPr="005B70AF">
              <w:rPr>
                <w:rFonts w:cs="Arial"/>
                <w:i/>
                <w:iCs/>
                <w:sz w:val="12"/>
                <w:szCs w:val="12"/>
              </w:rPr>
              <w:t>125 000</w:t>
            </w: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i/>
                <w:iCs/>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rPr>
            </w:pPr>
            <w:r w:rsidRPr="005B70AF">
              <w:rPr>
                <w:rFonts w:cs="Arial"/>
                <w:i/>
                <w:iCs/>
                <w:sz w:val="12"/>
                <w:szCs w:val="12"/>
              </w:rPr>
              <w:t>- z tryliny (m²)</w:t>
            </w:r>
          </w:p>
        </w:tc>
        <w:tc>
          <w:tcPr>
            <w:tcW w:w="534" w:type="pct"/>
            <w:tcBorders>
              <w:top w:val="nil"/>
              <w:left w:val="nil"/>
              <w:bottom w:val="nil"/>
              <w:right w:val="nil"/>
            </w:tcBorders>
            <w:shd w:val="clear" w:color="auto" w:fill="auto"/>
            <w:noWrap/>
            <w:vAlign w:val="bottom"/>
            <w:hideMark/>
          </w:tcPr>
          <w:p w:rsidR="005B70AF" w:rsidRPr="005B70AF" w:rsidRDefault="005B70AF" w:rsidP="005B70AF">
            <w:pPr>
              <w:spacing w:line="240" w:lineRule="auto"/>
              <w:jc w:val="right"/>
              <w:rPr>
                <w:rFonts w:cs="Arial"/>
                <w:i/>
                <w:iCs/>
                <w:sz w:val="12"/>
                <w:szCs w:val="12"/>
              </w:rPr>
            </w:pPr>
            <w:r w:rsidRPr="005B70AF">
              <w:rPr>
                <w:rFonts w:cs="Arial"/>
                <w:i/>
                <w:iCs/>
                <w:sz w:val="12"/>
                <w:szCs w:val="12"/>
              </w:rPr>
              <w:t>289,40</w:t>
            </w: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i/>
                <w:iCs/>
                <w:sz w:val="12"/>
                <w:szCs w:val="12"/>
              </w:rPr>
            </w:pPr>
            <w:r w:rsidRPr="005B70AF">
              <w:rPr>
                <w:rFonts w:cs="Arial"/>
                <w:i/>
                <w:iCs/>
                <w:sz w:val="12"/>
                <w:szCs w:val="12"/>
              </w:rPr>
              <w:t>80 000</w:t>
            </w: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i/>
                <w:iCs/>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sz w:val="12"/>
                <w:szCs w:val="12"/>
              </w:rPr>
            </w:pPr>
            <w:r w:rsidRPr="005B70AF">
              <w:rPr>
                <w:rFonts w:cs="Arial"/>
                <w:sz w:val="12"/>
                <w:szCs w:val="12"/>
              </w:rPr>
              <w:t xml:space="preserve">wypompowywanie wody z nawierzchni ulic </w:t>
            </w:r>
          </w:p>
        </w:tc>
        <w:tc>
          <w:tcPr>
            <w:tcW w:w="534" w:type="pct"/>
            <w:tcBorders>
              <w:top w:val="nil"/>
              <w:left w:val="nil"/>
              <w:bottom w:val="nil"/>
              <w:right w:val="nil"/>
            </w:tcBorders>
            <w:shd w:val="clear" w:color="auto" w:fill="auto"/>
            <w:noWrap/>
            <w:vAlign w:val="bottom"/>
            <w:hideMark/>
          </w:tcPr>
          <w:p w:rsidR="005B70AF" w:rsidRPr="005B70AF" w:rsidRDefault="005B70AF" w:rsidP="005B70AF">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r w:rsidRPr="005B70AF">
              <w:rPr>
                <w:rFonts w:cs="Arial"/>
                <w:sz w:val="12"/>
                <w:szCs w:val="12"/>
              </w:rPr>
              <w:t>327 268</w:t>
            </w: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sz w:val="12"/>
                <w:szCs w:val="12"/>
              </w:rPr>
            </w:pPr>
            <w:r w:rsidRPr="005B70AF">
              <w:rPr>
                <w:rFonts w:cs="Arial"/>
                <w:sz w:val="12"/>
                <w:szCs w:val="12"/>
              </w:rPr>
              <w:t>malowanie i odnawianie oznakowania poziomego (m²)</w:t>
            </w:r>
          </w:p>
        </w:tc>
        <w:tc>
          <w:tcPr>
            <w:tcW w:w="534" w:type="pct"/>
            <w:tcBorders>
              <w:top w:val="nil"/>
              <w:left w:val="nil"/>
              <w:bottom w:val="nil"/>
              <w:right w:val="nil"/>
            </w:tcBorders>
            <w:shd w:val="clear" w:color="auto" w:fill="auto"/>
            <w:noWrap/>
            <w:vAlign w:val="bottom"/>
            <w:hideMark/>
          </w:tcPr>
          <w:p w:rsidR="005B70AF" w:rsidRPr="005B70AF" w:rsidRDefault="005B70AF" w:rsidP="005B70AF">
            <w:pPr>
              <w:spacing w:line="240" w:lineRule="auto"/>
              <w:jc w:val="right"/>
              <w:rPr>
                <w:rFonts w:cs="Arial"/>
                <w:sz w:val="12"/>
                <w:szCs w:val="12"/>
              </w:rPr>
            </w:pPr>
            <w:r w:rsidRPr="005B70AF">
              <w:rPr>
                <w:rFonts w:cs="Arial"/>
                <w:sz w:val="12"/>
                <w:szCs w:val="12"/>
              </w:rPr>
              <w:t>2 000,00</w:t>
            </w: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r w:rsidRPr="005B70AF">
              <w:rPr>
                <w:rFonts w:cs="Arial"/>
                <w:sz w:val="12"/>
                <w:szCs w:val="12"/>
              </w:rPr>
              <w:t>170 000</w:t>
            </w: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sz w:val="12"/>
                <w:szCs w:val="12"/>
              </w:rPr>
            </w:pPr>
            <w:r w:rsidRPr="005B70AF">
              <w:rPr>
                <w:rFonts w:cs="Arial"/>
                <w:sz w:val="12"/>
                <w:szCs w:val="12"/>
              </w:rPr>
              <w:t>zakup, montaż nowego i wymiana uszkodzonego oznakowania pionowego</w:t>
            </w:r>
          </w:p>
        </w:tc>
        <w:tc>
          <w:tcPr>
            <w:tcW w:w="534" w:type="pct"/>
            <w:tcBorders>
              <w:top w:val="nil"/>
              <w:left w:val="nil"/>
              <w:bottom w:val="nil"/>
              <w:right w:val="nil"/>
            </w:tcBorders>
            <w:shd w:val="clear" w:color="auto" w:fill="auto"/>
            <w:noWrap/>
            <w:vAlign w:val="bottom"/>
            <w:hideMark/>
          </w:tcPr>
          <w:p w:rsidR="005B70AF" w:rsidRPr="005B70AF" w:rsidRDefault="005B70AF" w:rsidP="005B70AF">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r w:rsidRPr="005B70AF">
              <w:rPr>
                <w:rFonts w:cs="Arial"/>
                <w:sz w:val="12"/>
                <w:szCs w:val="12"/>
              </w:rPr>
              <w:t>160 000</w:t>
            </w: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sz w:val="12"/>
                <w:szCs w:val="12"/>
              </w:rPr>
            </w:pPr>
            <w:r w:rsidRPr="005B70AF">
              <w:rPr>
                <w:rFonts w:cs="Arial"/>
                <w:sz w:val="12"/>
                <w:szCs w:val="12"/>
              </w:rPr>
              <w:t>konserwacja urządzeń odwadniających drogi gminne</w:t>
            </w:r>
          </w:p>
        </w:tc>
        <w:tc>
          <w:tcPr>
            <w:tcW w:w="534" w:type="pct"/>
            <w:tcBorders>
              <w:top w:val="nil"/>
              <w:left w:val="nil"/>
              <w:bottom w:val="nil"/>
              <w:right w:val="nil"/>
            </w:tcBorders>
            <w:shd w:val="clear" w:color="auto" w:fill="auto"/>
            <w:noWrap/>
            <w:vAlign w:val="bottom"/>
            <w:hideMark/>
          </w:tcPr>
          <w:p w:rsidR="005B70AF" w:rsidRPr="005B70AF" w:rsidRDefault="005B70AF" w:rsidP="005B70AF">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r w:rsidRPr="005B70AF">
              <w:rPr>
                <w:rFonts w:cs="Arial"/>
                <w:sz w:val="12"/>
                <w:szCs w:val="12"/>
              </w:rPr>
              <w:t>150 000</w:t>
            </w: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sz w:val="12"/>
                <w:szCs w:val="12"/>
              </w:rPr>
            </w:pPr>
            <w:r w:rsidRPr="005B70AF">
              <w:rPr>
                <w:rFonts w:cs="Arial"/>
                <w:sz w:val="12"/>
                <w:szCs w:val="12"/>
              </w:rPr>
              <w:t>analizy, opracowania dot. oceny stanu technicznego urządzeń kanalizacji deszczowej</w:t>
            </w:r>
          </w:p>
        </w:tc>
        <w:tc>
          <w:tcPr>
            <w:tcW w:w="534" w:type="pct"/>
            <w:tcBorders>
              <w:top w:val="nil"/>
              <w:left w:val="nil"/>
              <w:bottom w:val="nil"/>
              <w:right w:val="nil"/>
            </w:tcBorders>
            <w:shd w:val="clear" w:color="auto" w:fill="auto"/>
            <w:noWrap/>
            <w:vAlign w:val="bottom"/>
            <w:hideMark/>
          </w:tcPr>
          <w:p w:rsidR="005B70AF" w:rsidRPr="005B70AF" w:rsidRDefault="005B70AF" w:rsidP="005B70AF">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r w:rsidRPr="005B70AF">
              <w:rPr>
                <w:rFonts w:cs="Arial"/>
                <w:sz w:val="12"/>
                <w:szCs w:val="12"/>
              </w:rPr>
              <w:t>60 000</w:t>
            </w: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sz w:val="12"/>
                <w:szCs w:val="12"/>
              </w:rPr>
            </w:pPr>
            <w:r w:rsidRPr="005B70AF">
              <w:rPr>
                <w:rFonts w:cs="Arial"/>
                <w:sz w:val="12"/>
                <w:szCs w:val="12"/>
              </w:rPr>
              <w:t>remonty nawierzchni chodników (m²)</w:t>
            </w:r>
          </w:p>
        </w:tc>
        <w:tc>
          <w:tcPr>
            <w:tcW w:w="534" w:type="pct"/>
            <w:tcBorders>
              <w:top w:val="nil"/>
              <w:left w:val="nil"/>
              <w:bottom w:val="nil"/>
              <w:right w:val="nil"/>
            </w:tcBorders>
            <w:shd w:val="clear" w:color="auto" w:fill="auto"/>
            <w:noWrap/>
            <w:vAlign w:val="bottom"/>
            <w:hideMark/>
          </w:tcPr>
          <w:p w:rsidR="005B70AF" w:rsidRPr="005B70AF" w:rsidRDefault="005B70AF" w:rsidP="005B70AF">
            <w:pPr>
              <w:spacing w:line="240" w:lineRule="auto"/>
              <w:jc w:val="right"/>
              <w:rPr>
                <w:rFonts w:cs="Arial"/>
                <w:sz w:val="12"/>
                <w:szCs w:val="12"/>
              </w:rPr>
            </w:pPr>
            <w:r w:rsidRPr="005B70AF">
              <w:rPr>
                <w:rFonts w:cs="Arial"/>
                <w:sz w:val="12"/>
                <w:szCs w:val="12"/>
              </w:rPr>
              <w:t>84,50</w:t>
            </w: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r w:rsidRPr="005B70AF">
              <w:rPr>
                <w:rFonts w:cs="Arial"/>
                <w:sz w:val="12"/>
                <w:szCs w:val="12"/>
              </w:rPr>
              <w:t>46 850</w:t>
            </w: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sz w:val="12"/>
                <w:szCs w:val="12"/>
              </w:rPr>
            </w:pPr>
            <w:r w:rsidRPr="005B70AF">
              <w:rPr>
                <w:rFonts w:cs="Arial"/>
                <w:sz w:val="12"/>
                <w:szCs w:val="12"/>
              </w:rPr>
              <w:t>utrzymanie i konserwacja przepompowni zlokalizowanych na ul. Obywatelskiej i ul. Dzwonkowej</w:t>
            </w:r>
          </w:p>
        </w:tc>
        <w:tc>
          <w:tcPr>
            <w:tcW w:w="534" w:type="pct"/>
            <w:tcBorders>
              <w:top w:val="nil"/>
              <w:left w:val="nil"/>
              <w:bottom w:val="nil"/>
              <w:right w:val="nil"/>
            </w:tcBorders>
            <w:shd w:val="clear" w:color="auto" w:fill="auto"/>
            <w:noWrap/>
            <w:vAlign w:val="bottom"/>
            <w:hideMark/>
          </w:tcPr>
          <w:p w:rsidR="005B70AF" w:rsidRPr="005B70AF" w:rsidRDefault="005B70AF" w:rsidP="005B70AF">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r w:rsidRPr="005B70AF">
              <w:rPr>
                <w:rFonts w:cs="Arial"/>
                <w:sz w:val="12"/>
                <w:szCs w:val="12"/>
              </w:rPr>
              <w:t>35 000</w:t>
            </w: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sz w:val="12"/>
                <w:szCs w:val="12"/>
              </w:rPr>
            </w:pPr>
            <w:r w:rsidRPr="005B70AF">
              <w:rPr>
                <w:rFonts w:cs="Arial"/>
                <w:sz w:val="12"/>
                <w:szCs w:val="12"/>
              </w:rPr>
              <w:t>wymiana krawężników (m.b.)</w:t>
            </w:r>
          </w:p>
        </w:tc>
        <w:tc>
          <w:tcPr>
            <w:tcW w:w="534" w:type="pct"/>
            <w:tcBorders>
              <w:top w:val="nil"/>
              <w:left w:val="nil"/>
              <w:bottom w:val="nil"/>
              <w:right w:val="nil"/>
            </w:tcBorders>
            <w:shd w:val="clear" w:color="auto" w:fill="auto"/>
            <w:noWrap/>
            <w:vAlign w:val="bottom"/>
            <w:hideMark/>
          </w:tcPr>
          <w:p w:rsidR="005B70AF" w:rsidRPr="005B70AF" w:rsidRDefault="005B70AF" w:rsidP="005B70AF">
            <w:pPr>
              <w:spacing w:line="240" w:lineRule="auto"/>
              <w:jc w:val="right"/>
              <w:rPr>
                <w:rFonts w:cs="Arial"/>
                <w:sz w:val="12"/>
                <w:szCs w:val="12"/>
              </w:rPr>
            </w:pPr>
            <w:r w:rsidRPr="005B70AF">
              <w:rPr>
                <w:rFonts w:cs="Arial"/>
                <w:sz w:val="12"/>
                <w:szCs w:val="12"/>
              </w:rPr>
              <w:t>100,00</w:t>
            </w: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r w:rsidRPr="005B70AF">
              <w:rPr>
                <w:rFonts w:cs="Arial"/>
                <w:sz w:val="12"/>
                <w:szCs w:val="12"/>
              </w:rPr>
              <w:t>12 000</w:t>
            </w: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sz w:val="12"/>
                <w:szCs w:val="12"/>
              </w:rPr>
            </w:pPr>
            <w:r w:rsidRPr="005B70AF">
              <w:rPr>
                <w:rFonts w:cs="Arial"/>
                <w:sz w:val="12"/>
                <w:szCs w:val="12"/>
              </w:rPr>
              <w:t xml:space="preserve">wypłaty odszkodowań za wypadki na drogach </w:t>
            </w:r>
          </w:p>
        </w:tc>
        <w:tc>
          <w:tcPr>
            <w:tcW w:w="534" w:type="pct"/>
            <w:tcBorders>
              <w:top w:val="nil"/>
              <w:left w:val="nil"/>
              <w:bottom w:val="nil"/>
              <w:right w:val="nil"/>
            </w:tcBorders>
            <w:shd w:val="clear" w:color="auto" w:fill="auto"/>
            <w:noWrap/>
            <w:vAlign w:val="bottom"/>
            <w:hideMark/>
          </w:tcPr>
          <w:p w:rsidR="005B70AF" w:rsidRPr="005B70AF" w:rsidRDefault="005B70AF" w:rsidP="005B70AF">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r w:rsidRPr="005B70AF">
              <w:rPr>
                <w:rFonts w:cs="Arial"/>
                <w:sz w:val="12"/>
                <w:szCs w:val="12"/>
              </w:rPr>
              <w:t>8 000</w:t>
            </w: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sz w:val="12"/>
                <w:szCs w:val="12"/>
              </w:rPr>
            </w:pPr>
            <w:r w:rsidRPr="005B70AF">
              <w:rPr>
                <w:rFonts w:cs="Arial"/>
                <w:sz w:val="12"/>
                <w:szCs w:val="12"/>
              </w:rPr>
              <w:t>zakup energii elektrycznej, dostarczanej do obiektów stanowiących element dróg (przepompownie przy ul. Obywatelskiej i ul. Dzwonkowej)</w:t>
            </w:r>
          </w:p>
        </w:tc>
        <w:tc>
          <w:tcPr>
            <w:tcW w:w="534" w:type="pct"/>
            <w:tcBorders>
              <w:top w:val="nil"/>
              <w:left w:val="nil"/>
              <w:bottom w:val="nil"/>
              <w:right w:val="nil"/>
            </w:tcBorders>
            <w:shd w:val="clear" w:color="auto" w:fill="auto"/>
            <w:noWrap/>
            <w:vAlign w:val="bottom"/>
            <w:hideMark/>
          </w:tcPr>
          <w:p w:rsidR="005B70AF" w:rsidRPr="005B70AF" w:rsidRDefault="005B70AF" w:rsidP="005B70AF">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r w:rsidRPr="005B70AF">
              <w:rPr>
                <w:rFonts w:cs="Arial"/>
                <w:sz w:val="12"/>
                <w:szCs w:val="12"/>
              </w:rPr>
              <w:t>8 000</w:t>
            </w: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u w:val="single"/>
              </w:rPr>
            </w:pPr>
            <w:r w:rsidRPr="005B70AF">
              <w:rPr>
                <w:rFonts w:cs="Arial"/>
                <w:i/>
                <w:iCs/>
                <w:sz w:val="12"/>
                <w:szCs w:val="12"/>
                <w:u w:val="single"/>
              </w:rPr>
              <w:t>Podstawa prawna:</w:t>
            </w:r>
          </w:p>
        </w:tc>
        <w:tc>
          <w:tcPr>
            <w:tcW w:w="534" w:type="pct"/>
            <w:tcBorders>
              <w:top w:val="nil"/>
              <w:left w:val="nil"/>
              <w:bottom w:val="nil"/>
              <w:right w:val="nil"/>
            </w:tcBorders>
            <w:shd w:val="clear" w:color="auto" w:fill="auto"/>
            <w:noWrap/>
            <w:vAlign w:val="bottom"/>
            <w:hideMark/>
          </w:tcPr>
          <w:p w:rsidR="005B70AF" w:rsidRPr="005B70AF" w:rsidRDefault="005B70AF" w:rsidP="005B70AF">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rPr>
            </w:pPr>
            <w:r w:rsidRPr="005B70AF">
              <w:rPr>
                <w:rFonts w:cs="Arial"/>
                <w:i/>
                <w:iCs/>
                <w:sz w:val="12"/>
                <w:szCs w:val="12"/>
              </w:rPr>
              <w:t>Ustawa z dnia 21 marca 1985 r. o drogach publicznych (Dz. U. z 2020 r. poz. 470)</w:t>
            </w:r>
          </w:p>
        </w:tc>
        <w:tc>
          <w:tcPr>
            <w:tcW w:w="534"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b/>
                <w:bCs/>
                <w:sz w:val="12"/>
                <w:szCs w:val="12"/>
              </w:rPr>
            </w:pPr>
            <w:r w:rsidRPr="005B70AF">
              <w:rPr>
                <w:rFonts w:cs="Arial"/>
                <w:b/>
                <w:bCs/>
                <w:sz w:val="12"/>
                <w:szCs w:val="12"/>
              </w:rPr>
              <w:t>Utrzymanie i remonty dróg wewnętrznych</w:t>
            </w:r>
          </w:p>
        </w:tc>
        <w:tc>
          <w:tcPr>
            <w:tcW w:w="534" w:type="pct"/>
            <w:tcBorders>
              <w:top w:val="nil"/>
              <w:left w:val="nil"/>
              <w:bottom w:val="nil"/>
              <w:right w:val="nil"/>
            </w:tcBorders>
            <w:shd w:val="clear" w:color="auto" w:fill="auto"/>
            <w:noWrap/>
            <w:vAlign w:val="bottom"/>
            <w:hideMark/>
          </w:tcPr>
          <w:p w:rsidR="005B70AF" w:rsidRPr="005B70AF" w:rsidRDefault="005B70AF" w:rsidP="005B70AF">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b/>
                <w:bCs/>
                <w:sz w:val="12"/>
                <w:szCs w:val="12"/>
              </w:rPr>
            </w:pPr>
            <w:r w:rsidRPr="005B70AF">
              <w:rPr>
                <w:rFonts w:cs="Arial"/>
                <w:b/>
                <w:bCs/>
                <w:sz w:val="12"/>
                <w:szCs w:val="12"/>
              </w:rPr>
              <w:t>5 000</w:t>
            </w: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b/>
                <w:bCs/>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u w:val="single"/>
              </w:rPr>
            </w:pPr>
            <w:r w:rsidRPr="005B70AF">
              <w:rPr>
                <w:rFonts w:cs="Arial"/>
                <w:i/>
                <w:iCs/>
                <w:sz w:val="12"/>
                <w:szCs w:val="12"/>
                <w:u w:val="single"/>
              </w:rPr>
              <w:t>Cel:</w:t>
            </w:r>
            <w:r w:rsidRPr="005B70AF">
              <w:rPr>
                <w:rFonts w:cs="Arial"/>
                <w:sz w:val="12"/>
                <w:szCs w:val="12"/>
              </w:rPr>
              <w:t xml:space="preserve"> poprawa stanu nawierzchni dróg oraz zapewnienie bezpieczeństwa ruchu drogowego</w:t>
            </w:r>
          </w:p>
        </w:tc>
        <w:tc>
          <w:tcPr>
            <w:tcW w:w="534" w:type="pct"/>
            <w:tcBorders>
              <w:top w:val="nil"/>
              <w:left w:val="nil"/>
              <w:bottom w:val="nil"/>
              <w:right w:val="nil"/>
            </w:tcBorders>
            <w:shd w:val="clear" w:color="auto" w:fill="auto"/>
            <w:noWrap/>
            <w:vAlign w:val="bottom"/>
            <w:hideMark/>
          </w:tcPr>
          <w:p w:rsidR="005B70AF" w:rsidRPr="005B70AF" w:rsidRDefault="005B70AF" w:rsidP="005B70AF">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rPr>
            </w:pPr>
            <w:r w:rsidRPr="005B70AF">
              <w:rPr>
                <w:rFonts w:cs="Arial"/>
                <w:i/>
                <w:iCs/>
                <w:sz w:val="12"/>
                <w:szCs w:val="12"/>
              </w:rPr>
              <w:t>W zarządzie Dzielnicy pozostają:</w:t>
            </w:r>
          </w:p>
        </w:tc>
        <w:tc>
          <w:tcPr>
            <w:tcW w:w="534" w:type="pct"/>
            <w:tcBorders>
              <w:top w:val="nil"/>
              <w:left w:val="nil"/>
              <w:bottom w:val="nil"/>
              <w:right w:val="nil"/>
            </w:tcBorders>
            <w:shd w:val="clear" w:color="auto" w:fill="auto"/>
            <w:noWrap/>
            <w:vAlign w:val="bottom"/>
            <w:hideMark/>
          </w:tcPr>
          <w:p w:rsidR="005B70AF" w:rsidRPr="005B70AF" w:rsidRDefault="005B70AF" w:rsidP="005B70AF">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rPr>
            </w:pPr>
            <w:r w:rsidRPr="005B70AF">
              <w:rPr>
                <w:rFonts w:cs="Arial"/>
                <w:i/>
                <w:iCs/>
                <w:sz w:val="12"/>
                <w:szCs w:val="12"/>
              </w:rPr>
              <w:t>- drogi wewnętrzne:</w:t>
            </w:r>
          </w:p>
        </w:tc>
        <w:tc>
          <w:tcPr>
            <w:tcW w:w="534" w:type="pct"/>
            <w:tcBorders>
              <w:top w:val="nil"/>
              <w:left w:val="nil"/>
              <w:bottom w:val="nil"/>
              <w:right w:val="nil"/>
            </w:tcBorders>
            <w:shd w:val="clear" w:color="auto" w:fill="auto"/>
            <w:noWrap/>
            <w:vAlign w:val="bottom"/>
            <w:hideMark/>
          </w:tcPr>
          <w:p w:rsidR="005B70AF" w:rsidRPr="005B70AF" w:rsidRDefault="005B70AF" w:rsidP="005B70AF">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rPr>
            </w:pPr>
            <w:r w:rsidRPr="005B70AF">
              <w:rPr>
                <w:rFonts w:cs="Arial"/>
                <w:i/>
                <w:iCs/>
                <w:sz w:val="12"/>
                <w:szCs w:val="12"/>
              </w:rPr>
              <w:t xml:space="preserve"> - powierzchnia ogółem (m²)</w:t>
            </w:r>
          </w:p>
        </w:tc>
        <w:tc>
          <w:tcPr>
            <w:tcW w:w="534" w:type="pct"/>
            <w:tcBorders>
              <w:top w:val="nil"/>
              <w:left w:val="nil"/>
              <w:bottom w:val="nil"/>
              <w:right w:val="nil"/>
            </w:tcBorders>
            <w:shd w:val="clear" w:color="auto" w:fill="auto"/>
            <w:noWrap/>
            <w:vAlign w:val="bottom"/>
            <w:hideMark/>
          </w:tcPr>
          <w:p w:rsidR="005B70AF" w:rsidRPr="005B70AF" w:rsidRDefault="005B70AF" w:rsidP="005B70AF">
            <w:pPr>
              <w:spacing w:line="240" w:lineRule="auto"/>
              <w:jc w:val="right"/>
              <w:rPr>
                <w:rFonts w:cs="Arial"/>
                <w:i/>
                <w:iCs/>
                <w:sz w:val="12"/>
                <w:szCs w:val="12"/>
              </w:rPr>
            </w:pPr>
            <w:r w:rsidRPr="005B70AF">
              <w:rPr>
                <w:rFonts w:cs="Arial"/>
                <w:i/>
                <w:iCs/>
                <w:sz w:val="12"/>
                <w:szCs w:val="12"/>
              </w:rPr>
              <w:t>5 448</w:t>
            </w: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rPr>
            </w:pPr>
            <w:r w:rsidRPr="005B70AF">
              <w:rPr>
                <w:rFonts w:cs="Arial"/>
                <w:i/>
                <w:iCs/>
                <w:sz w:val="12"/>
                <w:szCs w:val="12"/>
              </w:rPr>
              <w:t xml:space="preserve"> - długość ogółem (km)</w:t>
            </w:r>
          </w:p>
        </w:tc>
        <w:tc>
          <w:tcPr>
            <w:tcW w:w="534" w:type="pct"/>
            <w:tcBorders>
              <w:top w:val="nil"/>
              <w:left w:val="nil"/>
              <w:bottom w:val="nil"/>
              <w:right w:val="nil"/>
            </w:tcBorders>
            <w:shd w:val="clear" w:color="auto" w:fill="auto"/>
            <w:noWrap/>
            <w:vAlign w:val="bottom"/>
            <w:hideMark/>
          </w:tcPr>
          <w:p w:rsidR="005B70AF" w:rsidRPr="005B70AF" w:rsidRDefault="005B70AF" w:rsidP="005B70AF">
            <w:pPr>
              <w:spacing w:line="240" w:lineRule="auto"/>
              <w:jc w:val="right"/>
              <w:rPr>
                <w:rFonts w:cs="Arial"/>
                <w:i/>
                <w:iCs/>
                <w:sz w:val="12"/>
                <w:szCs w:val="12"/>
              </w:rPr>
            </w:pPr>
            <w:r w:rsidRPr="005B70AF">
              <w:rPr>
                <w:rFonts w:cs="Arial"/>
                <w:i/>
                <w:iCs/>
                <w:sz w:val="12"/>
                <w:szCs w:val="12"/>
              </w:rPr>
              <w:t>1</w:t>
            </w: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u w:val="single"/>
              </w:rPr>
            </w:pPr>
            <w:r w:rsidRPr="005B70AF">
              <w:rPr>
                <w:rFonts w:cs="Arial"/>
                <w:i/>
                <w:iCs/>
                <w:sz w:val="12"/>
                <w:szCs w:val="12"/>
                <w:u w:val="single"/>
              </w:rPr>
              <w:t>Dysponent:</w:t>
            </w:r>
            <w:r w:rsidRPr="005B70AF">
              <w:rPr>
                <w:rFonts w:cs="Arial"/>
                <w:i/>
                <w:iCs/>
                <w:sz w:val="12"/>
                <w:szCs w:val="12"/>
              </w:rPr>
              <w:t xml:space="preserve"> Wydział Infrastruktury i Inwestycji</w:t>
            </w:r>
          </w:p>
        </w:tc>
        <w:tc>
          <w:tcPr>
            <w:tcW w:w="534"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u w:val="single"/>
              </w:rPr>
            </w:pPr>
            <w:r w:rsidRPr="005B70AF">
              <w:rPr>
                <w:rFonts w:cs="Arial"/>
                <w:i/>
                <w:iCs/>
                <w:sz w:val="12"/>
                <w:szCs w:val="12"/>
                <w:u w:val="single"/>
              </w:rPr>
              <w:t>Klasyfikacja:</w:t>
            </w:r>
            <w:r w:rsidRPr="005B70AF">
              <w:rPr>
                <w:rFonts w:cs="Arial"/>
                <w:i/>
                <w:iCs/>
                <w:sz w:val="12"/>
                <w:szCs w:val="12"/>
              </w:rPr>
              <w:t xml:space="preserve"> rozdział: 60017</w:t>
            </w:r>
          </w:p>
        </w:tc>
        <w:tc>
          <w:tcPr>
            <w:tcW w:w="534"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u w:val="single"/>
              </w:rPr>
            </w:pPr>
            <w:r w:rsidRPr="005B70AF">
              <w:rPr>
                <w:rFonts w:cs="Arial"/>
                <w:i/>
                <w:iCs/>
                <w:sz w:val="12"/>
                <w:szCs w:val="12"/>
                <w:u w:val="single"/>
              </w:rPr>
              <w:t>Kalkulacja:</w:t>
            </w:r>
          </w:p>
        </w:tc>
        <w:tc>
          <w:tcPr>
            <w:tcW w:w="534" w:type="pct"/>
            <w:tcBorders>
              <w:top w:val="nil"/>
              <w:left w:val="nil"/>
              <w:bottom w:val="nil"/>
              <w:right w:val="nil"/>
            </w:tcBorders>
            <w:shd w:val="clear" w:color="auto" w:fill="auto"/>
            <w:noWrap/>
            <w:vAlign w:val="bottom"/>
            <w:hideMark/>
          </w:tcPr>
          <w:p w:rsidR="005B70AF" w:rsidRPr="005B70AF" w:rsidRDefault="005B70AF" w:rsidP="005B70AF">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sz w:val="12"/>
                <w:szCs w:val="12"/>
              </w:rPr>
            </w:pPr>
            <w:r w:rsidRPr="005B70AF">
              <w:rPr>
                <w:rFonts w:cs="Arial"/>
                <w:sz w:val="12"/>
                <w:szCs w:val="12"/>
              </w:rPr>
              <w:t>remonty nawierzchni dróg utwardzonych (m²):</w:t>
            </w:r>
          </w:p>
        </w:tc>
        <w:tc>
          <w:tcPr>
            <w:tcW w:w="534" w:type="pct"/>
            <w:tcBorders>
              <w:top w:val="nil"/>
              <w:left w:val="nil"/>
              <w:bottom w:val="nil"/>
              <w:right w:val="nil"/>
            </w:tcBorders>
            <w:shd w:val="clear" w:color="auto" w:fill="auto"/>
            <w:noWrap/>
            <w:vAlign w:val="bottom"/>
            <w:hideMark/>
          </w:tcPr>
          <w:p w:rsidR="005B70AF" w:rsidRPr="005B70AF" w:rsidRDefault="005B70AF" w:rsidP="005B70AF">
            <w:pPr>
              <w:spacing w:line="240" w:lineRule="auto"/>
              <w:jc w:val="right"/>
              <w:rPr>
                <w:rFonts w:cs="Arial"/>
                <w:sz w:val="12"/>
                <w:szCs w:val="12"/>
              </w:rPr>
            </w:pPr>
            <w:r w:rsidRPr="005B70AF">
              <w:rPr>
                <w:rFonts w:cs="Arial"/>
                <w:sz w:val="12"/>
                <w:szCs w:val="12"/>
              </w:rPr>
              <w:t>200,00</w:t>
            </w:r>
          </w:p>
        </w:tc>
        <w:tc>
          <w:tcPr>
            <w:tcW w:w="709" w:type="pct"/>
            <w:tcBorders>
              <w:top w:val="nil"/>
              <w:left w:val="nil"/>
              <w:bottom w:val="nil"/>
              <w:right w:val="nil"/>
            </w:tcBorders>
            <w:shd w:val="clear" w:color="auto" w:fill="auto"/>
            <w:noWrap/>
            <w:vAlign w:val="bottom"/>
            <w:hideMark/>
          </w:tcPr>
          <w:p w:rsidR="005B70AF" w:rsidRPr="005B70AF" w:rsidRDefault="005B70AF" w:rsidP="005B70AF">
            <w:pPr>
              <w:spacing w:line="240" w:lineRule="auto"/>
              <w:jc w:val="right"/>
              <w:rPr>
                <w:rFonts w:cs="Arial"/>
                <w:sz w:val="12"/>
                <w:szCs w:val="12"/>
              </w:rPr>
            </w:pPr>
            <w:r w:rsidRPr="005B70AF">
              <w:rPr>
                <w:rFonts w:cs="Arial"/>
                <w:sz w:val="12"/>
                <w:szCs w:val="12"/>
              </w:rPr>
              <w:t>5 000</w:t>
            </w: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rPr>
            </w:pPr>
            <w:r w:rsidRPr="005B70AF">
              <w:rPr>
                <w:rFonts w:cs="Arial"/>
                <w:i/>
                <w:iCs/>
                <w:sz w:val="12"/>
                <w:szCs w:val="12"/>
              </w:rPr>
              <w:t>- bitumicznych (m²)</w:t>
            </w:r>
          </w:p>
        </w:tc>
        <w:tc>
          <w:tcPr>
            <w:tcW w:w="534" w:type="pct"/>
            <w:tcBorders>
              <w:top w:val="nil"/>
              <w:left w:val="nil"/>
              <w:bottom w:val="nil"/>
              <w:right w:val="nil"/>
            </w:tcBorders>
            <w:shd w:val="clear" w:color="auto" w:fill="auto"/>
            <w:noWrap/>
            <w:vAlign w:val="bottom"/>
            <w:hideMark/>
          </w:tcPr>
          <w:p w:rsidR="005B70AF" w:rsidRPr="005B70AF" w:rsidRDefault="005B70AF" w:rsidP="005B70AF">
            <w:pPr>
              <w:spacing w:line="240" w:lineRule="auto"/>
              <w:jc w:val="right"/>
              <w:rPr>
                <w:rFonts w:cs="Arial"/>
                <w:i/>
                <w:iCs/>
                <w:sz w:val="12"/>
                <w:szCs w:val="12"/>
              </w:rPr>
            </w:pPr>
            <w:r w:rsidRPr="005B70AF">
              <w:rPr>
                <w:rFonts w:cs="Arial"/>
                <w:i/>
                <w:iCs/>
                <w:sz w:val="12"/>
                <w:szCs w:val="12"/>
              </w:rPr>
              <w:t>200,00</w:t>
            </w: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i/>
                <w:iCs/>
                <w:sz w:val="12"/>
                <w:szCs w:val="12"/>
              </w:rPr>
            </w:pPr>
            <w:r w:rsidRPr="005B70AF">
              <w:rPr>
                <w:rFonts w:cs="Arial"/>
                <w:i/>
                <w:iCs/>
                <w:sz w:val="12"/>
                <w:szCs w:val="12"/>
              </w:rPr>
              <w:t>5 000</w:t>
            </w: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i/>
                <w:iCs/>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u w:val="single"/>
              </w:rPr>
            </w:pPr>
            <w:r w:rsidRPr="005B70AF">
              <w:rPr>
                <w:rFonts w:cs="Arial"/>
                <w:i/>
                <w:iCs/>
                <w:sz w:val="12"/>
                <w:szCs w:val="12"/>
                <w:u w:val="single"/>
              </w:rPr>
              <w:t>Podstawa prawna:</w:t>
            </w:r>
          </w:p>
        </w:tc>
        <w:tc>
          <w:tcPr>
            <w:tcW w:w="534" w:type="pct"/>
            <w:tcBorders>
              <w:top w:val="nil"/>
              <w:left w:val="nil"/>
              <w:bottom w:val="nil"/>
              <w:right w:val="nil"/>
            </w:tcBorders>
            <w:shd w:val="clear" w:color="auto" w:fill="auto"/>
            <w:noWrap/>
            <w:vAlign w:val="bottom"/>
            <w:hideMark/>
          </w:tcPr>
          <w:p w:rsidR="005B70AF" w:rsidRPr="005B70AF" w:rsidRDefault="005B70AF" w:rsidP="005B70AF">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rPr>
            </w:pPr>
            <w:r w:rsidRPr="005B70AF">
              <w:rPr>
                <w:rFonts w:cs="Arial"/>
                <w:i/>
                <w:iCs/>
                <w:sz w:val="12"/>
                <w:szCs w:val="12"/>
              </w:rPr>
              <w:t>Ustawa z dnia 21 marca 1985 r. o drogach publicznych (Dz. U. z 2020 r. poz. 470)</w:t>
            </w:r>
          </w:p>
        </w:tc>
        <w:tc>
          <w:tcPr>
            <w:tcW w:w="534"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000000" w:fill="EAF1F6"/>
            <w:vAlign w:val="center"/>
            <w:hideMark/>
          </w:tcPr>
          <w:p w:rsidR="005B70AF" w:rsidRPr="005B70AF" w:rsidRDefault="005B70AF" w:rsidP="005B70AF">
            <w:pPr>
              <w:spacing w:line="240" w:lineRule="auto"/>
              <w:rPr>
                <w:rFonts w:cs="Arial"/>
                <w:b/>
                <w:bCs/>
                <w:sz w:val="12"/>
                <w:szCs w:val="12"/>
              </w:rPr>
            </w:pPr>
            <w:r w:rsidRPr="005B70AF">
              <w:rPr>
                <w:rFonts w:cs="Arial"/>
                <w:b/>
                <w:bCs/>
                <w:sz w:val="12"/>
                <w:szCs w:val="12"/>
              </w:rPr>
              <w:t>Opracowania i analizy związane z drogami - zadanie 5</w:t>
            </w:r>
          </w:p>
        </w:tc>
        <w:tc>
          <w:tcPr>
            <w:tcW w:w="534" w:type="pct"/>
            <w:tcBorders>
              <w:top w:val="nil"/>
              <w:left w:val="nil"/>
              <w:bottom w:val="nil"/>
              <w:right w:val="nil"/>
            </w:tcBorders>
            <w:shd w:val="clear" w:color="000000" w:fill="EAF1F6"/>
            <w:vAlign w:val="center"/>
            <w:hideMark/>
          </w:tcPr>
          <w:p w:rsidR="005B70AF" w:rsidRPr="005B70AF" w:rsidRDefault="005B70AF" w:rsidP="005B70AF">
            <w:pPr>
              <w:spacing w:line="240" w:lineRule="auto"/>
              <w:rPr>
                <w:rFonts w:cs="Arial"/>
                <w:sz w:val="12"/>
                <w:szCs w:val="12"/>
              </w:rPr>
            </w:pPr>
            <w:r w:rsidRPr="005B70AF">
              <w:rPr>
                <w:rFonts w:cs="Arial"/>
                <w:sz w:val="12"/>
                <w:szCs w:val="12"/>
              </w:rPr>
              <w:t> </w:t>
            </w:r>
          </w:p>
        </w:tc>
        <w:tc>
          <w:tcPr>
            <w:tcW w:w="709" w:type="pct"/>
            <w:tcBorders>
              <w:top w:val="nil"/>
              <w:left w:val="nil"/>
              <w:bottom w:val="nil"/>
              <w:right w:val="nil"/>
            </w:tcBorders>
            <w:shd w:val="clear" w:color="000000" w:fill="EAF1F6"/>
            <w:vAlign w:val="center"/>
            <w:hideMark/>
          </w:tcPr>
          <w:p w:rsidR="005B70AF" w:rsidRPr="005B70AF" w:rsidRDefault="005B70AF" w:rsidP="005B70AF">
            <w:pPr>
              <w:spacing w:line="240" w:lineRule="auto"/>
              <w:jc w:val="right"/>
              <w:rPr>
                <w:rFonts w:cs="Arial"/>
                <w:b/>
                <w:bCs/>
                <w:sz w:val="12"/>
                <w:szCs w:val="12"/>
              </w:rPr>
            </w:pPr>
            <w:r w:rsidRPr="005B70AF">
              <w:rPr>
                <w:rFonts w:cs="Arial"/>
                <w:b/>
                <w:bCs/>
                <w:sz w:val="12"/>
                <w:szCs w:val="12"/>
              </w:rPr>
              <w:t> </w:t>
            </w:r>
          </w:p>
        </w:tc>
        <w:tc>
          <w:tcPr>
            <w:tcW w:w="709" w:type="pct"/>
            <w:tcBorders>
              <w:top w:val="nil"/>
              <w:left w:val="nil"/>
              <w:bottom w:val="nil"/>
              <w:right w:val="nil"/>
            </w:tcBorders>
            <w:shd w:val="clear" w:color="000000" w:fill="EAF1F6"/>
            <w:vAlign w:val="center"/>
            <w:hideMark/>
          </w:tcPr>
          <w:p w:rsidR="005B70AF" w:rsidRPr="005B70AF" w:rsidRDefault="005B70AF" w:rsidP="005B70AF">
            <w:pPr>
              <w:spacing w:line="240" w:lineRule="auto"/>
              <w:jc w:val="right"/>
              <w:rPr>
                <w:rFonts w:cs="Arial"/>
                <w:b/>
                <w:bCs/>
                <w:sz w:val="12"/>
                <w:szCs w:val="12"/>
              </w:rPr>
            </w:pPr>
            <w:r w:rsidRPr="005B70AF">
              <w:rPr>
                <w:rFonts w:cs="Arial"/>
                <w:b/>
                <w:bCs/>
                <w:sz w:val="12"/>
                <w:szCs w:val="12"/>
              </w:rPr>
              <w:t>90 000</w:t>
            </w: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u w:val="single"/>
              </w:rPr>
            </w:pPr>
            <w:r w:rsidRPr="005B70AF">
              <w:rPr>
                <w:rFonts w:cs="Arial"/>
                <w:i/>
                <w:iCs/>
                <w:sz w:val="12"/>
                <w:szCs w:val="12"/>
                <w:u w:val="single"/>
              </w:rPr>
              <w:t>Cel:</w:t>
            </w:r>
            <w:r w:rsidRPr="005B70AF">
              <w:rPr>
                <w:rFonts w:cs="Arial"/>
                <w:sz w:val="12"/>
                <w:szCs w:val="12"/>
              </w:rPr>
              <w:t xml:space="preserve"> kształtowanie warunków dla rozwoju infrastruktury drogowej</w:t>
            </w:r>
          </w:p>
        </w:tc>
        <w:tc>
          <w:tcPr>
            <w:tcW w:w="534" w:type="pct"/>
            <w:tcBorders>
              <w:top w:val="nil"/>
              <w:left w:val="nil"/>
              <w:bottom w:val="nil"/>
              <w:right w:val="nil"/>
            </w:tcBorders>
            <w:shd w:val="clear" w:color="auto" w:fill="auto"/>
            <w:noWrap/>
            <w:vAlign w:val="bottom"/>
            <w:hideMark/>
          </w:tcPr>
          <w:p w:rsidR="005B70AF" w:rsidRPr="005B70AF" w:rsidRDefault="005B70AF" w:rsidP="005B70AF">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u w:val="single"/>
              </w:rPr>
            </w:pPr>
            <w:r w:rsidRPr="005B70AF">
              <w:rPr>
                <w:rFonts w:cs="Arial"/>
                <w:i/>
                <w:iCs/>
                <w:sz w:val="12"/>
                <w:szCs w:val="12"/>
                <w:u w:val="single"/>
              </w:rPr>
              <w:t>Dysponent:</w:t>
            </w:r>
            <w:r w:rsidRPr="005B70AF">
              <w:rPr>
                <w:rFonts w:cs="Arial"/>
                <w:i/>
                <w:iCs/>
                <w:sz w:val="12"/>
                <w:szCs w:val="12"/>
              </w:rPr>
              <w:t xml:space="preserve"> Wydział Infrastruktury i Inwestycji</w:t>
            </w:r>
          </w:p>
        </w:tc>
        <w:tc>
          <w:tcPr>
            <w:tcW w:w="534"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u w:val="single"/>
              </w:rPr>
            </w:pPr>
            <w:r w:rsidRPr="005B70AF">
              <w:rPr>
                <w:rFonts w:cs="Arial"/>
                <w:i/>
                <w:iCs/>
                <w:sz w:val="12"/>
                <w:szCs w:val="12"/>
                <w:u w:val="single"/>
              </w:rPr>
              <w:t>Klasyfikacja:</w:t>
            </w:r>
            <w:r w:rsidRPr="005B70AF">
              <w:rPr>
                <w:rFonts w:cs="Arial"/>
                <w:i/>
                <w:iCs/>
                <w:sz w:val="12"/>
                <w:szCs w:val="12"/>
              </w:rPr>
              <w:t xml:space="preserve"> rozdział: 60095</w:t>
            </w:r>
          </w:p>
        </w:tc>
        <w:tc>
          <w:tcPr>
            <w:tcW w:w="534"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u w:val="single"/>
              </w:rPr>
            </w:pPr>
            <w:r w:rsidRPr="005B70AF">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sz w:val="12"/>
                <w:szCs w:val="12"/>
              </w:rPr>
            </w:pPr>
            <w:r w:rsidRPr="005B70AF">
              <w:rPr>
                <w:rFonts w:cs="Arial"/>
                <w:sz w:val="12"/>
                <w:szCs w:val="12"/>
              </w:rPr>
              <w:t xml:space="preserve">projekty zmian organizacji ruchu </w:t>
            </w:r>
          </w:p>
        </w:tc>
        <w:tc>
          <w:tcPr>
            <w:tcW w:w="53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r w:rsidRPr="005B70AF">
              <w:rPr>
                <w:rFonts w:cs="Arial"/>
                <w:sz w:val="12"/>
                <w:szCs w:val="12"/>
              </w:rPr>
              <w:t>50 000</w:t>
            </w: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sz w:val="12"/>
                <w:szCs w:val="12"/>
              </w:rPr>
            </w:pPr>
            <w:r w:rsidRPr="005B70AF">
              <w:rPr>
                <w:rFonts w:cs="Arial"/>
                <w:sz w:val="12"/>
                <w:szCs w:val="12"/>
              </w:rPr>
              <w:t>aktualizacja ewidencji dróg</w:t>
            </w:r>
          </w:p>
        </w:tc>
        <w:tc>
          <w:tcPr>
            <w:tcW w:w="53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r w:rsidRPr="005B70AF">
              <w:rPr>
                <w:rFonts w:cs="Arial"/>
                <w:sz w:val="12"/>
                <w:szCs w:val="12"/>
              </w:rPr>
              <w:t>40 000</w:t>
            </w: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u w:val="single"/>
              </w:rPr>
            </w:pPr>
            <w:r w:rsidRPr="005B70AF">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rPr>
            </w:pPr>
            <w:r w:rsidRPr="005B70AF">
              <w:rPr>
                <w:rFonts w:cs="Arial"/>
                <w:i/>
                <w:iCs/>
                <w:sz w:val="12"/>
                <w:szCs w:val="12"/>
              </w:rPr>
              <w:t>Ustawa z dnia 21 marca 1985 r. o drogach publicznych (Dz. U. z 2020 r. poz. 470)</w:t>
            </w:r>
          </w:p>
        </w:tc>
        <w:tc>
          <w:tcPr>
            <w:tcW w:w="534"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bl>
    <w:p w:rsidR="008E7C03" w:rsidRDefault="008E7C03" w:rsidP="008E7C03">
      <w:pPr>
        <w:pStyle w:val="Nagwek3"/>
      </w:pPr>
      <w:r>
        <w:br w:type="page"/>
      </w:r>
      <w:bookmarkStart w:id="40" w:name="_Toc52186504"/>
      <w:r w:rsidR="00102ED1">
        <w:t>4</w:t>
      </w:r>
      <w:r>
        <w:t>.2.2.</w:t>
      </w:r>
      <w:r>
        <w:tab/>
        <w:t>Ład przestrzenny i gospodarka nieruchomościami</w:t>
      </w:r>
      <w:bookmarkEnd w:id="40"/>
    </w:p>
    <w:tbl>
      <w:tblPr>
        <w:tblW w:w="5000" w:type="pct"/>
        <w:tblCellMar>
          <w:left w:w="70" w:type="dxa"/>
          <w:right w:w="70" w:type="dxa"/>
        </w:tblCellMar>
        <w:tblLook w:val="04A0" w:firstRow="1" w:lastRow="0" w:firstColumn="1" w:lastColumn="0" w:noHBand="0" w:noVBand="1"/>
      </w:tblPr>
      <w:tblGrid>
        <w:gridCol w:w="5531"/>
        <w:gridCol w:w="969"/>
        <w:gridCol w:w="1286"/>
        <w:gridCol w:w="1286"/>
      </w:tblGrid>
      <w:tr w:rsidR="005B70AF" w:rsidRPr="005B70AF" w:rsidTr="005B70AF">
        <w:trPr>
          <w:trHeight w:val="85"/>
          <w:tblHeader/>
        </w:trPr>
        <w:tc>
          <w:tcPr>
            <w:tcW w:w="3048" w:type="pct"/>
            <w:tcBorders>
              <w:top w:val="nil"/>
              <w:left w:val="nil"/>
              <w:bottom w:val="nil"/>
              <w:right w:val="nil"/>
            </w:tcBorders>
            <w:shd w:val="clear" w:color="000000" w:fill="8DB0DB"/>
            <w:vAlign w:val="center"/>
            <w:hideMark/>
          </w:tcPr>
          <w:p w:rsidR="005B70AF" w:rsidRPr="005B70AF" w:rsidRDefault="005B70AF" w:rsidP="005B70AF">
            <w:pPr>
              <w:spacing w:line="240" w:lineRule="auto"/>
              <w:jc w:val="center"/>
              <w:rPr>
                <w:rFonts w:cs="Arial"/>
                <w:b/>
                <w:bCs/>
                <w:sz w:val="14"/>
                <w:szCs w:val="14"/>
              </w:rPr>
            </w:pPr>
            <w:r w:rsidRPr="005B70AF">
              <w:rPr>
                <w:rFonts w:cs="Arial"/>
                <w:b/>
                <w:bCs/>
                <w:sz w:val="14"/>
                <w:szCs w:val="14"/>
              </w:rPr>
              <w:t>Wyszczególnienie</w:t>
            </w:r>
          </w:p>
        </w:tc>
        <w:tc>
          <w:tcPr>
            <w:tcW w:w="534" w:type="pct"/>
            <w:tcBorders>
              <w:top w:val="nil"/>
              <w:left w:val="nil"/>
              <w:bottom w:val="nil"/>
              <w:right w:val="nil"/>
            </w:tcBorders>
            <w:shd w:val="clear" w:color="000000" w:fill="8DB0DB"/>
            <w:vAlign w:val="center"/>
            <w:hideMark/>
          </w:tcPr>
          <w:p w:rsidR="005B70AF" w:rsidRPr="005B70AF" w:rsidRDefault="005B70AF" w:rsidP="005B70AF">
            <w:pPr>
              <w:spacing w:line="240" w:lineRule="auto"/>
              <w:jc w:val="center"/>
              <w:rPr>
                <w:rFonts w:cs="Arial"/>
                <w:b/>
                <w:bCs/>
                <w:sz w:val="14"/>
                <w:szCs w:val="14"/>
              </w:rPr>
            </w:pPr>
            <w:r w:rsidRPr="005B70AF">
              <w:rPr>
                <w:rFonts w:cs="Arial"/>
                <w:b/>
                <w:bCs/>
                <w:sz w:val="14"/>
                <w:szCs w:val="14"/>
              </w:rPr>
              <w:t> </w:t>
            </w:r>
          </w:p>
        </w:tc>
        <w:tc>
          <w:tcPr>
            <w:tcW w:w="1418" w:type="pct"/>
            <w:gridSpan w:val="2"/>
            <w:tcBorders>
              <w:top w:val="nil"/>
              <w:left w:val="nil"/>
              <w:bottom w:val="nil"/>
              <w:right w:val="nil"/>
            </w:tcBorders>
            <w:shd w:val="clear" w:color="000000" w:fill="8DB0DB"/>
            <w:vAlign w:val="center"/>
            <w:hideMark/>
          </w:tcPr>
          <w:p w:rsidR="005B70AF" w:rsidRPr="005B70AF" w:rsidRDefault="005B70AF" w:rsidP="005B70AF">
            <w:pPr>
              <w:spacing w:line="240" w:lineRule="auto"/>
              <w:jc w:val="center"/>
              <w:rPr>
                <w:rFonts w:cs="Arial"/>
                <w:b/>
                <w:bCs/>
                <w:sz w:val="14"/>
                <w:szCs w:val="14"/>
              </w:rPr>
            </w:pPr>
            <w:r w:rsidRPr="005B70AF">
              <w:rPr>
                <w:rFonts w:cs="Arial"/>
                <w:b/>
                <w:bCs/>
                <w:sz w:val="14"/>
                <w:szCs w:val="14"/>
              </w:rPr>
              <w:t>Plan</w:t>
            </w: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000000" w:fill="B6D9E6"/>
            <w:vAlign w:val="center"/>
            <w:hideMark/>
          </w:tcPr>
          <w:p w:rsidR="005B70AF" w:rsidRPr="005B70AF" w:rsidRDefault="005B70AF" w:rsidP="005B70AF">
            <w:pPr>
              <w:spacing w:line="240" w:lineRule="auto"/>
              <w:jc w:val="both"/>
              <w:rPr>
                <w:rFonts w:cs="Arial"/>
                <w:b/>
                <w:bCs/>
                <w:sz w:val="12"/>
                <w:szCs w:val="12"/>
              </w:rPr>
            </w:pPr>
            <w:r>
              <w:rPr>
                <w:rFonts w:cs="Arial"/>
                <w:b/>
                <w:bCs/>
                <w:sz w:val="12"/>
                <w:szCs w:val="12"/>
              </w:rPr>
              <w:t>RAZEM</w:t>
            </w:r>
          </w:p>
        </w:tc>
        <w:tc>
          <w:tcPr>
            <w:tcW w:w="534" w:type="pct"/>
            <w:tcBorders>
              <w:top w:val="nil"/>
              <w:left w:val="nil"/>
              <w:bottom w:val="nil"/>
              <w:right w:val="nil"/>
            </w:tcBorders>
            <w:shd w:val="clear" w:color="000000" w:fill="B6D9E6"/>
            <w:vAlign w:val="center"/>
            <w:hideMark/>
          </w:tcPr>
          <w:p w:rsidR="005B70AF" w:rsidRPr="005B70AF" w:rsidRDefault="005B70AF" w:rsidP="005B70AF">
            <w:pPr>
              <w:spacing w:line="240" w:lineRule="auto"/>
              <w:rPr>
                <w:rFonts w:cs="Arial"/>
                <w:sz w:val="12"/>
                <w:szCs w:val="12"/>
              </w:rPr>
            </w:pPr>
            <w:r w:rsidRPr="005B70AF">
              <w:rPr>
                <w:rFonts w:cs="Arial"/>
                <w:sz w:val="12"/>
                <w:szCs w:val="12"/>
              </w:rPr>
              <w:t> </w:t>
            </w:r>
          </w:p>
        </w:tc>
        <w:tc>
          <w:tcPr>
            <w:tcW w:w="709" w:type="pct"/>
            <w:tcBorders>
              <w:top w:val="nil"/>
              <w:left w:val="nil"/>
              <w:bottom w:val="nil"/>
              <w:right w:val="nil"/>
            </w:tcBorders>
            <w:shd w:val="clear" w:color="000000" w:fill="B6D9E6"/>
            <w:vAlign w:val="center"/>
            <w:hideMark/>
          </w:tcPr>
          <w:p w:rsidR="005B70AF" w:rsidRPr="005B70AF" w:rsidRDefault="005B70AF" w:rsidP="005B70AF">
            <w:pPr>
              <w:spacing w:line="240" w:lineRule="auto"/>
              <w:jc w:val="right"/>
              <w:rPr>
                <w:rFonts w:cs="Arial"/>
                <w:b/>
                <w:bCs/>
                <w:sz w:val="12"/>
                <w:szCs w:val="12"/>
              </w:rPr>
            </w:pPr>
            <w:r w:rsidRPr="005B70AF">
              <w:rPr>
                <w:rFonts w:cs="Arial"/>
                <w:b/>
                <w:bCs/>
                <w:sz w:val="12"/>
                <w:szCs w:val="12"/>
              </w:rPr>
              <w:t> </w:t>
            </w:r>
          </w:p>
        </w:tc>
        <w:tc>
          <w:tcPr>
            <w:tcW w:w="709" w:type="pct"/>
            <w:tcBorders>
              <w:top w:val="nil"/>
              <w:left w:val="nil"/>
              <w:bottom w:val="nil"/>
              <w:right w:val="nil"/>
            </w:tcBorders>
            <w:shd w:val="clear" w:color="000000" w:fill="B6D9E6"/>
            <w:vAlign w:val="center"/>
            <w:hideMark/>
          </w:tcPr>
          <w:p w:rsidR="005B70AF" w:rsidRPr="005B70AF" w:rsidRDefault="005B70AF" w:rsidP="005B70AF">
            <w:pPr>
              <w:spacing w:line="240" w:lineRule="auto"/>
              <w:jc w:val="right"/>
              <w:rPr>
                <w:rFonts w:cs="Arial"/>
                <w:b/>
                <w:bCs/>
                <w:sz w:val="12"/>
                <w:szCs w:val="12"/>
              </w:rPr>
            </w:pPr>
            <w:r w:rsidRPr="005B70AF">
              <w:rPr>
                <w:rFonts w:cs="Arial"/>
                <w:b/>
                <w:bCs/>
                <w:sz w:val="12"/>
                <w:szCs w:val="12"/>
              </w:rPr>
              <w:t>15 105 200</w:t>
            </w: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000000" w:fill="CDDEE9"/>
            <w:vAlign w:val="center"/>
            <w:hideMark/>
          </w:tcPr>
          <w:p w:rsidR="005B70AF" w:rsidRPr="005B70AF" w:rsidRDefault="005B70AF" w:rsidP="005B70AF">
            <w:pPr>
              <w:spacing w:line="240" w:lineRule="auto"/>
              <w:jc w:val="both"/>
              <w:rPr>
                <w:rFonts w:cs="Arial"/>
                <w:b/>
                <w:bCs/>
                <w:sz w:val="12"/>
                <w:szCs w:val="12"/>
              </w:rPr>
            </w:pPr>
            <w:r w:rsidRPr="005B70AF">
              <w:rPr>
                <w:rFonts w:cs="Arial"/>
                <w:b/>
                <w:bCs/>
                <w:sz w:val="12"/>
                <w:szCs w:val="12"/>
              </w:rPr>
              <w:t>Gospodarka przestrzenna - program 2</w:t>
            </w:r>
          </w:p>
        </w:tc>
        <w:tc>
          <w:tcPr>
            <w:tcW w:w="534" w:type="pct"/>
            <w:tcBorders>
              <w:top w:val="nil"/>
              <w:left w:val="nil"/>
              <w:bottom w:val="nil"/>
              <w:right w:val="nil"/>
            </w:tcBorders>
            <w:shd w:val="clear" w:color="000000" w:fill="CDDEE9"/>
            <w:vAlign w:val="center"/>
            <w:hideMark/>
          </w:tcPr>
          <w:p w:rsidR="005B70AF" w:rsidRPr="005B70AF" w:rsidRDefault="005B70AF" w:rsidP="005B70AF">
            <w:pPr>
              <w:spacing w:line="240" w:lineRule="auto"/>
              <w:rPr>
                <w:rFonts w:cs="Arial"/>
                <w:b/>
                <w:bCs/>
                <w:sz w:val="12"/>
                <w:szCs w:val="12"/>
              </w:rPr>
            </w:pPr>
            <w:r w:rsidRPr="005B70AF">
              <w:rPr>
                <w:rFonts w:cs="Arial"/>
                <w:b/>
                <w:bCs/>
                <w:sz w:val="12"/>
                <w:szCs w:val="12"/>
              </w:rPr>
              <w:t> </w:t>
            </w:r>
          </w:p>
        </w:tc>
        <w:tc>
          <w:tcPr>
            <w:tcW w:w="709" w:type="pct"/>
            <w:tcBorders>
              <w:top w:val="nil"/>
              <w:left w:val="nil"/>
              <w:bottom w:val="nil"/>
              <w:right w:val="nil"/>
            </w:tcBorders>
            <w:shd w:val="clear" w:color="000000" w:fill="CDDEE9"/>
            <w:vAlign w:val="center"/>
            <w:hideMark/>
          </w:tcPr>
          <w:p w:rsidR="005B70AF" w:rsidRPr="005B70AF" w:rsidRDefault="005B70AF" w:rsidP="005B70AF">
            <w:pPr>
              <w:spacing w:line="240" w:lineRule="auto"/>
              <w:jc w:val="right"/>
              <w:rPr>
                <w:rFonts w:cs="Arial"/>
                <w:b/>
                <w:bCs/>
                <w:sz w:val="12"/>
                <w:szCs w:val="12"/>
              </w:rPr>
            </w:pPr>
            <w:r w:rsidRPr="005B70AF">
              <w:rPr>
                <w:rFonts w:cs="Arial"/>
                <w:b/>
                <w:bCs/>
                <w:sz w:val="12"/>
                <w:szCs w:val="12"/>
              </w:rPr>
              <w:t> </w:t>
            </w:r>
          </w:p>
        </w:tc>
        <w:tc>
          <w:tcPr>
            <w:tcW w:w="709" w:type="pct"/>
            <w:tcBorders>
              <w:top w:val="nil"/>
              <w:left w:val="nil"/>
              <w:bottom w:val="nil"/>
              <w:right w:val="nil"/>
            </w:tcBorders>
            <w:shd w:val="clear" w:color="000000" w:fill="CDDEE9"/>
            <w:vAlign w:val="center"/>
            <w:hideMark/>
          </w:tcPr>
          <w:p w:rsidR="005B70AF" w:rsidRPr="005B70AF" w:rsidRDefault="005B70AF" w:rsidP="005B70AF">
            <w:pPr>
              <w:spacing w:line="240" w:lineRule="auto"/>
              <w:jc w:val="right"/>
              <w:rPr>
                <w:rFonts w:cs="Arial"/>
                <w:b/>
                <w:bCs/>
                <w:sz w:val="12"/>
                <w:szCs w:val="12"/>
              </w:rPr>
            </w:pPr>
            <w:r w:rsidRPr="005B70AF">
              <w:rPr>
                <w:rFonts w:cs="Arial"/>
                <w:b/>
                <w:bCs/>
                <w:sz w:val="12"/>
                <w:szCs w:val="12"/>
              </w:rPr>
              <w:t>60 000</w:t>
            </w: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000000" w:fill="EAF1F6"/>
            <w:vAlign w:val="center"/>
            <w:hideMark/>
          </w:tcPr>
          <w:p w:rsidR="005B70AF" w:rsidRPr="005B70AF" w:rsidRDefault="005B70AF" w:rsidP="005B70AF">
            <w:pPr>
              <w:spacing w:line="240" w:lineRule="auto"/>
              <w:jc w:val="both"/>
              <w:rPr>
                <w:rFonts w:cs="Arial"/>
                <w:b/>
                <w:bCs/>
                <w:sz w:val="12"/>
                <w:szCs w:val="12"/>
              </w:rPr>
            </w:pPr>
            <w:r w:rsidRPr="005B70AF">
              <w:rPr>
                <w:rFonts w:cs="Arial"/>
                <w:b/>
                <w:bCs/>
                <w:sz w:val="12"/>
                <w:szCs w:val="12"/>
              </w:rPr>
              <w:t>Architektura, Urbanistyka i Zagospodarowanie Przestrzeni Publicznej - zadanie 3</w:t>
            </w:r>
          </w:p>
        </w:tc>
        <w:tc>
          <w:tcPr>
            <w:tcW w:w="534" w:type="pct"/>
            <w:tcBorders>
              <w:top w:val="nil"/>
              <w:left w:val="nil"/>
              <w:bottom w:val="nil"/>
              <w:right w:val="nil"/>
            </w:tcBorders>
            <w:shd w:val="clear" w:color="000000" w:fill="EAF1F6"/>
            <w:vAlign w:val="center"/>
            <w:hideMark/>
          </w:tcPr>
          <w:p w:rsidR="005B70AF" w:rsidRPr="005B70AF" w:rsidRDefault="005B70AF" w:rsidP="005B70AF">
            <w:pPr>
              <w:spacing w:line="240" w:lineRule="auto"/>
              <w:rPr>
                <w:rFonts w:cs="Arial"/>
                <w:b/>
                <w:bCs/>
                <w:sz w:val="12"/>
                <w:szCs w:val="12"/>
              </w:rPr>
            </w:pPr>
            <w:r w:rsidRPr="005B70AF">
              <w:rPr>
                <w:rFonts w:cs="Arial"/>
                <w:b/>
                <w:bCs/>
                <w:sz w:val="12"/>
                <w:szCs w:val="12"/>
              </w:rPr>
              <w:t> </w:t>
            </w:r>
          </w:p>
        </w:tc>
        <w:tc>
          <w:tcPr>
            <w:tcW w:w="709" w:type="pct"/>
            <w:tcBorders>
              <w:top w:val="nil"/>
              <w:left w:val="nil"/>
              <w:bottom w:val="nil"/>
              <w:right w:val="nil"/>
            </w:tcBorders>
            <w:shd w:val="clear" w:color="000000" w:fill="EAF1F6"/>
            <w:vAlign w:val="center"/>
            <w:hideMark/>
          </w:tcPr>
          <w:p w:rsidR="005B70AF" w:rsidRPr="005B70AF" w:rsidRDefault="005B70AF" w:rsidP="005B70AF">
            <w:pPr>
              <w:spacing w:line="240" w:lineRule="auto"/>
              <w:jc w:val="right"/>
              <w:rPr>
                <w:rFonts w:cs="Arial"/>
                <w:b/>
                <w:bCs/>
                <w:sz w:val="12"/>
                <w:szCs w:val="12"/>
              </w:rPr>
            </w:pPr>
            <w:r w:rsidRPr="005B70AF">
              <w:rPr>
                <w:rFonts w:cs="Arial"/>
                <w:b/>
                <w:bCs/>
                <w:sz w:val="12"/>
                <w:szCs w:val="12"/>
              </w:rPr>
              <w:t> </w:t>
            </w:r>
          </w:p>
        </w:tc>
        <w:tc>
          <w:tcPr>
            <w:tcW w:w="709" w:type="pct"/>
            <w:tcBorders>
              <w:top w:val="nil"/>
              <w:left w:val="nil"/>
              <w:bottom w:val="nil"/>
              <w:right w:val="nil"/>
            </w:tcBorders>
            <w:shd w:val="clear" w:color="000000" w:fill="EAF1F6"/>
            <w:vAlign w:val="center"/>
            <w:hideMark/>
          </w:tcPr>
          <w:p w:rsidR="005B70AF" w:rsidRPr="005B70AF" w:rsidRDefault="005B70AF" w:rsidP="005B70AF">
            <w:pPr>
              <w:spacing w:line="240" w:lineRule="auto"/>
              <w:jc w:val="right"/>
              <w:rPr>
                <w:rFonts w:cs="Arial"/>
                <w:b/>
                <w:bCs/>
                <w:sz w:val="12"/>
                <w:szCs w:val="12"/>
              </w:rPr>
            </w:pPr>
            <w:r w:rsidRPr="005B70AF">
              <w:rPr>
                <w:rFonts w:cs="Arial"/>
                <w:b/>
                <w:bCs/>
                <w:sz w:val="12"/>
                <w:szCs w:val="12"/>
              </w:rPr>
              <w:t>60 000</w:t>
            </w: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i/>
                <w:iCs/>
                <w:sz w:val="12"/>
                <w:szCs w:val="12"/>
                <w:u w:val="single"/>
              </w:rPr>
            </w:pPr>
            <w:r w:rsidRPr="005B70AF">
              <w:rPr>
                <w:rFonts w:cs="Arial"/>
                <w:i/>
                <w:iCs/>
                <w:sz w:val="12"/>
                <w:szCs w:val="12"/>
                <w:u w:val="single"/>
              </w:rPr>
              <w:t>Cel:</w:t>
            </w:r>
            <w:r w:rsidRPr="005B70AF">
              <w:rPr>
                <w:rFonts w:cs="Arial"/>
                <w:sz w:val="12"/>
                <w:szCs w:val="12"/>
              </w:rPr>
              <w:t xml:space="preserve"> podniesienie estetyki przestrzeni publicznej, uzyskanie najlepszych rozwiązań zagospodarowania przestrzennego oraz zapewnienie procesu wydawania decyzji o warunkach zabudowy, decyzji lokalizacji </w:t>
            </w:r>
          </w:p>
        </w:tc>
        <w:tc>
          <w:tcPr>
            <w:tcW w:w="534"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i/>
                <w:iCs/>
                <w:sz w:val="12"/>
                <w:szCs w:val="12"/>
                <w:u w:val="single"/>
              </w:rPr>
            </w:pPr>
            <w:r w:rsidRPr="005B70AF">
              <w:rPr>
                <w:rFonts w:cs="Arial"/>
                <w:i/>
                <w:iCs/>
                <w:sz w:val="12"/>
                <w:szCs w:val="12"/>
                <w:u w:val="single"/>
              </w:rPr>
              <w:t>Dysponent:</w:t>
            </w:r>
            <w:r w:rsidRPr="005B70AF">
              <w:rPr>
                <w:rFonts w:cs="Arial"/>
                <w:i/>
                <w:iCs/>
                <w:sz w:val="12"/>
                <w:szCs w:val="12"/>
              </w:rPr>
              <w:t xml:space="preserve"> Wydział Architektury i Budownictwa</w:t>
            </w:r>
          </w:p>
        </w:tc>
        <w:tc>
          <w:tcPr>
            <w:tcW w:w="534"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i/>
                <w:iCs/>
                <w:sz w:val="12"/>
                <w:szCs w:val="12"/>
                <w:u w:val="single"/>
              </w:rPr>
            </w:pPr>
            <w:r w:rsidRPr="005B70AF">
              <w:rPr>
                <w:rFonts w:cs="Arial"/>
                <w:i/>
                <w:iCs/>
                <w:sz w:val="12"/>
                <w:szCs w:val="12"/>
                <w:u w:val="single"/>
              </w:rPr>
              <w:t>Klasyfikacja:</w:t>
            </w:r>
            <w:r w:rsidRPr="005B70AF">
              <w:rPr>
                <w:rFonts w:cs="Arial"/>
                <w:i/>
                <w:iCs/>
                <w:sz w:val="12"/>
                <w:szCs w:val="12"/>
              </w:rPr>
              <w:t xml:space="preserve"> rozdział: 71095</w:t>
            </w:r>
          </w:p>
        </w:tc>
        <w:tc>
          <w:tcPr>
            <w:tcW w:w="534"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i/>
                <w:iCs/>
                <w:sz w:val="12"/>
                <w:szCs w:val="12"/>
                <w:u w:val="single"/>
              </w:rPr>
            </w:pPr>
            <w:r w:rsidRPr="005B70AF">
              <w:rPr>
                <w:rFonts w:cs="Arial"/>
                <w:i/>
                <w:iCs/>
                <w:sz w:val="12"/>
                <w:szCs w:val="12"/>
                <w:u w:val="single"/>
              </w:rPr>
              <w:t>Kalkulacja:</w:t>
            </w:r>
          </w:p>
        </w:tc>
        <w:tc>
          <w:tcPr>
            <w:tcW w:w="534"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sz w:val="12"/>
                <w:szCs w:val="12"/>
              </w:rPr>
            </w:pPr>
            <w:r w:rsidRPr="005B70AF">
              <w:rPr>
                <w:rFonts w:cs="Arial"/>
                <w:sz w:val="12"/>
                <w:szCs w:val="12"/>
              </w:rPr>
              <w:t>analizy urbanistyczne</w:t>
            </w:r>
          </w:p>
        </w:tc>
        <w:tc>
          <w:tcPr>
            <w:tcW w:w="534"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r w:rsidRPr="005B70AF">
              <w:rPr>
                <w:rFonts w:cs="Arial"/>
                <w:sz w:val="12"/>
                <w:szCs w:val="12"/>
              </w:rPr>
              <w:t>53 000</w:t>
            </w: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sz w:val="12"/>
                <w:szCs w:val="12"/>
              </w:rPr>
            </w:pPr>
            <w:r w:rsidRPr="005B70AF">
              <w:rPr>
                <w:rFonts w:cs="Arial"/>
                <w:sz w:val="12"/>
                <w:szCs w:val="12"/>
              </w:rPr>
              <w:t>kary i odszkodowania m.in. z tytułu nieterminowego wydania decyzji</w:t>
            </w:r>
          </w:p>
        </w:tc>
        <w:tc>
          <w:tcPr>
            <w:tcW w:w="534"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r w:rsidRPr="005B70AF">
              <w:rPr>
                <w:rFonts w:cs="Arial"/>
                <w:sz w:val="12"/>
                <w:szCs w:val="12"/>
              </w:rPr>
              <w:t>5 000</w:t>
            </w: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sz w:val="12"/>
                <w:szCs w:val="12"/>
              </w:rPr>
            </w:pPr>
            <w:r w:rsidRPr="005B70AF">
              <w:rPr>
                <w:rFonts w:cs="Arial"/>
                <w:sz w:val="12"/>
                <w:szCs w:val="12"/>
              </w:rPr>
              <w:t>koszty sądowe</w:t>
            </w:r>
          </w:p>
        </w:tc>
        <w:tc>
          <w:tcPr>
            <w:tcW w:w="534"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r w:rsidRPr="005B70AF">
              <w:rPr>
                <w:rFonts w:cs="Arial"/>
                <w:sz w:val="12"/>
                <w:szCs w:val="12"/>
              </w:rPr>
              <w:t>2 000</w:t>
            </w: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i/>
                <w:iCs/>
                <w:sz w:val="12"/>
                <w:szCs w:val="12"/>
                <w:u w:val="single"/>
              </w:rPr>
            </w:pPr>
            <w:r w:rsidRPr="005B70AF">
              <w:rPr>
                <w:rFonts w:cs="Arial"/>
                <w:i/>
                <w:iCs/>
                <w:sz w:val="12"/>
                <w:szCs w:val="12"/>
                <w:u w:val="single"/>
              </w:rPr>
              <w:t>Podstawa prawna:</w:t>
            </w:r>
          </w:p>
        </w:tc>
        <w:tc>
          <w:tcPr>
            <w:tcW w:w="534"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bottom"/>
            <w:hideMark/>
          </w:tcPr>
          <w:p w:rsidR="005B70AF" w:rsidRPr="005B70AF" w:rsidRDefault="005B70AF" w:rsidP="005B70AF">
            <w:pPr>
              <w:spacing w:line="240" w:lineRule="auto"/>
              <w:jc w:val="both"/>
              <w:rPr>
                <w:rFonts w:cs="Arial"/>
                <w:i/>
                <w:iCs/>
                <w:sz w:val="12"/>
                <w:szCs w:val="12"/>
              </w:rPr>
            </w:pPr>
            <w:r w:rsidRPr="005B70AF">
              <w:rPr>
                <w:rFonts w:cs="Arial"/>
                <w:i/>
                <w:iCs/>
                <w:sz w:val="12"/>
                <w:szCs w:val="12"/>
              </w:rPr>
              <w:t>1. Ustawa z dnia 27 marca 2003 r. o planowaniu i zagospodarowaniu przestrzennym (Dz. U. z 2020 r. poz. 293)</w:t>
            </w:r>
          </w:p>
        </w:tc>
        <w:tc>
          <w:tcPr>
            <w:tcW w:w="534" w:type="pct"/>
            <w:tcBorders>
              <w:top w:val="nil"/>
              <w:left w:val="nil"/>
              <w:bottom w:val="nil"/>
              <w:right w:val="nil"/>
            </w:tcBorders>
            <w:shd w:val="clear" w:color="auto" w:fill="auto"/>
            <w:vAlign w:val="bottom"/>
            <w:hideMark/>
          </w:tcPr>
          <w:p w:rsidR="005B70AF" w:rsidRPr="005B70AF" w:rsidRDefault="005B70AF" w:rsidP="005B70AF">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bottom"/>
            <w:hideMark/>
          </w:tcPr>
          <w:p w:rsidR="005B70AF" w:rsidRPr="005B70AF" w:rsidRDefault="005B70AF" w:rsidP="005B70AF">
            <w:pPr>
              <w:spacing w:line="240" w:lineRule="auto"/>
              <w:jc w:val="both"/>
              <w:rPr>
                <w:rFonts w:cs="Arial"/>
                <w:i/>
                <w:iCs/>
                <w:sz w:val="12"/>
                <w:szCs w:val="12"/>
              </w:rPr>
            </w:pPr>
            <w:r w:rsidRPr="005B70AF">
              <w:rPr>
                <w:rFonts w:cs="Arial"/>
                <w:i/>
                <w:iCs/>
                <w:sz w:val="12"/>
                <w:szCs w:val="12"/>
              </w:rPr>
              <w:t>2. Ustawa z dnia 7 lipca 1994 r. Prawo budowlane (Dz. U. z 2019 r. poz. 1186, z późn. zm.)</w:t>
            </w:r>
          </w:p>
        </w:tc>
        <w:tc>
          <w:tcPr>
            <w:tcW w:w="534" w:type="pct"/>
            <w:tcBorders>
              <w:top w:val="nil"/>
              <w:left w:val="nil"/>
              <w:bottom w:val="nil"/>
              <w:right w:val="nil"/>
            </w:tcBorders>
            <w:shd w:val="clear" w:color="auto" w:fill="auto"/>
            <w:vAlign w:val="bottom"/>
            <w:hideMark/>
          </w:tcPr>
          <w:p w:rsidR="005B70AF" w:rsidRPr="005B70AF" w:rsidRDefault="005B70AF" w:rsidP="005B70AF">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000000" w:fill="CDDEE9"/>
            <w:vAlign w:val="center"/>
            <w:hideMark/>
          </w:tcPr>
          <w:p w:rsidR="005B70AF" w:rsidRPr="005B70AF" w:rsidRDefault="005B70AF" w:rsidP="005B70AF">
            <w:pPr>
              <w:spacing w:line="240" w:lineRule="auto"/>
              <w:jc w:val="both"/>
              <w:rPr>
                <w:rFonts w:cs="Arial"/>
                <w:b/>
                <w:bCs/>
                <w:sz w:val="12"/>
                <w:szCs w:val="12"/>
              </w:rPr>
            </w:pPr>
            <w:r w:rsidRPr="005B70AF">
              <w:rPr>
                <w:rFonts w:cs="Arial"/>
                <w:b/>
                <w:bCs/>
                <w:sz w:val="12"/>
                <w:szCs w:val="12"/>
              </w:rPr>
              <w:t>Mieszkaniowy zasób komunalny oraz pozostałe zadania związane z zapewnieniem lokali mieszkalnych - program 3</w:t>
            </w:r>
          </w:p>
        </w:tc>
        <w:tc>
          <w:tcPr>
            <w:tcW w:w="534" w:type="pct"/>
            <w:tcBorders>
              <w:top w:val="nil"/>
              <w:left w:val="nil"/>
              <w:bottom w:val="nil"/>
              <w:right w:val="nil"/>
            </w:tcBorders>
            <w:shd w:val="clear" w:color="000000" w:fill="CDDEE9"/>
            <w:vAlign w:val="center"/>
            <w:hideMark/>
          </w:tcPr>
          <w:p w:rsidR="005B70AF" w:rsidRPr="005B70AF" w:rsidRDefault="005B70AF" w:rsidP="005B70AF">
            <w:pPr>
              <w:spacing w:line="240" w:lineRule="auto"/>
              <w:rPr>
                <w:rFonts w:cs="Arial"/>
                <w:b/>
                <w:bCs/>
                <w:sz w:val="12"/>
                <w:szCs w:val="12"/>
              </w:rPr>
            </w:pPr>
            <w:r w:rsidRPr="005B70AF">
              <w:rPr>
                <w:rFonts w:cs="Arial"/>
                <w:b/>
                <w:bCs/>
                <w:sz w:val="12"/>
                <w:szCs w:val="12"/>
              </w:rPr>
              <w:t> </w:t>
            </w:r>
          </w:p>
        </w:tc>
        <w:tc>
          <w:tcPr>
            <w:tcW w:w="709" w:type="pct"/>
            <w:tcBorders>
              <w:top w:val="nil"/>
              <w:left w:val="nil"/>
              <w:bottom w:val="nil"/>
              <w:right w:val="nil"/>
            </w:tcBorders>
            <w:shd w:val="clear" w:color="000000" w:fill="CDDEE9"/>
            <w:vAlign w:val="center"/>
            <w:hideMark/>
          </w:tcPr>
          <w:p w:rsidR="005B70AF" w:rsidRPr="005B70AF" w:rsidRDefault="005B70AF" w:rsidP="005B70AF">
            <w:pPr>
              <w:spacing w:line="240" w:lineRule="auto"/>
              <w:jc w:val="right"/>
              <w:rPr>
                <w:rFonts w:cs="Arial"/>
                <w:b/>
                <w:bCs/>
                <w:sz w:val="12"/>
                <w:szCs w:val="12"/>
              </w:rPr>
            </w:pPr>
            <w:r w:rsidRPr="005B70AF">
              <w:rPr>
                <w:rFonts w:cs="Arial"/>
                <w:b/>
                <w:bCs/>
                <w:sz w:val="12"/>
                <w:szCs w:val="12"/>
              </w:rPr>
              <w:t> </w:t>
            </w:r>
          </w:p>
        </w:tc>
        <w:tc>
          <w:tcPr>
            <w:tcW w:w="709" w:type="pct"/>
            <w:tcBorders>
              <w:top w:val="nil"/>
              <w:left w:val="nil"/>
              <w:bottom w:val="nil"/>
              <w:right w:val="nil"/>
            </w:tcBorders>
            <w:shd w:val="clear" w:color="000000" w:fill="CDDEE9"/>
            <w:vAlign w:val="center"/>
            <w:hideMark/>
          </w:tcPr>
          <w:p w:rsidR="005B70AF" w:rsidRPr="005B70AF" w:rsidRDefault="005B70AF" w:rsidP="005B70AF">
            <w:pPr>
              <w:spacing w:line="240" w:lineRule="auto"/>
              <w:jc w:val="right"/>
              <w:rPr>
                <w:rFonts w:cs="Arial"/>
                <w:b/>
                <w:bCs/>
                <w:sz w:val="12"/>
                <w:szCs w:val="12"/>
              </w:rPr>
            </w:pPr>
            <w:r w:rsidRPr="005B70AF">
              <w:rPr>
                <w:rFonts w:cs="Arial"/>
                <w:b/>
                <w:bCs/>
                <w:sz w:val="12"/>
                <w:szCs w:val="12"/>
              </w:rPr>
              <w:t>13 789 800</w:t>
            </w: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bottom"/>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000000" w:fill="EAF1F6"/>
            <w:vAlign w:val="center"/>
            <w:hideMark/>
          </w:tcPr>
          <w:p w:rsidR="005B70AF" w:rsidRPr="005B70AF" w:rsidRDefault="005B70AF" w:rsidP="005B70AF">
            <w:pPr>
              <w:spacing w:line="240" w:lineRule="auto"/>
              <w:jc w:val="both"/>
              <w:rPr>
                <w:rFonts w:cs="Arial"/>
                <w:b/>
                <w:bCs/>
                <w:sz w:val="12"/>
                <w:szCs w:val="12"/>
              </w:rPr>
            </w:pPr>
            <w:r w:rsidRPr="005B70AF">
              <w:rPr>
                <w:rFonts w:cs="Arial"/>
                <w:b/>
                <w:bCs/>
                <w:sz w:val="12"/>
                <w:szCs w:val="12"/>
              </w:rPr>
              <w:t>Koszty eksploatacji mieszkaniowego zasobu komunalnego - zadanie 1</w:t>
            </w:r>
          </w:p>
        </w:tc>
        <w:tc>
          <w:tcPr>
            <w:tcW w:w="534" w:type="pct"/>
            <w:tcBorders>
              <w:top w:val="nil"/>
              <w:left w:val="nil"/>
              <w:bottom w:val="nil"/>
              <w:right w:val="nil"/>
            </w:tcBorders>
            <w:shd w:val="clear" w:color="000000" w:fill="EAF1F6"/>
            <w:vAlign w:val="center"/>
            <w:hideMark/>
          </w:tcPr>
          <w:p w:rsidR="005B70AF" w:rsidRPr="005B70AF" w:rsidRDefault="005B70AF" w:rsidP="005B70AF">
            <w:pPr>
              <w:spacing w:line="240" w:lineRule="auto"/>
              <w:rPr>
                <w:rFonts w:cs="Arial"/>
                <w:b/>
                <w:bCs/>
                <w:sz w:val="12"/>
                <w:szCs w:val="12"/>
              </w:rPr>
            </w:pPr>
            <w:r w:rsidRPr="005B70AF">
              <w:rPr>
                <w:rFonts w:cs="Arial"/>
                <w:b/>
                <w:bCs/>
                <w:sz w:val="12"/>
                <w:szCs w:val="12"/>
              </w:rPr>
              <w:t> </w:t>
            </w:r>
          </w:p>
        </w:tc>
        <w:tc>
          <w:tcPr>
            <w:tcW w:w="709" w:type="pct"/>
            <w:tcBorders>
              <w:top w:val="nil"/>
              <w:left w:val="nil"/>
              <w:bottom w:val="nil"/>
              <w:right w:val="nil"/>
            </w:tcBorders>
            <w:shd w:val="clear" w:color="000000" w:fill="EAF1F6"/>
            <w:vAlign w:val="center"/>
            <w:hideMark/>
          </w:tcPr>
          <w:p w:rsidR="005B70AF" w:rsidRPr="005B70AF" w:rsidRDefault="005B70AF" w:rsidP="005B70AF">
            <w:pPr>
              <w:spacing w:line="240" w:lineRule="auto"/>
              <w:jc w:val="right"/>
              <w:rPr>
                <w:rFonts w:cs="Arial"/>
                <w:b/>
                <w:bCs/>
                <w:sz w:val="12"/>
                <w:szCs w:val="12"/>
              </w:rPr>
            </w:pPr>
            <w:r w:rsidRPr="005B70AF">
              <w:rPr>
                <w:rFonts w:cs="Arial"/>
                <w:b/>
                <w:bCs/>
                <w:sz w:val="12"/>
                <w:szCs w:val="12"/>
              </w:rPr>
              <w:t> </w:t>
            </w:r>
          </w:p>
        </w:tc>
        <w:tc>
          <w:tcPr>
            <w:tcW w:w="709" w:type="pct"/>
            <w:tcBorders>
              <w:top w:val="nil"/>
              <w:left w:val="nil"/>
              <w:bottom w:val="nil"/>
              <w:right w:val="nil"/>
            </w:tcBorders>
            <w:shd w:val="clear" w:color="000000" w:fill="EAF1F6"/>
            <w:vAlign w:val="center"/>
            <w:hideMark/>
          </w:tcPr>
          <w:p w:rsidR="005B70AF" w:rsidRPr="005B70AF" w:rsidRDefault="005B70AF" w:rsidP="005B70AF">
            <w:pPr>
              <w:spacing w:line="240" w:lineRule="auto"/>
              <w:jc w:val="right"/>
              <w:rPr>
                <w:rFonts w:cs="Arial"/>
                <w:b/>
                <w:bCs/>
                <w:sz w:val="12"/>
                <w:szCs w:val="12"/>
              </w:rPr>
            </w:pPr>
            <w:r w:rsidRPr="005B70AF">
              <w:rPr>
                <w:rFonts w:cs="Arial"/>
                <w:b/>
                <w:bCs/>
                <w:sz w:val="12"/>
                <w:szCs w:val="12"/>
              </w:rPr>
              <w:t>4 667 000</w:t>
            </w: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bottom"/>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i/>
                <w:iCs/>
                <w:sz w:val="12"/>
                <w:szCs w:val="12"/>
                <w:u w:val="single"/>
              </w:rPr>
            </w:pPr>
            <w:r w:rsidRPr="005B70AF">
              <w:rPr>
                <w:rFonts w:cs="Arial"/>
                <w:i/>
                <w:iCs/>
                <w:sz w:val="12"/>
                <w:szCs w:val="12"/>
                <w:u w:val="single"/>
              </w:rPr>
              <w:t>Cel:</w:t>
            </w:r>
            <w:r w:rsidRPr="005B70AF">
              <w:rPr>
                <w:rFonts w:cs="Arial"/>
                <w:sz w:val="12"/>
                <w:szCs w:val="12"/>
              </w:rPr>
              <w:t xml:space="preserve"> utrzymanie budynków mieszkalnych łącznie z ich otoczeniem</w:t>
            </w:r>
          </w:p>
        </w:tc>
        <w:tc>
          <w:tcPr>
            <w:tcW w:w="534" w:type="pct"/>
            <w:tcBorders>
              <w:top w:val="nil"/>
              <w:left w:val="nil"/>
              <w:bottom w:val="nil"/>
              <w:right w:val="nil"/>
            </w:tcBorders>
            <w:shd w:val="clear" w:color="auto" w:fill="auto"/>
            <w:vAlign w:val="bottom"/>
            <w:hideMark/>
          </w:tcPr>
          <w:p w:rsidR="005B70AF" w:rsidRPr="005B70AF" w:rsidRDefault="005B70AF" w:rsidP="005B70AF">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sz w:val="12"/>
                <w:szCs w:val="12"/>
              </w:rPr>
            </w:pPr>
            <w:r w:rsidRPr="005B70AF">
              <w:rPr>
                <w:rFonts w:cs="Arial"/>
                <w:sz w:val="12"/>
                <w:szCs w:val="12"/>
              </w:rPr>
              <w:t>Łączna liczba mieszkań administrowanych przez dzielnicę:</w:t>
            </w:r>
          </w:p>
        </w:tc>
        <w:tc>
          <w:tcPr>
            <w:tcW w:w="534" w:type="pct"/>
            <w:tcBorders>
              <w:top w:val="nil"/>
              <w:left w:val="nil"/>
              <w:bottom w:val="nil"/>
              <w:right w:val="nil"/>
            </w:tcBorders>
            <w:shd w:val="clear" w:color="auto" w:fill="auto"/>
            <w:vAlign w:val="bottom"/>
            <w:hideMark/>
          </w:tcPr>
          <w:p w:rsidR="005B70AF" w:rsidRPr="005B70AF" w:rsidRDefault="005B70AF" w:rsidP="005B70AF">
            <w:pPr>
              <w:spacing w:line="240" w:lineRule="auto"/>
              <w:jc w:val="right"/>
              <w:rPr>
                <w:rFonts w:cs="Arial"/>
                <w:sz w:val="12"/>
                <w:szCs w:val="12"/>
              </w:rPr>
            </w:pPr>
            <w:r w:rsidRPr="005B70AF">
              <w:rPr>
                <w:rFonts w:cs="Arial"/>
                <w:sz w:val="12"/>
                <w:szCs w:val="12"/>
              </w:rPr>
              <w:t>2 006</w:t>
            </w:r>
          </w:p>
        </w:tc>
        <w:tc>
          <w:tcPr>
            <w:tcW w:w="709"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i/>
                <w:iCs/>
                <w:sz w:val="12"/>
                <w:szCs w:val="12"/>
              </w:rPr>
            </w:pPr>
            <w:r w:rsidRPr="005B70AF">
              <w:rPr>
                <w:rFonts w:cs="Arial"/>
                <w:i/>
                <w:iCs/>
                <w:sz w:val="12"/>
                <w:szCs w:val="12"/>
              </w:rPr>
              <w:t>- liczba mieszkań w budynkach będących w 100% własnością m.st. Warszawy</w:t>
            </w:r>
          </w:p>
        </w:tc>
        <w:tc>
          <w:tcPr>
            <w:tcW w:w="534" w:type="pct"/>
            <w:tcBorders>
              <w:top w:val="nil"/>
              <w:left w:val="nil"/>
              <w:bottom w:val="nil"/>
              <w:right w:val="nil"/>
            </w:tcBorders>
            <w:shd w:val="clear" w:color="auto" w:fill="auto"/>
            <w:vAlign w:val="bottom"/>
            <w:hideMark/>
          </w:tcPr>
          <w:p w:rsidR="005B70AF" w:rsidRPr="005B70AF" w:rsidRDefault="005B70AF" w:rsidP="005B70AF">
            <w:pPr>
              <w:spacing w:line="240" w:lineRule="auto"/>
              <w:jc w:val="right"/>
              <w:rPr>
                <w:rFonts w:cs="Arial"/>
                <w:sz w:val="12"/>
                <w:szCs w:val="12"/>
              </w:rPr>
            </w:pPr>
            <w:r w:rsidRPr="005B70AF">
              <w:rPr>
                <w:rFonts w:cs="Arial"/>
                <w:sz w:val="12"/>
                <w:szCs w:val="12"/>
              </w:rPr>
              <w:t>842</w:t>
            </w: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i/>
                <w:iCs/>
                <w:sz w:val="12"/>
                <w:szCs w:val="12"/>
              </w:rPr>
            </w:pPr>
            <w:r w:rsidRPr="005B70AF">
              <w:rPr>
                <w:rFonts w:cs="Arial"/>
                <w:i/>
                <w:iCs/>
                <w:sz w:val="12"/>
                <w:szCs w:val="12"/>
              </w:rPr>
              <w:t>- liczba mieszkań, które nie mają uregulowanego statusu prawnego lub z innych przyczyn ich finansowanie odbywa się w ramach zadania</w:t>
            </w:r>
          </w:p>
        </w:tc>
        <w:tc>
          <w:tcPr>
            <w:tcW w:w="534" w:type="pct"/>
            <w:tcBorders>
              <w:top w:val="nil"/>
              <w:left w:val="nil"/>
              <w:bottom w:val="nil"/>
              <w:right w:val="nil"/>
            </w:tcBorders>
            <w:shd w:val="clear" w:color="auto" w:fill="auto"/>
            <w:vAlign w:val="bottom"/>
            <w:hideMark/>
          </w:tcPr>
          <w:p w:rsidR="005B70AF" w:rsidRPr="005B70AF" w:rsidRDefault="005B70AF" w:rsidP="005B70AF">
            <w:pPr>
              <w:spacing w:line="240" w:lineRule="auto"/>
              <w:jc w:val="right"/>
              <w:rPr>
                <w:rFonts w:cs="Arial"/>
                <w:sz w:val="12"/>
                <w:szCs w:val="12"/>
              </w:rPr>
            </w:pPr>
            <w:r w:rsidRPr="005B70AF">
              <w:rPr>
                <w:rFonts w:cs="Arial"/>
                <w:sz w:val="12"/>
                <w:szCs w:val="12"/>
              </w:rPr>
              <w:t>845</w:t>
            </w: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i/>
                <w:iCs/>
                <w:sz w:val="12"/>
                <w:szCs w:val="12"/>
              </w:rPr>
            </w:pPr>
            <w:r w:rsidRPr="005B70AF">
              <w:rPr>
                <w:rFonts w:cs="Arial"/>
                <w:i/>
                <w:iCs/>
                <w:sz w:val="12"/>
                <w:szCs w:val="12"/>
              </w:rPr>
              <w:t xml:space="preserve">- liczba mieszkań we wspólnotach mieszkaniowych </w:t>
            </w:r>
          </w:p>
        </w:tc>
        <w:tc>
          <w:tcPr>
            <w:tcW w:w="534" w:type="pct"/>
            <w:tcBorders>
              <w:top w:val="nil"/>
              <w:left w:val="nil"/>
              <w:bottom w:val="nil"/>
              <w:right w:val="nil"/>
            </w:tcBorders>
            <w:shd w:val="clear" w:color="auto" w:fill="auto"/>
            <w:vAlign w:val="bottom"/>
            <w:hideMark/>
          </w:tcPr>
          <w:p w:rsidR="005B70AF" w:rsidRPr="005B70AF" w:rsidRDefault="005B70AF" w:rsidP="005B70AF">
            <w:pPr>
              <w:spacing w:line="240" w:lineRule="auto"/>
              <w:jc w:val="right"/>
              <w:rPr>
                <w:rFonts w:cs="Arial"/>
                <w:sz w:val="12"/>
                <w:szCs w:val="12"/>
              </w:rPr>
            </w:pPr>
            <w:r w:rsidRPr="005B70AF">
              <w:rPr>
                <w:rFonts w:cs="Arial"/>
                <w:sz w:val="12"/>
                <w:szCs w:val="12"/>
              </w:rPr>
              <w:t>319</w:t>
            </w: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sz w:val="12"/>
                <w:szCs w:val="12"/>
              </w:rPr>
            </w:pPr>
            <w:r w:rsidRPr="005B70AF">
              <w:rPr>
                <w:rFonts w:cs="Arial"/>
                <w:sz w:val="12"/>
                <w:szCs w:val="12"/>
              </w:rPr>
              <w:t>Łączna powierzchnia eksploatacyjna towarzysząca mieszkalnym budynkom komunalnym (podwórka, place zabaw) i powierzchnia zieleni (m²)</w:t>
            </w:r>
          </w:p>
        </w:tc>
        <w:tc>
          <w:tcPr>
            <w:tcW w:w="534"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cs="Arial"/>
                <w:sz w:val="12"/>
                <w:szCs w:val="12"/>
              </w:rPr>
            </w:pPr>
            <w:r w:rsidRPr="005B70AF">
              <w:rPr>
                <w:rFonts w:cs="Arial"/>
                <w:sz w:val="12"/>
                <w:szCs w:val="12"/>
              </w:rPr>
              <w:t>193 511</w:t>
            </w: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i/>
                <w:iCs/>
                <w:sz w:val="12"/>
                <w:szCs w:val="12"/>
                <w:u w:val="single"/>
              </w:rPr>
            </w:pPr>
            <w:r w:rsidRPr="005B70AF">
              <w:rPr>
                <w:rFonts w:cs="Arial"/>
                <w:i/>
                <w:iCs/>
                <w:sz w:val="12"/>
                <w:szCs w:val="12"/>
                <w:u w:val="single"/>
              </w:rPr>
              <w:t>Dysponent:</w:t>
            </w:r>
            <w:r w:rsidRPr="005B70AF">
              <w:rPr>
                <w:rFonts w:cs="Arial"/>
                <w:i/>
                <w:iCs/>
                <w:sz w:val="12"/>
                <w:szCs w:val="12"/>
              </w:rPr>
              <w:t xml:space="preserve"> Zakład Gospodarowania Nieruchomościami</w:t>
            </w:r>
          </w:p>
        </w:tc>
        <w:tc>
          <w:tcPr>
            <w:tcW w:w="534" w:type="pct"/>
            <w:tcBorders>
              <w:top w:val="nil"/>
              <w:left w:val="nil"/>
              <w:bottom w:val="nil"/>
              <w:right w:val="nil"/>
            </w:tcBorders>
            <w:shd w:val="clear" w:color="auto" w:fill="auto"/>
            <w:vAlign w:val="bottom"/>
            <w:hideMark/>
          </w:tcPr>
          <w:p w:rsidR="005B70AF" w:rsidRPr="005B70AF" w:rsidRDefault="005B70AF" w:rsidP="005B70AF">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i/>
                <w:iCs/>
                <w:sz w:val="12"/>
                <w:szCs w:val="12"/>
                <w:u w:val="single"/>
              </w:rPr>
            </w:pPr>
            <w:r w:rsidRPr="005B70AF">
              <w:rPr>
                <w:rFonts w:cs="Arial"/>
                <w:i/>
                <w:iCs/>
                <w:sz w:val="12"/>
                <w:szCs w:val="12"/>
                <w:u w:val="single"/>
              </w:rPr>
              <w:t>Klasyfikacja:</w:t>
            </w:r>
            <w:r w:rsidRPr="005B70AF">
              <w:rPr>
                <w:rFonts w:cs="Arial"/>
                <w:i/>
                <w:iCs/>
                <w:sz w:val="12"/>
                <w:szCs w:val="12"/>
              </w:rPr>
              <w:t xml:space="preserve"> rozdział: 70005</w:t>
            </w:r>
          </w:p>
        </w:tc>
        <w:tc>
          <w:tcPr>
            <w:tcW w:w="534"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i/>
                <w:iCs/>
                <w:sz w:val="12"/>
                <w:szCs w:val="12"/>
                <w:u w:val="single"/>
              </w:rPr>
            </w:pPr>
            <w:r w:rsidRPr="005B70AF">
              <w:rPr>
                <w:rFonts w:cs="Arial"/>
                <w:i/>
                <w:iCs/>
                <w:sz w:val="12"/>
                <w:szCs w:val="12"/>
                <w:u w:val="single"/>
              </w:rPr>
              <w:t>Kalkulacja:</w:t>
            </w:r>
          </w:p>
        </w:tc>
        <w:tc>
          <w:tcPr>
            <w:tcW w:w="534" w:type="pct"/>
            <w:tcBorders>
              <w:top w:val="nil"/>
              <w:left w:val="nil"/>
              <w:bottom w:val="nil"/>
              <w:right w:val="nil"/>
            </w:tcBorders>
            <w:shd w:val="clear" w:color="auto" w:fill="auto"/>
            <w:vAlign w:val="bottom"/>
            <w:hideMark/>
          </w:tcPr>
          <w:p w:rsidR="005B70AF" w:rsidRPr="005B70AF" w:rsidRDefault="005B70AF" w:rsidP="005B70AF">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sz w:val="12"/>
                <w:szCs w:val="12"/>
              </w:rPr>
            </w:pPr>
            <w:r w:rsidRPr="005B70AF">
              <w:rPr>
                <w:rFonts w:cs="Arial"/>
                <w:sz w:val="12"/>
                <w:szCs w:val="12"/>
              </w:rPr>
              <w:t>zakup usług pozostałych</w:t>
            </w:r>
          </w:p>
        </w:tc>
        <w:tc>
          <w:tcPr>
            <w:tcW w:w="534" w:type="pct"/>
            <w:tcBorders>
              <w:top w:val="nil"/>
              <w:left w:val="nil"/>
              <w:bottom w:val="nil"/>
              <w:right w:val="nil"/>
            </w:tcBorders>
            <w:shd w:val="clear" w:color="auto" w:fill="auto"/>
            <w:vAlign w:val="bottom"/>
            <w:hideMark/>
          </w:tcPr>
          <w:p w:rsidR="005B70AF" w:rsidRPr="005B70AF" w:rsidRDefault="005B70AF" w:rsidP="005B70AF">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r w:rsidRPr="005B70AF">
              <w:rPr>
                <w:rFonts w:cs="Arial"/>
                <w:sz w:val="12"/>
                <w:szCs w:val="12"/>
              </w:rPr>
              <w:t>2 297 500</w:t>
            </w: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i/>
                <w:iCs/>
                <w:sz w:val="12"/>
                <w:szCs w:val="12"/>
              </w:rPr>
            </w:pPr>
            <w:r w:rsidRPr="005B70AF">
              <w:rPr>
                <w:rFonts w:cs="Arial"/>
                <w:i/>
                <w:iCs/>
                <w:sz w:val="12"/>
                <w:szCs w:val="12"/>
              </w:rPr>
              <w:t xml:space="preserve"> - sprzątanie dróg wewnętrznych (1go-Sierpnia)</w:t>
            </w:r>
          </w:p>
        </w:tc>
        <w:tc>
          <w:tcPr>
            <w:tcW w:w="534" w:type="pct"/>
            <w:tcBorders>
              <w:top w:val="nil"/>
              <w:left w:val="nil"/>
              <w:bottom w:val="nil"/>
              <w:right w:val="nil"/>
            </w:tcBorders>
            <w:shd w:val="clear" w:color="auto" w:fill="auto"/>
            <w:vAlign w:val="bottom"/>
            <w:hideMark/>
          </w:tcPr>
          <w:p w:rsidR="005B70AF" w:rsidRPr="005B70AF" w:rsidRDefault="005B70AF" w:rsidP="005B70AF">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i/>
                <w:iCs/>
                <w:sz w:val="12"/>
                <w:szCs w:val="12"/>
              </w:rPr>
            </w:pPr>
            <w:r w:rsidRPr="005B70AF">
              <w:rPr>
                <w:rFonts w:cs="Arial"/>
                <w:i/>
                <w:iCs/>
                <w:sz w:val="12"/>
                <w:szCs w:val="12"/>
              </w:rPr>
              <w:t>80 000</w:t>
            </w: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i/>
                <w:iCs/>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i/>
                <w:iCs/>
                <w:sz w:val="12"/>
                <w:szCs w:val="12"/>
              </w:rPr>
            </w:pPr>
            <w:r w:rsidRPr="005B70AF">
              <w:rPr>
                <w:rFonts w:cs="Arial"/>
                <w:i/>
                <w:iCs/>
                <w:sz w:val="12"/>
                <w:szCs w:val="12"/>
              </w:rPr>
              <w:t xml:space="preserve"> - sprzątanie</w:t>
            </w:r>
          </w:p>
        </w:tc>
        <w:tc>
          <w:tcPr>
            <w:tcW w:w="534" w:type="pct"/>
            <w:tcBorders>
              <w:top w:val="nil"/>
              <w:left w:val="nil"/>
              <w:bottom w:val="nil"/>
              <w:right w:val="nil"/>
            </w:tcBorders>
            <w:shd w:val="clear" w:color="auto" w:fill="auto"/>
            <w:vAlign w:val="bottom"/>
            <w:hideMark/>
          </w:tcPr>
          <w:p w:rsidR="005B70AF" w:rsidRPr="005B70AF" w:rsidRDefault="005B70AF" w:rsidP="005B70AF">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i/>
                <w:iCs/>
                <w:sz w:val="12"/>
                <w:szCs w:val="12"/>
              </w:rPr>
            </w:pPr>
            <w:r w:rsidRPr="005B70AF">
              <w:rPr>
                <w:rFonts w:cs="Arial"/>
                <w:i/>
                <w:iCs/>
                <w:sz w:val="12"/>
                <w:szCs w:val="12"/>
              </w:rPr>
              <w:t>600 000</w:t>
            </w: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i/>
                <w:iCs/>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i/>
                <w:iCs/>
                <w:sz w:val="12"/>
                <w:szCs w:val="12"/>
              </w:rPr>
            </w:pPr>
            <w:r w:rsidRPr="005B70AF">
              <w:rPr>
                <w:rFonts w:cs="Arial"/>
                <w:i/>
                <w:iCs/>
                <w:sz w:val="12"/>
                <w:szCs w:val="12"/>
              </w:rPr>
              <w:t xml:space="preserve"> - odprowadzanie ścieków</w:t>
            </w:r>
          </w:p>
        </w:tc>
        <w:tc>
          <w:tcPr>
            <w:tcW w:w="534" w:type="pct"/>
            <w:tcBorders>
              <w:top w:val="nil"/>
              <w:left w:val="nil"/>
              <w:bottom w:val="nil"/>
              <w:right w:val="nil"/>
            </w:tcBorders>
            <w:shd w:val="clear" w:color="auto" w:fill="auto"/>
            <w:vAlign w:val="bottom"/>
            <w:hideMark/>
          </w:tcPr>
          <w:p w:rsidR="005B70AF" w:rsidRPr="005B70AF" w:rsidRDefault="005B70AF" w:rsidP="005B70AF">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i/>
                <w:iCs/>
                <w:sz w:val="12"/>
                <w:szCs w:val="12"/>
              </w:rPr>
            </w:pPr>
            <w:r w:rsidRPr="005B70AF">
              <w:rPr>
                <w:rFonts w:cs="Arial"/>
                <w:i/>
                <w:iCs/>
                <w:sz w:val="12"/>
                <w:szCs w:val="12"/>
              </w:rPr>
              <w:t>690 000</w:t>
            </w: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i/>
                <w:iCs/>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i/>
                <w:iCs/>
                <w:sz w:val="12"/>
                <w:szCs w:val="12"/>
              </w:rPr>
            </w:pPr>
            <w:r w:rsidRPr="005B70AF">
              <w:rPr>
                <w:rFonts w:cs="Arial"/>
                <w:i/>
                <w:iCs/>
                <w:sz w:val="12"/>
                <w:szCs w:val="12"/>
              </w:rPr>
              <w:t xml:space="preserve"> - dezynsekcja, deratyzacja</w:t>
            </w:r>
          </w:p>
        </w:tc>
        <w:tc>
          <w:tcPr>
            <w:tcW w:w="534" w:type="pct"/>
            <w:tcBorders>
              <w:top w:val="nil"/>
              <w:left w:val="nil"/>
              <w:bottom w:val="nil"/>
              <w:right w:val="nil"/>
            </w:tcBorders>
            <w:shd w:val="clear" w:color="auto" w:fill="auto"/>
            <w:vAlign w:val="bottom"/>
            <w:hideMark/>
          </w:tcPr>
          <w:p w:rsidR="005B70AF" w:rsidRPr="005B70AF" w:rsidRDefault="005B70AF" w:rsidP="005B70AF">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i/>
                <w:iCs/>
                <w:sz w:val="12"/>
                <w:szCs w:val="12"/>
              </w:rPr>
            </w:pPr>
            <w:r w:rsidRPr="005B70AF">
              <w:rPr>
                <w:rFonts w:cs="Arial"/>
                <w:i/>
                <w:iCs/>
                <w:sz w:val="12"/>
                <w:szCs w:val="12"/>
              </w:rPr>
              <w:t>10 000</w:t>
            </w: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i/>
                <w:iCs/>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i/>
                <w:iCs/>
                <w:sz w:val="12"/>
                <w:szCs w:val="12"/>
              </w:rPr>
            </w:pPr>
            <w:r w:rsidRPr="005B70AF">
              <w:rPr>
                <w:rFonts w:cs="Arial"/>
                <w:i/>
                <w:iCs/>
                <w:sz w:val="12"/>
                <w:szCs w:val="12"/>
              </w:rPr>
              <w:t xml:space="preserve"> - pielęgnacja terenów zielonych</w:t>
            </w:r>
          </w:p>
        </w:tc>
        <w:tc>
          <w:tcPr>
            <w:tcW w:w="534" w:type="pct"/>
            <w:tcBorders>
              <w:top w:val="nil"/>
              <w:left w:val="nil"/>
              <w:bottom w:val="nil"/>
              <w:right w:val="nil"/>
            </w:tcBorders>
            <w:shd w:val="clear" w:color="auto" w:fill="auto"/>
            <w:vAlign w:val="bottom"/>
            <w:hideMark/>
          </w:tcPr>
          <w:p w:rsidR="005B70AF" w:rsidRPr="005B70AF" w:rsidRDefault="005B70AF" w:rsidP="005B70AF">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i/>
                <w:iCs/>
                <w:sz w:val="12"/>
                <w:szCs w:val="12"/>
              </w:rPr>
            </w:pPr>
            <w:r w:rsidRPr="005B70AF">
              <w:rPr>
                <w:rFonts w:cs="Arial"/>
                <w:i/>
                <w:iCs/>
                <w:sz w:val="12"/>
                <w:szCs w:val="12"/>
              </w:rPr>
              <w:t>100 000</w:t>
            </w: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i/>
                <w:iCs/>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sz w:val="12"/>
                <w:szCs w:val="12"/>
              </w:rPr>
            </w:pPr>
            <w:r w:rsidRPr="005B70AF">
              <w:rPr>
                <w:rFonts w:cs="Arial"/>
                <w:sz w:val="12"/>
                <w:szCs w:val="12"/>
              </w:rPr>
              <w:t xml:space="preserve"> - inne, w tym :</w:t>
            </w:r>
          </w:p>
        </w:tc>
        <w:tc>
          <w:tcPr>
            <w:tcW w:w="534" w:type="pct"/>
            <w:tcBorders>
              <w:top w:val="nil"/>
              <w:left w:val="nil"/>
              <w:bottom w:val="nil"/>
              <w:right w:val="nil"/>
            </w:tcBorders>
            <w:shd w:val="clear" w:color="auto" w:fill="auto"/>
            <w:vAlign w:val="bottom"/>
            <w:hideMark/>
          </w:tcPr>
          <w:p w:rsidR="005B70AF" w:rsidRPr="005B70AF" w:rsidRDefault="005B70AF" w:rsidP="005B70AF">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r w:rsidRPr="005B70AF">
              <w:rPr>
                <w:rFonts w:cs="Arial"/>
                <w:sz w:val="12"/>
                <w:szCs w:val="12"/>
              </w:rPr>
              <w:t>817 500</w:t>
            </w: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i/>
                <w:iCs/>
                <w:sz w:val="12"/>
                <w:szCs w:val="12"/>
              </w:rPr>
            </w:pPr>
            <w:r w:rsidRPr="005B70AF">
              <w:rPr>
                <w:rFonts w:cs="Arial"/>
                <w:i/>
                <w:iCs/>
                <w:sz w:val="12"/>
                <w:szCs w:val="12"/>
              </w:rPr>
              <w:t xml:space="preserve"> - przeglądy techniczne</w:t>
            </w:r>
          </w:p>
        </w:tc>
        <w:tc>
          <w:tcPr>
            <w:tcW w:w="534" w:type="pct"/>
            <w:tcBorders>
              <w:top w:val="nil"/>
              <w:left w:val="nil"/>
              <w:bottom w:val="nil"/>
              <w:right w:val="nil"/>
            </w:tcBorders>
            <w:shd w:val="clear" w:color="auto" w:fill="auto"/>
            <w:vAlign w:val="bottom"/>
            <w:hideMark/>
          </w:tcPr>
          <w:p w:rsidR="005B70AF" w:rsidRPr="005B70AF" w:rsidRDefault="005B70AF" w:rsidP="005B70AF">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i/>
                <w:iCs/>
                <w:sz w:val="12"/>
                <w:szCs w:val="12"/>
              </w:rPr>
            </w:pPr>
            <w:r w:rsidRPr="005B70AF">
              <w:rPr>
                <w:rFonts w:cs="Arial"/>
                <w:i/>
                <w:iCs/>
                <w:sz w:val="12"/>
                <w:szCs w:val="12"/>
              </w:rPr>
              <w:t>354 000</w:t>
            </w: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i/>
                <w:iCs/>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i/>
                <w:iCs/>
                <w:sz w:val="12"/>
                <w:szCs w:val="12"/>
              </w:rPr>
            </w:pPr>
            <w:r w:rsidRPr="005B70AF">
              <w:rPr>
                <w:rFonts w:cs="Arial"/>
                <w:i/>
                <w:iCs/>
                <w:sz w:val="12"/>
                <w:szCs w:val="12"/>
              </w:rPr>
              <w:t xml:space="preserve"> - usługi prawne</w:t>
            </w:r>
          </w:p>
        </w:tc>
        <w:tc>
          <w:tcPr>
            <w:tcW w:w="534" w:type="pct"/>
            <w:tcBorders>
              <w:top w:val="nil"/>
              <w:left w:val="nil"/>
              <w:bottom w:val="nil"/>
              <w:right w:val="nil"/>
            </w:tcBorders>
            <w:shd w:val="clear" w:color="auto" w:fill="auto"/>
            <w:vAlign w:val="bottom"/>
            <w:hideMark/>
          </w:tcPr>
          <w:p w:rsidR="005B70AF" w:rsidRPr="005B70AF" w:rsidRDefault="005B70AF" w:rsidP="005B70AF">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i/>
                <w:iCs/>
                <w:sz w:val="12"/>
                <w:szCs w:val="12"/>
              </w:rPr>
            </w:pPr>
            <w:r w:rsidRPr="005B70AF">
              <w:rPr>
                <w:rFonts w:cs="Arial"/>
                <w:i/>
                <w:iCs/>
                <w:sz w:val="12"/>
                <w:szCs w:val="12"/>
              </w:rPr>
              <w:t>300 000</w:t>
            </w: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i/>
                <w:iCs/>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i/>
                <w:iCs/>
                <w:sz w:val="12"/>
                <w:szCs w:val="12"/>
              </w:rPr>
            </w:pPr>
            <w:r w:rsidRPr="005B70AF">
              <w:rPr>
                <w:rFonts w:cs="Arial"/>
                <w:i/>
                <w:iCs/>
                <w:sz w:val="12"/>
                <w:szCs w:val="12"/>
              </w:rPr>
              <w:t xml:space="preserve"> - wywóz nieczystości</w:t>
            </w:r>
          </w:p>
        </w:tc>
        <w:tc>
          <w:tcPr>
            <w:tcW w:w="534" w:type="pct"/>
            <w:tcBorders>
              <w:top w:val="nil"/>
              <w:left w:val="nil"/>
              <w:bottom w:val="nil"/>
              <w:right w:val="nil"/>
            </w:tcBorders>
            <w:shd w:val="clear" w:color="auto" w:fill="auto"/>
            <w:vAlign w:val="bottom"/>
            <w:hideMark/>
          </w:tcPr>
          <w:p w:rsidR="005B70AF" w:rsidRPr="005B70AF" w:rsidRDefault="005B70AF" w:rsidP="005B70AF">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i/>
                <w:iCs/>
                <w:sz w:val="12"/>
                <w:szCs w:val="12"/>
              </w:rPr>
            </w:pPr>
            <w:r w:rsidRPr="005B70AF">
              <w:rPr>
                <w:rFonts w:cs="Arial"/>
                <w:i/>
                <w:iCs/>
                <w:sz w:val="12"/>
                <w:szCs w:val="12"/>
              </w:rPr>
              <w:t>156 000</w:t>
            </w: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i/>
                <w:iCs/>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i/>
                <w:iCs/>
                <w:sz w:val="12"/>
                <w:szCs w:val="12"/>
              </w:rPr>
            </w:pPr>
            <w:r w:rsidRPr="005B70AF">
              <w:rPr>
                <w:rFonts w:cs="Arial"/>
                <w:i/>
                <w:iCs/>
                <w:sz w:val="12"/>
                <w:szCs w:val="12"/>
              </w:rPr>
              <w:t xml:space="preserve"> - toi-toi</w:t>
            </w:r>
          </w:p>
        </w:tc>
        <w:tc>
          <w:tcPr>
            <w:tcW w:w="534" w:type="pct"/>
            <w:tcBorders>
              <w:top w:val="nil"/>
              <w:left w:val="nil"/>
              <w:bottom w:val="nil"/>
              <w:right w:val="nil"/>
            </w:tcBorders>
            <w:shd w:val="clear" w:color="auto" w:fill="auto"/>
            <w:vAlign w:val="bottom"/>
            <w:hideMark/>
          </w:tcPr>
          <w:p w:rsidR="005B70AF" w:rsidRPr="005B70AF" w:rsidRDefault="005B70AF" w:rsidP="005B70AF">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i/>
                <w:iCs/>
                <w:sz w:val="12"/>
                <w:szCs w:val="12"/>
              </w:rPr>
            </w:pPr>
            <w:r w:rsidRPr="005B70AF">
              <w:rPr>
                <w:rFonts w:cs="Arial"/>
                <w:i/>
                <w:iCs/>
                <w:sz w:val="12"/>
                <w:szCs w:val="12"/>
              </w:rPr>
              <w:t>5 000</w:t>
            </w: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i/>
                <w:iCs/>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i/>
                <w:iCs/>
                <w:sz w:val="12"/>
                <w:szCs w:val="12"/>
              </w:rPr>
            </w:pPr>
            <w:r w:rsidRPr="005B70AF">
              <w:rPr>
                <w:rFonts w:cs="Arial"/>
                <w:i/>
                <w:iCs/>
                <w:sz w:val="12"/>
                <w:szCs w:val="12"/>
              </w:rPr>
              <w:t xml:space="preserve"> - rozliczenie kosztów ogrzewania</w:t>
            </w:r>
          </w:p>
        </w:tc>
        <w:tc>
          <w:tcPr>
            <w:tcW w:w="534" w:type="pct"/>
            <w:tcBorders>
              <w:top w:val="nil"/>
              <w:left w:val="nil"/>
              <w:bottom w:val="nil"/>
              <w:right w:val="nil"/>
            </w:tcBorders>
            <w:shd w:val="clear" w:color="auto" w:fill="auto"/>
            <w:vAlign w:val="bottom"/>
            <w:hideMark/>
          </w:tcPr>
          <w:p w:rsidR="005B70AF" w:rsidRPr="005B70AF" w:rsidRDefault="005B70AF" w:rsidP="005B70AF">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i/>
                <w:iCs/>
                <w:sz w:val="12"/>
                <w:szCs w:val="12"/>
              </w:rPr>
            </w:pPr>
            <w:r w:rsidRPr="005B70AF">
              <w:rPr>
                <w:rFonts w:cs="Arial"/>
                <w:i/>
                <w:iCs/>
                <w:sz w:val="12"/>
                <w:szCs w:val="12"/>
              </w:rPr>
              <w:t>2 500</w:t>
            </w: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i/>
                <w:iCs/>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sz w:val="12"/>
                <w:szCs w:val="12"/>
              </w:rPr>
            </w:pPr>
            <w:r w:rsidRPr="005B70AF">
              <w:rPr>
                <w:rFonts w:cs="Arial"/>
                <w:sz w:val="12"/>
                <w:szCs w:val="12"/>
              </w:rPr>
              <w:t>zakup energii</w:t>
            </w:r>
          </w:p>
        </w:tc>
        <w:tc>
          <w:tcPr>
            <w:tcW w:w="534" w:type="pct"/>
            <w:tcBorders>
              <w:top w:val="nil"/>
              <w:left w:val="nil"/>
              <w:bottom w:val="nil"/>
              <w:right w:val="nil"/>
            </w:tcBorders>
            <w:shd w:val="clear" w:color="auto" w:fill="auto"/>
            <w:vAlign w:val="bottom"/>
            <w:hideMark/>
          </w:tcPr>
          <w:p w:rsidR="005B70AF" w:rsidRPr="005B70AF" w:rsidRDefault="005B70AF" w:rsidP="005B70AF">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r w:rsidRPr="005B70AF">
              <w:rPr>
                <w:rFonts w:cs="Arial"/>
                <w:sz w:val="12"/>
                <w:szCs w:val="12"/>
              </w:rPr>
              <w:t>1 280 000</w:t>
            </w: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sz w:val="12"/>
                <w:szCs w:val="12"/>
              </w:rPr>
            </w:pPr>
            <w:r w:rsidRPr="005B70AF">
              <w:rPr>
                <w:rFonts w:cs="Arial"/>
                <w:sz w:val="12"/>
                <w:szCs w:val="12"/>
              </w:rPr>
              <w:t>opłaty za gospodarowanie odpadami</w:t>
            </w:r>
          </w:p>
        </w:tc>
        <w:tc>
          <w:tcPr>
            <w:tcW w:w="534" w:type="pct"/>
            <w:tcBorders>
              <w:top w:val="nil"/>
              <w:left w:val="nil"/>
              <w:bottom w:val="nil"/>
              <w:right w:val="nil"/>
            </w:tcBorders>
            <w:shd w:val="clear" w:color="auto" w:fill="auto"/>
            <w:vAlign w:val="bottom"/>
            <w:hideMark/>
          </w:tcPr>
          <w:p w:rsidR="005B70AF" w:rsidRPr="005B70AF" w:rsidRDefault="005B70AF" w:rsidP="005B70AF">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i/>
                <w:iCs/>
                <w:sz w:val="12"/>
                <w:szCs w:val="12"/>
              </w:rPr>
            </w:pPr>
            <w:r w:rsidRPr="005B70AF">
              <w:rPr>
                <w:rFonts w:cs="Arial"/>
                <w:i/>
                <w:iCs/>
                <w:sz w:val="12"/>
                <w:szCs w:val="12"/>
              </w:rPr>
              <w:t>572 000</w:t>
            </w: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i/>
                <w:iCs/>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sz w:val="12"/>
                <w:szCs w:val="12"/>
              </w:rPr>
            </w:pPr>
            <w:r w:rsidRPr="005B70AF">
              <w:rPr>
                <w:rFonts w:cs="Arial"/>
                <w:sz w:val="12"/>
                <w:szCs w:val="12"/>
              </w:rPr>
              <w:t>koszty postępowania sądowego</w:t>
            </w:r>
          </w:p>
        </w:tc>
        <w:tc>
          <w:tcPr>
            <w:tcW w:w="53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r w:rsidRPr="005B70AF">
              <w:rPr>
                <w:rFonts w:cs="Arial"/>
                <w:sz w:val="12"/>
                <w:szCs w:val="12"/>
              </w:rPr>
              <w:t>200 000</w:t>
            </w: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sz w:val="12"/>
                <w:szCs w:val="12"/>
              </w:rPr>
            </w:pPr>
            <w:r w:rsidRPr="005B70AF">
              <w:rPr>
                <w:rFonts w:cs="Arial"/>
                <w:sz w:val="12"/>
                <w:szCs w:val="12"/>
              </w:rPr>
              <w:t>podatek od nieruchomości</w:t>
            </w:r>
          </w:p>
        </w:tc>
        <w:tc>
          <w:tcPr>
            <w:tcW w:w="53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r w:rsidRPr="005B70AF">
              <w:rPr>
                <w:rFonts w:cs="Arial"/>
                <w:sz w:val="12"/>
                <w:szCs w:val="12"/>
              </w:rPr>
              <w:t>165 000</w:t>
            </w: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sz w:val="12"/>
                <w:szCs w:val="12"/>
              </w:rPr>
            </w:pPr>
            <w:r w:rsidRPr="005B70AF">
              <w:rPr>
                <w:rFonts w:cs="Arial"/>
                <w:sz w:val="12"/>
                <w:szCs w:val="12"/>
              </w:rPr>
              <w:t>remonty elementów infrastruktury towarzyszącej budynkom mieszkalnym (podwórka, chodniki, place zabaw)</w:t>
            </w:r>
          </w:p>
        </w:tc>
        <w:tc>
          <w:tcPr>
            <w:tcW w:w="53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r w:rsidRPr="005B70AF">
              <w:rPr>
                <w:rFonts w:cs="Arial"/>
                <w:sz w:val="12"/>
                <w:szCs w:val="12"/>
              </w:rPr>
              <w:t>73 000</w:t>
            </w: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sz w:val="12"/>
                <w:szCs w:val="12"/>
              </w:rPr>
            </w:pPr>
            <w:r w:rsidRPr="005B70AF">
              <w:rPr>
                <w:rFonts w:cs="Arial"/>
                <w:sz w:val="12"/>
                <w:szCs w:val="12"/>
              </w:rPr>
              <w:t>zakup materiałów i wyposażenia</w:t>
            </w:r>
          </w:p>
        </w:tc>
        <w:tc>
          <w:tcPr>
            <w:tcW w:w="534" w:type="pct"/>
            <w:tcBorders>
              <w:top w:val="nil"/>
              <w:left w:val="nil"/>
              <w:bottom w:val="nil"/>
              <w:right w:val="nil"/>
            </w:tcBorders>
            <w:shd w:val="clear" w:color="auto" w:fill="auto"/>
            <w:vAlign w:val="bottom"/>
            <w:hideMark/>
          </w:tcPr>
          <w:p w:rsidR="005B70AF" w:rsidRPr="005B70AF" w:rsidRDefault="005B70AF" w:rsidP="005B70AF">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r w:rsidRPr="005B70AF">
              <w:rPr>
                <w:rFonts w:cs="Arial"/>
                <w:sz w:val="12"/>
                <w:szCs w:val="12"/>
              </w:rPr>
              <w:t>58 000</w:t>
            </w: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i/>
                <w:iCs/>
                <w:sz w:val="12"/>
                <w:szCs w:val="12"/>
              </w:rPr>
            </w:pPr>
            <w:r w:rsidRPr="005B70AF">
              <w:rPr>
                <w:rFonts w:cs="Arial"/>
                <w:i/>
                <w:iCs/>
                <w:sz w:val="12"/>
                <w:szCs w:val="12"/>
              </w:rPr>
              <w:t xml:space="preserve"> - zakup środków do utrzymania czystości</w:t>
            </w:r>
          </w:p>
        </w:tc>
        <w:tc>
          <w:tcPr>
            <w:tcW w:w="534" w:type="pct"/>
            <w:tcBorders>
              <w:top w:val="nil"/>
              <w:left w:val="nil"/>
              <w:bottom w:val="nil"/>
              <w:right w:val="nil"/>
            </w:tcBorders>
            <w:shd w:val="clear" w:color="auto" w:fill="auto"/>
            <w:vAlign w:val="bottom"/>
            <w:hideMark/>
          </w:tcPr>
          <w:p w:rsidR="005B70AF" w:rsidRPr="005B70AF" w:rsidRDefault="005B70AF" w:rsidP="005B70AF">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i/>
                <w:iCs/>
                <w:sz w:val="12"/>
                <w:szCs w:val="12"/>
              </w:rPr>
            </w:pPr>
            <w:r w:rsidRPr="005B70AF">
              <w:rPr>
                <w:rFonts w:cs="Arial"/>
                <w:i/>
                <w:iCs/>
                <w:sz w:val="12"/>
                <w:szCs w:val="12"/>
              </w:rPr>
              <w:t>18 000</w:t>
            </w: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i/>
                <w:iCs/>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i/>
                <w:iCs/>
                <w:sz w:val="12"/>
                <w:szCs w:val="12"/>
              </w:rPr>
            </w:pPr>
            <w:r w:rsidRPr="005B70AF">
              <w:rPr>
                <w:rFonts w:cs="Arial"/>
                <w:i/>
                <w:iCs/>
                <w:sz w:val="12"/>
                <w:szCs w:val="12"/>
              </w:rPr>
              <w:t xml:space="preserve"> - zakup materiałów do eksploatacji budynków</w:t>
            </w:r>
          </w:p>
        </w:tc>
        <w:tc>
          <w:tcPr>
            <w:tcW w:w="534" w:type="pct"/>
            <w:tcBorders>
              <w:top w:val="nil"/>
              <w:left w:val="nil"/>
              <w:bottom w:val="nil"/>
              <w:right w:val="nil"/>
            </w:tcBorders>
            <w:shd w:val="clear" w:color="auto" w:fill="auto"/>
            <w:vAlign w:val="bottom"/>
            <w:hideMark/>
          </w:tcPr>
          <w:p w:rsidR="005B70AF" w:rsidRPr="005B70AF" w:rsidRDefault="005B70AF" w:rsidP="005B70AF">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i/>
                <w:iCs/>
                <w:sz w:val="12"/>
                <w:szCs w:val="12"/>
              </w:rPr>
            </w:pPr>
            <w:r w:rsidRPr="005B70AF">
              <w:rPr>
                <w:rFonts w:cs="Arial"/>
                <w:i/>
                <w:iCs/>
                <w:sz w:val="12"/>
                <w:szCs w:val="12"/>
              </w:rPr>
              <w:t>40 000</w:t>
            </w: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i/>
                <w:iCs/>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sz w:val="12"/>
                <w:szCs w:val="12"/>
              </w:rPr>
            </w:pPr>
            <w:r w:rsidRPr="005B70AF">
              <w:rPr>
                <w:rFonts w:cs="Arial"/>
                <w:sz w:val="12"/>
                <w:szCs w:val="12"/>
              </w:rPr>
              <w:t>środki BHP (w tym: zakup odzieży ochronnej, butów i wody dla dozorców)</w:t>
            </w:r>
          </w:p>
        </w:tc>
        <w:tc>
          <w:tcPr>
            <w:tcW w:w="53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r w:rsidRPr="005B70AF">
              <w:rPr>
                <w:rFonts w:cs="Arial"/>
                <w:sz w:val="12"/>
                <w:szCs w:val="12"/>
              </w:rPr>
              <w:t>15 000</w:t>
            </w: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sz w:val="12"/>
                <w:szCs w:val="12"/>
              </w:rPr>
            </w:pPr>
            <w:r w:rsidRPr="005B70AF">
              <w:rPr>
                <w:rFonts w:cs="Arial"/>
                <w:sz w:val="12"/>
                <w:szCs w:val="12"/>
              </w:rPr>
              <w:t xml:space="preserve">kary i odszkodowania </w:t>
            </w:r>
          </w:p>
        </w:tc>
        <w:tc>
          <w:tcPr>
            <w:tcW w:w="534" w:type="pct"/>
            <w:tcBorders>
              <w:top w:val="nil"/>
              <w:left w:val="nil"/>
              <w:bottom w:val="nil"/>
              <w:right w:val="nil"/>
            </w:tcBorders>
            <w:shd w:val="clear" w:color="auto" w:fill="auto"/>
            <w:vAlign w:val="bottom"/>
            <w:hideMark/>
          </w:tcPr>
          <w:p w:rsidR="005B70AF" w:rsidRPr="005B70AF" w:rsidRDefault="005B70AF" w:rsidP="005B70AF">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r w:rsidRPr="005B70AF">
              <w:rPr>
                <w:rFonts w:cs="Arial"/>
                <w:sz w:val="12"/>
                <w:szCs w:val="12"/>
              </w:rPr>
              <w:t>4 000</w:t>
            </w: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sz w:val="12"/>
                <w:szCs w:val="12"/>
              </w:rPr>
            </w:pPr>
            <w:r w:rsidRPr="005B70AF">
              <w:rPr>
                <w:rFonts w:cs="Arial"/>
                <w:sz w:val="12"/>
                <w:szCs w:val="12"/>
              </w:rPr>
              <w:t>opłaty za sporządzanie aktów notarialnych</w:t>
            </w:r>
          </w:p>
        </w:tc>
        <w:tc>
          <w:tcPr>
            <w:tcW w:w="534" w:type="pct"/>
            <w:tcBorders>
              <w:top w:val="nil"/>
              <w:left w:val="nil"/>
              <w:bottom w:val="nil"/>
              <w:right w:val="nil"/>
            </w:tcBorders>
            <w:shd w:val="clear" w:color="auto" w:fill="auto"/>
            <w:vAlign w:val="bottom"/>
            <w:hideMark/>
          </w:tcPr>
          <w:p w:rsidR="005B70AF" w:rsidRPr="005B70AF" w:rsidRDefault="005B70AF" w:rsidP="005B70AF">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r w:rsidRPr="005B70AF">
              <w:rPr>
                <w:rFonts w:cs="Arial"/>
                <w:sz w:val="12"/>
                <w:szCs w:val="12"/>
              </w:rPr>
              <w:t>2 500</w:t>
            </w: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i/>
                <w:iCs/>
                <w:sz w:val="12"/>
                <w:szCs w:val="12"/>
                <w:u w:val="single"/>
              </w:rPr>
            </w:pPr>
            <w:r w:rsidRPr="005B70AF">
              <w:rPr>
                <w:rFonts w:cs="Arial"/>
                <w:i/>
                <w:iCs/>
                <w:sz w:val="12"/>
                <w:szCs w:val="12"/>
                <w:u w:val="single"/>
              </w:rPr>
              <w:t>Podstawa prawna:</w:t>
            </w:r>
          </w:p>
        </w:tc>
        <w:tc>
          <w:tcPr>
            <w:tcW w:w="534" w:type="pct"/>
            <w:tcBorders>
              <w:top w:val="nil"/>
              <w:left w:val="nil"/>
              <w:bottom w:val="nil"/>
              <w:right w:val="nil"/>
            </w:tcBorders>
            <w:shd w:val="clear" w:color="auto" w:fill="auto"/>
            <w:vAlign w:val="bottom"/>
            <w:hideMark/>
          </w:tcPr>
          <w:p w:rsidR="005B70AF" w:rsidRPr="005B70AF" w:rsidRDefault="005B70AF" w:rsidP="005B70AF">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i/>
                <w:iCs/>
                <w:sz w:val="12"/>
                <w:szCs w:val="12"/>
              </w:rPr>
            </w:pPr>
            <w:r w:rsidRPr="005B70AF">
              <w:rPr>
                <w:rFonts w:cs="Arial"/>
                <w:i/>
                <w:iCs/>
                <w:sz w:val="12"/>
                <w:szCs w:val="12"/>
              </w:rPr>
              <w:t>1. Ustawa z dnia 24 czerwca 1994 r. o własności lokali (Dz. U. z 2020 r. poz. 532, z późn. zm.)</w:t>
            </w:r>
          </w:p>
        </w:tc>
        <w:tc>
          <w:tcPr>
            <w:tcW w:w="534"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i/>
                <w:iCs/>
                <w:sz w:val="12"/>
                <w:szCs w:val="12"/>
              </w:rPr>
            </w:pPr>
            <w:r w:rsidRPr="005B70AF">
              <w:rPr>
                <w:rFonts w:cs="Arial"/>
                <w:i/>
                <w:iCs/>
                <w:sz w:val="12"/>
                <w:szCs w:val="12"/>
              </w:rPr>
              <w:t>2. Ustawa z dnia 21 czerwca 2001 r. o ochronie praw lokatorów, mieszkaniowym zasobie gminy i o zmianie Kodeksu cywilnego (Dz. U. z 2020 r. poz. 611)</w:t>
            </w:r>
          </w:p>
        </w:tc>
        <w:tc>
          <w:tcPr>
            <w:tcW w:w="534"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000000" w:fill="EAF1F6"/>
            <w:vAlign w:val="center"/>
            <w:hideMark/>
          </w:tcPr>
          <w:p w:rsidR="005B70AF" w:rsidRPr="005B70AF" w:rsidRDefault="005B70AF" w:rsidP="005B70AF">
            <w:pPr>
              <w:spacing w:line="240" w:lineRule="auto"/>
              <w:jc w:val="both"/>
              <w:rPr>
                <w:rFonts w:cs="Arial"/>
                <w:b/>
                <w:bCs/>
                <w:sz w:val="12"/>
                <w:szCs w:val="12"/>
              </w:rPr>
            </w:pPr>
            <w:r w:rsidRPr="005B70AF">
              <w:rPr>
                <w:rFonts w:cs="Arial"/>
                <w:b/>
                <w:bCs/>
                <w:sz w:val="12"/>
                <w:szCs w:val="12"/>
              </w:rPr>
              <w:t>Remonty mieszkaniowego zasobu komunalnego - zadanie 2</w:t>
            </w:r>
          </w:p>
        </w:tc>
        <w:tc>
          <w:tcPr>
            <w:tcW w:w="534" w:type="pct"/>
            <w:tcBorders>
              <w:top w:val="nil"/>
              <w:left w:val="nil"/>
              <w:bottom w:val="nil"/>
              <w:right w:val="nil"/>
            </w:tcBorders>
            <w:shd w:val="clear" w:color="000000" w:fill="EAF1F6"/>
            <w:vAlign w:val="center"/>
            <w:hideMark/>
          </w:tcPr>
          <w:p w:rsidR="005B70AF" w:rsidRPr="005B70AF" w:rsidRDefault="005B70AF" w:rsidP="005B70AF">
            <w:pPr>
              <w:spacing w:line="240" w:lineRule="auto"/>
              <w:rPr>
                <w:rFonts w:cs="Arial"/>
                <w:b/>
                <w:bCs/>
                <w:sz w:val="12"/>
                <w:szCs w:val="12"/>
              </w:rPr>
            </w:pPr>
            <w:r w:rsidRPr="005B70AF">
              <w:rPr>
                <w:rFonts w:cs="Arial"/>
                <w:b/>
                <w:bCs/>
                <w:sz w:val="12"/>
                <w:szCs w:val="12"/>
              </w:rPr>
              <w:t> </w:t>
            </w:r>
          </w:p>
        </w:tc>
        <w:tc>
          <w:tcPr>
            <w:tcW w:w="709" w:type="pct"/>
            <w:tcBorders>
              <w:top w:val="nil"/>
              <w:left w:val="nil"/>
              <w:bottom w:val="nil"/>
              <w:right w:val="nil"/>
            </w:tcBorders>
            <w:shd w:val="clear" w:color="000000" w:fill="EAF1F6"/>
            <w:vAlign w:val="center"/>
            <w:hideMark/>
          </w:tcPr>
          <w:p w:rsidR="005B70AF" w:rsidRPr="005B70AF" w:rsidRDefault="005B70AF" w:rsidP="005B70AF">
            <w:pPr>
              <w:spacing w:line="240" w:lineRule="auto"/>
              <w:jc w:val="right"/>
              <w:rPr>
                <w:rFonts w:cs="Arial"/>
                <w:b/>
                <w:bCs/>
                <w:sz w:val="12"/>
                <w:szCs w:val="12"/>
              </w:rPr>
            </w:pPr>
            <w:r w:rsidRPr="005B70AF">
              <w:rPr>
                <w:rFonts w:cs="Arial"/>
                <w:b/>
                <w:bCs/>
                <w:sz w:val="12"/>
                <w:szCs w:val="12"/>
              </w:rPr>
              <w:t> </w:t>
            </w:r>
          </w:p>
        </w:tc>
        <w:tc>
          <w:tcPr>
            <w:tcW w:w="709" w:type="pct"/>
            <w:tcBorders>
              <w:top w:val="nil"/>
              <w:left w:val="nil"/>
              <w:bottom w:val="nil"/>
              <w:right w:val="nil"/>
            </w:tcBorders>
            <w:shd w:val="clear" w:color="000000" w:fill="EAF1F6"/>
            <w:vAlign w:val="center"/>
            <w:hideMark/>
          </w:tcPr>
          <w:p w:rsidR="005B70AF" w:rsidRPr="005B70AF" w:rsidRDefault="005B70AF" w:rsidP="005B70AF">
            <w:pPr>
              <w:spacing w:line="240" w:lineRule="auto"/>
              <w:jc w:val="right"/>
              <w:rPr>
                <w:rFonts w:cs="Arial"/>
                <w:b/>
                <w:bCs/>
                <w:sz w:val="12"/>
                <w:szCs w:val="12"/>
              </w:rPr>
            </w:pPr>
            <w:r w:rsidRPr="005B70AF">
              <w:rPr>
                <w:rFonts w:cs="Arial"/>
                <w:b/>
                <w:bCs/>
                <w:sz w:val="12"/>
                <w:szCs w:val="12"/>
              </w:rPr>
              <w:t>529 000</w:t>
            </w: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i/>
                <w:iCs/>
                <w:sz w:val="12"/>
                <w:szCs w:val="12"/>
                <w:u w:val="single"/>
              </w:rPr>
            </w:pPr>
            <w:r w:rsidRPr="005B70AF">
              <w:rPr>
                <w:rFonts w:cs="Arial"/>
                <w:i/>
                <w:iCs/>
                <w:sz w:val="12"/>
                <w:szCs w:val="12"/>
                <w:u w:val="single"/>
              </w:rPr>
              <w:t>Cel:</w:t>
            </w:r>
            <w:r w:rsidRPr="005B70AF">
              <w:rPr>
                <w:rFonts w:cs="Arial"/>
                <w:sz w:val="12"/>
                <w:szCs w:val="12"/>
              </w:rPr>
              <w:t xml:space="preserve"> poprawa warunków życia lokatorom mieszkań komunalnych oraz zabezpieczenie budynków komunalnych przed dekapitalizacją</w:t>
            </w:r>
          </w:p>
        </w:tc>
        <w:tc>
          <w:tcPr>
            <w:tcW w:w="534" w:type="pct"/>
            <w:tcBorders>
              <w:top w:val="nil"/>
              <w:left w:val="nil"/>
              <w:bottom w:val="nil"/>
              <w:right w:val="nil"/>
            </w:tcBorders>
            <w:shd w:val="clear" w:color="auto" w:fill="auto"/>
            <w:vAlign w:val="bottom"/>
            <w:hideMark/>
          </w:tcPr>
          <w:p w:rsidR="005B70AF" w:rsidRPr="005B70AF" w:rsidRDefault="005B70AF" w:rsidP="005B70AF">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sz w:val="12"/>
                <w:szCs w:val="12"/>
              </w:rPr>
            </w:pPr>
            <w:r w:rsidRPr="005B70AF">
              <w:rPr>
                <w:rFonts w:cs="Arial"/>
                <w:sz w:val="12"/>
                <w:szCs w:val="12"/>
              </w:rPr>
              <w:t>Liczba remontowanych mieszkań komunalnych (szt.)</w:t>
            </w:r>
          </w:p>
        </w:tc>
        <w:tc>
          <w:tcPr>
            <w:tcW w:w="534" w:type="pct"/>
            <w:tcBorders>
              <w:top w:val="nil"/>
              <w:left w:val="nil"/>
              <w:bottom w:val="nil"/>
              <w:right w:val="nil"/>
            </w:tcBorders>
            <w:shd w:val="clear" w:color="auto" w:fill="auto"/>
            <w:vAlign w:val="bottom"/>
            <w:hideMark/>
          </w:tcPr>
          <w:p w:rsidR="005B70AF" w:rsidRPr="005B70AF" w:rsidRDefault="005B70AF" w:rsidP="005B70AF">
            <w:pPr>
              <w:spacing w:line="240" w:lineRule="auto"/>
              <w:jc w:val="right"/>
              <w:rPr>
                <w:rFonts w:cs="Arial"/>
                <w:sz w:val="12"/>
                <w:szCs w:val="12"/>
              </w:rPr>
            </w:pPr>
            <w:r w:rsidRPr="005B70AF">
              <w:rPr>
                <w:rFonts w:cs="Arial"/>
                <w:sz w:val="12"/>
                <w:szCs w:val="12"/>
              </w:rPr>
              <w:t>35</w:t>
            </w:r>
          </w:p>
        </w:tc>
        <w:tc>
          <w:tcPr>
            <w:tcW w:w="709"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sz w:val="12"/>
                <w:szCs w:val="12"/>
              </w:rPr>
            </w:pPr>
            <w:r w:rsidRPr="005B70AF">
              <w:rPr>
                <w:rFonts w:cs="Arial"/>
                <w:sz w:val="12"/>
                <w:szCs w:val="12"/>
              </w:rPr>
              <w:t>Łączna powierzchnia remontowanych mieszkań (m²)</w:t>
            </w:r>
          </w:p>
        </w:tc>
        <w:tc>
          <w:tcPr>
            <w:tcW w:w="534" w:type="pct"/>
            <w:tcBorders>
              <w:top w:val="nil"/>
              <w:left w:val="nil"/>
              <w:bottom w:val="nil"/>
              <w:right w:val="nil"/>
            </w:tcBorders>
            <w:shd w:val="clear" w:color="auto" w:fill="auto"/>
            <w:vAlign w:val="bottom"/>
            <w:hideMark/>
          </w:tcPr>
          <w:p w:rsidR="005B70AF" w:rsidRPr="005B70AF" w:rsidRDefault="005B70AF" w:rsidP="005B70AF">
            <w:pPr>
              <w:spacing w:line="240" w:lineRule="auto"/>
              <w:jc w:val="right"/>
              <w:rPr>
                <w:rFonts w:cs="Arial"/>
                <w:sz w:val="12"/>
                <w:szCs w:val="12"/>
              </w:rPr>
            </w:pPr>
            <w:r w:rsidRPr="005B70AF">
              <w:rPr>
                <w:rFonts w:cs="Arial"/>
                <w:sz w:val="12"/>
                <w:szCs w:val="12"/>
              </w:rPr>
              <w:t>1 200</w:t>
            </w:r>
          </w:p>
        </w:tc>
        <w:tc>
          <w:tcPr>
            <w:tcW w:w="709"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i/>
                <w:iCs/>
                <w:sz w:val="12"/>
                <w:szCs w:val="12"/>
                <w:u w:val="single"/>
              </w:rPr>
            </w:pPr>
            <w:r w:rsidRPr="005B70AF">
              <w:rPr>
                <w:rFonts w:cs="Arial"/>
                <w:i/>
                <w:iCs/>
                <w:sz w:val="12"/>
                <w:szCs w:val="12"/>
                <w:u w:val="single"/>
              </w:rPr>
              <w:t>Dysponent:</w:t>
            </w:r>
            <w:r w:rsidRPr="005B70AF">
              <w:rPr>
                <w:rFonts w:cs="Arial"/>
                <w:i/>
                <w:iCs/>
                <w:sz w:val="12"/>
                <w:szCs w:val="12"/>
              </w:rPr>
              <w:t xml:space="preserve"> Zakład Gospodarowania Nieruchomościami</w:t>
            </w:r>
          </w:p>
        </w:tc>
        <w:tc>
          <w:tcPr>
            <w:tcW w:w="534"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i/>
                <w:iCs/>
                <w:sz w:val="12"/>
                <w:szCs w:val="12"/>
                <w:u w:val="single"/>
              </w:rPr>
            </w:pPr>
            <w:r w:rsidRPr="005B70AF">
              <w:rPr>
                <w:rFonts w:cs="Arial"/>
                <w:i/>
                <w:iCs/>
                <w:sz w:val="12"/>
                <w:szCs w:val="12"/>
                <w:u w:val="single"/>
              </w:rPr>
              <w:t>Klasyfikacja:</w:t>
            </w:r>
            <w:r w:rsidRPr="005B70AF">
              <w:rPr>
                <w:rFonts w:cs="Arial"/>
                <w:i/>
                <w:iCs/>
                <w:sz w:val="12"/>
                <w:szCs w:val="12"/>
              </w:rPr>
              <w:t xml:space="preserve"> rozdział: 70005</w:t>
            </w:r>
          </w:p>
        </w:tc>
        <w:tc>
          <w:tcPr>
            <w:tcW w:w="534"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i/>
                <w:iCs/>
                <w:sz w:val="12"/>
                <w:szCs w:val="12"/>
                <w:u w:val="single"/>
              </w:rPr>
            </w:pPr>
            <w:r w:rsidRPr="005B70AF">
              <w:rPr>
                <w:rFonts w:cs="Arial"/>
                <w:i/>
                <w:iCs/>
                <w:sz w:val="12"/>
                <w:szCs w:val="12"/>
                <w:u w:val="single"/>
              </w:rPr>
              <w:t>Kalkulacja:</w:t>
            </w:r>
          </w:p>
        </w:tc>
        <w:tc>
          <w:tcPr>
            <w:tcW w:w="534" w:type="pct"/>
            <w:tcBorders>
              <w:top w:val="nil"/>
              <w:left w:val="nil"/>
              <w:bottom w:val="nil"/>
              <w:right w:val="nil"/>
            </w:tcBorders>
            <w:shd w:val="clear" w:color="auto" w:fill="auto"/>
            <w:vAlign w:val="bottom"/>
            <w:hideMark/>
          </w:tcPr>
          <w:p w:rsidR="005B70AF" w:rsidRPr="005B70AF" w:rsidRDefault="005B70AF" w:rsidP="005B70AF">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sz w:val="12"/>
                <w:szCs w:val="12"/>
              </w:rPr>
            </w:pPr>
            <w:r w:rsidRPr="005B70AF">
              <w:rPr>
                <w:rFonts w:cs="Arial"/>
                <w:sz w:val="12"/>
                <w:szCs w:val="12"/>
              </w:rPr>
              <w:t>konserwacje i naprawy</w:t>
            </w:r>
          </w:p>
        </w:tc>
        <w:tc>
          <w:tcPr>
            <w:tcW w:w="534" w:type="pct"/>
            <w:tcBorders>
              <w:top w:val="nil"/>
              <w:left w:val="nil"/>
              <w:bottom w:val="nil"/>
              <w:right w:val="nil"/>
            </w:tcBorders>
            <w:shd w:val="clear" w:color="auto" w:fill="auto"/>
            <w:vAlign w:val="bottom"/>
            <w:hideMark/>
          </w:tcPr>
          <w:p w:rsidR="005B70AF" w:rsidRPr="005B70AF" w:rsidRDefault="005B70AF" w:rsidP="005B70AF">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r w:rsidRPr="005B70AF">
              <w:rPr>
                <w:rFonts w:cs="Arial"/>
                <w:sz w:val="12"/>
                <w:szCs w:val="12"/>
              </w:rPr>
              <w:t>529 000</w:t>
            </w: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i/>
                <w:iCs/>
                <w:sz w:val="12"/>
                <w:szCs w:val="12"/>
                <w:u w:val="single"/>
              </w:rPr>
            </w:pPr>
            <w:r w:rsidRPr="005B70AF">
              <w:rPr>
                <w:rFonts w:cs="Arial"/>
                <w:i/>
                <w:iCs/>
                <w:sz w:val="12"/>
                <w:szCs w:val="12"/>
                <w:u w:val="single"/>
              </w:rPr>
              <w:t>Podstawa prawna:</w:t>
            </w:r>
          </w:p>
        </w:tc>
        <w:tc>
          <w:tcPr>
            <w:tcW w:w="534" w:type="pct"/>
            <w:tcBorders>
              <w:top w:val="nil"/>
              <w:left w:val="nil"/>
              <w:bottom w:val="nil"/>
              <w:right w:val="nil"/>
            </w:tcBorders>
            <w:shd w:val="clear" w:color="auto" w:fill="auto"/>
            <w:vAlign w:val="bottom"/>
            <w:hideMark/>
          </w:tcPr>
          <w:p w:rsidR="005B70AF" w:rsidRPr="005B70AF" w:rsidRDefault="005B70AF" w:rsidP="005B70AF">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i/>
                <w:iCs/>
                <w:sz w:val="12"/>
                <w:szCs w:val="12"/>
              </w:rPr>
            </w:pPr>
            <w:r w:rsidRPr="005B70AF">
              <w:rPr>
                <w:rFonts w:cs="Arial"/>
                <w:i/>
                <w:iCs/>
                <w:sz w:val="12"/>
                <w:szCs w:val="12"/>
              </w:rPr>
              <w:t>1. Ustawa z dnia 24 czerwca 1994 r. o własności lokali (Dz. U. z 2020 r. poz. 532, z późn. zm.)</w:t>
            </w:r>
          </w:p>
        </w:tc>
        <w:tc>
          <w:tcPr>
            <w:tcW w:w="534"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i/>
                <w:iCs/>
                <w:sz w:val="12"/>
                <w:szCs w:val="12"/>
              </w:rPr>
            </w:pPr>
            <w:r w:rsidRPr="005B70AF">
              <w:rPr>
                <w:rFonts w:cs="Arial"/>
                <w:i/>
                <w:iCs/>
                <w:sz w:val="12"/>
                <w:szCs w:val="12"/>
              </w:rPr>
              <w:t>2. Ustawa z dnia 21 czerwca 2001 r. o ochronie praw lokatorów, mieszkaniowym zasobie gminy i o zmianie Kodeksu cywilnego (Dz. U. z 2020 r. poz. 611)</w:t>
            </w:r>
          </w:p>
        </w:tc>
        <w:tc>
          <w:tcPr>
            <w:tcW w:w="534"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000000" w:fill="EAF1F6"/>
            <w:vAlign w:val="center"/>
            <w:hideMark/>
          </w:tcPr>
          <w:p w:rsidR="005B70AF" w:rsidRPr="005B70AF" w:rsidRDefault="005B70AF" w:rsidP="005B70AF">
            <w:pPr>
              <w:spacing w:line="240" w:lineRule="auto"/>
              <w:jc w:val="both"/>
              <w:rPr>
                <w:rFonts w:cs="Arial"/>
                <w:b/>
                <w:bCs/>
                <w:sz w:val="12"/>
                <w:szCs w:val="12"/>
              </w:rPr>
            </w:pPr>
            <w:r w:rsidRPr="005B70AF">
              <w:rPr>
                <w:rFonts w:cs="Arial"/>
                <w:b/>
                <w:bCs/>
                <w:sz w:val="12"/>
                <w:szCs w:val="12"/>
              </w:rPr>
              <w:t>Utrzymanie jednostek gospodarujących zasobem komunalnym - zadanie 3</w:t>
            </w:r>
          </w:p>
        </w:tc>
        <w:tc>
          <w:tcPr>
            <w:tcW w:w="534" w:type="pct"/>
            <w:tcBorders>
              <w:top w:val="nil"/>
              <w:left w:val="nil"/>
              <w:bottom w:val="nil"/>
              <w:right w:val="nil"/>
            </w:tcBorders>
            <w:shd w:val="clear" w:color="000000" w:fill="EAF1F6"/>
            <w:vAlign w:val="center"/>
            <w:hideMark/>
          </w:tcPr>
          <w:p w:rsidR="005B70AF" w:rsidRPr="005B70AF" w:rsidRDefault="005B70AF" w:rsidP="005B70AF">
            <w:pPr>
              <w:spacing w:line="240" w:lineRule="auto"/>
              <w:rPr>
                <w:rFonts w:cs="Arial"/>
                <w:b/>
                <w:bCs/>
                <w:sz w:val="12"/>
                <w:szCs w:val="12"/>
              </w:rPr>
            </w:pPr>
            <w:r w:rsidRPr="005B70AF">
              <w:rPr>
                <w:rFonts w:cs="Arial"/>
                <w:b/>
                <w:bCs/>
                <w:sz w:val="12"/>
                <w:szCs w:val="12"/>
              </w:rPr>
              <w:t> </w:t>
            </w:r>
          </w:p>
        </w:tc>
        <w:tc>
          <w:tcPr>
            <w:tcW w:w="709" w:type="pct"/>
            <w:tcBorders>
              <w:top w:val="nil"/>
              <w:left w:val="nil"/>
              <w:bottom w:val="nil"/>
              <w:right w:val="nil"/>
            </w:tcBorders>
            <w:shd w:val="clear" w:color="000000" w:fill="EAF1F6"/>
            <w:vAlign w:val="center"/>
            <w:hideMark/>
          </w:tcPr>
          <w:p w:rsidR="005B70AF" w:rsidRPr="005B70AF" w:rsidRDefault="005B70AF" w:rsidP="005B70AF">
            <w:pPr>
              <w:spacing w:line="240" w:lineRule="auto"/>
              <w:jc w:val="right"/>
              <w:rPr>
                <w:rFonts w:cs="Arial"/>
                <w:b/>
                <w:bCs/>
                <w:sz w:val="12"/>
                <w:szCs w:val="12"/>
              </w:rPr>
            </w:pPr>
            <w:r w:rsidRPr="005B70AF">
              <w:rPr>
                <w:rFonts w:cs="Arial"/>
                <w:b/>
                <w:bCs/>
                <w:sz w:val="12"/>
                <w:szCs w:val="12"/>
              </w:rPr>
              <w:t> </w:t>
            </w:r>
          </w:p>
        </w:tc>
        <w:tc>
          <w:tcPr>
            <w:tcW w:w="709" w:type="pct"/>
            <w:tcBorders>
              <w:top w:val="nil"/>
              <w:left w:val="nil"/>
              <w:bottom w:val="nil"/>
              <w:right w:val="nil"/>
            </w:tcBorders>
            <w:shd w:val="clear" w:color="000000" w:fill="EAF1F6"/>
            <w:vAlign w:val="center"/>
            <w:hideMark/>
          </w:tcPr>
          <w:p w:rsidR="005B70AF" w:rsidRPr="005B70AF" w:rsidRDefault="005B70AF" w:rsidP="005B70AF">
            <w:pPr>
              <w:spacing w:line="240" w:lineRule="auto"/>
              <w:jc w:val="right"/>
              <w:rPr>
                <w:rFonts w:cs="Arial"/>
                <w:b/>
                <w:bCs/>
                <w:sz w:val="12"/>
                <w:szCs w:val="12"/>
              </w:rPr>
            </w:pPr>
            <w:r w:rsidRPr="005B70AF">
              <w:rPr>
                <w:rFonts w:cs="Arial"/>
                <w:b/>
                <w:bCs/>
                <w:sz w:val="12"/>
                <w:szCs w:val="12"/>
              </w:rPr>
              <w:t>5 866 720</w:t>
            </w: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i/>
                <w:iCs/>
                <w:sz w:val="12"/>
                <w:szCs w:val="12"/>
                <w:u w:val="single"/>
              </w:rPr>
            </w:pPr>
            <w:r w:rsidRPr="005B70AF">
              <w:rPr>
                <w:rFonts w:cs="Arial"/>
                <w:i/>
                <w:iCs/>
                <w:sz w:val="12"/>
                <w:szCs w:val="12"/>
                <w:u w:val="single"/>
              </w:rPr>
              <w:t>Cel:</w:t>
            </w:r>
            <w:r w:rsidRPr="005B70AF">
              <w:rPr>
                <w:rFonts w:cs="Arial"/>
                <w:sz w:val="12"/>
                <w:szCs w:val="12"/>
              </w:rPr>
              <w:t xml:space="preserve"> podejmowanie działań służących efektywnemu wykorzystaniu nieruchomości komunalnych Miasta</w:t>
            </w:r>
          </w:p>
        </w:tc>
        <w:tc>
          <w:tcPr>
            <w:tcW w:w="534"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i/>
                <w:iCs/>
                <w:sz w:val="12"/>
                <w:szCs w:val="12"/>
                <w:u w:val="single"/>
              </w:rPr>
            </w:pPr>
            <w:r w:rsidRPr="005B70AF">
              <w:rPr>
                <w:rFonts w:cs="Arial"/>
                <w:i/>
                <w:iCs/>
                <w:sz w:val="12"/>
                <w:szCs w:val="12"/>
                <w:u w:val="single"/>
              </w:rPr>
              <w:t>Dysponent</w:t>
            </w:r>
            <w:r w:rsidRPr="005B70AF">
              <w:rPr>
                <w:rFonts w:cs="Arial"/>
                <w:i/>
                <w:iCs/>
                <w:sz w:val="12"/>
                <w:szCs w:val="12"/>
              </w:rPr>
              <w:t>: Zakład Gospodarowania Nieruchomościami</w:t>
            </w:r>
          </w:p>
        </w:tc>
        <w:tc>
          <w:tcPr>
            <w:tcW w:w="534"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cs="Arial"/>
                <w:sz w:val="12"/>
                <w:szCs w:val="12"/>
              </w:rPr>
            </w:pPr>
            <w:r w:rsidRPr="005B70AF">
              <w:rPr>
                <w:rFonts w:cs="Arial"/>
                <w:sz w:val="12"/>
                <w:szCs w:val="12"/>
              </w:rPr>
              <w:t>5 866 720</w:t>
            </w: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i/>
                <w:iCs/>
                <w:sz w:val="12"/>
                <w:szCs w:val="12"/>
                <w:u w:val="single"/>
              </w:rPr>
            </w:pPr>
            <w:r w:rsidRPr="005B70AF">
              <w:rPr>
                <w:rFonts w:cs="Arial"/>
                <w:i/>
                <w:iCs/>
                <w:sz w:val="12"/>
                <w:szCs w:val="12"/>
                <w:u w:val="single"/>
              </w:rPr>
              <w:t>Klasyfikacja:</w:t>
            </w:r>
            <w:r w:rsidRPr="005B70AF">
              <w:rPr>
                <w:rFonts w:cs="Arial"/>
                <w:i/>
                <w:iCs/>
                <w:sz w:val="12"/>
                <w:szCs w:val="12"/>
              </w:rPr>
              <w:t xml:space="preserve"> rozdział: 70004</w:t>
            </w:r>
          </w:p>
        </w:tc>
        <w:tc>
          <w:tcPr>
            <w:tcW w:w="534"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i/>
                <w:iCs/>
                <w:sz w:val="12"/>
                <w:szCs w:val="12"/>
                <w:u w:val="single"/>
              </w:rPr>
            </w:pPr>
            <w:r w:rsidRPr="005B70AF">
              <w:rPr>
                <w:rFonts w:cs="Arial"/>
                <w:i/>
                <w:iCs/>
                <w:sz w:val="12"/>
                <w:szCs w:val="12"/>
                <w:u w:val="single"/>
              </w:rPr>
              <w:t>Kalkulacja:</w:t>
            </w:r>
          </w:p>
        </w:tc>
        <w:tc>
          <w:tcPr>
            <w:tcW w:w="534" w:type="pct"/>
            <w:tcBorders>
              <w:top w:val="nil"/>
              <w:left w:val="nil"/>
              <w:bottom w:val="nil"/>
              <w:right w:val="nil"/>
            </w:tcBorders>
            <w:shd w:val="clear" w:color="auto" w:fill="auto"/>
            <w:vAlign w:val="bottom"/>
            <w:hideMark/>
          </w:tcPr>
          <w:p w:rsidR="005B70AF" w:rsidRPr="005B70AF" w:rsidRDefault="005B70AF" w:rsidP="005B70AF">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sz w:val="12"/>
                <w:szCs w:val="12"/>
              </w:rPr>
            </w:pPr>
            <w:r w:rsidRPr="005B70AF">
              <w:rPr>
                <w:rFonts w:cs="Arial"/>
                <w:sz w:val="12"/>
                <w:szCs w:val="12"/>
              </w:rPr>
              <w:t xml:space="preserve">średnioroczna liczba etatów w ZGN, </w:t>
            </w:r>
          </w:p>
        </w:tc>
        <w:tc>
          <w:tcPr>
            <w:tcW w:w="534" w:type="pct"/>
            <w:tcBorders>
              <w:top w:val="nil"/>
              <w:left w:val="nil"/>
              <w:bottom w:val="nil"/>
              <w:right w:val="nil"/>
            </w:tcBorders>
            <w:shd w:val="clear" w:color="auto" w:fill="auto"/>
            <w:vAlign w:val="bottom"/>
            <w:hideMark/>
          </w:tcPr>
          <w:p w:rsidR="005B70AF" w:rsidRPr="005B70AF" w:rsidRDefault="005B70AF" w:rsidP="005B70AF">
            <w:pPr>
              <w:spacing w:line="240" w:lineRule="auto"/>
              <w:jc w:val="right"/>
              <w:rPr>
                <w:rFonts w:cs="Arial"/>
                <w:i/>
                <w:iCs/>
                <w:sz w:val="12"/>
                <w:szCs w:val="12"/>
              </w:rPr>
            </w:pPr>
            <w:r w:rsidRPr="005B70AF">
              <w:rPr>
                <w:rFonts w:cs="Arial"/>
                <w:i/>
                <w:iCs/>
                <w:sz w:val="12"/>
                <w:szCs w:val="12"/>
              </w:rPr>
              <w:t>48,50</w:t>
            </w: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i/>
                <w:iCs/>
                <w:sz w:val="12"/>
                <w:szCs w:val="12"/>
              </w:rPr>
            </w:pPr>
            <w:r w:rsidRPr="005B70AF">
              <w:rPr>
                <w:rFonts w:cs="Arial"/>
                <w:i/>
                <w:iCs/>
                <w:sz w:val="12"/>
                <w:szCs w:val="12"/>
              </w:rPr>
              <w:t>w tym:</w:t>
            </w:r>
          </w:p>
        </w:tc>
        <w:tc>
          <w:tcPr>
            <w:tcW w:w="534" w:type="pct"/>
            <w:tcBorders>
              <w:top w:val="nil"/>
              <w:left w:val="nil"/>
              <w:bottom w:val="nil"/>
              <w:right w:val="nil"/>
            </w:tcBorders>
            <w:shd w:val="clear" w:color="auto" w:fill="auto"/>
            <w:vAlign w:val="bottom"/>
            <w:hideMark/>
          </w:tcPr>
          <w:p w:rsidR="005B70AF" w:rsidRPr="005B70AF" w:rsidRDefault="005B70AF" w:rsidP="005B70AF">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sz w:val="12"/>
                <w:szCs w:val="12"/>
              </w:rPr>
            </w:pPr>
            <w:r w:rsidRPr="005B70AF">
              <w:rPr>
                <w:rFonts w:cs="Arial"/>
                <w:sz w:val="12"/>
                <w:szCs w:val="12"/>
              </w:rPr>
              <w:t>zatrudnienie dozorców (etaty średniorocznie)</w:t>
            </w:r>
          </w:p>
        </w:tc>
        <w:tc>
          <w:tcPr>
            <w:tcW w:w="534" w:type="pct"/>
            <w:tcBorders>
              <w:top w:val="nil"/>
              <w:left w:val="nil"/>
              <w:bottom w:val="nil"/>
              <w:right w:val="nil"/>
            </w:tcBorders>
            <w:shd w:val="clear" w:color="auto" w:fill="auto"/>
            <w:vAlign w:val="bottom"/>
            <w:hideMark/>
          </w:tcPr>
          <w:p w:rsidR="005B70AF" w:rsidRPr="005B70AF" w:rsidRDefault="005B70AF" w:rsidP="005B70AF">
            <w:pPr>
              <w:spacing w:line="240" w:lineRule="auto"/>
              <w:jc w:val="right"/>
              <w:rPr>
                <w:rFonts w:cs="Arial"/>
                <w:i/>
                <w:iCs/>
                <w:sz w:val="12"/>
                <w:szCs w:val="12"/>
              </w:rPr>
            </w:pPr>
            <w:r w:rsidRPr="005B70AF">
              <w:rPr>
                <w:rFonts w:cs="Arial"/>
                <w:i/>
                <w:iCs/>
                <w:sz w:val="12"/>
                <w:szCs w:val="12"/>
              </w:rPr>
              <w:t>13,00</w:t>
            </w: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sz w:val="12"/>
                <w:szCs w:val="12"/>
              </w:rPr>
            </w:pPr>
            <w:r w:rsidRPr="005B70AF">
              <w:rPr>
                <w:rFonts w:cs="Arial"/>
                <w:sz w:val="12"/>
                <w:szCs w:val="12"/>
              </w:rPr>
              <w:t>wynagrodzenia i pochodne</w:t>
            </w:r>
          </w:p>
        </w:tc>
        <w:tc>
          <w:tcPr>
            <w:tcW w:w="534" w:type="pct"/>
            <w:tcBorders>
              <w:top w:val="nil"/>
              <w:left w:val="nil"/>
              <w:bottom w:val="nil"/>
              <w:right w:val="nil"/>
            </w:tcBorders>
            <w:shd w:val="clear" w:color="auto" w:fill="auto"/>
            <w:vAlign w:val="bottom"/>
            <w:hideMark/>
          </w:tcPr>
          <w:p w:rsidR="005B70AF" w:rsidRPr="005B70AF" w:rsidRDefault="005B70AF" w:rsidP="005B70AF">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r w:rsidRPr="005B70AF">
              <w:rPr>
                <w:rFonts w:cs="Arial"/>
                <w:sz w:val="12"/>
                <w:szCs w:val="12"/>
              </w:rPr>
              <w:t>4 943 000</w:t>
            </w: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i/>
                <w:iCs/>
                <w:sz w:val="12"/>
                <w:szCs w:val="12"/>
              </w:rPr>
            </w:pPr>
            <w:r w:rsidRPr="005B70AF">
              <w:rPr>
                <w:rFonts w:cs="Arial"/>
                <w:i/>
                <w:iCs/>
                <w:sz w:val="12"/>
                <w:szCs w:val="12"/>
              </w:rPr>
              <w:t>- wynagrodzenia osobowe pracowników, w tym:</w:t>
            </w:r>
          </w:p>
        </w:tc>
        <w:tc>
          <w:tcPr>
            <w:tcW w:w="534" w:type="pct"/>
            <w:tcBorders>
              <w:top w:val="nil"/>
              <w:left w:val="nil"/>
              <w:bottom w:val="nil"/>
              <w:right w:val="nil"/>
            </w:tcBorders>
            <w:shd w:val="clear" w:color="auto" w:fill="auto"/>
            <w:vAlign w:val="bottom"/>
            <w:hideMark/>
          </w:tcPr>
          <w:p w:rsidR="005B70AF" w:rsidRPr="005B70AF" w:rsidRDefault="005B70AF" w:rsidP="005B70AF">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i/>
                <w:iCs/>
                <w:sz w:val="12"/>
                <w:szCs w:val="12"/>
              </w:rPr>
            </w:pPr>
            <w:r w:rsidRPr="005B70AF">
              <w:rPr>
                <w:rFonts w:cs="Arial"/>
                <w:i/>
                <w:iCs/>
                <w:sz w:val="12"/>
                <w:szCs w:val="12"/>
              </w:rPr>
              <w:t>3 763 000</w:t>
            </w: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i/>
                <w:iCs/>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sz w:val="12"/>
                <w:szCs w:val="12"/>
              </w:rPr>
            </w:pPr>
            <w:r w:rsidRPr="005B70AF">
              <w:rPr>
                <w:rFonts w:cs="Arial"/>
                <w:sz w:val="12"/>
                <w:szCs w:val="12"/>
              </w:rPr>
              <w:t xml:space="preserve"> wynagrodzenia dozorców</w:t>
            </w:r>
          </w:p>
        </w:tc>
        <w:tc>
          <w:tcPr>
            <w:tcW w:w="534" w:type="pct"/>
            <w:tcBorders>
              <w:top w:val="nil"/>
              <w:left w:val="nil"/>
              <w:bottom w:val="nil"/>
              <w:right w:val="nil"/>
            </w:tcBorders>
            <w:shd w:val="clear" w:color="auto" w:fill="auto"/>
            <w:vAlign w:val="bottom"/>
            <w:hideMark/>
          </w:tcPr>
          <w:p w:rsidR="005B70AF" w:rsidRPr="005B70AF" w:rsidRDefault="005B70AF" w:rsidP="005B70AF">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i/>
                <w:iCs/>
                <w:sz w:val="12"/>
                <w:szCs w:val="12"/>
              </w:rPr>
            </w:pPr>
            <w:r w:rsidRPr="005B70AF">
              <w:rPr>
                <w:rFonts w:cs="Arial"/>
                <w:i/>
                <w:iCs/>
                <w:sz w:val="12"/>
                <w:szCs w:val="12"/>
              </w:rPr>
              <w:t>734 065</w:t>
            </w: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i/>
                <w:iCs/>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i/>
                <w:iCs/>
                <w:sz w:val="12"/>
                <w:szCs w:val="12"/>
              </w:rPr>
            </w:pPr>
            <w:r w:rsidRPr="005B70AF">
              <w:rPr>
                <w:rFonts w:cs="Arial"/>
                <w:i/>
                <w:iCs/>
                <w:sz w:val="12"/>
                <w:szCs w:val="12"/>
              </w:rPr>
              <w:t>- dodatkowe wynagrodzenie roczne</w:t>
            </w:r>
          </w:p>
        </w:tc>
        <w:tc>
          <w:tcPr>
            <w:tcW w:w="534" w:type="pct"/>
            <w:tcBorders>
              <w:top w:val="nil"/>
              <w:left w:val="nil"/>
              <w:bottom w:val="nil"/>
              <w:right w:val="nil"/>
            </w:tcBorders>
            <w:shd w:val="clear" w:color="auto" w:fill="auto"/>
            <w:vAlign w:val="bottom"/>
            <w:hideMark/>
          </w:tcPr>
          <w:p w:rsidR="005B70AF" w:rsidRPr="005B70AF" w:rsidRDefault="005B70AF" w:rsidP="005B70AF">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i/>
                <w:iCs/>
                <w:sz w:val="12"/>
                <w:szCs w:val="12"/>
              </w:rPr>
            </w:pPr>
            <w:r w:rsidRPr="005B70AF">
              <w:rPr>
                <w:rFonts w:cs="Arial"/>
                <w:i/>
                <w:iCs/>
                <w:sz w:val="12"/>
                <w:szCs w:val="12"/>
              </w:rPr>
              <w:t>295 000</w:t>
            </w: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i/>
                <w:iCs/>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i/>
                <w:iCs/>
                <w:sz w:val="12"/>
                <w:szCs w:val="12"/>
              </w:rPr>
            </w:pPr>
            <w:r w:rsidRPr="005B70AF">
              <w:rPr>
                <w:rFonts w:cs="Arial"/>
                <w:i/>
                <w:iCs/>
                <w:sz w:val="12"/>
                <w:szCs w:val="12"/>
              </w:rPr>
              <w:t>- wynagrodzenia bezosobowe</w:t>
            </w:r>
          </w:p>
        </w:tc>
        <w:tc>
          <w:tcPr>
            <w:tcW w:w="534" w:type="pct"/>
            <w:tcBorders>
              <w:top w:val="nil"/>
              <w:left w:val="nil"/>
              <w:bottom w:val="nil"/>
              <w:right w:val="nil"/>
            </w:tcBorders>
            <w:shd w:val="clear" w:color="auto" w:fill="auto"/>
            <w:vAlign w:val="bottom"/>
            <w:hideMark/>
          </w:tcPr>
          <w:p w:rsidR="005B70AF" w:rsidRPr="005B70AF" w:rsidRDefault="005B70AF" w:rsidP="005B70AF">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r w:rsidRPr="005B70AF">
              <w:rPr>
                <w:rFonts w:cs="Arial"/>
                <w:sz w:val="12"/>
                <w:szCs w:val="12"/>
              </w:rPr>
              <w:t>110 000</w:t>
            </w: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i/>
                <w:iCs/>
                <w:sz w:val="12"/>
                <w:szCs w:val="12"/>
              </w:rPr>
            </w:pPr>
            <w:r w:rsidRPr="005B70AF">
              <w:rPr>
                <w:rFonts w:cs="Arial"/>
                <w:i/>
                <w:iCs/>
                <w:sz w:val="12"/>
                <w:szCs w:val="12"/>
              </w:rPr>
              <w:t>- pochodne od wynagrodzeń</w:t>
            </w:r>
          </w:p>
        </w:tc>
        <w:tc>
          <w:tcPr>
            <w:tcW w:w="534" w:type="pct"/>
            <w:tcBorders>
              <w:top w:val="nil"/>
              <w:left w:val="nil"/>
              <w:bottom w:val="nil"/>
              <w:right w:val="nil"/>
            </w:tcBorders>
            <w:shd w:val="clear" w:color="auto" w:fill="auto"/>
            <w:vAlign w:val="bottom"/>
            <w:hideMark/>
          </w:tcPr>
          <w:p w:rsidR="005B70AF" w:rsidRPr="005B70AF" w:rsidRDefault="005B70AF" w:rsidP="005B70AF">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r w:rsidRPr="005B70AF">
              <w:rPr>
                <w:rFonts w:cs="Arial"/>
                <w:sz w:val="12"/>
                <w:szCs w:val="12"/>
              </w:rPr>
              <w:t>775 000</w:t>
            </w: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sz w:val="12"/>
                <w:szCs w:val="12"/>
              </w:rPr>
            </w:pPr>
            <w:r w:rsidRPr="005B70AF">
              <w:rPr>
                <w:rFonts w:cs="Arial"/>
                <w:sz w:val="12"/>
                <w:szCs w:val="12"/>
              </w:rPr>
              <w:t>inne wydatki:</w:t>
            </w:r>
          </w:p>
        </w:tc>
        <w:tc>
          <w:tcPr>
            <w:tcW w:w="53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r w:rsidRPr="005B70AF">
              <w:rPr>
                <w:rFonts w:cs="Arial"/>
                <w:sz w:val="12"/>
                <w:szCs w:val="12"/>
              </w:rPr>
              <w:t>923 720</w:t>
            </w: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sz w:val="12"/>
                <w:szCs w:val="12"/>
              </w:rPr>
            </w:pPr>
            <w:r w:rsidRPr="005B70AF">
              <w:rPr>
                <w:rFonts w:cs="Arial"/>
                <w:sz w:val="12"/>
                <w:szCs w:val="12"/>
              </w:rPr>
              <w:t>zakup usług pozostałych</w:t>
            </w:r>
          </w:p>
        </w:tc>
        <w:tc>
          <w:tcPr>
            <w:tcW w:w="53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r w:rsidRPr="005B70AF">
              <w:rPr>
                <w:rFonts w:cs="Arial"/>
                <w:sz w:val="12"/>
                <w:szCs w:val="12"/>
              </w:rPr>
              <w:t>359 020</w:t>
            </w: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sz w:val="12"/>
                <w:szCs w:val="12"/>
              </w:rPr>
            </w:pPr>
            <w:r w:rsidRPr="005B70AF">
              <w:rPr>
                <w:rFonts w:cs="Arial"/>
                <w:sz w:val="12"/>
                <w:szCs w:val="12"/>
              </w:rPr>
              <w:t>zakup materiałów i wyposażenia</w:t>
            </w:r>
          </w:p>
        </w:tc>
        <w:tc>
          <w:tcPr>
            <w:tcW w:w="53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r w:rsidRPr="005B70AF">
              <w:rPr>
                <w:rFonts w:cs="Arial"/>
                <w:sz w:val="12"/>
                <w:szCs w:val="12"/>
              </w:rPr>
              <w:t>137 000</w:t>
            </w: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sz w:val="12"/>
                <w:szCs w:val="12"/>
              </w:rPr>
            </w:pPr>
            <w:r w:rsidRPr="005B70AF">
              <w:rPr>
                <w:rFonts w:cs="Arial"/>
                <w:sz w:val="12"/>
                <w:szCs w:val="12"/>
              </w:rPr>
              <w:t>odpisy na zakładowy fundusz świadczeń socjalnych</w:t>
            </w:r>
          </w:p>
        </w:tc>
        <w:tc>
          <w:tcPr>
            <w:tcW w:w="53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r w:rsidRPr="005B70AF">
              <w:rPr>
                <w:rFonts w:cs="Arial"/>
                <w:sz w:val="12"/>
                <w:szCs w:val="12"/>
              </w:rPr>
              <w:t>92 000</w:t>
            </w: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sz w:val="12"/>
                <w:szCs w:val="12"/>
              </w:rPr>
            </w:pPr>
            <w:r w:rsidRPr="005B70AF">
              <w:rPr>
                <w:rFonts w:cs="Arial"/>
                <w:sz w:val="12"/>
                <w:szCs w:val="12"/>
              </w:rPr>
              <w:t>wpłaty na Państwowy Fundusz Rehabilitacji Osób Niepełnosprawnych</w:t>
            </w:r>
          </w:p>
        </w:tc>
        <w:tc>
          <w:tcPr>
            <w:tcW w:w="53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r w:rsidRPr="005B70AF">
              <w:rPr>
                <w:rFonts w:cs="Arial"/>
                <w:sz w:val="12"/>
                <w:szCs w:val="12"/>
              </w:rPr>
              <w:t>82 000</w:t>
            </w: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sz w:val="12"/>
                <w:szCs w:val="12"/>
              </w:rPr>
            </w:pPr>
            <w:r w:rsidRPr="005B70AF">
              <w:rPr>
                <w:rFonts w:cs="Arial"/>
                <w:sz w:val="12"/>
                <w:szCs w:val="12"/>
              </w:rPr>
              <w:t>podatek od towarów i usług (VAT)</w:t>
            </w:r>
          </w:p>
        </w:tc>
        <w:tc>
          <w:tcPr>
            <w:tcW w:w="53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r w:rsidRPr="005B70AF">
              <w:rPr>
                <w:rFonts w:cs="Arial"/>
                <w:sz w:val="12"/>
                <w:szCs w:val="12"/>
              </w:rPr>
              <w:t>75 000</w:t>
            </w: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sz w:val="12"/>
                <w:szCs w:val="12"/>
              </w:rPr>
            </w:pPr>
            <w:r w:rsidRPr="005B70AF">
              <w:rPr>
                <w:rFonts w:cs="Arial"/>
                <w:sz w:val="12"/>
                <w:szCs w:val="12"/>
              </w:rPr>
              <w:t>zakup energii</w:t>
            </w:r>
          </w:p>
        </w:tc>
        <w:tc>
          <w:tcPr>
            <w:tcW w:w="53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r w:rsidRPr="005B70AF">
              <w:rPr>
                <w:rFonts w:cs="Arial"/>
                <w:sz w:val="12"/>
                <w:szCs w:val="12"/>
              </w:rPr>
              <w:t>65 600</w:t>
            </w: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sz w:val="12"/>
                <w:szCs w:val="12"/>
              </w:rPr>
            </w:pPr>
            <w:r w:rsidRPr="005B70AF">
              <w:rPr>
                <w:rFonts w:cs="Arial"/>
                <w:sz w:val="12"/>
                <w:szCs w:val="12"/>
              </w:rPr>
              <w:t>wyjazdy służbowe</w:t>
            </w:r>
          </w:p>
        </w:tc>
        <w:tc>
          <w:tcPr>
            <w:tcW w:w="53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r w:rsidRPr="005B70AF">
              <w:rPr>
                <w:rFonts w:cs="Arial"/>
                <w:sz w:val="12"/>
                <w:szCs w:val="12"/>
              </w:rPr>
              <w:t>32 400</w:t>
            </w: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sz w:val="12"/>
                <w:szCs w:val="12"/>
              </w:rPr>
            </w:pPr>
            <w:r w:rsidRPr="005B70AF">
              <w:rPr>
                <w:rFonts w:cs="Arial"/>
                <w:sz w:val="12"/>
                <w:szCs w:val="12"/>
              </w:rPr>
              <w:t>zakup usług remontowych</w:t>
            </w:r>
          </w:p>
        </w:tc>
        <w:tc>
          <w:tcPr>
            <w:tcW w:w="53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r w:rsidRPr="005B70AF">
              <w:rPr>
                <w:rFonts w:cs="Arial"/>
                <w:sz w:val="12"/>
                <w:szCs w:val="12"/>
              </w:rPr>
              <w:t>29 500</w:t>
            </w: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sz w:val="12"/>
                <w:szCs w:val="12"/>
              </w:rPr>
            </w:pPr>
            <w:r w:rsidRPr="005B70AF">
              <w:rPr>
                <w:rFonts w:cs="Arial"/>
                <w:sz w:val="12"/>
                <w:szCs w:val="12"/>
              </w:rPr>
              <w:t>podatek od nieruchomości</w:t>
            </w:r>
          </w:p>
        </w:tc>
        <w:tc>
          <w:tcPr>
            <w:tcW w:w="53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r w:rsidRPr="005B70AF">
              <w:rPr>
                <w:rFonts w:cs="Arial"/>
                <w:sz w:val="12"/>
                <w:szCs w:val="12"/>
              </w:rPr>
              <w:t>18 000</w:t>
            </w: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sz w:val="12"/>
                <w:szCs w:val="12"/>
              </w:rPr>
            </w:pPr>
            <w:r w:rsidRPr="005B70AF">
              <w:rPr>
                <w:rFonts w:cs="Arial"/>
                <w:sz w:val="12"/>
                <w:szCs w:val="12"/>
              </w:rPr>
              <w:t xml:space="preserve">wydatki osobowe niezaliczone do wynagrodzeń </w:t>
            </w:r>
          </w:p>
        </w:tc>
        <w:tc>
          <w:tcPr>
            <w:tcW w:w="53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r w:rsidRPr="005B70AF">
              <w:rPr>
                <w:rFonts w:cs="Arial"/>
                <w:sz w:val="12"/>
                <w:szCs w:val="12"/>
              </w:rPr>
              <w:t>11 500</w:t>
            </w: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sz w:val="12"/>
                <w:szCs w:val="12"/>
              </w:rPr>
            </w:pPr>
            <w:r w:rsidRPr="005B70AF">
              <w:rPr>
                <w:rFonts w:cs="Arial"/>
                <w:sz w:val="12"/>
                <w:szCs w:val="12"/>
              </w:rPr>
              <w:t>zakup usług telekomunikacyjnych</w:t>
            </w:r>
          </w:p>
        </w:tc>
        <w:tc>
          <w:tcPr>
            <w:tcW w:w="53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r w:rsidRPr="005B70AF">
              <w:rPr>
                <w:rFonts w:cs="Arial"/>
                <w:sz w:val="12"/>
                <w:szCs w:val="12"/>
              </w:rPr>
              <w:t>10 500</w:t>
            </w: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sz w:val="12"/>
                <w:szCs w:val="12"/>
              </w:rPr>
            </w:pPr>
            <w:r w:rsidRPr="005B70AF">
              <w:rPr>
                <w:rFonts w:cs="Arial"/>
                <w:sz w:val="12"/>
                <w:szCs w:val="12"/>
              </w:rPr>
              <w:t xml:space="preserve">opłaty na rzecz budżetów jednostek samorządu terytorialnego </w:t>
            </w:r>
          </w:p>
        </w:tc>
        <w:tc>
          <w:tcPr>
            <w:tcW w:w="53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r w:rsidRPr="005B70AF">
              <w:rPr>
                <w:rFonts w:cs="Arial"/>
                <w:sz w:val="12"/>
                <w:szCs w:val="12"/>
              </w:rPr>
              <w:t>4 200</w:t>
            </w: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sz w:val="12"/>
                <w:szCs w:val="12"/>
              </w:rPr>
            </w:pPr>
            <w:r w:rsidRPr="005B70AF">
              <w:rPr>
                <w:rFonts w:cs="Arial"/>
                <w:sz w:val="12"/>
                <w:szCs w:val="12"/>
              </w:rPr>
              <w:t>szkolenia pracowników</w:t>
            </w:r>
          </w:p>
        </w:tc>
        <w:tc>
          <w:tcPr>
            <w:tcW w:w="53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r w:rsidRPr="005B70AF">
              <w:rPr>
                <w:rFonts w:cs="Arial"/>
                <w:sz w:val="12"/>
                <w:szCs w:val="12"/>
              </w:rPr>
              <w:t>4 000</w:t>
            </w: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sz w:val="12"/>
                <w:szCs w:val="12"/>
              </w:rPr>
            </w:pPr>
            <w:r w:rsidRPr="005B70AF">
              <w:rPr>
                <w:rFonts w:cs="Arial"/>
                <w:sz w:val="12"/>
                <w:szCs w:val="12"/>
              </w:rPr>
              <w:t>zakup usług zdrowotnych</w:t>
            </w:r>
          </w:p>
        </w:tc>
        <w:tc>
          <w:tcPr>
            <w:tcW w:w="53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r w:rsidRPr="005B70AF">
              <w:rPr>
                <w:rFonts w:cs="Arial"/>
                <w:sz w:val="12"/>
                <w:szCs w:val="12"/>
              </w:rPr>
              <w:t>3 000</w:t>
            </w: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i/>
                <w:iCs/>
                <w:sz w:val="12"/>
                <w:szCs w:val="12"/>
                <w:u w:val="single"/>
              </w:rPr>
            </w:pPr>
            <w:r w:rsidRPr="005B70AF">
              <w:rPr>
                <w:rFonts w:cs="Arial"/>
                <w:i/>
                <w:iCs/>
                <w:sz w:val="12"/>
                <w:szCs w:val="12"/>
                <w:u w:val="single"/>
              </w:rPr>
              <w:t>Podstawa prawna:</w:t>
            </w:r>
          </w:p>
        </w:tc>
        <w:tc>
          <w:tcPr>
            <w:tcW w:w="534" w:type="pct"/>
            <w:tcBorders>
              <w:top w:val="nil"/>
              <w:left w:val="nil"/>
              <w:bottom w:val="nil"/>
              <w:right w:val="nil"/>
            </w:tcBorders>
            <w:shd w:val="clear" w:color="auto" w:fill="auto"/>
            <w:vAlign w:val="bottom"/>
            <w:hideMark/>
          </w:tcPr>
          <w:p w:rsidR="005B70AF" w:rsidRPr="005B70AF" w:rsidRDefault="005B70AF" w:rsidP="005B70AF">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bottom"/>
            <w:hideMark/>
          </w:tcPr>
          <w:p w:rsidR="005B70AF" w:rsidRPr="005B70AF" w:rsidRDefault="005B70AF" w:rsidP="005B70AF">
            <w:pPr>
              <w:spacing w:line="240" w:lineRule="auto"/>
              <w:jc w:val="both"/>
              <w:rPr>
                <w:rFonts w:cs="Arial"/>
                <w:i/>
                <w:iCs/>
                <w:sz w:val="12"/>
                <w:szCs w:val="12"/>
              </w:rPr>
            </w:pPr>
            <w:r w:rsidRPr="005B70AF">
              <w:rPr>
                <w:rFonts w:cs="Arial"/>
                <w:i/>
                <w:iCs/>
                <w:sz w:val="12"/>
                <w:szCs w:val="12"/>
              </w:rPr>
              <w:t>1. Ustawa z dnia 20 grudnia 1996 r. o gospodarce komunalnej (Dz. U. z 2019 r. poz. 712, z późn. zm.)</w:t>
            </w:r>
          </w:p>
        </w:tc>
        <w:tc>
          <w:tcPr>
            <w:tcW w:w="534"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i/>
                <w:iCs/>
                <w:sz w:val="12"/>
                <w:szCs w:val="12"/>
              </w:rPr>
            </w:pPr>
            <w:r w:rsidRPr="005B70AF">
              <w:rPr>
                <w:rFonts w:cs="Arial"/>
                <w:i/>
                <w:iCs/>
                <w:sz w:val="12"/>
                <w:szCs w:val="12"/>
              </w:rPr>
              <w:t>2. Ustawa z dnia 21 listopada 2008 r. o pracownikach samorządowych (Dz. U. z 2019 r. poz. 1282)</w:t>
            </w:r>
          </w:p>
        </w:tc>
        <w:tc>
          <w:tcPr>
            <w:tcW w:w="534"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000000" w:fill="EAF1F6"/>
            <w:vAlign w:val="center"/>
            <w:hideMark/>
          </w:tcPr>
          <w:p w:rsidR="005B70AF" w:rsidRPr="005B70AF" w:rsidRDefault="005B70AF" w:rsidP="005B70AF">
            <w:pPr>
              <w:spacing w:line="240" w:lineRule="auto"/>
              <w:jc w:val="both"/>
              <w:rPr>
                <w:rFonts w:cs="Arial"/>
                <w:b/>
                <w:bCs/>
                <w:sz w:val="12"/>
                <w:szCs w:val="12"/>
              </w:rPr>
            </w:pPr>
            <w:r w:rsidRPr="005B70AF">
              <w:rPr>
                <w:rFonts w:cs="Arial"/>
                <w:b/>
                <w:bCs/>
                <w:sz w:val="12"/>
                <w:szCs w:val="12"/>
              </w:rPr>
              <w:t>Rozliczenia ze wspólnotami mieszkaniowymi - zadanie 4</w:t>
            </w:r>
          </w:p>
        </w:tc>
        <w:tc>
          <w:tcPr>
            <w:tcW w:w="534" w:type="pct"/>
            <w:tcBorders>
              <w:top w:val="nil"/>
              <w:left w:val="nil"/>
              <w:bottom w:val="nil"/>
              <w:right w:val="nil"/>
            </w:tcBorders>
            <w:shd w:val="clear" w:color="000000" w:fill="EAF1F6"/>
            <w:vAlign w:val="center"/>
            <w:hideMark/>
          </w:tcPr>
          <w:p w:rsidR="005B70AF" w:rsidRPr="005B70AF" w:rsidRDefault="005B70AF" w:rsidP="005B70AF">
            <w:pPr>
              <w:spacing w:line="240" w:lineRule="auto"/>
              <w:rPr>
                <w:rFonts w:cs="Arial"/>
                <w:b/>
                <w:bCs/>
                <w:sz w:val="12"/>
                <w:szCs w:val="12"/>
              </w:rPr>
            </w:pPr>
            <w:r w:rsidRPr="005B70AF">
              <w:rPr>
                <w:rFonts w:cs="Arial"/>
                <w:b/>
                <w:bCs/>
                <w:sz w:val="12"/>
                <w:szCs w:val="12"/>
              </w:rPr>
              <w:t> </w:t>
            </w:r>
          </w:p>
        </w:tc>
        <w:tc>
          <w:tcPr>
            <w:tcW w:w="709" w:type="pct"/>
            <w:tcBorders>
              <w:top w:val="nil"/>
              <w:left w:val="nil"/>
              <w:bottom w:val="nil"/>
              <w:right w:val="nil"/>
            </w:tcBorders>
            <w:shd w:val="clear" w:color="000000" w:fill="EAF1F6"/>
            <w:vAlign w:val="center"/>
            <w:hideMark/>
          </w:tcPr>
          <w:p w:rsidR="005B70AF" w:rsidRPr="005B70AF" w:rsidRDefault="005B70AF" w:rsidP="005B70AF">
            <w:pPr>
              <w:spacing w:line="240" w:lineRule="auto"/>
              <w:jc w:val="right"/>
              <w:rPr>
                <w:rFonts w:cs="Arial"/>
                <w:b/>
                <w:bCs/>
                <w:sz w:val="12"/>
                <w:szCs w:val="12"/>
              </w:rPr>
            </w:pPr>
            <w:r w:rsidRPr="005B70AF">
              <w:rPr>
                <w:rFonts w:cs="Arial"/>
                <w:b/>
                <w:bCs/>
                <w:sz w:val="12"/>
                <w:szCs w:val="12"/>
              </w:rPr>
              <w:t> </w:t>
            </w:r>
          </w:p>
        </w:tc>
        <w:tc>
          <w:tcPr>
            <w:tcW w:w="709" w:type="pct"/>
            <w:tcBorders>
              <w:top w:val="nil"/>
              <w:left w:val="nil"/>
              <w:bottom w:val="nil"/>
              <w:right w:val="nil"/>
            </w:tcBorders>
            <w:shd w:val="clear" w:color="000000" w:fill="EAF1F6"/>
            <w:vAlign w:val="center"/>
            <w:hideMark/>
          </w:tcPr>
          <w:p w:rsidR="005B70AF" w:rsidRPr="005B70AF" w:rsidRDefault="005B70AF" w:rsidP="005B70AF">
            <w:pPr>
              <w:spacing w:line="240" w:lineRule="auto"/>
              <w:jc w:val="right"/>
              <w:rPr>
                <w:rFonts w:cs="Arial"/>
                <w:b/>
                <w:bCs/>
                <w:sz w:val="12"/>
                <w:szCs w:val="12"/>
              </w:rPr>
            </w:pPr>
            <w:r w:rsidRPr="005B70AF">
              <w:rPr>
                <w:rFonts w:cs="Arial"/>
                <w:b/>
                <w:bCs/>
                <w:sz w:val="12"/>
                <w:szCs w:val="12"/>
              </w:rPr>
              <w:t>2 521 080</w:t>
            </w: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i/>
                <w:iCs/>
                <w:sz w:val="12"/>
                <w:szCs w:val="12"/>
                <w:u w:val="single"/>
              </w:rPr>
            </w:pPr>
            <w:r w:rsidRPr="005B70AF">
              <w:rPr>
                <w:rFonts w:cs="Arial"/>
                <w:i/>
                <w:iCs/>
                <w:sz w:val="12"/>
                <w:szCs w:val="12"/>
                <w:u w:val="single"/>
              </w:rPr>
              <w:t>Cel:</w:t>
            </w:r>
            <w:r w:rsidRPr="005B70AF">
              <w:rPr>
                <w:rFonts w:cs="Arial"/>
                <w:sz w:val="12"/>
                <w:szCs w:val="12"/>
              </w:rPr>
              <w:t xml:space="preserve"> zapewnienie rozliczeń ze wspólnotami mieszkaniowymi za lokale Miasta </w:t>
            </w:r>
          </w:p>
        </w:tc>
        <w:tc>
          <w:tcPr>
            <w:tcW w:w="534" w:type="pct"/>
            <w:tcBorders>
              <w:top w:val="nil"/>
              <w:left w:val="nil"/>
              <w:bottom w:val="nil"/>
              <w:right w:val="nil"/>
            </w:tcBorders>
            <w:shd w:val="clear" w:color="auto" w:fill="auto"/>
            <w:noWrap/>
            <w:vAlign w:val="bottom"/>
            <w:hideMark/>
          </w:tcPr>
          <w:p w:rsidR="005B70AF" w:rsidRPr="005B70AF" w:rsidRDefault="005B70AF" w:rsidP="005B70AF">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sz w:val="12"/>
                <w:szCs w:val="12"/>
              </w:rPr>
            </w:pPr>
            <w:r w:rsidRPr="005B70AF">
              <w:rPr>
                <w:rFonts w:cs="Arial"/>
                <w:sz w:val="12"/>
                <w:szCs w:val="12"/>
              </w:rPr>
              <w:t>Liczba lokali Miasta we wspólnotach mieszkaniowych</w:t>
            </w:r>
          </w:p>
        </w:tc>
        <w:tc>
          <w:tcPr>
            <w:tcW w:w="534" w:type="pct"/>
            <w:tcBorders>
              <w:top w:val="nil"/>
              <w:left w:val="nil"/>
              <w:bottom w:val="nil"/>
              <w:right w:val="nil"/>
            </w:tcBorders>
            <w:shd w:val="clear" w:color="auto" w:fill="auto"/>
            <w:noWrap/>
            <w:vAlign w:val="bottom"/>
            <w:hideMark/>
          </w:tcPr>
          <w:p w:rsidR="005B70AF" w:rsidRPr="005B70AF" w:rsidRDefault="005B70AF" w:rsidP="005B70AF">
            <w:pPr>
              <w:spacing w:line="240" w:lineRule="auto"/>
              <w:jc w:val="right"/>
              <w:rPr>
                <w:rFonts w:cs="Arial"/>
                <w:sz w:val="12"/>
                <w:szCs w:val="12"/>
              </w:rPr>
            </w:pPr>
            <w:r w:rsidRPr="005B70AF">
              <w:rPr>
                <w:rFonts w:cs="Arial"/>
                <w:sz w:val="12"/>
                <w:szCs w:val="12"/>
              </w:rPr>
              <w:t>324</w:t>
            </w:r>
          </w:p>
        </w:tc>
        <w:tc>
          <w:tcPr>
            <w:tcW w:w="709"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i/>
                <w:iCs/>
                <w:sz w:val="12"/>
                <w:szCs w:val="12"/>
              </w:rPr>
            </w:pPr>
            <w:r w:rsidRPr="005B70AF">
              <w:rPr>
                <w:rFonts w:cs="Arial"/>
                <w:i/>
                <w:iCs/>
                <w:sz w:val="12"/>
                <w:szCs w:val="12"/>
              </w:rPr>
              <w:t>w tym liczba mieszkań</w:t>
            </w:r>
          </w:p>
        </w:tc>
        <w:tc>
          <w:tcPr>
            <w:tcW w:w="534" w:type="pct"/>
            <w:tcBorders>
              <w:top w:val="nil"/>
              <w:left w:val="nil"/>
              <w:bottom w:val="nil"/>
              <w:right w:val="nil"/>
            </w:tcBorders>
            <w:shd w:val="clear" w:color="auto" w:fill="auto"/>
            <w:noWrap/>
            <w:vAlign w:val="bottom"/>
            <w:hideMark/>
          </w:tcPr>
          <w:p w:rsidR="005B70AF" w:rsidRPr="005B70AF" w:rsidRDefault="005B70AF" w:rsidP="005B70AF">
            <w:pPr>
              <w:spacing w:line="240" w:lineRule="auto"/>
              <w:jc w:val="right"/>
              <w:rPr>
                <w:rFonts w:cs="Arial"/>
                <w:sz w:val="12"/>
                <w:szCs w:val="12"/>
              </w:rPr>
            </w:pPr>
            <w:r w:rsidRPr="005B70AF">
              <w:rPr>
                <w:rFonts w:cs="Arial"/>
                <w:sz w:val="12"/>
                <w:szCs w:val="12"/>
              </w:rPr>
              <w:t>319</w:t>
            </w:r>
          </w:p>
        </w:tc>
        <w:tc>
          <w:tcPr>
            <w:tcW w:w="709"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i/>
                <w:iCs/>
                <w:sz w:val="12"/>
                <w:szCs w:val="12"/>
                <w:u w:val="single"/>
              </w:rPr>
            </w:pPr>
            <w:r w:rsidRPr="005B70AF">
              <w:rPr>
                <w:rFonts w:cs="Arial"/>
                <w:i/>
                <w:iCs/>
                <w:sz w:val="12"/>
                <w:szCs w:val="12"/>
                <w:u w:val="single"/>
              </w:rPr>
              <w:t>Dysponent:</w:t>
            </w:r>
            <w:r w:rsidRPr="005B70AF">
              <w:rPr>
                <w:rFonts w:cs="Arial"/>
                <w:i/>
                <w:iCs/>
                <w:sz w:val="12"/>
                <w:szCs w:val="12"/>
              </w:rPr>
              <w:t xml:space="preserve"> Zakład Gospodarowania Nieruchomościami</w:t>
            </w:r>
          </w:p>
        </w:tc>
        <w:tc>
          <w:tcPr>
            <w:tcW w:w="534" w:type="pct"/>
            <w:tcBorders>
              <w:top w:val="nil"/>
              <w:left w:val="nil"/>
              <w:bottom w:val="nil"/>
              <w:right w:val="nil"/>
            </w:tcBorders>
            <w:shd w:val="clear" w:color="auto" w:fill="auto"/>
            <w:vAlign w:val="bottom"/>
            <w:hideMark/>
          </w:tcPr>
          <w:p w:rsidR="005B70AF" w:rsidRPr="005B70AF" w:rsidRDefault="005B70AF" w:rsidP="005B70AF">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cs="Arial"/>
                <w:sz w:val="12"/>
                <w:szCs w:val="12"/>
              </w:rPr>
            </w:pPr>
            <w:r w:rsidRPr="005B70AF">
              <w:rPr>
                <w:rFonts w:cs="Arial"/>
                <w:sz w:val="12"/>
                <w:szCs w:val="12"/>
              </w:rPr>
              <w:t>2 521 080</w:t>
            </w: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i/>
                <w:iCs/>
                <w:sz w:val="12"/>
                <w:szCs w:val="12"/>
                <w:u w:val="single"/>
              </w:rPr>
            </w:pPr>
            <w:r w:rsidRPr="005B70AF">
              <w:rPr>
                <w:rFonts w:cs="Arial"/>
                <w:i/>
                <w:iCs/>
                <w:sz w:val="12"/>
                <w:szCs w:val="12"/>
                <w:u w:val="single"/>
              </w:rPr>
              <w:t>Klasyfikacja:</w:t>
            </w:r>
            <w:r w:rsidRPr="005B70AF">
              <w:rPr>
                <w:rFonts w:cs="Arial"/>
                <w:i/>
                <w:iCs/>
                <w:sz w:val="12"/>
                <w:szCs w:val="12"/>
              </w:rPr>
              <w:t xml:space="preserve"> rozdział: 70005</w:t>
            </w:r>
          </w:p>
        </w:tc>
        <w:tc>
          <w:tcPr>
            <w:tcW w:w="534"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i/>
                <w:iCs/>
                <w:sz w:val="12"/>
                <w:szCs w:val="12"/>
                <w:u w:val="single"/>
              </w:rPr>
            </w:pPr>
            <w:r w:rsidRPr="005B70AF">
              <w:rPr>
                <w:rFonts w:cs="Arial"/>
                <w:i/>
                <w:iCs/>
                <w:sz w:val="12"/>
                <w:szCs w:val="12"/>
                <w:u w:val="single"/>
              </w:rPr>
              <w:t>Kalkulacja:</w:t>
            </w:r>
          </w:p>
        </w:tc>
        <w:tc>
          <w:tcPr>
            <w:tcW w:w="534" w:type="pct"/>
            <w:tcBorders>
              <w:top w:val="nil"/>
              <w:left w:val="nil"/>
              <w:bottom w:val="nil"/>
              <w:right w:val="nil"/>
            </w:tcBorders>
            <w:shd w:val="clear" w:color="auto" w:fill="auto"/>
            <w:noWrap/>
            <w:vAlign w:val="bottom"/>
            <w:hideMark/>
          </w:tcPr>
          <w:p w:rsidR="005B70AF" w:rsidRPr="005B70AF" w:rsidRDefault="005B70AF" w:rsidP="005B70AF">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sz w:val="12"/>
                <w:szCs w:val="12"/>
              </w:rPr>
            </w:pPr>
            <w:r w:rsidRPr="005B70AF">
              <w:rPr>
                <w:rFonts w:cs="Arial"/>
                <w:sz w:val="12"/>
                <w:szCs w:val="12"/>
              </w:rPr>
              <w:t>opłaty za media</w:t>
            </w:r>
          </w:p>
        </w:tc>
        <w:tc>
          <w:tcPr>
            <w:tcW w:w="534" w:type="pct"/>
            <w:tcBorders>
              <w:top w:val="nil"/>
              <w:left w:val="nil"/>
              <w:bottom w:val="nil"/>
              <w:right w:val="nil"/>
            </w:tcBorders>
            <w:shd w:val="clear" w:color="auto" w:fill="auto"/>
            <w:noWrap/>
            <w:vAlign w:val="bottom"/>
            <w:hideMark/>
          </w:tcPr>
          <w:p w:rsidR="005B70AF" w:rsidRPr="005B70AF" w:rsidRDefault="005B70AF" w:rsidP="005B70AF">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r w:rsidRPr="005B70AF">
              <w:rPr>
                <w:rFonts w:cs="Arial"/>
                <w:sz w:val="12"/>
                <w:szCs w:val="12"/>
              </w:rPr>
              <w:t>929 000</w:t>
            </w: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sz w:val="12"/>
                <w:szCs w:val="12"/>
              </w:rPr>
            </w:pPr>
            <w:r w:rsidRPr="005B70AF">
              <w:rPr>
                <w:rFonts w:cs="Arial"/>
                <w:sz w:val="12"/>
                <w:szCs w:val="12"/>
              </w:rPr>
              <w:t>zaliczka remontowa</w:t>
            </w:r>
          </w:p>
        </w:tc>
        <w:tc>
          <w:tcPr>
            <w:tcW w:w="534" w:type="pct"/>
            <w:tcBorders>
              <w:top w:val="nil"/>
              <w:left w:val="nil"/>
              <w:bottom w:val="nil"/>
              <w:right w:val="nil"/>
            </w:tcBorders>
            <w:shd w:val="clear" w:color="auto" w:fill="auto"/>
            <w:noWrap/>
            <w:vAlign w:val="bottom"/>
            <w:hideMark/>
          </w:tcPr>
          <w:p w:rsidR="005B70AF" w:rsidRPr="005B70AF" w:rsidRDefault="005B70AF" w:rsidP="005B70AF">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r w:rsidRPr="005B70AF">
              <w:rPr>
                <w:rFonts w:cs="Arial"/>
                <w:sz w:val="12"/>
                <w:szCs w:val="12"/>
              </w:rPr>
              <w:t>560 000</w:t>
            </w: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sz w:val="12"/>
                <w:szCs w:val="12"/>
              </w:rPr>
            </w:pPr>
            <w:r w:rsidRPr="005B70AF">
              <w:rPr>
                <w:rFonts w:cs="Arial"/>
                <w:sz w:val="12"/>
                <w:szCs w:val="12"/>
              </w:rPr>
              <w:t>zaliczka eksploatacyjna</w:t>
            </w:r>
          </w:p>
        </w:tc>
        <w:tc>
          <w:tcPr>
            <w:tcW w:w="534" w:type="pct"/>
            <w:tcBorders>
              <w:top w:val="nil"/>
              <w:left w:val="nil"/>
              <w:bottom w:val="nil"/>
              <w:right w:val="nil"/>
            </w:tcBorders>
            <w:shd w:val="clear" w:color="auto" w:fill="auto"/>
            <w:noWrap/>
            <w:vAlign w:val="bottom"/>
            <w:hideMark/>
          </w:tcPr>
          <w:p w:rsidR="005B70AF" w:rsidRPr="005B70AF" w:rsidRDefault="005B70AF" w:rsidP="005B70AF">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r w:rsidRPr="005B70AF">
              <w:rPr>
                <w:rFonts w:cs="Arial"/>
                <w:sz w:val="12"/>
                <w:szCs w:val="12"/>
              </w:rPr>
              <w:t>520 000</w:t>
            </w: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sz w:val="12"/>
                <w:szCs w:val="12"/>
              </w:rPr>
            </w:pPr>
            <w:r w:rsidRPr="005B70AF">
              <w:rPr>
                <w:rFonts w:cs="Arial"/>
                <w:sz w:val="12"/>
                <w:szCs w:val="12"/>
              </w:rPr>
              <w:t>odprowadzanie ścieków</w:t>
            </w:r>
          </w:p>
        </w:tc>
        <w:tc>
          <w:tcPr>
            <w:tcW w:w="534" w:type="pct"/>
            <w:tcBorders>
              <w:top w:val="nil"/>
              <w:left w:val="nil"/>
              <w:bottom w:val="nil"/>
              <w:right w:val="nil"/>
            </w:tcBorders>
            <w:shd w:val="clear" w:color="auto" w:fill="auto"/>
            <w:noWrap/>
            <w:vAlign w:val="bottom"/>
            <w:hideMark/>
          </w:tcPr>
          <w:p w:rsidR="005B70AF" w:rsidRPr="005B70AF" w:rsidRDefault="005B70AF" w:rsidP="005B70AF">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r w:rsidRPr="005B70AF">
              <w:rPr>
                <w:rFonts w:cs="Arial"/>
                <w:sz w:val="12"/>
                <w:szCs w:val="12"/>
              </w:rPr>
              <w:t>255 000</w:t>
            </w: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sz w:val="12"/>
                <w:szCs w:val="12"/>
              </w:rPr>
            </w:pPr>
            <w:r w:rsidRPr="005B70AF">
              <w:rPr>
                <w:rFonts w:cs="Arial"/>
                <w:sz w:val="12"/>
                <w:szCs w:val="12"/>
              </w:rPr>
              <w:t>opłaty za gospodarowanie odpadami</w:t>
            </w:r>
          </w:p>
        </w:tc>
        <w:tc>
          <w:tcPr>
            <w:tcW w:w="534" w:type="pct"/>
            <w:tcBorders>
              <w:top w:val="nil"/>
              <w:left w:val="nil"/>
              <w:bottom w:val="nil"/>
              <w:right w:val="nil"/>
            </w:tcBorders>
            <w:shd w:val="clear" w:color="auto" w:fill="auto"/>
            <w:noWrap/>
            <w:vAlign w:val="bottom"/>
            <w:hideMark/>
          </w:tcPr>
          <w:p w:rsidR="005B70AF" w:rsidRPr="005B70AF" w:rsidRDefault="005B70AF" w:rsidP="005B70AF">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r w:rsidRPr="005B70AF">
              <w:rPr>
                <w:rFonts w:cs="Arial"/>
                <w:sz w:val="12"/>
                <w:szCs w:val="12"/>
              </w:rPr>
              <w:t>252 000</w:t>
            </w: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sz w:val="12"/>
                <w:szCs w:val="12"/>
              </w:rPr>
            </w:pPr>
            <w:r w:rsidRPr="005B70AF">
              <w:rPr>
                <w:rFonts w:cs="Arial"/>
                <w:sz w:val="12"/>
                <w:szCs w:val="12"/>
              </w:rPr>
              <w:t>koszty umów dla pełnomocników m.st. Warszawy za udział w zebraniach wspólnot mieszkaniowych</w:t>
            </w:r>
          </w:p>
        </w:tc>
        <w:tc>
          <w:tcPr>
            <w:tcW w:w="534" w:type="pct"/>
            <w:tcBorders>
              <w:top w:val="nil"/>
              <w:left w:val="nil"/>
              <w:bottom w:val="nil"/>
              <w:right w:val="nil"/>
            </w:tcBorders>
            <w:shd w:val="clear" w:color="auto" w:fill="auto"/>
            <w:noWrap/>
            <w:vAlign w:val="bottom"/>
            <w:hideMark/>
          </w:tcPr>
          <w:p w:rsidR="005B70AF" w:rsidRPr="005B70AF" w:rsidRDefault="005B70AF" w:rsidP="005B70AF">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r w:rsidRPr="005B70AF">
              <w:rPr>
                <w:rFonts w:cs="Arial"/>
                <w:sz w:val="12"/>
                <w:szCs w:val="12"/>
              </w:rPr>
              <w:t>5 080</w:t>
            </w: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i/>
                <w:iCs/>
                <w:sz w:val="12"/>
                <w:szCs w:val="12"/>
                <w:u w:val="single"/>
              </w:rPr>
            </w:pPr>
            <w:r w:rsidRPr="005B70AF">
              <w:rPr>
                <w:rFonts w:cs="Arial"/>
                <w:i/>
                <w:iCs/>
                <w:sz w:val="12"/>
                <w:szCs w:val="12"/>
                <w:u w:val="single"/>
              </w:rPr>
              <w:t>Podstawa prawna:</w:t>
            </w:r>
          </w:p>
        </w:tc>
        <w:tc>
          <w:tcPr>
            <w:tcW w:w="534" w:type="pct"/>
            <w:tcBorders>
              <w:top w:val="nil"/>
              <w:left w:val="nil"/>
              <w:bottom w:val="nil"/>
              <w:right w:val="nil"/>
            </w:tcBorders>
            <w:shd w:val="clear" w:color="auto" w:fill="auto"/>
            <w:noWrap/>
            <w:vAlign w:val="bottom"/>
            <w:hideMark/>
          </w:tcPr>
          <w:p w:rsidR="005B70AF" w:rsidRPr="005B70AF" w:rsidRDefault="005B70AF" w:rsidP="005B70AF">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i/>
                <w:iCs/>
                <w:sz w:val="12"/>
                <w:szCs w:val="12"/>
              </w:rPr>
            </w:pPr>
            <w:r w:rsidRPr="005B70AF">
              <w:rPr>
                <w:rFonts w:cs="Arial"/>
                <w:i/>
                <w:iCs/>
                <w:sz w:val="12"/>
                <w:szCs w:val="12"/>
              </w:rPr>
              <w:t>1. Ustawa z dnia 24 czerwca 1994 r. o własności lokali (Dz. U. z 2020 r. poz. 532, z późn. zm.)</w:t>
            </w:r>
          </w:p>
        </w:tc>
        <w:tc>
          <w:tcPr>
            <w:tcW w:w="534" w:type="pct"/>
            <w:tcBorders>
              <w:top w:val="nil"/>
              <w:left w:val="nil"/>
              <w:bottom w:val="nil"/>
              <w:right w:val="nil"/>
            </w:tcBorders>
            <w:shd w:val="clear" w:color="auto" w:fill="auto"/>
            <w:noWrap/>
            <w:vAlign w:val="bottom"/>
            <w:hideMark/>
          </w:tcPr>
          <w:p w:rsidR="005B70AF" w:rsidRPr="005B70AF" w:rsidRDefault="005B70AF" w:rsidP="005B70AF">
            <w:pPr>
              <w:spacing w:line="240" w:lineRule="auto"/>
              <w:rPr>
                <w:rFonts w:cs="Arial"/>
                <w:i/>
                <w:iCs/>
                <w:sz w:val="12"/>
                <w:szCs w:val="12"/>
              </w:rPr>
            </w:pPr>
          </w:p>
        </w:tc>
        <w:tc>
          <w:tcPr>
            <w:tcW w:w="709" w:type="pct"/>
            <w:tcBorders>
              <w:top w:val="nil"/>
              <w:left w:val="nil"/>
              <w:bottom w:val="nil"/>
              <w:right w:val="nil"/>
            </w:tcBorders>
            <w:shd w:val="clear" w:color="auto" w:fill="auto"/>
            <w:noWrap/>
            <w:vAlign w:val="bottom"/>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i/>
                <w:iCs/>
                <w:sz w:val="12"/>
                <w:szCs w:val="12"/>
              </w:rPr>
            </w:pPr>
            <w:r w:rsidRPr="005B70AF">
              <w:rPr>
                <w:rFonts w:cs="Arial"/>
                <w:i/>
                <w:iCs/>
                <w:sz w:val="12"/>
                <w:szCs w:val="12"/>
              </w:rPr>
              <w:t>2. Ustawa z dnia 21 czerwca 2001 r. o ochronie praw lokatorów, mieszkaniowym zasobie gminy i o zmianie Kodeksu cywilnego (Dz. U. z 2020 r. poz. 611)</w:t>
            </w:r>
          </w:p>
        </w:tc>
        <w:tc>
          <w:tcPr>
            <w:tcW w:w="534" w:type="pct"/>
            <w:tcBorders>
              <w:top w:val="nil"/>
              <w:left w:val="nil"/>
              <w:bottom w:val="nil"/>
              <w:right w:val="nil"/>
            </w:tcBorders>
            <w:shd w:val="clear" w:color="auto" w:fill="auto"/>
            <w:noWrap/>
            <w:vAlign w:val="bottom"/>
            <w:hideMark/>
          </w:tcPr>
          <w:p w:rsidR="005B70AF" w:rsidRPr="005B70AF" w:rsidRDefault="005B70AF" w:rsidP="005B70AF">
            <w:pPr>
              <w:spacing w:line="240" w:lineRule="auto"/>
              <w:rPr>
                <w:rFonts w:cs="Arial"/>
                <w:i/>
                <w:iCs/>
                <w:sz w:val="12"/>
                <w:szCs w:val="12"/>
              </w:rPr>
            </w:pPr>
          </w:p>
        </w:tc>
        <w:tc>
          <w:tcPr>
            <w:tcW w:w="709" w:type="pct"/>
            <w:tcBorders>
              <w:top w:val="nil"/>
              <w:left w:val="nil"/>
              <w:bottom w:val="nil"/>
              <w:right w:val="nil"/>
            </w:tcBorders>
            <w:shd w:val="clear" w:color="auto" w:fill="auto"/>
            <w:noWrap/>
            <w:vAlign w:val="bottom"/>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000000" w:fill="EAF1F6"/>
            <w:vAlign w:val="center"/>
            <w:hideMark/>
          </w:tcPr>
          <w:p w:rsidR="005B70AF" w:rsidRPr="005B70AF" w:rsidRDefault="005B70AF" w:rsidP="005B70AF">
            <w:pPr>
              <w:spacing w:line="240" w:lineRule="auto"/>
              <w:jc w:val="both"/>
              <w:rPr>
                <w:rFonts w:cs="Arial"/>
                <w:b/>
                <w:bCs/>
                <w:sz w:val="12"/>
                <w:szCs w:val="12"/>
              </w:rPr>
            </w:pPr>
            <w:r w:rsidRPr="005B70AF">
              <w:rPr>
                <w:rFonts w:cs="Arial"/>
                <w:b/>
                <w:bCs/>
                <w:sz w:val="12"/>
                <w:szCs w:val="12"/>
              </w:rPr>
              <w:t>Rozliczenia za lokale z właścicielami innymi niż m.st. Warszawa - zadanie 6</w:t>
            </w:r>
          </w:p>
        </w:tc>
        <w:tc>
          <w:tcPr>
            <w:tcW w:w="534" w:type="pct"/>
            <w:tcBorders>
              <w:top w:val="nil"/>
              <w:left w:val="nil"/>
              <w:bottom w:val="nil"/>
              <w:right w:val="nil"/>
            </w:tcBorders>
            <w:shd w:val="clear" w:color="000000" w:fill="EAF1F6"/>
            <w:vAlign w:val="center"/>
            <w:hideMark/>
          </w:tcPr>
          <w:p w:rsidR="005B70AF" w:rsidRPr="005B70AF" w:rsidRDefault="005B70AF" w:rsidP="005B70AF">
            <w:pPr>
              <w:spacing w:line="240" w:lineRule="auto"/>
              <w:rPr>
                <w:rFonts w:cs="Arial"/>
                <w:b/>
                <w:bCs/>
                <w:sz w:val="12"/>
                <w:szCs w:val="12"/>
              </w:rPr>
            </w:pPr>
            <w:r w:rsidRPr="005B70AF">
              <w:rPr>
                <w:rFonts w:cs="Arial"/>
                <w:b/>
                <w:bCs/>
                <w:sz w:val="12"/>
                <w:szCs w:val="12"/>
              </w:rPr>
              <w:t> </w:t>
            </w:r>
          </w:p>
        </w:tc>
        <w:tc>
          <w:tcPr>
            <w:tcW w:w="709" w:type="pct"/>
            <w:tcBorders>
              <w:top w:val="nil"/>
              <w:left w:val="nil"/>
              <w:bottom w:val="nil"/>
              <w:right w:val="nil"/>
            </w:tcBorders>
            <w:shd w:val="clear" w:color="000000" w:fill="EAF1F6"/>
            <w:vAlign w:val="center"/>
            <w:hideMark/>
          </w:tcPr>
          <w:p w:rsidR="005B70AF" w:rsidRPr="005B70AF" w:rsidRDefault="005B70AF" w:rsidP="005B70AF">
            <w:pPr>
              <w:spacing w:line="240" w:lineRule="auto"/>
              <w:jc w:val="right"/>
              <w:rPr>
                <w:rFonts w:cs="Arial"/>
                <w:b/>
                <w:bCs/>
                <w:sz w:val="12"/>
                <w:szCs w:val="12"/>
              </w:rPr>
            </w:pPr>
            <w:r w:rsidRPr="005B70AF">
              <w:rPr>
                <w:rFonts w:cs="Arial"/>
                <w:b/>
                <w:bCs/>
                <w:sz w:val="12"/>
                <w:szCs w:val="12"/>
              </w:rPr>
              <w:t> </w:t>
            </w:r>
          </w:p>
        </w:tc>
        <w:tc>
          <w:tcPr>
            <w:tcW w:w="709" w:type="pct"/>
            <w:tcBorders>
              <w:top w:val="nil"/>
              <w:left w:val="nil"/>
              <w:bottom w:val="nil"/>
              <w:right w:val="nil"/>
            </w:tcBorders>
            <w:shd w:val="clear" w:color="000000" w:fill="EAF1F6"/>
            <w:vAlign w:val="center"/>
            <w:hideMark/>
          </w:tcPr>
          <w:p w:rsidR="005B70AF" w:rsidRPr="005B70AF" w:rsidRDefault="005B70AF" w:rsidP="005B70AF">
            <w:pPr>
              <w:spacing w:line="240" w:lineRule="auto"/>
              <w:jc w:val="right"/>
              <w:rPr>
                <w:rFonts w:cs="Arial"/>
                <w:b/>
                <w:bCs/>
                <w:sz w:val="12"/>
                <w:szCs w:val="12"/>
              </w:rPr>
            </w:pPr>
            <w:r w:rsidRPr="005B70AF">
              <w:rPr>
                <w:rFonts w:cs="Arial"/>
                <w:b/>
                <w:bCs/>
                <w:sz w:val="12"/>
                <w:szCs w:val="12"/>
              </w:rPr>
              <w:t>206 000</w:t>
            </w: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bottom"/>
            <w:hideMark/>
          </w:tcPr>
          <w:p w:rsidR="005B70AF" w:rsidRPr="005B70AF" w:rsidRDefault="005B70AF" w:rsidP="005B70AF">
            <w:pPr>
              <w:spacing w:line="240" w:lineRule="auto"/>
              <w:jc w:val="both"/>
              <w:rPr>
                <w:rFonts w:cs="Arial"/>
                <w:i/>
                <w:iCs/>
                <w:sz w:val="12"/>
                <w:szCs w:val="12"/>
                <w:u w:val="single"/>
              </w:rPr>
            </w:pPr>
            <w:r w:rsidRPr="005B70AF">
              <w:rPr>
                <w:rFonts w:cs="Arial"/>
                <w:i/>
                <w:iCs/>
                <w:sz w:val="12"/>
                <w:szCs w:val="12"/>
                <w:u w:val="single"/>
              </w:rPr>
              <w:t>Cel:</w:t>
            </w:r>
            <w:r w:rsidRPr="005B70AF">
              <w:rPr>
                <w:rFonts w:cs="Arial"/>
                <w:sz w:val="12"/>
                <w:szCs w:val="12"/>
              </w:rPr>
              <w:t xml:space="preserve"> zabezpieczenie lokali zastępczych i socjalnych spoza zasobu komunalnego, w tym dla najuboższych mieszkańców oraz rozliczenia z byłymi lokatorami zasobu komunalnego</w:t>
            </w:r>
          </w:p>
        </w:tc>
        <w:tc>
          <w:tcPr>
            <w:tcW w:w="534"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bottom"/>
            <w:hideMark/>
          </w:tcPr>
          <w:p w:rsidR="005B70AF" w:rsidRPr="005B70AF" w:rsidRDefault="005B70AF" w:rsidP="005B70AF">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i/>
                <w:iCs/>
                <w:sz w:val="12"/>
                <w:szCs w:val="12"/>
                <w:u w:val="single"/>
              </w:rPr>
            </w:pPr>
            <w:r w:rsidRPr="005B70AF">
              <w:rPr>
                <w:rFonts w:cs="Arial"/>
                <w:i/>
                <w:iCs/>
                <w:sz w:val="12"/>
                <w:szCs w:val="12"/>
                <w:u w:val="single"/>
              </w:rPr>
              <w:t>Dysponent :</w:t>
            </w:r>
            <w:r w:rsidRPr="005B70AF">
              <w:rPr>
                <w:rFonts w:cs="Arial"/>
                <w:i/>
                <w:iCs/>
                <w:sz w:val="12"/>
                <w:szCs w:val="12"/>
              </w:rPr>
              <w:t xml:space="preserve"> Wydział Zasobów Lokalowych</w:t>
            </w:r>
          </w:p>
        </w:tc>
        <w:tc>
          <w:tcPr>
            <w:tcW w:w="534"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cs="Arial"/>
                <w:sz w:val="12"/>
                <w:szCs w:val="12"/>
              </w:rPr>
            </w:pPr>
            <w:r w:rsidRPr="005B70AF">
              <w:rPr>
                <w:rFonts w:cs="Arial"/>
                <w:sz w:val="12"/>
                <w:szCs w:val="12"/>
              </w:rPr>
              <w:t>206 000</w:t>
            </w:r>
          </w:p>
        </w:tc>
        <w:tc>
          <w:tcPr>
            <w:tcW w:w="709"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cs="Arial"/>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i/>
                <w:iCs/>
                <w:sz w:val="12"/>
                <w:szCs w:val="12"/>
                <w:u w:val="single"/>
              </w:rPr>
            </w:pPr>
            <w:r w:rsidRPr="005B70AF">
              <w:rPr>
                <w:rFonts w:cs="Arial"/>
                <w:i/>
                <w:iCs/>
                <w:sz w:val="12"/>
                <w:szCs w:val="12"/>
                <w:u w:val="single"/>
              </w:rPr>
              <w:t>Klasyfikacja:</w:t>
            </w:r>
            <w:r w:rsidRPr="005B70AF">
              <w:rPr>
                <w:rFonts w:cs="Arial"/>
                <w:i/>
                <w:iCs/>
                <w:sz w:val="12"/>
                <w:szCs w:val="12"/>
              </w:rPr>
              <w:t xml:space="preserve"> rozdział: 70005</w:t>
            </w:r>
          </w:p>
        </w:tc>
        <w:tc>
          <w:tcPr>
            <w:tcW w:w="534"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i/>
                <w:iCs/>
                <w:sz w:val="12"/>
                <w:szCs w:val="12"/>
                <w:u w:val="single"/>
              </w:rPr>
            </w:pPr>
            <w:r w:rsidRPr="005B70AF">
              <w:rPr>
                <w:rFonts w:cs="Arial"/>
                <w:i/>
                <w:iCs/>
                <w:sz w:val="12"/>
                <w:szCs w:val="12"/>
                <w:u w:val="single"/>
              </w:rPr>
              <w:t>Kalkulacja:</w:t>
            </w:r>
          </w:p>
        </w:tc>
        <w:tc>
          <w:tcPr>
            <w:tcW w:w="534" w:type="pct"/>
            <w:tcBorders>
              <w:top w:val="nil"/>
              <w:left w:val="nil"/>
              <w:bottom w:val="nil"/>
              <w:right w:val="nil"/>
            </w:tcBorders>
            <w:shd w:val="clear" w:color="auto" w:fill="auto"/>
            <w:noWrap/>
            <w:vAlign w:val="bottom"/>
            <w:hideMark/>
          </w:tcPr>
          <w:p w:rsidR="005B70AF" w:rsidRPr="005B70AF" w:rsidRDefault="005B70AF" w:rsidP="005B70AF">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sz w:val="12"/>
                <w:szCs w:val="12"/>
              </w:rPr>
            </w:pPr>
            <w:r w:rsidRPr="005B70AF">
              <w:rPr>
                <w:rFonts w:cs="Arial"/>
                <w:sz w:val="12"/>
                <w:szCs w:val="12"/>
              </w:rPr>
              <w:t>kary i odszkodowania za niedostarczenie lokalu socjalnego</w:t>
            </w:r>
          </w:p>
        </w:tc>
        <w:tc>
          <w:tcPr>
            <w:tcW w:w="534" w:type="pct"/>
            <w:tcBorders>
              <w:top w:val="nil"/>
              <w:left w:val="nil"/>
              <w:bottom w:val="nil"/>
              <w:right w:val="nil"/>
            </w:tcBorders>
            <w:shd w:val="clear" w:color="auto" w:fill="auto"/>
            <w:noWrap/>
            <w:vAlign w:val="bottom"/>
            <w:hideMark/>
          </w:tcPr>
          <w:p w:rsidR="005B70AF" w:rsidRPr="005B70AF" w:rsidRDefault="005B70AF" w:rsidP="005B70AF">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r w:rsidRPr="005B70AF">
              <w:rPr>
                <w:rFonts w:cs="Arial"/>
                <w:sz w:val="12"/>
                <w:szCs w:val="12"/>
              </w:rPr>
              <w:t>175 000</w:t>
            </w: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i/>
                <w:iCs/>
                <w:sz w:val="12"/>
                <w:szCs w:val="12"/>
              </w:rPr>
            </w:pPr>
            <w:r w:rsidRPr="005B70AF">
              <w:rPr>
                <w:rFonts w:cs="Arial"/>
                <w:i/>
                <w:iCs/>
                <w:sz w:val="12"/>
                <w:szCs w:val="12"/>
              </w:rPr>
              <w:t xml:space="preserve"> - na rzecz osób fizycznych</w:t>
            </w:r>
          </w:p>
        </w:tc>
        <w:tc>
          <w:tcPr>
            <w:tcW w:w="534" w:type="pct"/>
            <w:tcBorders>
              <w:top w:val="nil"/>
              <w:left w:val="nil"/>
              <w:bottom w:val="nil"/>
              <w:right w:val="nil"/>
            </w:tcBorders>
            <w:shd w:val="clear" w:color="auto" w:fill="auto"/>
            <w:noWrap/>
            <w:vAlign w:val="bottom"/>
            <w:hideMark/>
          </w:tcPr>
          <w:p w:rsidR="005B70AF" w:rsidRPr="005B70AF" w:rsidRDefault="005B70AF" w:rsidP="005B70AF">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r w:rsidRPr="005B70AF">
              <w:rPr>
                <w:rFonts w:cs="Arial"/>
                <w:sz w:val="12"/>
                <w:szCs w:val="12"/>
              </w:rPr>
              <w:t>95 000</w:t>
            </w: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i/>
                <w:iCs/>
                <w:sz w:val="12"/>
                <w:szCs w:val="12"/>
              </w:rPr>
            </w:pPr>
            <w:r w:rsidRPr="005B70AF">
              <w:rPr>
                <w:rFonts w:cs="Arial"/>
                <w:i/>
                <w:iCs/>
                <w:sz w:val="12"/>
                <w:szCs w:val="12"/>
              </w:rPr>
              <w:t xml:space="preserve"> - na rzecz osób prawnych</w:t>
            </w:r>
          </w:p>
        </w:tc>
        <w:tc>
          <w:tcPr>
            <w:tcW w:w="534" w:type="pct"/>
            <w:tcBorders>
              <w:top w:val="nil"/>
              <w:left w:val="nil"/>
              <w:bottom w:val="nil"/>
              <w:right w:val="nil"/>
            </w:tcBorders>
            <w:shd w:val="clear" w:color="auto" w:fill="auto"/>
            <w:noWrap/>
            <w:vAlign w:val="bottom"/>
            <w:hideMark/>
          </w:tcPr>
          <w:p w:rsidR="005B70AF" w:rsidRPr="005B70AF" w:rsidRDefault="005B70AF" w:rsidP="005B70AF">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r w:rsidRPr="005B70AF">
              <w:rPr>
                <w:rFonts w:cs="Arial"/>
                <w:sz w:val="12"/>
                <w:szCs w:val="12"/>
              </w:rPr>
              <w:t>80 000</w:t>
            </w: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sz w:val="12"/>
                <w:szCs w:val="12"/>
              </w:rPr>
            </w:pPr>
            <w:r w:rsidRPr="005B70AF">
              <w:rPr>
                <w:rFonts w:cs="Arial"/>
                <w:sz w:val="12"/>
                <w:szCs w:val="12"/>
              </w:rPr>
              <w:t>koszty postępowania sądowego</w:t>
            </w:r>
          </w:p>
        </w:tc>
        <w:tc>
          <w:tcPr>
            <w:tcW w:w="534" w:type="pct"/>
            <w:tcBorders>
              <w:top w:val="nil"/>
              <w:left w:val="nil"/>
              <w:bottom w:val="nil"/>
              <w:right w:val="nil"/>
            </w:tcBorders>
            <w:shd w:val="clear" w:color="auto" w:fill="auto"/>
            <w:noWrap/>
            <w:vAlign w:val="bottom"/>
            <w:hideMark/>
          </w:tcPr>
          <w:p w:rsidR="005B70AF" w:rsidRPr="005B70AF" w:rsidRDefault="005B70AF" w:rsidP="005B70AF">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r w:rsidRPr="005B70AF">
              <w:rPr>
                <w:rFonts w:cs="Arial"/>
                <w:sz w:val="12"/>
                <w:szCs w:val="12"/>
              </w:rPr>
              <w:t>29 000</w:t>
            </w: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sz w:val="12"/>
                <w:szCs w:val="12"/>
              </w:rPr>
            </w:pPr>
            <w:r w:rsidRPr="005B70AF">
              <w:rPr>
                <w:rFonts w:cs="Arial"/>
                <w:sz w:val="12"/>
                <w:szCs w:val="12"/>
              </w:rPr>
              <w:t>koszty przeprowadzek do lokali zamiennych</w:t>
            </w:r>
          </w:p>
        </w:tc>
        <w:tc>
          <w:tcPr>
            <w:tcW w:w="534" w:type="pct"/>
            <w:tcBorders>
              <w:top w:val="nil"/>
              <w:left w:val="nil"/>
              <w:bottom w:val="nil"/>
              <w:right w:val="nil"/>
            </w:tcBorders>
            <w:shd w:val="clear" w:color="auto" w:fill="auto"/>
            <w:noWrap/>
            <w:vAlign w:val="bottom"/>
            <w:hideMark/>
          </w:tcPr>
          <w:p w:rsidR="005B70AF" w:rsidRPr="005B70AF" w:rsidRDefault="005B70AF" w:rsidP="005B70AF">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r w:rsidRPr="005B70AF">
              <w:rPr>
                <w:rFonts w:cs="Arial"/>
                <w:sz w:val="12"/>
                <w:szCs w:val="12"/>
              </w:rPr>
              <w:t>2 000</w:t>
            </w: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i/>
                <w:iCs/>
                <w:sz w:val="12"/>
                <w:szCs w:val="12"/>
                <w:u w:val="single"/>
              </w:rPr>
            </w:pPr>
            <w:r w:rsidRPr="005B70AF">
              <w:rPr>
                <w:rFonts w:cs="Arial"/>
                <w:i/>
                <w:iCs/>
                <w:sz w:val="12"/>
                <w:szCs w:val="12"/>
                <w:u w:val="single"/>
              </w:rPr>
              <w:t>Podstawa prawna:</w:t>
            </w:r>
          </w:p>
        </w:tc>
        <w:tc>
          <w:tcPr>
            <w:tcW w:w="534" w:type="pct"/>
            <w:tcBorders>
              <w:top w:val="nil"/>
              <w:left w:val="nil"/>
              <w:bottom w:val="nil"/>
              <w:right w:val="nil"/>
            </w:tcBorders>
            <w:shd w:val="clear" w:color="auto" w:fill="auto"/>
            <w:noWrap/>
            <w:vAlign w:val="bottom"/>
            <w:hideMark/>
          </w:tcPr>
          <w:p w:rsidR="005B70AF" w:rsidRPr="005B70AF" w:rsidRDefault="005B70AF" w:rsidP="005B70AF">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i/>
                <w:iCs/>
                <w:sz w:val="12"/>
                <w:szCs w:val="12"/>
              </w:rPr>
            </w:pPr>
            <w:r w:rsidRPr="005B70AF">
              <w:rPr>
                <w:rFonts w:cs="Arial"/>
                <w:i/>
                <w:iCs/>
                <w:sz w:val="12"/>
                <w:szCs w:val="12"/>
              </w:rPr>
              <w:t>Ustawa z dnia 21 czerwca 2001 r. o ochronie praw lokatorów, mieszkaniowym zasobie gminy i o zmianie Kodeksu cywilnego (Dz. U. z 2020 r. poz. 611)</w:t>
            </w:r>
          </w:p>
        </w:tc>
        <w:tc>
          <w:tcPr>
            <w:tcW w:w="534" w:type="pct"/>
            <w:tcBorders>
              <w:top w:val="nil"/>
              <w:left w:val="nil"/>
              <w:bottom w:val="nil"/>
              <w:right w:val="nil"/>
            </w:tcBorders>
            <w:shd w:val="clear" w:color="auto" w:fill="auto"/>
            <w:noWrap/>
            <w:vAlign w:val="bottom"/>
            <w:hideMark/>
          </w:tcPr>
          <w:p w:rsidR="005B70AF" w:rsidRPr="005B70AF" w:rsidRDefault="005B70AF" w:rsidP="005B70AF">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000000" w:fill="CDDEE9"/>
            <w:vAlign w:val="center"/>
            <w:hideMark/>
          </w:tcPr>
          <w:p w:rsidR="005B70AF" w:rsidRPr="005B70AF" w:rsidRDefault="005B70AF" w:rsidP="005B70AF">
            <w:pPr>
              <w:spacing w:line="240" w:lineRule="auto"/>
              <w:jc w:val="both"/>
              <w:rPr>
                <w:rFonts w:cs="Arial"/>
                <w:b/>
                <w:bCs/>
                <w:sz w:val="12"/>
                <w:szCs w:val="12"/>
              </w:rPr>
            </w:pPr>
            <w:r w:rsidRPr="005B70AF">
              <w:rPr>
                <w:rFonts w:cs="Arial"/>
                <w:b/>
                <w:bCs/>
                <w:sz w:val="12"/>
                <w:szCs w:val="12"/>
              </w:rPr>
              <w:t>Zadania związane z nabywaniem i sprzedażą nieruchomości - program 4</w:t>
            </w:r>
          </w:p>
        </w:tc>
        <w:tc>
          <w:tcPr>
            <w:tcW w:w="534" w:type="pct"/>
            <w:tcBorders>
              <w:top w:val="nil"/>
              <w:left w:val="nil"/>
              <w:bottom w:val="nil"/>
              <w:right w:val="nil"/>
            </w:tcBorders>
            <w:shd w:val="clear" w:color="000000" w:fill="CDDEE9"/>
            <w:vAlign w:val="center"/>
            <w:hideMark/>
          </w:tcPr>
          <w:p w:rsidR="005B70AF" w:rsidRPr="005B70AF" w:rsidRDefault="005B70AF" w:rsidP="005B70AF">
            <w:pPr>
              <w:spacing w:line="240" w:lineRule="auto"/>
              <w:rPr>
                <w:rFonts w:cs="Arial"/>
                <w:b/>
                <w:bCs/>
                <w:sz w:val="12"/>
                <w:szCs w:val="12"/>
              </w:rPr>
            </w:pPr>
            <w:r w:rsidRPr="005B70AF">
              <w:rPr>
                <w:rFonts w:cs="Arial"/>
                <w:b/>
                <w:bCs/>
                <w:sz w:val="12"/>
                <w:szCs w:val="12"/>
              </w:rPr>
              <w:t> </w:t>
            </w:r>
          </w:p>
        </w:tc>
        <w:tc>
          <w:tcPr>
            <w:tcW w:w="709" w:type="pct"/>
            <w:tcBorders>
              <w:top w:val="nil"/>
              <w:left w:val="nil"/>
              <w:bottom w:val="nil"/>
              <w:right w:val="nil"/>
            </w:tcBorders>
            <w:shd w:val="clear" w:color="000000" w:fill="CDDEE9"/>
            <w:vAlign w:val="center"/>
            <w:hideMark/>
          </w:tcPr>
          <w:p w:rsidR="005B70AF" w:rsidRPr="005B70AF" w:rsidRDefault="005B70AF" w:rsidP="005B70AF">
            <w:pPr>
              <w:spacing w:line="240" w:lineRule="auto"/>
              <w:jc w:val="right"/>
              <w:rPr>
                <w:rFonts w:cs="Arial"/>
                <w:b/>
                <w:bCs/>
                <w:sz w:val="12"/>
                <w:szCs w:val="12"/>
              </w:rPr>
            </w:pPr>
            <w:r w:rsidRPr="005B70AF">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5B70AF" w:rsidRPr="005B70AF" w:rsidRDefault="005B70AF" w:rsidP="005B70AF">
            <w:pPr>
              <w:spacing w:line="240" w:lineRule="auto"/>
              <w:jc w:val="right"/>
              <w:rPr>
                <w:rFonts w:cs="Arial"/>
                <w:b/>
                <w:bCs/>
                <w:sz w:val="12"/>
                <w:szCs w:val="12"/>
              </w:rPr>
            </w:pPr>
            <w:r w:rsidRPr="005B70AF">
              <w:rPr>
                <w:rFonts w:cs="Arial"/>
                <w:b/>
                <w:bCs/>
                <w:sz w:val="12"/>
                <w:szCs w:val="12"/>
              </w:rPr>
              <w:t>181 000</w:t>
            </w: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bottom"/>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000000" w:fill="EAF1F6"/>
            <w:vAlign w:val="center"/>
            <w:hideMark/>
          </w:tcPr>
          <w:p w:rsidR="005B70AF" w:rsidRPr="005B70AF" w:rsidRDefault="005B70AF" w:rsidP="005B70AF">
            <w:pPr>
              <w:spacing w:line="240" w:lineRule="auto"/>
              <w:jc w:val="both"/>
              <w:rPr>
                <w:rFonts w:cs="Arial"/>
                <w:b/>
                <w:bCs/>
                <w:sz w:val="12"/>
                <w:szCs w:val="12"/>
              </w:rPr>
            </w:pPr>
            <w:r w:rsidRPr="005B70AF">
              <w:rPr>
                <w:rFonts w:cs="Arial"/>
                <w:b/>
                <w:bCs/>
                <w:sz w:val="12"/>
                <w:szCs w:val="12"/>
              </w:rPr>
              <w:t>Przygotowanie nieruchomości komunalnych przeznaczonych m.in. do zbycia i zamiany - zadanie 1</w:t>
            </w:r>
          </w:p>
        </w:tc>
        <w:tc>
          <w:tcPr>
            <w:tcW w:w="534" w:type="pct"/>
            <w:tcBorders>
              <w:top w:val="nil"/>
              <w:left w:val="nil"/>
              <w:bottom w:val="nil"/>
              <w:right w:val="nil"/>
            </w:tcBorders>
            <w:shd w:val="clear" w:color="000000" w:fill="EAF1F6"/>
            <w:vAlign w:val="center"/>
            <w:hideMark/>
          </w:tcPr>
          <w:p w:rsidR="005B70AF" w:rsidRPr="005B70AF" w:rsidRDefault="005B70AF" w:rsidP="005B70AF">
            <w:pPr>
              <w:spacing w:line="240" w:lineRule="auto"/>
              <w:rPr>
                <w:rFonts w:cs="Arial"/>
                <w:b/>
                <w:bCs/>
                <w:sz w:val="12"/>
                <w:szCs w:val="12"/>
              </w:rPr>
            </w:pPr>
            <w:r w:rsidRPr="005B70AF">
              <w:rPr>
                <w:rFonts w:cs="Arial"/>
                <w:b/>
                <w:bCs/>
                <w:sz w:val="12"/>
                <w:szCs w:val="12"/>
              </w:rPr>
              <w:t> </w:t>
            </w:r>
          </w:p>
        </w:tc>
        <w:tc>
          <w:tcPr>
            <w:tcW w:w="709" w:type="pct"/>
            <w:tcBorders>
              <w:top w:val="nil"/>
              <w:left w:val="nil"/>
              <w:bottom w:val="nil"/>
              <w:right w:val="nil"/>
            </w:tcBorders>
            <w:shd w:val="clear" w:color="000000" w:fill="EAF1F6"/>
            <w:vAlign w:val="center"/>
            <w:hideMark/>
          </w:tcPr>
          <w:p w:rsidR="005B70AF" w:rsidRPr="005B70AF" w:rsidRDefault="005B70AF" w:rsidP="005B70AF">
            <w:pPr>
              <w:spacing w:line="240" w:lineRule="auto"/>
              <w:jc w:val="right"/>
              <w:rPr>
                <w:rFonts w:cs="Arial"/>
                <w:b/>
                <w:bCs/>
                <w:sz w:val="12"/>
                <w:szCs w:val="12"/>
              </w:rPr>
            </w:pPr>
            <w:r w:rsidRPr="005B70AF">
              <w:rPr>
                <w:rFonts w:cs="Arial"/>
                <w:b/>
                <w:bCs/>
                <w:sz w:val="12"/>
                <w:szCs w:val="12"/>
              </w:rPr>
              <w:t> </w:t>
            </w:r>
          </w:p>
        </w:tc>
        <w:tc>
          <w:tcPr>
            <w:tcW w:w="709" w:type="pct"/>
            <w:tcBorders>
              <w:top w:val="nil"/>
              <w:left w:val="nil"/>
              <w:bottom w:val="nil"/>
              <w:right w:val="nil"/>
            </w:tcBorders>
            <w:shd w:val="clear" w:color="000000" w:fill="EAF1F6"/>
            <w:vAlign w:val="center"/>
            <w:hideMark/>
          </w:tcPr>
          <w:p w:rsidR="005B70AF" w:rsidRPr="005B70AF" w:rsidRDefault="005B70AF" w:rsidP="005B70AF">
            <w:pPr>
              <w:spacing w:line="240" w:lineRule="auto"/>
              <w:jc w:val="right"/>
              <w:rPr>
                <w:rFonts w:cs="Arial"/>
                <w:b/>
                <w:bCs/>
                <w:sz w:val="12"/>
                <w:szCs w:val="12"/>
              </w:rPr>
            </w:pPr>
            <w:r w:rsidRPr="005B70AF">
              <w:rPr>
                <w:rFonts w:cs="Arial"/>
                <w:b/>
                <w:bCs/>
                <w:sz w:val="12"/>
                <w:szCs w:val="12"/>
              </w:rPr>
              <w:t>13 000</w:t>
            </w: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bottom"/>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i/>
                <w:iCs/>
                <w:sz w:val="12"/>
                <w:szCs w:val="12"/>
                <w:u w:val="single"/>
              </w:rPr>
            </w:pPr>
            <w:r w:rsidRPr="005B70AF">
              <w:rPr>
                <w:rFonts w:cs="Arial"/>
                <w:i/>
                <w:iCs/>
                <w:sz w:val="12"/>
                <w:szCs w:val="12"/>
                <w:u w:val="single"/>
              </w:rPr>
              <w:t>Cel:</w:t>
            </w:r>
            <w:r w:rsidRPr="005B70AF">
              <w:rPr>
                <w:rFonts w:cs="Arial"/>
                <w:sz w:val="12"/>
                <w:szCs w:val="12"/>
              </w:rPr>
              <w:t xml:space="preserve"> prowadzenie postępowań w ramach przygotowania nieruchomości do zbycia i zamiany</w:t>
            </w:r>
          </w:p>
        </w:tc>
        <w:tc>
          <w:tcPr>
            <w:tcW w:w="534" w:type="pct"/>
            <w:tcBorders>
              <w:top w:val="nil"/>
              <w:left w:val="nil"/>
              <w:bottom w:val="nil"/>
              <w:right w:val="nil"/>
            </w:tcBorders>
            <w:shd w:val="clear" w:color="auto" w:fill="auto"/>
            <w:noWrap/>
            <w:vAlign w:val="bottom"/>
            <w:hideMark/>
          </w:tcPr>
          <w:p w:rsidR="005B70AF" w:rsidRPr="005B70AF" w:rsidRDefault="005B70AF" w:rsidP="005B70AF">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i/>
                <w:iCs/>
                <w:sz w:val="12"/>
                <w:szCs w:val="12"/>
                <w:u w:val="single"/>
              </w:rPr>
            </w:pPr>
            <w:r w:rsidRPr="005B70AF">
              <w:rPr>
                <w:rFonts w:cs="Arial"/>
                <w:i/>
                <w:iCs/>
                <w:sz w:val="12"/>
                <w:szCs w:val="12"/>
                <w:u w:val="single"/>
              </w:rPr>
              <w:t>Dysponent:</w:t>
            </w:r>
            <w:r w:rsidRPr="005B70AF">
              <w:rPr>
                <w:rFonts w:cs="Arial"/>
                <w:i/>
                <w:iCs/>
                <w:sz w:val="12"/>
                <w:szCs w:val="12"/>
              </w:rPr>
              <w:t xml:space="preserve"> Wydział Nieruchomości</w:t>
            </w:r>
          </w:p>
        </w:tc>
        <w:tc>
          <w:tcPr>
            <w:tcW w:w="534"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i/>
                <w:iCs/>
                <w:sz w:val="12"/>
                <w:szCs w:val="12"/>
                <w:u w:val="single"/>
              </w:rPr>
            </w:pPr>
            <w:r w:rsidRPr="005B70AF">
              <w:rPr>
                <w:rFonts w:cs="Arial"/>
                <w:i/>
                <w:iCs/>
                <w:sz w:val="12"/>
                <w:szCs w:val="12"/>
                <w:u w:val="single"/>
              </w:rPr>
              <w:t>Klasyfikacja:</w:t>
            </w:r>
            <w:r w:rsidRPr="005B70AF">
              <w:rPr>
                <w:rFonts w:cs="Arial"/>
                <w:i/>
                <w:iCs/>
                <w:sz w:val="12"/>
                <w:szCs w:val="12"/>
              </w:rPr>
              <w:t xml:space="preserve"> rozdział: 70005</w:t>
            </w:r>
          </w:p>
        </w:tc>
        <w:tc>
          <w:tcPr>
            <w:tcW w:w="534"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i/>
                <w:iCs/>
                <w:sz w:val="12"/>
                <w:szCs w:val="12"/>
                <w:u w:val="single"/>
              </w:rPr>
            </w:pPr>
            <w:r w:rsidRPr="005B70AF">
              <w:rPr>
                <w:rFonts w:cs="Arial"/>
                <w:i/>
                <w:iCs/>
                <w:sz w:val="12"/>
                <w:szCs w:val="12"/>
                <w:u w:val="single"/>
              </w:rPr>
              <w:t>Kalkulacja:</w:t>
            </w:r>
          </w:p>
        </w:tc>
        <w:tc>
          <w:tcPr>
            <w:tcW w:w="534" w:type="pct"/>
            <w:tcBorders>
              <w:top w:val="nil"/>
              <w:left w:val="nil"/>
              <w:bottom w:val="nil"/>
              <w:right w:val="nil"/>
            </w:tcBorders>
            <w:shd w:val="clear" w:color="auto" w:fill="auto"/>
            <w:noWrap/>
            <w:vAlign w:val="bottom"/>
            <w:hideMark/>
          </w:tcPr>
          <w:p w:rsidR="005B70AF" w:rsidRPr="005B70AF" w:rsidRDefault="005B70AF" w:rsidP="005B70AF">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sz w:val="12"/>
                <w:szCs w:val="12"/>
              </w:rPr>
            </w:pPr>
            <w:r w:rsidRPr="005B70AF">
              <w:rPr>
                <w:rFonts w:cs="Arial"/>
                <w:sz w:val="12"/>
                <w:szCs w:val="12"/>
              </w:rPr>
              <w:t>wyceny gruntów</w:t>
            </w:r>
          </w:p>
        </w:tc>
        <w:tc>
          <w:tcPr>
            <w:tcW w:w="534" w:type="pct"/>
            <w:tcBorders>
              <w:top w:val="nil"/>
              <w:left w:val="nil"/>
              <w:bottom w:val="nil"/>
              <w:right w:val="nil"/>
            </w:tcBorders>
            <w:shd w:val="clear" w:color="auto" w:fill="auto"/>
            <w:vAlign w:val="bottom"/>
            <w:hideMark/>
          </w:tcPr>
          <w:p w:rsidR="005B70AF" w:rsidRPr="005B70AF" w:rsidRDefault="005B70AF" w:rsidP="005B70AF">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cs="Arial"/>
                <w:sz w:val="12"/>
                <w:szCs w:val="12"/>
              </w:rPr>
            </w:pPr>
            <w:r w:rsidRPr="005B70AF">
              <w:rPr>
                <w:rFonts w:cs="Arial"/>
                <w:sz w:val="12"/>
                <w:szCs w:val="12"/>
              </w:rPr>
              <w:t>7 000</w:t>
            </w:r>
          </w:p>
        </w:tc>
        <w:tc>
          <w:tcPr>
            <w:tcW w:w="709"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cs="Arial"/>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sz w:val="12"/>
                <w:szCs w:val="12"/>
              </w:rPr>
            </w:pPr>
            <w:r w:rsidRPr="005B70AF">
              <w:rPr>
                <w:rFonts w:cs="Arial"/>
                <w:sz w:val="12"/>
                <w:szCs w:val="12"/>
              </w:rPr>
              <w:t>korekty aktów notarialnych</w:t>
            </w:r>
          </w:p>
        </w:tc>
        <w:tc>
          <w:tcPr>
            <w:tcW w:w="534" w:type="pct"/>
            <w:tcBorders>
              <w:top w:val="nil"/>
              <w:left w:val="nil"/>
              <w:bottom w:val="nil"/>
              <w:right w:val="nil"/>
            </w:tcBorders>
            <w:shd w:val="clear" w:color="auto" w:fill="auto"/>
            <w:vAlign w:val="bottom"/>
            <w:hideMark/>
          </w:tcPr>
          <w:p w:rsidR="005B70AF" w:rsidRPr="005B70AF" w:rsidRDefault="005B70AF" w:rsidP="005B70AF">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cs="Arial"/>
                <w:sz w:val="12"/>
                <w:szCs w:val="12"/>
              </w:rPr>
            </w:pPr>
            <w:r w:rsidRPr="005B70AF">
              <w:rPr>
                <w:rFonts w:cs="Arial"/>
                <w:sz w:val="12"/>
                <w:szCs w:val="12"/>
              </w:rPr>
              <w:t>2 000</w:t>
            </w:r>
          </w:p>
        </w:tc>
        <w:tc>
          <w:tcPr>
            <w:tcW w:w="709"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cs="Arial"/>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sz w:val="12"/>
                <w:szCs w:val="12"/>
              </w:rPr>
            </w:pPr>
            <w:r w:rsidRPr="005B70AF">
              <w:rPr>
                <w:rFonts w:cs="Arial"/>
                <w:sz w:val="12"/>
                <w:szCs w:val="12"/>
              </w:rPr>
              <w:t>ogłoszenia prasowe</w:t>
            </w:r>
          </w:p>
        </w:tc>
        <w:tc>
          <w:tcPr>
            <w:tcW w:w="534" w:type="pct"/>
            <w:tcBorders>
              <w:top w:val="nil"/>
              <w:left w:val="nil"/>
              <w:bottom w:val="nil"/>
              <w:right w:val="nil"/>
            </w:tcBorders>
            <w:shd w:val="clear" w:color="auto" w:fill="auto"/>
            <w:vAlign w:val="bottom"/>
            <w:hideMark/>
          </w:tcPr>
          <w:p w:rsidR="005B70AF" w:rsidRPr="005B70AF" w:rsidRDefault="005B70AF" w:rsidP="005B70AF">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cs="Arial"/>
                <w:sz w:val="12"/>
                <w:szCs w:val="12"/>
              </w:rPr>
            </w:pPr>
            <w:r w:rsidRPr="005B70AF">
              <w:rPr>
                <w:rFonts w:cs="Arial"/>
                <w:sz w:val="12"/>
                <w:szCs w:val="12"/>
              </w:rPr>
              <w:t>2 000</w:t>
            </w:r>
          </w:p>
        </w:tc>
        <w:tc>
          <w:tcPr>
            <w:tcW w:w="709"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cs="Arial"/>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sz w:val="12"/>
                <w:szCs w:val="12"/>
              </w:rPr>
            </w:pPr>
            <w:r w:rsidRPr="005B70AF">
              <w:rPr>
                <w:rFonts w:cs="Arial"/>
                <w:sz w:val="12"/>
                <w:szCs w:val="12"/>
              </w:rPr>
              <w:t>opłaty za wnioski do sądu wieczystoksięgowego</w:t>
            </w:r>
          </w:p>
        </w:tc>
        <w:tc>
          <w:tcPr>
            <w:tcW w:w="534" w:type="pct"/>
            <w:tcBorders>
              <w:top w:val="nil"/>
              <w:left w:val="nil"/>
              <w:bottom w:val="nil"/>
              <w:right w:val="nil"/>
            </w:tcBorders>
            <w:shd w:val="clear" w:color="auto" w:fill="auto"/>
            <w:vAlign w:val="bottom"/>
            <w:hideMark/>
          </w:tcPr>
          <w:p w:rsidR="005B70AF" w:rsidRPr="005B70AF" w:rsidRDefault="005B70AF" w:rsidP="005B70AF">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cs="Arial"/>
                <w:sz w:val="12"/>
                <w:szCs w:val="12"/>
              </w:rPr>
            </w:pPr>
            <w:r w:rsidRPr="005B70AF">
              <w:rPr>
                <w:rFonts w:cs="Arial"/>
                <w:sz w:val="12"/>
                <w:szCs w:val="12"/>
              </w:rPr>
              <w:t>2 000</w:t>
            </w:r>
          </w:p>
        </w:tc>
        <w:tc>
          <w:tcPr>
            <w:tcW w:w="709"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cs="Arial"/>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i/>
                <w:iCs/>
                <w:sz w:val="12"/>
                <w:szCs w:val="12"/>
                <w:u w:val="single"/>
              </w:rPr>
            </w:pPr>
            <w:r w:rsidRPr="005B70AF">
              <w:rPr>
                <w:rFonts w:cs="Arial"/>
                <w:i/>
                <w:iCs/>
                <w:sz w:val="12"/>
                <w:szCs w:val="12"/>
                <w:u w:val="single"/>
              </w:rPr>
              <w:t>Podstawa prawna:</w:t>
            </w:r>
          </w:p>
        </w:tc>
        <w:tc>
          <w:tcPr>
            <w:tcW w:w="534" w:type="pct"/>
            <w:tcBorders>
              <w:top w:val="nil"/>
              <w:left w:val="nil"/>
              <w:bottom w:val="nil"/>
              <w:right w:val="nil"/>
            </w:tcBorders>
            <w:shd w:val="clear" w:color="auto" w:fill="auto"/>
            <w:noWrap/>
            <w:vAlign w:val="bottom"/>
            <w:hideMark/>
          </w:tcPr>
          <w:p w:rsidR="005B70AF" w:rsidRPr="005B70AF" w:rsidRDefault="005B70AF" w:rsidP="005B70AF">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bottom"/>
            <w:hideMark/>
          </w:tcPr>
          <w:p w:rsidR="005B70AF" w:rsidRPr="005B70AF" w:rsidRDefault="005B70AF" w:rsidP="005B70AF">
            <w:pPr>
              <w:spacing w:line="240" w:lineRule="auto"/>
              <w:jc w:val="both"/>
              <w:rPr>
                <w:rFonts w:cs="Arial"/>
                <w:i/>
                <w:iCs/>
                <w:sz w:val="12"/>
                <w:szCs w:val="12"/>
              </w:rPr>
            </w:pPr>
            <w:r w:rsidRPr="005B70AF">
              <w:rPr>
                <w:rFonts w:cs="Arial"/>
                <w:i/>
                <w:iCs/>
                <w:sz w:val="12"/>
                <w:szCs w:val="12"/>
              </w:rPr>
              <w:t>1. Ustawa z dnia 21 sierpnia 1997 r. o gospodarce nieruchomościami (Dz. U. z 2020 r. poz. 65, z późn. zm.)</w:t>
            </w:r>
          </w:p>
        </w:tc>
        <w:tc>
          <w:tcPr>
            <w:tcW w:w="534"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i/>
                <w:iCs/>
                <w:sz w:val="12"/>
                <w:szCs w:val="12"/>
              </w:rPr>
            </w:pPr>
            <w:r w:rsidRPr="005B70AF">
              <w:rPr>
                <w:rFonts w:cs="Arial"/>
                <w:i/>
                <w:iCs/>
                <w:sz w:val="12"/>
                <w:szCs w:val="12"/>
              </w:rPr>
              <w:t>2. Ustawa z dnia 24 czerwca 1994 r. o własności lokali (Dz. U. z 2020 r. poz. 532, z późn. zm.)</w:t>
            </w:r>
          </w:p>
        </w:tc>
        <w:tc>
          <w:tcPr>
            <w:tcW w:w="534"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000000" w:fill="EAF1F6"/>
            <w:vAlign w:val="center"/>
            <w:hideMark/>
          </w:tcPr>
          <w:p w:rsidR="005B70AF" w:rsidRPr="005B70AF" w:rsidRDefault="005B70AF" w:rsidP="005B70AF">
            <w:pPr>
              <w:spacing w:line="240" w:lineRule="auto"/>
              <w:jc w:val="both"/>
              <w:rPr>
                <w:rFonts w:cs="Arial"/>
                <w:b/>
                <w:bCs/>
                <w:sz w:val="12"/>
                <w:szCs w:val="12"/>
              </w:rPr>
            </w:pPr>
            <w:r w:rsidRPr="005B70AF">
              <w:rPr>
                <w:rFonts w:cs="Arial"/>
                <w:b/>
                <w:bCs/>
                <w:sz w:val="12"/>
                <w:szCs w:val="12"/>
              </w:rPr>
              <w:t>Regulacja stanów prawnych nieruchomości, w tym odszkodowania - zadanie 2</w:t>
            </w:r>
          </w:p>
        </w:tc>
        <w:tc>
          <w:tcPr>
            <w:tcW w:w="534" w:type="pct"/>
            <w:tcBorders>
              <w:top w:val="nil"/>
              <w:left w:val="nil"/>
              <w:bottom w:val="nil"/>
              <w:right w:val="nil"/>
            </w:tcBorders>
            <w:shd w:val="clear" w:color="000000" w:fill="EAF1F6"/>
            <w:vAlign w:val="center"/>
            <w:hideMark/>
          </w:tcPr>
          <w:p w:rsidR="005B70AF" w:rsidRPr="005B70AF" w:rsidRDefault="005B70AF" w:rsidP="005B70AF">
            <w:pPr>
              <w:spacing w:line="240" w:lineRule="auto"/>
              <w:rPr>
                <w:rFonts w:cs="Arial"/>
                <w:b/>
                <w:bCs/>
                <w:sz w:val="12"/>
                <w:szCs w:val="12"/>
              </w:rPr>
            </w:pPr>
            <w:r w:rsidRPr="005B70AF">
              <w:rPr>
                <w:rFonts w:cs="Arial"/>
                <w:b/>
                <w:bCs/>
                <w:sz w:val="12"/>
                <w:szCs w:val="12"/>
              </w:rPr>
              <w:t> </w:t>
            </w:r>
          </w:p>
        </w:tc>
        <w:tc>
          <w:tcPr>
            <w:tcW w:w="709" w:type="pct"/>
            <w:tcBorders>
              <w:top w:val="nil"/>
              <w:left w:val="nil"/>
              <w:bottom w:val="nil"/>
              <w:right w:val="nil"/>
            </w:tcBorders>
            <w:shd w:val="clear" w:color="000000" w:fill="EAF1F6"/>
            <w:vAlign w:val="center"/>
            <w:hideMark/>
          </w:tcPr>
          <w:p w:rsidR="005B70AF" w:rsidRPr="005B70AF" w:rsidRDefault="005B70AF" w:rsidP="005B70AF">
            <w:pPr>
              <w:spacing w:line="240" w:lineRule="auto"/>
              <w:jc w:val="right"/>
              <w:rPr>
                <w:rFonts w:cs="Arial"/>
                <w:b/>
                <w:bCs/>
                <w:sz w:val="12"/>
                <w:szCs w:val="12"/>
              </w:rPr>
            </w:pPr>
            <w:r w:rsidRPr="005B70AF">
              <w:rPr>
                <w:rFonts w:cs="Arial"/>
                <w:b/>
                <w:bCs/>
                <w:sz w:val="12"/>
                <w:szCs w:val="12"/>
              </w:rPr>
              <w:t> </w:t>
            </w:r>
          </w:p>
        </w:tc>
        <w:tc>
          <w:tcPr>
            <w:tcW w:w="709" w:type="pct"/>
            <w:tcBorders>
              <w:top w:val="nil"/>
              <w:left w:val="nil"/>
              <w:bottom w:val="nil"/>
              <w:right w:val="nil"/>
            </w:tcBorders>
            <w:shd w:val="clear" w:color="000000" w:fill="EAF1F6"/>
            <w:vAlign w:val="center"/>
            <w:hideMark/>
          </w:tcPr>
          <w:p w:rsidR="005B70AF" w:rsidRPr="005B70AF" w:rsidRDefault="005B70AF" w:rsidP="005B70AF">
            <w:pPr>
              <w:spacing w:line="240" w:lineRule="auto"/>
              <w:jc w:val="right"/>
              <w:rPr>
                <w:rFonts w:cs="Arial"/>
                <w:b/>
                <w:bCs/>
                <w:sz w:val="12"/>
                <w:szCs w:val="12"/>
              </w:rPr>
            </w:pPr>
            <w:r w:rsidRPr="005B70AF">
              <w:rPr>
                <w:rFonts w:cs="Arial"/>
                <w:b/>
                <w:bCs/>
                <w:sz w:val="12"/>
                <w:szCs w:val="12"/>
              </w:rPr>
              <w:t>168 000</w:t>
            </w: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bottom"/>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i/>
                <w:iCs/>
                <w:sz w:val="12"/>
                <w:szCs w:val="12"/>
                <w:u w:val="single"/>
              </w:rPr>
            </w:pPr>
            <w:r w:rsidRPr="005B70AF">
              <w:rPr>
                <w:rFonts w:cs="Arial"/>
                <w:i/>
                <w:iCs/>
                <w:sz w:val="12"/>
                <w:szCs w:val="12"/>
                <w:u w:val="single"/>
              </w:rPr>
              <w:t>Cel:</w:t>
            </w:r>
            <w:r w:rsidRPr="005B70AF">
              <w:rPr>
                <w:rFonts w:cs="Arial"/>
                <w:sz w:val="12"/>
                <w:szCs w:val="12"/>
              </w:rPr>
              <w:t xml:space="preserve"> przekształcanie prawa użytkowania wieczystego w prawo własności oraz wypłata odszkodowań osobom fizycznym i prawnym na podstawie obowiązujących przepisów </w:t>
            </w:r>
          </w:p>
        </w:tc>
        <w:tc>
          <w:tcPr>
            <w:tcW w:w="534" w:type="pct"/>
            <w:tcBorders>
              <w:top w:val="nil"/>
              <w:left w:val="nil"/>
              <w:bottom w:val="nil"/>
              <w:right w:val="nil"/>
            </w:tcBorders>
            <w:shd w:val="clear" w:color="auto" w:fill="auto"/>
            <w:noWrap/>
            <w:vAlign w:val="bottom"/>
            <w:hideMark/>
          </w:tcPr>
          <w:p w:rsidR="005B70AF" w:rsidRPr="005B70AF" w:rsidRDefault="005B70AF" w:rsidP="005B70AF">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i/>
                <w:iCs/>
                <w:sz w:val="12"/>
                <w:szCs w:val="12"/>
                <w:u w:val="single"/>
              </w:rPr>
            </w:pPr>
            <w:r w:rsidRPr="005B70AF">
              <w:rPr>
                <w:rFonts w:cs="Arial"/>
                <w:i/>
                <w:iCs/>
                <w:sz w:val="12"/>
                <w:szCs w:val="12"/>
                <w:u w:val="single"/>
              </w:rPr>
              <w:t>Dysponent</w:t>
            </w:r>
            <w:r w:rsidR="004F160F">
              <w:rPr>
                <w:rFonts w:cs="Arial"/>
                <w:i/>
                <w:iCs/>
                <w:sz w:val="12"/>
                <w:szCs w:val="12"/>
                <w:u w:val="single"/>
              </w:rPr>
              <w:t xml:space="preserve"> 1</w:t>
            </w:r>
            <w:r w:rsidRPr="005B70AF">
              <w:rPr>
                <w:rFonts w:cs="Arial"/>
                <w:i/>
                <w:iCs/>
                <w:sz w:val="12"/>
                <w:szCs w:val="12"/>
                <w:u w:val="single"/>
              </w:rPr>
              <w:t>:</w:t>
            </w:r>
            <w:r w:rsidRPr="005B70AF">
              <w:rPr>
                <w:rFonts w:cs="Arial"/>
                <w:i/>
                <w:iCs/>
                <w:sz w:val="12"/>
                <w:szCs w:val="12"/>
              </w:rPr>
              <w:t xml:space="preserve"> Zakład Gospodarowania Nieruchomościami</w:t>
            </w:r>
          </w:p>
        </w:tc>
        <w:tc>
          <w:tcPr>
            <w:tcW w:w="534" w:type="pct"/>
            <w:tcBorders>
              <w:top w:val="nil"/>
              <w:left w:val="nil"/>
              <w:bottom w:val="nil"/>
              <w:right w:val="nil"/>
            </w:tcBorders>
            <w:shd w:val="clear" w:color="auto" w:fill="auto"/>
            <w:noWrap/>
            <w:vAlign w:val="bottom"/>
            <w:hideMark/>
          </w:tcPr>
          <w:p w:rsidR="005B70AF" w:rsidRPr="005B70AF" w:rsidRDefault="005B70AF" w:rsidP="005B70AF">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i/>
                <w:iCs/>
                <w:sz w:val="12"/>
                <w:szCs w:val="12"/>
              </w:rPr>
            </w:pPr>
            <w:r w:rsidRPr="005B70AF">
              <w:rPr>
                <w:rFonts w:cs="Arial"/>
                <w:i/>
                <w:iCs/>
                <w:sz w:val="12"/>
                <w:szCs w:val="12"/>
              </w:rPr>
              <w:t>5 000</w:t>
            </w: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i/>
                <w:iCs/>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i/>
                <w:iCs/>
                <w:sz w:val="12"/>
                <w:szCs w:val="12"/>
                <w:u w:val="single"/>
              </w:rPr>
            </w:pPr>
            <w:r w:rsidRPr="005B70AF">
              <w:rPr>
                <w:rFonts w:cs="Arial"/>
                <w:i/>
                <w:iCs/>
                <w:sz w:val="12"/>
                <w:szCs w:val="12"/>
                <w:u w:val="single"/>
              </w:rPr>
              <w:t>Klasyfikacja:</w:t>
            </w:r>
            <w:r w:rsidRPr="005B70AF">
              <w:rPr>
                <w:rFonts w:cs="Arial"/>
                <w:i/>
                <w:iCs/>
                <w:sz w:val="12"/>
                <w:szCs w:val="12"/>
              </w:rPr>
              <w:t xml:space="preserve"> rozdział: 70005</w:t>
            </w:r>
          </w:p>
        </w:tc>
        <w:tc>
          <w:tcPr>
            <w:tcW w:w="534" w:type="pct"/>
            <w:tcBorders>
              <w:top w:val="nil"/>
              <w:left w:val="nil"/>
              <w:bottom w:val="nil"/>
              <w:right w:val="nil"/>
            </w:tcBorders>
            <w:shd w:val="clear" w:color="auto" w:fill="auto"/>
            <w:noWrap/>
            <w:vAlign w:val="bottom"/>
            <w:hideMark/>
          </w:tcPr>
          <w:p w:rsidR="005B70AF" w:rsidRPr="005B70AF" w:rsidRDefault="005B70AF" w:rsidP="005B70AF">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i/>
                <w:iCs/>
                <w:sz w:val="12"/>
                <w:szCs w:val="12"/>
                <w:u w:val="single"/>
              </w:rPr>
            </w:pPr>
            <w:r w:rsidRPr="005B70AF">
              <w:rPr>
                <w:rFonts w:cs="Arial"/>
                <w:i/>
                <w:iCs/>
                <w:sz w:val="12"/>
                <w:szCs w:val="12"/>
                <w:u w:val="single"/>
              </w:rPr>
              <w:t>Kalkulacja:</w:t>
            </w:r>
          </w:p>
        </w:tc>
        <w:tc>
          <w:tcPr>
            <w:tcW w:w="534" w:type="pct"/>
            <w:tcBorders>
              <w:top w:val="nil"/>
              <w:left w:val="nil"/>
              <w:bottom w:val="nil"/>
              <w:right w:val="nil"/>
            </w:tcBorders>
            <w:shd w:val="clear" w:color="auto" w:fill="auto"/>
            <w:noWrap/>
            <w:vAlign w:val="bottom"/>
            <w:hideMark/>
          </w:tcPr>
          <w:p w:rsidR="005B70AF" w:rsidRPr="005B70AF" w:rsidRDefault="005B70AF" w:rsidP="005B70AF">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sz w:val="12"/>
                <w:szCs w:val="12"/>
              </w:rPr>
            </w:pPr>
            <w:r w:rsidRPr="005B70AF">
              <w:rPr>
                <w:rFonts w:cs="Arial"/>
                <w:sz w:val="12"/>
                <w:szCs w:val="12"/>
              </w:rPr>
              <w:t>koszty związane z uzyskiwaniem danych z operatu ewidencyjnego</w:t>
            </w:r>
          </w:p>
        </w:tc>
        <w:tc>
          <w:tcPr>
            <w:tcW w:w="534" w:type="pct"/>
            <w:tcBorders>
              <w:top w:val="nil"/>
              <w:left w:val="nil"/>
              <w:bottom w:val="nil"/>
              <w:right w:val="nil"/>
            </w:tcBorders>
            <w:shd w:val="clear" w:color="auto" w:fill="auto"/>
            <w:noWrap/>
            <w:vAlign w:val="bottom"/>
            <w:hideMark/>
          </w:tcPr>
          <w:p w:rsidR="005B70AF" w:rsidRPr="005B70AF" w:rsidRDefault="005B70AF" w:rsidP="005B70AF">
            <w:pPr>
              <w:spacing w:line="240" w:lineRule="auto"/>
              <w:rPr>
                <w:rFonts w:cs="Arial"/>
                <w:sz w:val="12"/>
                <w:szCs w:val="12"/>
              </w:rPr>
            </w:pPr>
          </w:p>
        </w:tc>
        <w:tc>
          <w:tcPr>
            <w:tcW w:w="709" w:type="pct"/>
            <w:tcBorders>
              <w:top w:val="nil"/>
              <w:left w:val="nil"/>
              <w:bottom w:val="nil"/>
              <w:right w:val="nil"/>
            </w:tcBorders>
            <w:shd w:val="clear" w:color="auto" w:fill="auto"/>
            <w:noWrap/>
            <w:vAlign w:val="bottom"/>
            <w:hideMark/>
          </w:tcPr>
          <w:p w:rsidR="005B70AF" w:rsidRPr="005B70AF" w:rsidRDefault="005B70AF" w:rsidP="005B70AF">
            <w:pPr>
              <w:spacing w:line="240" w:lineRule="auto"/>
              <w:jc w:val="right"/>
              <w:rPr>
                <w:rFonts w:cs="Arial"/>
                <w:sz w:val="12"/>
                <w:szCs w:val="12"/>
              </w:rPr>
            </w:pPr>
            <w:r w:rsidRPr="005B70AF">
              <w:rPr>
                <w:rFonts w:cs="Arial"/>
                <w:sz w:val="12"/>
                <w:szCs w:val="12"/>
              </w:rPr>
              <w:t>5 000</w:t>
            </w: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i/>
                <w:iCs/>
                <w:sz w:val="12"/>
                <w:szCs w:val="12"/>
                <w:u w:val="single"/>
              </w:rPr>
            </w:pPr>
            <w:r w:rsidRPr="005B70AF">
              <w:rPr>
                <w:rFonts w:cs="Arial"/>
                <w:i/>
                <w:iCs/>
                <w:sz w:val="12"/>
                <w:szCs w:val="12"/>
                <w:u w:val="single"/>
              </w:rPr>
              <w:t>Dysponent</w:t>
            </w:r>
            <w:r w:rsidR="004F160F">
              <w:rPr>
                <w:rFonts w:cs="Arial"/>
                <w:i/>
                <w:iCs/>
                <w:sz w:val="12"/>
                <w:szCs w:val="12"/>
                <w:u w:val="single"/>
              </w:rPr>
              <w:t xml:space="preserve"> 2</w:t>
            </w:r>
            <w:r w:rsidRPr="005B70AF">
              <w:rPr>
                <w:rFonts w:cs="Arial"/>
                <w:i/>
                <w:iCs/>
                <w:sz w:val="12"/>
                <w:szCs w:val="12"/>
                <w:u w:val="single"/>
              </w:rPr>
              <w:t>:</w:t>
            </w:r>
            <w:r w:rsidRPr="005B70AF">
              <w:rPr>
                <w:rFonts w:cs="Arial"/>
                <w:i/>
                <w:iCs/>
                <w:sz w:val="12"/>
                <w:szCs w:val="12"/>
              </w:rPr>
              <w:t xml:space="preserve"> Wydział Nieruchomości</w:t>
            </w:r>
          </w:p>
        </w:tc>
        <w:tc>
          <w:tcPr>
            <w:tcW w:w="534" w:type="pct"/>
            <w:tcBorders>
              <w:top w:val="nil"/>
              <w:left w:val="nil"/>
              <w:bottom w:val="nil"/>
              <w:right w:val="nil"/>
            </w:tcBorders>
            <w:shd w:val="clear" w:color="auto" w:fill="auto"/>
            <w:vAlign w:val="bottom"/>
            <w:hideMark/>
          </w:tcPr>
          <w:p w:rsidR="005B70AF" w:rsidRPr="005B70AF" w:rsidRDefault="005B70AF" w:rsidP="005B70AF">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cs="Arial"/>
                <w:i/>
                <w:iCs/>
                <w:sz w:val="12"/>
                <w:szCs w:val="12"/>
              </w:rPr>
            </w:pPr>
            <w:r w:rsidRPr="005B70AF">
              <w:rPr>
                <w:rFonts w:cs="Arial"/>
                <w:i/>
                <w:iCs/>
                <w:sz w:val="12"/>
                <w:szCs w:val="12"/>
              </w:rPr>
              <w:t>75 500</w:t>
            </w: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i/>
                <w:iCs/>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i/>
                <w:iCs/>
                <w:sz w:val="12"/>
                <w:szCs w:val="12"/>
                <w:u w:val="single"/>
              </w:rPr>
            </w:pPr>
            <w:r w:rsidRPr="005B70AF">
              <w:rPr>
                <w:rFonts w:cs="Arial"/>
                <w:i/>
                <w:iCs/>
                <w:sz w:val="12"/>
                <w:szCs w:val="12"/>
                <w:u w:val="single"/>
              </w:rPr>
              <w:t>Klasyfikacja:</w:t>
            </w:r>
            <w:r w:rsidRPr="005B70AF">
              <w:rPr>
                <w:rFonts w:cs="Arial"/>
                <w:i/>
                <w:iCs/>
                <w:sz w:val="12"/>
                <w:szCs w:val="12"/>
              </w:rPr>
              <w:t xml:space="preserve"> rozdział: 70005</w:t>
            </w:r>
          </w:p>
        </w:tc>
        <w:tc>
          <w:tcPr>
            <w:tcW w:w="534"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i/>
                <w:iCs/>
                <w:sz w:val="12"/>
                <w:szCs w:val="12"/>
                <w:u w:val="single"/>
              </w:rPr>
            </w:pPr>
            <w:r w:rsidRPr="005B70AF">
              <w:rPr>
                <w:rFonts w:cs="Arial"/>
                <w:i/>
                <w:iCs/>
                <w:sz w:val="12"/>
                <w:szCs w:val="12"/>
                <w:u w:val="single"/>
              </w:rPr>
              <w:t>Kalkulacja:</w:t>
            </w:r>
          </w:p>
        </w:tc>
        <w:tc>
          <w:tcPr>
            <w:tcW w:w="534" w:type="pct"/>
            <w:tcBorders>
              <w:top w:val="nil"/>
              <w:left w:val="nil"/>
              <w:bottom w:val="nil"/>
              <w:right w:val="nil"/>
            </w:tcBorders>
            <w:shd w:val="clear" w:color="auto" w:fill="auto"/>
            <w:noWrap/>
            <w:vAlign w:val="bottom"/>
            <w:hideMark/>
          </w:tcPr>
          <w:p w:rsidR="005B70AF" w:rsidRPr="005B70AF" w:rsidRDefault="005B70AF" w:rsidP="005B70AF">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sz w:val="12"/>
                <w:szCs w:val="12"/>
              </w:rPr>
            </w:pPr>
            <w:r w:rsidRPr="005B70AF">
              <w:rPr>
                <w:rFonts w:cs="Arial"/>
                <w:sz w:val="12"/>
                <w:szCs w:val="12"/>
              </w:rPr>
              <w:t>analiza i weryfikacja stanów prawnych nieruchomości</w:t>
            </w:r>
          </w:p>
        </w:tc>
        <w:tc>
          <w:tcPr>
            <w:tcW w:w="534" w:type="pct"/>
            <w:tcBorders>
              <w:top w:val="nil"/>
              <w:left w:val="nil"/>
              <w:bottom w:val="nil"/>
              <w:right w:val="nil"/>
            </w:tcBorders>
            <w:shd w:val="clear" w:color="auto" w:fill="auto"/>
            <w:noWrap/>
            <w:vAlign w:val="bottom"/>
            <w:hideMark/>
          </w:tcPr>
          <w:p w:rsidR="005B70AF" w:rsidRPr="005B70AF" w:rsidRDefault="005B70AF" w:rsidP="005B70AF">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r w:rsidRPr="005B70AF">
              <w:rPr>
                <w:rFonts w:cs="Arial"/>
                <w:sz w:val="12"/>
                <w:szCs w:val="12"/>
              </w:rPr>
              <w:t>33 000</w:t>
            </w: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sz w:val="12"/>
                <w:szCs w:val="12"/>
              </w:rPr>
            </w:pPr>
            <w:r w:rsidRPr="005B70AF">
              <w:rPr>
                <w:rFonts w:cs="Arial"/>
                <w:sz w:val="12"/>
                <w:szCs w:val="12"/>
              </w:rPr>
              <w:t>wycena gruntów na potrzeby przekształcenia prawa użytkowania wieczystego w prawo własności</w:t>
            </w:r>
          </w:p>
        </w:tc>
        <w:tc>
          <w:tcPr>
            <w:tcW w:w="534" w:type="pct"/>
            <w:tcBorders>
              <w:top w:val="nil"/>
              <w:left w:val="nil"/>
              <w:bottom w:val="nil"/>
              <w:right w:val="nil"/>
            </w:tcBorders>
            <w:shd w:val="clear" w:color="auto" w:fill="auto"/>
            <w:vAlign w:val="bottom"/>
            <w:hideMark/>
          </w:tcPr>
          <w:p w:rsidR="005B70AF" w:rsidRPr="005B70AF" w:rsidRDefault="005B70AF" w:rsidP="005B70AF">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cs="Arial"/>
                <w:sz w:val="12"/>
                <w:szCs w:val="12"/>
              </w:rPr>
            </w:pPr>
            <w:r w:rsidRPr="005B70AF">
              <w:rPr>
                <w:rFonts w:cs="Arial"/>
                <w:sz w:val="12"/>
                <w:szCs w:val="12"/>
              </w:rPr>
              <w:t>27 500</w:t>
            </w: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sz w:val="12"/>
                <w:szCs w:val="12"/>
              </w:rPr>
            </w:pPr>
            <w:r w:rsidRPr="005B70AF">
              <w:rPr>
                <w:rFonts w:cs="Arial"/>
                <w:sz w:val="12"/>
                <w:szCs w:val="12"/>
              </w:rPr>
              <w:t>różne opłaty i składki (opłaty notarialne)</w:t>
            </w:r>
          </w:p>
        </w:tc>
        <w:tc>
          <w:tcPr>
            <w:tcW w:w="534" w:type="pct"/>
            <w:tcBorders>
              <w:top w:val="nil"/>
              <w:left w:val="nil"/>
              <w:bottom w:val="nil"/>
              <w:right w:val="nil"/>
            </w:tcBorders>
            <w:shd w:val="clear" w:color="auto" w:fill="auto"/>
            <w:noWrap/>
            <w:vAlign w:val="bottom"/>
            <w:hideMark/>
          </w:tcPr>
          <w:p w:rsidR="005B70AF" w:rsidRPr="005B70AF" w:rsidRDefault="005B70AF" w:rsidP="005B70AF">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r w:rsidRPr="005B70AF">
              <w:rPr>
                <w:rFonts w:cs="Arial"/>
                <w:sz w:val="12"/>
                <w:szCs w:val="12"/>
              </w:rPr>
              <w:t>8 000</w:t>
            </w: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sz w:val="12"/>
                <w:szCs w:val="12"/>
              </w:rPr>
            </w:pPr>
            <w:r w:rsidRPr="005B70AF">
              <w:rPr>
                <w:rFonts w:cs="Arial"/>
                <w:sz w:val="12"/>
                <w:szCs w:val="12"/>
              </w:rPr>
              <w:t>koszty postępowań sądowych</w:t>
            </w:r>
          </w:p>
        </w:tc>
        <w:tc>
          <w:tcPr>
            <w:tcW w:w="534" w:type="pct"/>
            <w:tcBorders>
              <w:top w:val="nil"/>
              <w:left w:val="nil"/>
              <w:bottom w:val="nil"/>
              <w:right w:val="nil"/>
            </w:tcBorders>
            <w:shd w:val="clear" w:color="auto" w:fill="auto"/>
            <w:vAlign w:val="bottom"/>
            <w:hideMark/>
          </w:tcPr>
          <w:p w:rsidR="005B70AF" w:rsidRPr="005B70AF" w:rsidRDefault="005B70AF" w:rsidP="005B70AF">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cs="Arial"/>
                <w:sz w:val="12"/>
                <w:szCs w:val="12"/>
              </w:rPr>
            </w:pPr>
            <w:r w:rsidRPr="005B70AF">
              <w:rPr>
                <w:rFonts w:cs="Arial"/>
                <w:sz w:val="12"/>
                <w:szCs w:val="12"/>
              </w:rPr>
              <w:t>5 000</w:t>
            </w: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sz w:val="12"/>
                <w:szCs w:val="12"/>
              </w:rPr>
            </w:pPr>
            <w:r w:rsidRPr="005B70AF">
              <w:rPr>
                <w:rFonts w:cs="Arial"/>
                <w:sz w:val="12"/>
                <w:szCs w:val="12"/>
              </w:rPr>
              <w:t>opłaty sądowe za zmiany wpisów w księgach wieczystych</w:t>
            </w:r>
          </w:p>
        </w:tc>
        <w:tc>
          <w:tcPr>
            <w:tcW w:w="534" w:type="pct"/>
            <w:tcBorders>
              <w:top w:val="nil"/>
              <w:left w:val="nil"/>
              <w:bottom w:val="nil"/>
              <w:right w:val="nil"/>
            </w:tcBorders>
            <w:shd w:val="clear" w:color="auto" w:fill="auto"/>
            <w:vAlign w:val="bottom"/>
            <w:hideMark/>
          </w:tcPr>
          <w:p w:rsidR="005B70AF" w:rsidRPr="005B70AF" w:rsidRDefault="005B70AF" w:rsidP="005B70AF">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cs="Arial"/>
                <w:sz w:val="12"/>
                <w:szCs w:val="12"/>
              </w:rPr>
            </w:pPr>
            <w:r w:rsidRPr="005B70AF">
              <w:rPr>
                <w:rFonts w:cs="Arial"/>
                <w:sz w:val="12"/>
                <w:szCs w:val="12"/>
              </w:rPr>
              <w:t>2 000</w:t>
            </w: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i/>
                <w:iCs/>
                <w:sz w:val="12"/>
                <w:szCs w:val="12"/>
                <w:u w:val="single"/>
              </w:rPr>
            </w:pPr>
            <w:r w:rsidRPr="005B70AF">
              <w:rPr>
                <w:rFonts w:cs="Arial"/>
                <w:i/>
                <w:iCs/>
                <w:sz w:val="12"/>
                <w:szCs w:val="12"/>
                <w:u w:val="single"/>
              </w:rPr>
              <w:t>Dysponent</w:t>
            </w:r>
            <w:r w:rsidR="004F160F">
              <w:rPr>
                <w:rFonts w:cs="Arial"/>
                <w:i/>
                <w:iCs/>
                <w:sz w:val="12"/>
                <w:szCs w:val="12"/>
                <w:u w:val="single"/>
              </w:rPr>
              <w:t xml:space="preserve"> 3</w:t>
            </w:r>
            <w:r w:rsidRPr="005B70AF">
              <w:rPr>
                <w:rFonts w:cs="Arial"/>
                <w:i/>
                <w:iCs/>
                <w:sz w:val="12"/>
                <w:szCs w:val="12"/>
                <w:u w:val="single"/>
              </w:rPr>
              <w:t>:</w:t>
            </w:r>
            <w:r w:rsidRPr="005B70AF">
              <w:rPr>
                <w:rFonts w:cs="Arial"/>
                <w:i/>
                <w:iCs/>
                <w:sz w:val="12"/>
                <w:szCs w:val="12"/>
              </w:rPr>
              <w:t xml:space="preserve"> Wydział Prawny</w:t>
            </w:r>
          </w:p>
        </w:tc>
        <w:tc>
          <w:tcPr>
            <w:tcW w:w="534" w:type="pct"/>
            <w:tcBorders>
              <w:top w:val="nil"/>
              <w:left w:val="nil"/>
              <w:bottom w:val="nil"/>
              <w:right w:val="nil"/>
            </w:tcBorders>
            <w:shd w:val="clear" w:color="auto" w:fill="auto"/>
            <w:noWrap/>
            <w:vAlign w:val="bottom"/>
            <w:hideMark/>
          </w:tcPr>
          <w:p w:rsidR="005B70AF" w:rsidRPr="005B70AF" w:rsidRDefault="005B70AF" w:rsidP="005B70AF">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i/>
                <w:iCs/>
                <w:sz w:val="12"/>
                <w:szCs w:val="12"/>
              </w:rPr>
            </w:pPr>
            <w:r w:rsidRPr="005B70AF">
              <w:rPr>
                <w:rFonts w:cs="Arial"/>
                <w:i/>
                <w:iCs/>
                <w:sz w:val="12"/>
                <w:szCs w:val="12"/>
              </w:rPr>
              <w:t>87 500</w:t>
            </w: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i/>
                <w:iCs/>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i/>
                <w:iCs/>
                <w:sz w:val="12"/>
                <w:szCs w:val="12"/>
                <w:u w:val="single"/>
              </w:rPr>
            </w:pPr>
            <w:r w:rsidRPr="005B70AF">
              <w:rPr>
                <w:rFonts w:cs="Arial"/>
                <w:i/>
                <w:iCs/>
                <w:sz w:val="12"/>
                <w:szCs w:val="12"/>
                <w:u w:val="single"/>
              </w:rPr>
              <w:t>Klasyfikacja:</w:t>
            </w:r>
            <w:r w:rsidRPr="005B70AF">
              <w:rPr>
                <w:rFonts w:cs="Arial"/>
                <w:i/>
                <w:iCs/>
                <w:sz w:val="12"/>
                <w:szCs w:val="12"/>
              </w:rPr>
              <w:t xml:space="preserve"> rozdział: 70005</w:t>
            </w:r>
          </w:p>
        </w:tc>
        <w:tc>
          <w:tcPr>
            <w:tcW w:w="534" w:type="pct"/>
            <w:tcBorders>
              <w:top w:val="nil"/>
              <w:left w:val="nil"/>
              <w:bottom w:val="nil"/>
              <w:right w:val="nil"/>
            </w:tcBorders>
            <w:shd w:val="clear" w:color="auto" w:fill="auto"/>
            <w:noWrap/>
            <w:vAlign w:val="bottom"/>
            <w:hideMark/>
          </w:tcPr>
          <w:p w:rsidR="005B70AF" w:rsidRPr="005B70AF" w:rsidRDefault="005B70AF" w:rsidP="005B70AF">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i/>
                <w:iCs/>
                <w:sz w:val="12"/>
                <w:szCs w:val="12"/>
                <w:u w:val="single"/>
              </w:rPr>
            </w:pPr>
            <w:r w:rsidRPr="005B70AF">
              <w:rPr>
                <w:rFonts w:cs="Arial"/>
                <w:i/>
                <w:iCs/>
                <w:sz w:val="12"/>
                <w:szCs w:val="12"/>
                <w:u w:val="single"/>
              </w:rPr>
              <w:t>Kalkulacja:</w:t>
            </w:r>
          </w:p>
        </w:tc>
        <w:tc>
          <w:tcPr>
            <w:tcW w:w="534" w:type="pct"/>
            <w:tcBorders>
              <w:top w:val="nil"/>
              <w:left w:val="nil"/>
              <w:bottom w:val="nil"/>
              <w:right w:val="nil"/>
            </w:tcBorders>
            <w:shd w:val="clear" w:color="auto" w:fill="auto"/>
            <w:noWrap/>
            <w:vAlign w:val="bottom"/>
            <w:hideMark/>
          </w:tcPr>
          <w:p w:rsidR="005B70AF" w:rsidRPr="005B70AF" w:rsidRDefault="005B70AF" w:rsidP="005B70AF">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sz w:val="12"/>
                <w:szCs w:val="12"/>
              </w:rPr>
            </w:pPr>
            <w:r w:rsidRPr="005B70AF">
              <w:rPr>
                <w:rFonts w:cs="Arial"/>
                <w:sz w:val="12"/>
                <w:szCs w:val="12"/>
              </w:rPr>
              <w:t>koszty postępowań sądowych</w:t>
            </w:r>
          </w:p>
        </w:tc>
        <w:tc>
          <w:tcPr>
            <w:tcW w:w="534" w:type="pct"/>
            <w:tcBorders>
              <w:top w:val="nil"/>
              <w:left w:val="nil"/>
              <w:bottom w:val="nil"/>
              <w:right w:val="nil"/>
            </w:tcBorders>
            <w:shd w:val="clear" w:color="auto" w:fill="auto"/>
            <w:noWrap/>
            <w:vAlign w:val="bottom"/>
            <w:hideMark/>
          </w:tcPr>
          <w:p w:rsidR="005B70AF" w:rsidRPr="005B70AF" w:rsidRDefault="005B70AF" w:rsidP="005B70AF">
            <w:pPr>
              <w:spacing w:line="240" w:lineRule="auto"/>
              <w:rPr>
                <w:rFonts w:cs="Arial"/>
                <w:sz w:val="12"/>
                <w:szCs w:val="12"/>
              </w:rPr>
            </w:pPr>
          </w:p>
        </w:tc>
        <w:tc>
          <w:tcPr>
            <w:tcW w:w="709" w:type="pct"/>
            <w:tcBorders>
              <w:top w:val="nil"/>
              <w:left w:val="nil"/>
              <w:bottom w:val="nil"/>
              <w:right w:val="nil"/>
            </w:tcBorders>
            <w:shd w:val="clear" w:color="auto" w:fill="auto"/>
            <w:noWrap/>
            <w:vAlign w:val="bottom"/>
            <w:hideMark/>
          </w:tcPr>
          <w:p w:rsidR="005B70AF" w:rsidRPr="005B70AF" w:rsidRDefault="005B70AF" w:rsidP="005B70AF">
            <w:pPr>
              <w:spacing w:line="240" w:lineRule="auto"/>
              <w:jc w:val="right"/>
              <w:rPr>
                <w:rFonts w:cs="Arial"/>
                <w:sz w:val="12"/>
                <w:szCs w:val="12"/>
              </w:rPr>
            </w:pPr>
            <w:r w:rsidRPr="005B70AF">
              <w:rPr>
                <w:rFonts w:cs="Arial"/>
                <w:sz w:val="12"/>
                <w:szCs w:val="12"/>
              </w:rPr>
              <w:t>70 000</w:t>
            </w: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p>
        </w:tc>
      </w:tr>
      <w:tr w:rsidR="005B70AF" w:rsidRPr="005B70AF" w:rsidTr="005B70AF">
        <w:trPr>
          <w:trHeight w:val="85"/>
        </w:trPr>
        <w:tc>
          <w:tcPr>
            <w:tcW w:w="3048"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both"/>
              <w:rPr>
                <w:rFonts w:cs="Arial"/>
                <w:sz w:val="12"/>
                <w:szCs w:val="12"/>
              </w:rPr>
            </w:pPr>
            <w:r w:rsidRPr="005B70AF">
              <w:rPr>
                <w:rFonts w:cs="Arial"/>
                <w:sz w:val="12"/>
                <w:szCs w:val="12"/>
              </w:rPr>
              <w:t>opłaty na rzecz budżetu państwa</w:t>
            </w:r>
          </w:p>
        </w:tc>
        <w:tc>
          <w:tcPr>
            <w:tcW w:w="534" w:type="pct"/>
            <w:tcBorders>
              <w:top w:val="nil"/>
              <w:left w:val="nil"/>
              <w:bottom w:val="nil"/>
              <w:right w:val="nil"/>
            </w:tcBorders>
            <w:shd w:val="clear" w:color="auto" w:fill="auto"/>
            <w:noWrap/>
            <w:vAlign w:val="bottom"/>
            <w:hideMark/>
          </w:tcPr>
          <w:p w:rsidR="005B70AF" w:rsidRPr="005B70AF" w:rsidRDefault="005B70AF" w:rsidP="005B70AF">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r w:rsidRPr="005B70AF">
              <w:rPr>
                <w:rFonts w:cs="Arial"/>
                <w:sz w:val="12"/>
                <w:szCs w:val="12"/>
              </w:rPr>
              <w:t>17 500</w:t>
            </w: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p>
        </w:tc>
      </w:tr>
      <w:tr w:rsidR="005B70AF" w:rsidRPr="005B70AF" w:rsidTr="005B70AF">
        <w:trPr>
          <w:trHeight w:val="85"/>
        </w:trPr>
        <w:tc>
          <w:tcPr>
            <w:tcW w:w="3048"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i/>
                <w:iCs/>
                <w:sz w:val="12"/>
                <w:szCs w:val="12"/>
                <w:u w:val="single"/>
              </w:rPr>
            </w:pPr>
            <w:r w:rsidRPr="005B70AF">
              <w:rPr>
                <w:rFonts w:cs="Arial"/>
                <w:i/>
                <w:iCs/>
                <w:sz w:val="12"/>
                <w:szCs w:val="12"/>
                <w:u w:val="single"/>
              </w:rPr>
              <w:t>Podstawa prawna:</w:t>
            </w:r>
          </w:p>
        </w:tc>
        <w:tc>
          <w:tcPr>
            <w:tcW w:w="534" w:type="pct"/>
            <w:tcBorders>
              <w:top w:val="nil"/>
              <w:left w:val="nil"/>
              <w:bottom w:val="nil"/>
              <w:right w:val="nil"/>
            </w:tcBorders>
            <w:shd w:val="clear" w:color="auto" w:fill="auto"/>
            <w:noWrap/>
            <w:vAlign w:val="bottom"/>
            <w:hideMark/>
          </w:tcPr>
          <w:p w:rsidR="005B70AF" w:rsidRPr="005B70AF" w:rsidRDefault="005B70AF" w:rsidP="005B70AF">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i/>
                <w:iCs/>
                <w:sz w:val="12"/>
                <w:szCs w:val="12"/>
              </w:rPr>
            </w:pPr>
            <w:r w:rsidRPr="005B70AF">
              <w:rPr>
                <w:rFonts w:cs="Arial"/>
                <w:i/>
                <w:iCs/>
                <w:sz w:val="12"/>
                <w:szCs w:val="12"/>
              </w:rPr>
              <w:t>1. Ustawa z dnia 21 czerwca 2001 r. o ochronie praw lokatorów, mieszkaniowym zasobie gminy i o zmianie Kodeksu cywilnego (Dz. U. z 2020 r. poz. 611)</w:t>
            </w:r>
          </w:p>
        </w:tc>
        <w:tc>
          <w:tcPr>
            <w:tcW w:w="534"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bottom"/>
            <w:hideMark/>
          </w:tcPr>
          <w:p w:rsidR="005B70AF" w:rsidRPr="005B70AF" w:rsidRDefault="005B70AF" w:rsidP="005B70AF">
            <w:pPr>
              <w:spacing w:line="240" w:lineRule="auto"/>
              <w:jc w:val="both"/>
              <w:rPr>
                <w:rFonts w:cs="Arial"/>
                <w:i/>
                <w:iCs/>
                <w:sz w:val="12"/>
                <w:szCs w:val="12"/>
              </w:rPr>
            </w:pPr>
            <w:r w:rsidRPr="005B70AF">
              <w:rPr>
                <w:rFonts w:cs="Arial"/>
                <w:i/>
                <w:iCs/>
                <w:sz w:val="12"/>
                <w:szCs w:val="12"/>
              </w:rPr>
              <w:t>2. Ustawa z dnia 21 sierpnia 1997 r. o gospodarce nieruchomościami (Dz. U. z 2020 r. poz. 65, z późn. zm.)</w:t>
            </w:r>
          </w:p>
        </w:tc>
        <w:tc>
          <w:tcPr>
            <w:tcW w:w="534"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i/>
                <w:iCs/>
                <w:sz w:val="12"/>
                <w:szCs w:val="12"/>
              </w:rPr>
            </w:pPr>
            <w:r w:rsidRPr="005B70AF">
              <w:rPr>
                <w:rFonts w:cs="Arial"/>
                <w:i/>
                <w:iCs/>
                <w:sz w:val="12"/>
                <w:szCs w:val="12"/>
              </w:rPr>
              <w:t>3. Ustawa z dnia 24 czerwca 1994 r. o własności lokali (Dz. U. z 2020 r. poz. 532, z późn. zm.)</w:t>
            </w:r>
          </w:p>
        </w:tc>
        <w:tc>
          <w:tcPr>
            <w:tcW w:w="534"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000000" w:fill="CDDEE9"/>
            <w:vAlign w:val="center"/>
            <w:hideMark/>
          </w:tcPr>
          <w:p w:rsidR="005B70AF" w:rsidRPr="005B70AF" w:rsidRDefault="005B70AF" w:rsidP="005B70AF">
            <w:pPr>
              <w:spacing w:line="240" w:lineRule="auto"/>
              <w:jc w:val="both"/>
              <w:rPr>
                <w:rFonts w:cs="Arial"/>
                <w:b/>
                <w:bCs/>
                <w:sz w:val="12"/>
                <w:szCs w:val="12"/>
              </w:rPr>
            </w:pPr>
            <w:r w:rsidRPr="005B70AF">
              <w:rPr>
                <w:rFonts w:cs="Arial"/>
                <w:b/>
                <w:bCs/>
                <w:sz w:val="12"/>
                <w:szCs w:val="12"/>
              </w:rPr>
              <w:t>Pozostały zasób komunalny - program 5</w:t>
            </w:r>
          </w:p>
        </w:tc>
        <w:tc>
          <w:tcPr>
            <w:tcW w:w="534" w:type="pct"/>
            <w:tcBorders>
              <w:top w:val="nil"/>
              <w:left w:val="nil"/>
              <w:bottom w:val="nil"/>
              <w:right w:val="nil"/>
            </w:tcBorders>
            <w:shd w:val="clear" w:color="000000" w:fill="CDDEE9"/>
            <w:vAlign w:val="center"/>
            <w:hideMark/>
          </w:tcPr>
          <w:p w:rsidR="005B70AF" w:rsidRPr="005B70AF" w:rsidRDefault="005B70AF" w:rsidP="005B70AF">
            <w:pPr>
              <w:spacing w:line="240" w:lineRule="auto"/>
              <w:rPr>
                <w:rFonts w:cs="Arial"/>
                <w:b/>
                <w:bCs/>
                <w:sz w:val="12"/>
                <w:szCs w:val="12"/>
              </w:rPr>
            </w:pPr>
            <w:r w:rsidRPr="005B70AF">
              <w:rPr>
                <w:rFonts w:cs="Arial"/>
                <w:b/>
                <w:bCs/>
                <w:sz w:val="12"/>
                <w:szCs w:val="12"/>
              </w:rPr>
              <w:t> </w:t>
            </w:r>
          </w:p>
        </w:tc>
        <w:tc>
          <w:tcPr>
            <w:tcW w:w="709" w:type="pct"/>
            <w:tcBorders>
              <w:top w:val="nil"/>
              <w:left w:val="nil"/>
              <w:bottom w:val="nil"/>
              <w:right w:val="nil"/>
            </w:tcBorders>
            <w:shd w:val="clear" w:color="000000" w:fill="CDDEE9"/>
            <w:vAlign w:val="center"/>
            <w:hideMark/>
          </w:tcPr>
          <w:p w:rsidR="005B70AF" w:rsidRPr="005B70AF" w:rsidRDefault="005B70AF" w:rsidP="005B70AF">
            <w:pPr>
              <w:spacing w:line="240" w:lineRule="auto"/>
              <w:jc w:val="right"/>
              <w:rPr>
                <w:rFonts w:cs="Arial"/>
                <w:b/>
                <w:bCs/>
                <w:sz w:val="12"/>
                <w:szCs w:val="12"/>
              </w:rPr>
            </w:pPr>
            <w:r w:rsidRPr="005B70AF">
              <w:rPr>
                <w:rFonts w:cs="Arial"/>
                <w:b/>
                <w:bCs/>
                <w:sz w:val="12"/>
                <w:szCs w:val="12"/>
              </w:rPr>
              <w:t> </w:t>
            </w:r>
          </w:p>
        </w:tc>
        <w:tc>
          <w:tcPr>
            <w:tcW w:w="709" w:type="pct"/>
            <w:tcBorders>
              <w:top w:val="nil"/>
              <w:left w:val="nil"/>
              <w:bottom w:val="nil"/>
              <w:right w:val="nil"/>
            </w:tcBorders>
            <w:shd w:val="clear" w:color="000000" w:fill="CDDEE9"/>
            <w:vAlign w:val="center"/>
            <w:hideMark/>
          </w:tcPr>
          <w:p w:rsidR="005B70AF" w:rsidRPr="005B70AF" w:rsidRDefault="005B70AF" w:rsidP="005B70AF">
            <w:pPr>
              <w:spacing w:line="240" w:lineRule="auto"/>
              <w:jc w:val="right"/>
              <w:rPr>
                <w:rFonts w:cs="Arial"/>
                <w:b/>
                <w:bCs/>
                <w:sz w:val="12"/>
                <w:szCs w:val="12"/>
              </w:rPr>
            </w:pPr>
            <w:r w:rsidRPr="005B70AF">
              <w:rPr>
                <w:rFonts w:cs="Arial"/>
                <w:b/>
                <w:bCs/>
                <w:sz w:val="12"/>
                <w:szCs w:val="12"/>
              </w:rPr>
              <w:t>1 074 400</w:t>
            </w: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bottom"/>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000000" w:fill="EAF1F6"/>
            <w:vAlign w:val="center"/>
            <w:hideMark/>
          </w:tcPr>
          <w:p w:rsidR="005B70AF" w:rsidRPr="005B70AF" w:rsidRDefault="005B70AF" w:rsidP="005B70AF">
            <w:pPr>
              <w:spacing w:line="240" w:lineRule="auto"/>
              <w:jc w:val="both"/>
              <w:rPr>
                <w:rFonts w:cs="Arial"/>
                <w:b/>
                <w:bCs/>
                <w:sz w:val="12"/>
                <w:szCs w:val="12"/>
              </w:rPr>
            </w:pPr>
            <w:r w:rsidRPr="005B70AF">
              <w:rPr>
                <w:rFonts w:cs="Arial"/>
                <w:b/>
                <w:bCs/>
                <w:sz w:val="12"/>
                <w:szCs w:val="12"/>
              </w:rPr>
              <w:t>Zarządzanie lokalami użytkowymi i ich eksploatacja - zadanie 1</w:t>
            </w:r>
          </w:p>
        </w:tc>
        <w:tc>
          <w:tcPr>
            <w:tcW w:w="534" w:type="pct"/>
            <w:tcBorders>
              <w:top w:val="nil"/>
              <w:left w:val="nil"/>
              <w:bottom w:val="nil"/>
              <w:right w:val="nil"/>
            </w:tcBorders>
            <w:shd w:val="clear" w:color="000000" w:fill="EAF1F6"/>
            <w:vAlign w:val="center"/>
            <w:hideMark/>
          </w:tcPr>
          <w:p w:rsidR="005B70AF" w:rsidRPr="005B70AF" w:rsidRDefault="005B70AF" w:rsidP="005B70AF">
            <w:pPr>
              <w:spacing w:line="240" w:lineRule="auto"/>
              <w:rPr>
                <w:rFonts w:cs="Arial"/>
                <w:b/>
                <w:bCs/>
                <w:sz w:val="12"/>
                <w:szCs w:val="12"/>
              </w:rPr>
            </w:pPr>
            <w:r w:rsidRPr="005B70AF">
              <w:rPr>
                <w:rFonts w:cs="Arial"/>
                <w:b/>
                <w:bCs/>
                <w:sz w:val="12"/>
                <w:szCs w:val="12"/>
              </w:rPr>
              <w:t> </w:t>
            </w:r>
          </w:p>
        </w:tc>
        <w:tc>
          <w:tcPr>
            <w:tcW w:w="709" w:type="pct"/>
            <w:tcBorders>
              <w:top w:val="nil"/>
              <w:left w:val="nil"/>
              <w:bottom w:val="nil"/>
              <w:right w:val="nil"/>
            </w:tcBorders>
            <w:shd w:val="clear" w:color="000000" w:fill="EAF1F6"/>
            <w:vAlign w:val="center"/>
            <w:hideMark/>
          </w:tcPr>
          <w:p w:rsidR="005B70AF" w:rsidRPr="005B70AF" w:rsidRDefault="005B70AF" w:rsidP="005B70AF">
            <w:pPr>
              <w:spacing w:line="240" w:lineRule="auto"/>
              <w:jc w:val="right"/>
              <w:rPr>
                <w:rFonts w:cs="Arial"/>
                <w:b/>
                <w:bCs/>
                <w:sz w:val="12"/>
                <w:szCs w:val="12"/>
              </w:rPr>
            </w:pPr>
            <w:r w:rsidRPr="005B70AF">
              <w:rPr>
                <w:rFonts w:cs="Arial"/>
                <w:b/>
                <w:bCs/>
                <w:sz w:val="12"/>
                <w:szCs w:val="12"/>
              </w:rPr>
              <w:t> </w:t>
            </w:r>
          </w:p>
        </w:tc>
        <w:tc>
          <w:tcPr>
            <w:tcW w:w="709" w:type="pct"/>
            <w:tcBorders>
              <w:top w:val="nil"/>
              <w:left w:val="nil"/>
              <w:bottom w:val="nil"/>
              <w:right w:val="nil"/>
            </w:tcBorders>
            <w:shd w:val="clear" w:color="000000" w:fill="EAF1F6"/>
            <w:vAlign w:val="center"/>
            <w:hideMark/>
          </w:tcPr>
          <w:p w:rsidR="005B70AF" w:rsidRPr="005B70AF" w:rsidRDefault="005B70AF" w:rsidP="005B70AF">
            <w:pPr>
              <w:spacing w:line="240" w:lineRule="auto"/>
              <w:jc w:val="right"/>
              <w:rPr>
                <w:rFonts w:cs="Arial"/>
                <w:b/>
                <w:bCs/>
                <w:sz w:val="12"/>
                <w:szCs w:val="12"/>
              </w:rPr>
            </w:pPr>
            <w:r w:rsidRPr="005B70AF">
              <w:rPr>
                <w:rFonts w:cs="Arial"/>
                <w:b/>
                <w:bCs/>
                <w:sz w:val="12"/>
                <w:szCs w:val="12"/>
              </w:rPr>
              <w:t>794 400</w:t>
            </w: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bottom"/>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i/>
                <w:iCs/>
                <w:sz w:val="12"/>
                <w:szCs w:val="12"/>
                <w:u w:val="single"/>
              </w:rPr>
            </w:pPr>
            <w:r w:rsidRPr="005B70AF">
              <w:rPr>
                <w:rFonts w:cs="Arial"/>
                <w:i/>
                <w:iCs/>
                <w:sz w:val="12"/>
                <w:szCs w:val="12"/>
                <w:u w:val="single"/>
              </w:rPr>
              <w:t>Cel:</w:t>
            </w:r>
            <w:r w:rsidRPr="005B70AF">
              <w:rPr>
                <w:rFonts w:cs="Arial"/>
                <w:sz w:val="12"/>
                <w:szCs w:val="12"/>
              </w:rPr>
              <w:t xml:space="preserve"> utrzymanie lokali użytkowych </w:t>
            </w:r>
          </w:p>
        </w:tc>
        <w:tc>
          <w:tcPr>
            <w:tcW w:w="534" w:type="pct"/>
            <w:tcBorders>
              <w:top w:val="nil"/>
              <w:left w:val="nil"/>
              <w:bottom w:val="nil"/>
              <w:right w:val="nil"/>
            </w:tcBorders>
            <w:shd w:val="clear" w:color="auto" w:fill="auto"/>
            <w:noWrap/>
            <w:vAlign w:val="bottom"/>
            <w:hideMark/>
          </w:tcPr>
          <w:p w:rsidR="005B70AF" w:rsidRPr="005B70AF" w:rsidRDefault="005B70AF" w:rsidP="005B70AF">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sz w:val="12"/>
                <w:szCs w:val="12"/>
              </w:rPr>
            </w:pPr>
            <w:r w:rsidRPr="005B70AF">
              <w:rPr>
                <w:rFonts w:cs="Arial"/>
                <w:sz w:val="12"/>
                <w:szCs w:val="12"/>
              </w:rPr>
              <w:t>Liczba lokali użytkowych razem:</w:t>
            </w:r>
          </w:p>
        </w:tc>
        <w:tc>
          <w:tcPr>
            <w:tcW w:w="534" w:type="pct"/>
            <w:tcBorders>
              <w:top w:val="nil"/>
              <w:left w:val="nil"/>
              <w:bottom w:val="nil"/>
              <w:right w:val="nil"/>
            </w:tcBorders>
            <w:shd w:val="clear" w:color="auto" w:fill="auto"/>
            <w:noWrap/>
            <w:vAlign w:val="bottom"/>
            <w:hideMark/>
          </w:tcPr>
          <w:p w:rsidR="005B70AF" w:rsidRPr="005B70AF" w:rsidRDefault="005B70AF" w:rsidP="005B70AF">
            <w:pPr>
              <w:spacing w:line="240" w:lineRule="auto"/>
              <w:jc w:val="right"/>
              <w:rPr>
                <w:rFonts w:cs="Arial"/>
                <w:sz w:val="12"/>
                <w:szCs w:val="12"/>
              </w:rPr>
            </w:pPr>
            <w:r w:rsidRPr="005B70AF">
              <w:rPr>
                <w:rFonts w:cs="Arial"/>
                <w:sz w:val="12"/>
                <w:szCs w:val="12"/>
              </w:rPr>
              <w:t>117</w:t>
            </w: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i/>
                <w:iCs/>
                <w:sz w:val="12"/>
                <w:szCs w:val="12"/>
              </w:rPr>
            </w:pPr>
            <w:r w:rsidRPr="005B70AF">
              <w:rPr>
                <w:rFonts w:cs="Arial"/>
                <w:i/>
                <w:iCs/>
                <w:sz w:val="12"/>
                <w:szCs w:val="12"/>
              </w:rPr>
              <w:t>z tego garaże</w:t>
            </w:r>
          </w:p>
        </w:tc>
        <w:tc>
          <w:tcPr>
            <w:tcW w:w="534" w:type="pct"/>
            <w:tcBorders>
              <w:top w:val="nil"/>
              <w:left w:val="nil"/>
              <w:bottom w:val="nil"/>
              <w:right w:val="nil"/>
            </w:tcBorders>
            <w:shd w:val="clear" w:color="auto" w:fill="auto"/>
            <w:noWrap/>
            <w:vAlign w:val="bottom"/>
            <w:hideMark/>
          </w:tcPr>
          <w:p w:rsidR="005B70AF" w:rsidRPr="005B70AF" w:rsidRDefault="005B70AF" w:rsidP="005B70AF">
            <w:pPr>
              <w:spacing w:line="240" w:lineRule="auto"/>
              <w:jc w:val="right"/>
              <w:rPr>
                <w:rFonts w:cs="Arial"/>
                <w:i/>
                <w:iCs/>
                <w:sz w:val="12"/>
                <w:szCs w:val="12"/>
              </w:rPr>
            </w:pPr>
            <w:r w:rsidRPr="005B70AF">
              <w:rPr>
                <w:rFonts w:cs="Arial"/>
                <w:i/>
                <w:iCs/>
                <w:sz w:val="12"/>
                <w:szCs w:val="12"/>
              </w:rPr>
              <w:t>37</w:t>
            </w: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sz w:val="12"/>
                <w:szCs w:val="12"/>
              </w:rPr>
            </w:pPr>
            <w:r w:rsidRPr="005B70AF">
              <w:rPr>
                <w:rFonts w:cs="Arial"/>
                <w:sz w:val="12"/>
                <w:szCs w:val="12"/>
              </w:rPr>
              <w:t xml:space="preserve">Rodzaj lokali użytkowych: gastronomiczne, usługowe, biurowe, handlowe, garaże, użyteczności publicznej </w:t>
            </w:r>
          </w:p>
        </w:tc>
        <w:tc>
          <w:tcPr>
            <w:tcW w:w="534" w:type="pct"/>
            <w:tcBorders>
              <w:top w:val="nil"/>
              <w:left w:val="nil"/>
              <w:bottom w:val="nil"/>
              <w:right w:val="nil"/>
            </w:tcBorders>
            <w:shd w:val="clear" w:color="auto" w:fill="auto"/>
            <w:noWrap/>
            <w:vAlign w:val="bottom"/>
            <w:hideMark/>
          </w:tcPr>
          <w:p w:rsidR="005B70AF" w:rsidRPr="005B70AF" w:rsidRDefault="005B70AF" w:rsidP="005B70AF">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i/>
                <w:iCs/>
                <w:sz w:val="12"/>
                <w:szCs w:val="12"/>
                <w:u w:val="single"/>
              </w:rPr>
            </w:pPr>
            <w:r w:rsidRPr="005B70AF">
              <w:rPr>
                <w:rFonts w:cs="Arial"/>
                <w:i/>
                <w:iCs/>
                <w:sz w:val="12"/>
                <w:szCs w:val="12"/>
                <w:u w:val="single"/>
              </w:rPr>
              <w:t>Dysponent:</w:t>
            </w:r>
            <w:r w:rsidRPr="005B70AF">
              <w:rPr>
                <w:rFonts w:cs="Arial"/>
                <w:i/>
                <w:iCs/>
                <w:sz w:val="12"/>
                <w:szCs w:val="12"/>
              </w:rPr>
              <w:t xml:space="preserve"> Zakład Gospodarowania Nieruchomościami</w:t>
            </w:r>
          </w:p>
        </w:tc>
        <w:tc>
          <w:tcPr>
            <w:tcW w:w="534"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i/>
                <w:iCs/>
                <w:sz w:val="12"/>
                <w:szCs w:val="12"/>
                <w:u w:val="single"/>
              </w:rPr>
            </w:pPr>
            <w:r w:rsidRPr="005B70AF">
              <w:rPr>
                <w:rFonts w:cs="Arial"/>
                <w:i/>
                <w:iCs/>
                <w:sz w:val="12"/>
                <w:szCs w:val="12"/>
                <w:u w:val="single"/>
              </w:rPr>
              <w:t>Klasyfikacja:</w:t>
            </w:r>
            <w:r w:rsidRPr="005B70AF">
              <w:rPr>
                <w:rFonts w:cs="Arial"/>
                <w:i/>
                <w:iCs/>
                <w:sz w:val="12"/>
                <w:szCs w:val="12"/>
              </w:rPr>
              <w:t xml:space="preserve"> rozdział: 70005</w:t>
            </w:r>
          </w:p>
        </w:tc>
        <w:tc>
          <w:tcPr>
            <w:tcW w:w="534"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i/>
                <w:iCs/>
                <w:sz w:val="12"/>
                <w:szCs w:val="12"/>
                <w:u w:val="single"/>
              </w:rPr>
            </w:pPr>
            <w:r w:rsidRPr="005B70AF">
              <w:rPr>
                <w:rFonts w:cs="Arial"/>
                <w:i/>
                <w:iCs/>
                <w:sz w:val="12"/>
                <w:szCs w:val="12"/>
                <w:u w:val="single"/>
              </w:rPr>
              <w:t>Kalkulacja:</w:t>
            </w:r>
          </w:p>
        </w:tc>
        <w:tc>
          <w:tcPr>
            <w:tcW w:w="534" w:type="pct"/>
            <w:tcBorders>
              <w:top w:val="nil"/>
              <w:left w:val="nil"/>
              <w:bottom w:val="nil"/>
              <w:right w:val="nil"/>
            </w:tcBorders>
            <w:shd w:val="clear" w:color="auto" w:fill="auto"/>
            <w:vAlign w:val="bottom"/>
            <w:hideMark/>
          </w:tcPr>
          <w:p w:rsidR="005B70AF" w:rsidRPr="005B70AF" w:rsidRDefault="005B70AF" w:rsidP="005B70AF">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sz w:val="12"/>
                <w:szCs w:val="12"/>
              </w:rPr>
            </w:pPr>
            <w:r w:rsidRPr="005B70AF">
              <w:rPr>
                <w:rFonts w:cs="Arial"/>
                <w:sz w:val="12"/>
                <w:szCs w:val="12"/>
              </w:rPr>
              <w:t>zakup usług</w:t>
            </w:r>
          </w:p>
        </w:tc>
        <w:tc>
          <w:tcPr>
            <w:tcW w:w="53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r w:rsidRPr="005B70AF">
              <w:rPr>
                <w:rFonts w:cs="Arial"/>
                <w:sz w:val="12"/>
                <w:szCs w:val="12"/>
              </w:rPr>
              <w:t>458 500</w:t>
            </w: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i/>
                <w:iCs/>
                <w:sz w:val="12"/>
                <w:szCs w:val="12"/>
              </w:rPr>
            </w:pPr>
            <w:r w:rsidRPr="005B70AF">
              <w:rPr>
                <w:rFonts w:cs="Arial"/>
                <w:i/>
                <w:iCs/>
                <w:sz w:val="12"/>
                <w:szCs w:val="12"/>
              </w:rPr>
              <w:t xml:space="preserve"> - ochrona</w:t>
            </w:r>
          </w:p>
        </w:tc>
        <w:tc>
          <w:tcPr>
            <w:tcW w:w="53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i/>
                <w:iCs/>
                <w:sz w:val="12"/>
                <w:szCs w:val="12"/>
              </w:rPr>
            </w:pPr>
            <w:r w:rsidRPr="005B70AF">
              <w:rPr>
                <w:rFonts w:cs="Arial"/>
                <w:i/>
                <w:iCs/>
                <w:sz w:val="12"/>
                <w:szCs w:val="12"/>
              </w:rPr>
              <w:t>200 000</w:t>
            </w: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i/>
                <w:iCs/>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i/>
                <w:iCs/>
                <w:sz w:val="12"/>
                <w:szCs w:val="12"/>
              </w:rPr>
            </w:pPr>
            <w:r w:rsidRPr="005B70AF">
              <w:rPr>
                <w:rFonts w:cs="Arial"/>
                <w:i/>
                <w:iCs/>
                <w:sz w:val="12"/>
                <w:szCs w:val="12"/>
              </w:rPr>
              <w:t xml:space="preserve"> - sprzątanie</w:t>
            </w:r>
          </w:p>
        </w:tc>
        <w:tc>
          <w:tcPr>
            <w:tcW w:w="53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i/>
                <w:iCs/>
                <w:sz w:val="12"/>
                <w:szCs w:val="12"/>
              </w:rPr>
            </w:pPr>
            <w:r w:rsidRPr="005B70AF">
              <w:rPr>
                <w:rFonts w:cs="Arial"/>
                <w:i/>
                <w:iCs/>
                <w:sz w:val="12"/>
                <w:szCs w:val="12"/>
              </w:rPr>
              <w:t>77 000</w:t>
            </w: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i/>
                <w:iCs/>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i/>
                <w:iCs/>
                <w:sz w:val="12"/>
                <w:szCs w:val="12"/>
              </w:rPr>
            </w:pPr>
            <w:r w:rsidRPr="005B70AF">
              <w:rPr>
                <w:rFonts w:cs="Arial"/>
                <w:i/>
                <w:iCs/>
                <w:sz w:val="12"/>
                <w:szCs w:val="12"/>
              </w:rPr>
              <w:t xml:space="preserve"> - przeglądy techniczne</w:t>
            </w:r>
          </w:p>
        </w:tc>
        <w:tc>
          <w:tcPr>
            <w:tcW w:w="53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i/>
                <w:iCs/>
                <w:sz w:val="12"/>
                <w:szCs w:val="12"/>
              </w:rPr>
            </w:pPr>
            <w:r w:rsidRPr="005B70AF">
              <w:rPr>
                <w:rFonts w:cs="Arial"/>
                <w:i/>
                <w:iCs/>
                <w:sz w:val="12"/>
                <w:szCs w:val="12"/>
              </w:rPr>
              <w:t>73 000</w:t>
            </w: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i/>
                <w:iCs/>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i/>
                <w:iCs/>
                <w:sz w:val="12"/>
                <w:szCs w:val="12"/>
              </w:rPr>
            </w:pPr>
            <w:r w:rsidRPr="005B70AF">
              <w:rPr>
                <w:rFonts w:cs="Arial"/>
                <w:i/>
                <w:iCs/>
                <w:sz w:val="12"/>
                <w:szCs w:val="12"/>
              </w:rPr>
              <w:t xml:space="preserve"> - administrowanie i sprzątanie parkingu </w:t>
            </w:r>
          </w:p>
        </w:tc>
        <w:tc>
          <w:tcPr>
            <w:tcW w:w="53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i/>
                <w:iCs/>
                <w:sz w:val="12"/>
                <w:szCs w:val="12"/>
              </w:rPr>
            </w:pPr>
            <w:r w:rsidRPr="005B70AF">
              <w:rPr>
                <w:rFonts w:cs="Arial"/>
                <w:i/>
                <w:iCs/>
                <w:sz w:val="12"/>
                <w:szCs w:val="12"/>
              </w:rPr>
              <w:t>52 000</w:t>
            </w: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i/>
                <w:iCs/>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i/>
                <w:iCs/>
                <w:sz w:val="12"/>
                <w:szCs w:val="12"/>
              </w:rPr>
            </w:pPr>
            <w:r w:rsidRPr="005B70AF">
              <w:rPr>
                <w:rFonts w:cs="Arial"/>
                <w:i/>
                <w:iCs/>
                <w:sz w:val="12"/>
                <w:szCs w:val="12"/>
              </w:rPr>
              <w:t xml:space="preserve"> - czyszczenie kratek garażowych</w:t>
            </w:r>
          </w:p>
        </w:tc>
        <w:tc>
          <w:tcPr>
            <w:tcW w:w="53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i/>
                <w:iCs/>
                <w:sz w:val="12"/>
                <w:szCs w:val="12"/>
              </w:rPr>
            </w:pPr>
            <w:r w:rsidRPr="005B70AF">
              <w:rPr>
                <w:rFonts w:cs="Arial"/>
                <w:i/>
                <w:iCs/>
                <w:sz w:val="12"/>
                <w:szCs w:val="12"/>
              </w:rPr>
              <w:t>25 000</w:t>
            </w: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i/>
                <w:iCs/>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i/>
                <w:iCs/>
                <w:sz w:val="12"/>
                <w:szCs w:val="12"/>
              </w:rPr>
            </w:pPr>
            <w:r w:rsidRPr="005B70AF">
              <w:rPr>
                <w:rFonts w:cs="Arial"/>
                <w:i/>
                <w:iCs/>
                <w:sz w:val="12"/>
                <w:szCs w:val="12"/>
              </w:rPr>
              <w:t xml:space="preserve"> - odprowadzanie ścieków</w:t>
            </w:r>
          </w:p>
        </w:tc>
        <w:tc>
          <w:tcPr>
            <w:tcW w:w="53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i/>
                <w:iCs/>
                <w:sz w:val="12"/>
                <w:szCs w:val="12"/>
              </w:rPr>
            </w:pPr>
            <w:r w:rsidRPr="005B70AF">
              <w:rPr>
                <w:rFonts w:cs="Arial"/>
                <w:i/>
                <w:iCs/>
                <w:sz w:val="12"/>
                <w:szCs w:val="12"/>
              </w:rPr>
              <w:t>16 000</w:t>
            </w: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i/>
                <w:iCs/>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i/>
                <w:iCs/>
                <w:sz w:val="12"/>
                <w:szCs w:val="12"/>
              </w:rPr>
            </w:pPr>
            <w:r w:rsidRPr="005B70AF">
              <w:rPr>
                <w:rFonts w:cs="Arial"/>
                <w:i/>
                <w:iCs/>
                <w:sz w:val="12"/>
                <w:szCs w:val="12"/>
              </w:rPr>
              <w:t xml:space="preserve"> - utrzymanie zieleni</w:t>
            </w:r>
          </w:p>
        </w:tc>
        <w:tc>
          <w:tcPr>
            <w:tcW w:w="53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i/>
                <w:iCs/>
                <w:sz w:val="12"/>
                <w:szCs w:val="12"/>
              </w:rPr>
            </w:pPr>
            <w:r w:rsidRPr="005B70AF">
              <w:rPr>
                <w:rFonts w:cs="Arial"/>
                <w:i/>
                <w:iCs/>
                <w:sz w:val="12"/>
                <w:szCs w:val="12"/>
              </w:rPr>
              <w:t>8 000</w:t>
            </w: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i/>
                <w:iCs/>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i/>
                <w:iCs/>
                <w:sz w:val="12"/>
                <w:szCs w:val="12"/>
              </w:rPr>
            </w:pPr>
            <w:r w:rsidRPr="005B70AF">
              <w:rPr>
                <w:rFonts w:cs="Arial"/>
                <w:i/>
                <w:iCs/>
                <w:sz w:val="12"/>
                <w:szCs w:val="12"/>
              </w:rPr>
              <w:t xml:space="preserve"> - ogłoszenia prasowe</w:t>
            </w:r>
          </w:p>
        </w:tc>
        <w:tc>
          <w:tcPr>
            <w:tcW w:w="53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i/>
                <w:iCs/>
                <w:sz w:val="12"/>
                <w:szCs w:val="12"/>
              </w:rPr>
            </w:pPr>
            <w:r w:rsidRPr="005B70AF">
              <w:rPr>
                <w:rFonts w:cs="Arial"/>
                <w:i/>
                <w:iCs/>
                <w:sz w:val="12"/>
                <w:szCs w:val="12"/>
              </w:rPr>
              <w:t>6 000</w:t>
            </w: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i/>
                <w:iCs/>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i/>
                <w:iCs/>
                <w:sz w:val="12"/>
                <w:szCs w:val="12"/>
              </w:rPr>
            </w:pPr>
            <w:r w:rsidRPr="005B70AF">
              <w:rPr>
                <w:rFonts w:cs="Arial"/>
                <w:i/>
                <w:iCs/>
                <w:sz w:val="12"/>
                <w:szCs w:val="12"/>
              </w:rPr>
              <w:t xml:space="preserve"> - pozostałe (dezynsekcja, deratyzacja, rozliczanie kosztów ogrzewania)</w:t>
            </w:r>
          </w:p>
        </w:tc>
        <w:tc>
          <w:tcPr>
            <w:tcW w:w="53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i/>
                <w:iCs/>
                <w:sz w:val="12"/>
                <w:szCs w:val="12"/>
              </w:rPr>
            </w:pPr>
            <w:r w:rsidRPr="005B70AF">
              <w:rPr>
                <w:rFonts w:cs="Arial"/>
                <w:i/>
                <w:iCs/>
                <w:sz w:val="12"/>
                <w:szCs w:val="12"/>
              </w:rPr>
              <w:t>1 500</w:t>
            </w: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i/>
                <w:iCs/>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sz w:val="12"/>
                <w:szCs w:val="12"/>
              </w:rPr>
            </w:pPr>
            <w:r w:rsidRPr="005B70AF">
              <w:rPr>
                <w:rFonts w:cs="Arial"/>
                <w:sz w:val="12"/>
                <w:szCs w:val="12"/>
              </w:rPr>
              <w:t>zakup energii elektrycznej, cieplnej i wody</w:t>
            </w:r>
          </w:p>
        </w:tc>
        <w:tc>
          <w:tcPr>
            <w:tcW w:w="534" w:type="pct"/>
            <w:tcBorders>
              <w:top w:val="nil"/>
              <w:left w:val="nil"/>
              <w:bottom w:val="nil"/>
              <w:right w:val="nil"/>
            </w:tcBorders>
            <w:shd w:val="clear" w:color="auto" w:fill="auto"/>
            <w:noWrap/>
            <w:vAlign w:val="bottom"/>
            <w:hideMark/>
          </w:tcPr>
          <w:p w:rsidR="005B70AF" w:rsidRPr="005B70AF" w:rsidRDefault="005B70AF" w:rsidP="005B70AF">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r w:rsidRPr="005B70AF">
              <w:rPr>
                <w:rFonts w:cs="Arial"/>
                <w:sz w:val="12"/>
                <w:szCs w:val="12"/>
              </w:rPr>
              <w:t>235 400</w:t>
            </w: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sz w:val="12"/>
                <w:szCs w:val="12"/>
              </w:rPr>
            </w:pPr>
            <w:r w:rsidRPr="005B70AF">
              <w:rPr>
                <w:rFonts w:cs="Arial"/>
                <w:sz w:val="12"/>
                <w:szCs w:val="12"/>
              </w:rPr>
              <w:t>podatek od nieruchomości</w:t>
            </w:r>
          </w:p>
        </w:tc>
        <w:tc>
          <w:tcPr>
            <w:tcW w:w="534" w:type="pct"/>
            <w:tcBorders>
              <w:top w:val="nil"/>
              <w:left w:val="nil"/>
              <w:bottom w:val="nil"/>
              <w:right w:val="nil"/>
            </w:tcBorders>
            <w:shd w:val="clear" w:color="auto" w:fill="auto"/>
            <w:noWrap/>
            <w:vAlign w:val="bottom"/>
            <w:hideMark/>
          </w:tcPr>
          <w:p w:rsidR="005B70AF" w:rsidRPr="005B70AF" w:rsidRDefault="005B70AF" w:rsidP="005B70AF">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r w:rsidRPr="005B70AF">
              <w:rPr>
                <w:rFonts w:cs="Arial"/>
                <w:sz w:val="12"/>
                <w:szCs w:val="12"/>
              </w:rPr>
              <w:t>55 000</w:t>
            </w: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sz w:val="12"/>
                <w:szCs w:val="12"/>
              </w:rPr>
            </w:pPr>
            <w:r w:rsidRPr="005B70AF">
              <w:rPr>
                <w:rFonts w:cs="Arial"/>
                <w:sz w:val="12"/>
                <w:szCs w:val="12"/>
              </w:rPr>
              <w:t>opłaty za gospodarowanie odpadami</w:t>
            </w:r>
          </w:p>
        </w:tc>
        <w:tc>
          <w:tcPr>
            <w:tcW w:w="534" w:type="pct"/>
            <w:tcBorders>
              <w:top w:val="nil"/>
              <w:left w:val="nil"/>
              <w:bottom w:val="nil"/>
              <w:right w:val="nil"/>
            </w:tcBorders>
            <w:shd w:val="clear" w:color="auto" w:fill="auto"/>
            <w:noWrap/>
            <w:vAlign w:val="bottom"/>
            <w:hideMark/>
          </w:tcPr>
          <w:p w:rsidR="005B70AF" w:rsidRPr="005B70AF" w:rsidRDefault="005B70AF" w:rsidP="005B70AF">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r w:rsidRPr="005B70AF">
              <w:rPr>
                <w:rFonts w:cs="Arial"/>
                <w:sz w:val="12"/>
                <w:szCs w:val="12"/>
              </w:rPr>
              <w:t>38 000</w:t>
            </w: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sz w:val="12"/>
                <w:szCs w:val="12"/>
              </w:rPr>
            </w:pPr>
            <w:r w:rsidRPr="005B70AF">
              <w:rPr>
                <w:rFonts w:cs="Arial"/>
                <w:sz w:val="12"/>
                <w:szCs w:val="12"/>
              </w:rPr>
              <w:t>koszty postepowania sądowego</w:t>
            </w:r>
          </w:p>
        </w:tc>
        <w:tc>
          <w:tcPr>
            <w:tcW w:w="534" w:type="pct"/>
            <w:tcBorders>
              <w:top w:val="nil"/>
              <w:left w:val="nil"/>
              <w:bottom w:val="nil"/>
              <w:right w:val="nil"/>
            </w:tcBorders>
            <w:shd w:val="clear" w:color="auto" w:fill="auto"/>
            <w:noWrap/>
            <w:vAlign w:val="bottom"/>
            <w:hideMark/>
          </w:tcPr>
          <w:p w:rsidR="005B70AF" w:rsidRPr="005B70AF" w:rsidRDefault="005B70AF" w:rsidP="005B70AF">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r w:rsidRPr="005B70AF">
              <w:rPr>
                <w:rFonts w:cs="Arial"/>
                <w:sz w:val="12"/>
                <w:szCs w:val="12"/>
              </w:rPr>
              <w:t>5 000</w:t>
            </w: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sz w:val="12"/>
                <w:szCs w:val="12"/>
              </w:rPr>
            </w:pPr>
            <w:r w:rsidRPr="005B70AF">
              <w:rPr>
                <w:rFonts w:cs="Arial"/>
                <w:sz w:val="12"/>
                <w:szCs w:val="12"/>
              </w:rPr>
              <w:t>różne opłaty i składki</w:t>
            </w:r>
          </w:p>
        </w:tc>
        <w:tc>
          <w:tcPr>
            <w:tcW w:w="534" w:type="pct"/>
            <w:tcBorders>
              <w:top w:val="nil"/>
              <w:left w:val="nil"/>
              <w:bottom w:val="nil"/>
              <w:right w:val="nil"/>
            </w:tcBorders>
            <w:shd w:val="clear" w:color="auto" w:fill="auto"/>
            <w:noWrap/>
            <w:vAlign w:val="bottom"/>
            <w:hideMark/>
          </w:tcPr>
          <w:p w:rsidR="005B70AF" w:rsidRPr="005B70AF" w:rsidRDefault="005B70AF" w:rsidP="005B70AF">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r w:rsidRPr="005B70AF">
              <w:rPr>
                <w:rFonts w:cs="Arial"/>
                <w:sz w:val="12"/>
                <w:szCs w:val="12"/>
              </w:rPr>
              <w:t>2 500</w:t>
            </w: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i/>
                <w:iCs/>
                <w:sz w:val="12"/>
                <w:szCs w:val="12"/>
                <w:u w:val="single"/>
              </w:rPr>
            </w:pPr>
            <w:r w:rsidRPr="005B70AF">
              <w:rPr>
                <w:rFonts w:cs="Arial"/>
                <w:i/>
                <w:iCs/>
                <w:sz w:val="12"/>
                <w:szCs w:val="12"/>
                <w:u w:val="single"/>
              </w:rPr>
              <w:t>Podstawa prawna:</w:t>
            </w:r>
          </w:p>
        </w:tc>
        <w:tc>
          <w:tcPr>
            <w:tcW w:w="534" w:type="pct"/>
            <w:tcBorders>
              <w:top w:val="nil"/>
              <w:left w:val="nil"/>
              <w:bottom w:val="nil"/>
              <w:right w:val="nil"/>
            </w:tcBorders>
            <w:shd w:val="clear" w:color="auto" w:fill="auto"/>
            <w:noWrap/>
            <w:vAlign w:val="bottom"/>
            <w:hideMark/>
          </w:tcPr>
          <w:p w:rsidR="005B70AF" w:rsidRPr="005B70AF" w:rsidRDefault="005B70AF" w:rsidP="005B70AF">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bottom"/>
            <w:hideMark/>
          </w:tcPr>
          <w:p w:rsidR="005B70AF" w:rsidRPr="005B70AF" w:rsidRDefault="005B70AF" w:rsidP="005B70AF">
            <w:pPr>
              <w:spacing w:line="240" w:lineRule="auto"/>
              <w:jc w:val="both"/>
              <w:rPr>
                <w:rFonts w:cs="Arial"/>
                <w:i/>
                <w:iCs/>
                <w:sz w:val="12"/>
                <w:szCs w:val="12"/>
              </w:rPr>
            </w:pPr>
            <w:r w:rsidRPr="005B70AF">
              <w:rPr>
                <w:rFonts w:cs="Arial"/>
                <w:i/>
                <w:iCs/>
                <w:sz w:val="12"/>
                <w:szCs w:val="12"/>
              </w:rPr>
              <w:t>1. Ustawa z dnia 21 sierpnia 1997 r. o gospodarce nieruchomościami (Dz. U. z 2020 r. poz. 65, z późn. zm.)</w:t>
            </w:r>
          </w:p>
        </w:tc>
        <w:tc>
          <w:tcPr>
            <w:tcW w:w="534"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i/>
                <w:iCs/>
                <w:sz w:val="12"/>
                <w:szCs w:val="12"/>
              </w:rPr>
            </w:pPr>
            <w:r w:rsidRPr="005B70AF">
              <w:rPr>
                <w:rFonts w:cs="Arial"/>
                <w:i/>
                <w:iCs/>
                <w:sz w:val="12"/>
                <w:szCs w:val="12"/>
              </w:rPr>
              <w:t>2. Ustawa z dnia 24 czerwca 1994 r. o własności lokali (Dz. U. z 2020 r. poz. 532, z późn. zm.)</w:t>
            </w:r>
          </w:p>
        </w:tc>
        <w:tc>
          <w:tcPr>
            <w:tcW w:w="534" w:type="pct"/>
            <w:tcBorders>
              <w:top w:val="nil"/>
              <w:left w:val="nil"/>
              <w:bottom w:val="nil"/>
              <w:right w:val="nil"/>
            </w:tcBorders>
            <w:shd w:val="clear" w:color="auto" w:fill="auto"/>
            <w:noWrap/>
            <w:vAlign w:val="bottom"/>
            <w:hideMark/>
          </w:tcPr>
          <w:p w:rsidR="005B70AF" w:rsidRPr="005B70AF" w:rsidRDefault="005B70AF" w:rsidP="005B70AF">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000000" w:fill="EAF1F6"/>
            <w:vAlign w:val="center"/>
            <w:hideMark/>
          </w:tcPr>
          <w:p w:rsidR="005B70AF" w:rsidRPr="005B70AF" w:rsidRDefault="005B70AF" w:rsidP="005B70AF">
            <w:pPr>
              <w:spacing w:line="240" w:lineRule="auto"/>
              <w:jc w:val="both"/>
              <w:rPr>
                <w:rFonts w:cs="Arial"/>
                <w:b/>
                <w:bCs/>
                <w:sz w:val="12"/>
                <w:szCs w:val="12"/>
              </w:rPr>
            </w:pPr>
            <w:r w:rsidRPr="005B70AF">
              <w:rPr>
                <w:rFonts w:cs="Arial"/>
                <w:b/>
                <w:bCs/>
                <w:sz w:val="12"/>
                <w:szCs w:val="12"/>
              </w:rPr>
              <w:t>Remonty lokali użytkowych - zadanie 2</w:t>
            </w:r>
          </w:p>
        </w:tc>
        <w:tc>
          <w:tcPr>
            <w:tcW w:w="534" w:type="pct"/>
            <w:tcBorders>
              <w:top w:val="nil"/>
              <w:left w:val="nil"/>
              <w:bottom w:val="nil"/>
              <w:right w:val="nil"/>
            </w:tcBorders>
            <w:shd w:val="clear" w:color="000000" w:fill="EAF1F6"/>
            <w:vAlign w:val="center"/>
            <w:hideMark/>
          </w:tcPr>
          <w:p w:rsidR="005B70AF" w:rsidRPr="005B70AF" w:rsidRDefault="005B70AF" w:rsidP="005B70AF">
            <w:pPr>
              <w:spacing w:line="240" w:lineRule="auto"/>
              <w:rPr>
                <w:rFonts w:cs="Arial"/>
                <w:b/>
                <w:bCs/>
                <w:sz w:val="12"/>
                <w:szCs w:val="12"/>
              </w:rPr>
            </w:pPr>
            <w:r w:rsidRPr="005B70AF">
              <w:rPr>
                <w:rFonts w:cs="Arial"/>
                <w:b/>
                <w:bCs/>
                <w:sz w:val="12"/>
                <w:szCs w:val="12"/>
              </w:rPr>
              <w:t> </w:t>
            </w:r>
          </w:p>
        </w:tc>
        <w:tc>
          <w:tcPr>
            <w:tcW w:w="709" w:type="pct"/>
            <w:tcBorders>
              <w:top w:val="nil"/>
              <w:left w:val="nil"/>
              <w:bottom w:val="nil"/>
              <w:right w:val="nil"/>
            </w:tcBorders>
            <w:shd w:val="clear" w:color="000000" w:fill="EAF1F6"/>
            <w:vAlign w:val="center"/>
            <w:hideMark/>
          </w:tcPr>
          <w:p w:rsidR="005B70AF" w:rsidRPr="005B70AF" w:rsidRDefault="005B70AF" w:rsidP="005B70AF">
            <w:pPr>
              <w:spacing w:line="240" w:lineRule="auto"/>
              <w:jc w:val="right"/>
              <w:rPr>
                <w:rFonts w:cs="Arial"/>
                <w:b/>
                <w:bCs/>
                <w:sz w:val="12"/>
                <w:szCs w:val="12"/>
              </w:rPr>
            </w:pPr>
            <w:r w:rsidRPr="005B70AF">
              <w:rPr>
                <w:rFonts w:cs="Arial"/>
                <w:b/>
                <w:bCs/>
                <w:sz w:val="12"/>
                <w:szCs w:val="12"/>
              </w:rPr>
              <w:t> </w:t>
            </w:r>
          </w:p>
        </w:tc>
        <w:tc>
          <w:tcPr>
            <w:tcW w:w="709" w:type="pct"/>
            <w:tcBorders>
              <w:top w:val="nil"/>
              <w:left w:val="nil"/>
              <w:bottom w:val="nil"/>
              <w:right w:val="nil"/>
            </w:tcBorders>
            <w:shd w:val="clear" w:color="000000" w:fill="EAF1F6"/>
            <w:vAlign w:val="center"/>
            <w:hideMark/>
          </w:tcPr>
          <w:p w:rsidR="005B70AF" w:rsidRPr="005B70AF" w:rsidRDefault="005B70AF" w:rsidP="005B70AF">
            <w:pPr>
              <w:spacing w:line="240" w:lineRule="auto"/>
              <w:jc w:val="right"/>
              <w:rPr>
                <w:rFonts w:cs="Arial"/>
                <w:b/>
                <w:bCs/>
                <w:sz w:val="12"/>
                <w:szCs w:val="12"/>
              </w:rPr>
            </w:pPr>
            <w:r w:rsidRPr="005B70AF">
              <w:rPr>
                <w:rFonts w:cs="Arial"/>
                <w:b/>
                <w:bCs/>
                <w:sz w:val="12"/>
                <w:szCs w:val="12"/>
              </w:rPr>
              <w:t>200 000</w:t>
            </w: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bottom"/>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i/>
                <w:iCs/>
                <w:sz w:val="12"/>
                <w:szCs w:val="12"/>
                <w:u w:val="single"/>
              </w:rPr>
            </w:pPr>
            <w:r w:rsidRPr="005B70AF">
              <w:rPr>
                <w:rFonts w:cs="Arial"/>
                <w:i/>
                <w:iCs/>
                <w:sz w:val="12"/>
                <w:szCs w:val="12"/>
                <w:u w:val="single"/>
              </w:rPr>
              <w:t>Cel:</w:t>
            </w:r>
            <w:r w:rsidRPr="005B70AF">
              <w:rPr>
                <w:rFonts w:cs="Arial"/>
                <w:sz w:val="12"/>
                <w:szCs w:val="12"/>
              </w:rPr>
              <w:t xml:space="preserve"> zabezpieczenie budynków komunalnych przed dekapitalizacją</w:t>
            </w:r>
          </w:p>
        </w:tc>
        <w:tc>
          <w:tcPr>
            <w:tcW w:w="534" w:type="pct"/>
            <w:tcBorders>
              <w:top w:val="nil"/>
              <w:left w:val="nil"/>
              <w:bottom w:val="nil"/>
              <w:right w:val="nil"/>
            </w:tcBorders>
            <w:shd w:val="clear" w:color="auto" w:fill="auto"/>
            <w:noWrap/>
            <w:vAlign w:val="bottom"/>
            <w:hideMark/>
          </w:tcPr>
          <w:p w:rsidR="005B70AF" w:rsidRPr="005B70AF" w:rsidRDefault="005B70AF" w:rsidP="005B70AF">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i/>
                <w:iCs/>
                <w:sz w:val="12"/>
                <w:szCs w:val="12"/>
                <w:u w:val="single"/>
              </w:rPr>
            </w:pPr>
            <w:r w:rsidRPr="005B70AF">
              <w:rPr>
                <w:rFonts w:cs="Arial"/>
                <w:i/>
                <w:iCs/>
                <w:sz w:val="12"/>
                <w:szCs w:val="12"/>
                <w:u w:val="single"/>
              </w:rPr>
              <w:t>Dysponent:</w:t>
            </w:r>
            <w:r w:rsidRPr="005B70AF">
              <w:rPr>
                <w:rFonts w:cs="Arial"/>
                <w:i/>
                <w:iCs/>
                <w:sz w:val="12"/>
                <w:szCs w:val="12"/>
              </w:rPr>
              <w:t xml:space="preserve"> Zakład Gospodarowania Nieruchomościami</w:t>
            </w:r>
          </w:p>
        </w:tc>
        <w:tc>
          <w:tcPr>
            <w:tcW w:w="534"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i/>
                <w:iCs/>
                <w:sz w:val="12"/>
                <w:szCs w:val="12"/>
                <w:u w:val="single"/>
              </w:rPr>
            </w:pPr>
            <w:r w:rsidRPr="005B70AF">
              <w:rPr>
                <w:rFonts w:cs="Arial"/>
                <w:i/>
                <w:iCs/>
                <w:sz w:val="12"/>
                <w:szCs w:val="12"/>
                <w:u w:val="single"/>
              </w:rPr>
              <w:t>Klasyfikacja:</w:t>
            </w:r>
            <w:r w:rsidRPr="005B70AF">
              <w:rPr>
                <w:rFonts w:cs="Arial"/>
                <w:i/>
                <w:iCs/>
                <w:sz w:val="12"/>
                <w:szCs w:val="12"/>
              </w:rPr>
              <w:t xml:space="preserve"> rozdział: 70005</w:t>
            </w:r>
          </w:p>
        </w:tc>
        <w:tc>
          <w:tcPr>
            <w:tcW w:w="534"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i/>
                <w:iCs/>
                <w:sz w:val="12"/>
                <w:szCs w:val="12"/>
                <w:u w:val="single"/>
              </w:rPr>
            </w:pPr>
            <w:r w:rsidRPr="005B70AF">
              <w:rPr>
                <w:rFonts w:cs="Arial"/>
                <w:i/>
                <w:iCs/>
                <w:sz w:val="12"/>
                <w:szCs w:val="12"/>
                <w:u w:val="single"/>
              </w:rPr>
              <w:t>Kalkulacja:</w:t>
            </w:r>
          </w:p>
        </w:tc>
        <w:tc>
          <w:tcPr>
            <w:tcW w:w="534" w:type="pct"/>
            <w:tcBorders>
              <w:top w:val="nil"/>
              <w:left w:val="nil"/>
              <w:bottom w:val="nil"/>
              <w:right w:val="nil"/>
            </w:tcBorders>
            <w:shd w:val="clear" w:color="auto" w:fill="auto"/>
            <w:noWrap/>
            <w:vAlign w:val="bottom"/>
            <w:hideMark/>
          </w:tcPr>
          <w:p w:rsidR="005B70AF" w:rsidRPr="005B70AF" w:rsidRDefault="005B70AF" w:rsidP="005B70AF">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sz w:val="12"/>
                <w:szCs w:val="12"/>
              </w:rPr>
            </w:pPr>
            <w:r w:rsidRPr="005B70AF">
              <w:rPr>
                <w:rFonts w:cs="Arial"/>
                <w:sz w:val="12"/>
                <w:szCs w:val="12"/>
              </w:rPr>
              <w:t>awarie i konserwacje</w:t>
            </w:r>
          </w:p>
        </w:tc>
        <w:tc>
          <w:tcPr>
            <w:tcW w:w="53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r w:rsidRPr="005B70AF">
              <w:rPr>
                <w:rFonts w:cs="Arial"/>
                <w:sz w:val="12"/>
                <w:szCs w:val="12"/>
              </w:rPr>
              <w:t>200 000</w:t>
            </w: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i/>
                <w:iCs/>
                <w:sz w:val="12"/>
                <w:szCs w:val="12"/>
                <w:u w:val="single"/>
              </w:rPr>
            </w:pPr>
            <w:r w:rsidRPr="005B70AF">
              <w:rPr>
                <w:rFonts w:cs="Arial"/>
                <w:i/>
                <w:iCs/>
                <w:sz w:val="12"/>
                <w:szCs w:val="12"/>
                <w:u w:val="single"/>
              </w:rPr>
              <w:t>Podstawa prawna:</w:t>
            </w:r>
          </w:p>
        </w:tc>
        <w:tc>
          <w:tcPr>
            <w:tcW w:w="534" w:type="pct"/>
            <w:tcBorders>
              <w:top w:val="nil"/>
              <w:left w:val="nil"/>
              <w:bottom w:val="nil"/>
              <w:right w:val="nil"/>
            </w:tcBorders>
            <w:shd w:val="clear" w:color="auto" w:fill="auto"/>
            <w:vAlign w:val="bottom"/>
            <w:hideMark/>
          </w:tcPr>
          <w:p w:rsidR="005B70AF" w:rsidRPr="005B70AF" w:rsidRDefault="005B70AF" w:rsidP="005B70AF">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bottom"/>
            <w:hideMark/>
          </w:tcPr>
          <w:p w:rsidR="005B70AF" w:rsidRPr="005B70AF" w:rsidRDefault="005B70AF" w:rsidP="005B70AF">
            <w:pPr>
              <w:spacing w:line="240" w:lineRule="auto"/>
              <w:jc w:val="both"/>
              <w:rPr>
                <w:rFonts w:cs="Arial"/>
                <w:i/>
                <w:iCs/>
                <w:sz w:val="12"/>
                <w:szCs w:val="12"/>
              </w:rPr>
            </w:pPr>
            <w:r w:rsidRPr="005B70AF">
              <w:rPr>
                <w:rFonts w:cs="Arial"/>
                <w:i/>
                <w:iCs/>
                <w:sz w:val="12"/>
                <w:szCs w:val="12"/>
              </w:rPr>
              <w:t>1. Ustawa z dnia 21 sierpnia 1997 r. o gospodarce nieruchomościami (Dz. U. z 2020 r. poz. 65, z późn. zm.)</w:t>
            </w:r>
          </w:p>
        </w:tc>
        <w:tc>
          <w:tcPr>
            <w:tcW w:w="534"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i/>
                <w:iCs/>
                <w:sz w:val="12"/>
                <w:szCs w:val="12"/>
              </w:rPr>
            </w:pPr>
            <w:r w:rsidRPr="005B70AF">
              <w:rPr>
                <w:rFonts w:cs="Arial"/>
                <w:i/>
                <w:iCs/>
                <w:sz w:val="12"/>
                <w:szCs w:val="12"/>
              </w:rPr>
              <w:t>2. Ustawa z dnia 24 czerwca 1994 r. o własności lokali (Dz. U. z 2020 r. poz. 532, z późn. zm.)</w:t>
            </w:r>
          </w:p>
        </w:tc>
        <w:tc>
          <w:tcPr>
            <w:tcW w:w="534" w:type="pct"/>
            <w:tcBorders>
              <w:top w:val="nil"/>
              <w:left w:val="nil"/>
              <w:bottom w:val="nil"/>
              <w:right w:val="nil"/>
            </w:tcBorders>
            <w:shd w:val="clear" w:color="auto" w:fill="auto"/>
            <w:vAlign w:val="bottom"/>
            <w:hideMark/>
          </w:tcPr>
          <w:p w:rsidR="005B70AF" w:rsidRPr="005B70AF" w:rsidRDefault="005B70AF" w:rsidP="005B70AF">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000000" w:fill="EAF1F6"/>
            <w:vAlign w:val="center"/>
            <w:hideMark/>
          </w:tcPr>
          <w:p w:rsidR="005B70AF" w:rsidRPr="005B70AF" w:rsidRDefault="005B70AF" w:rsidP="005B70AF">
            <w:pPr>
              <w:spacing w:line="240" w:lineRule="auto"/>
              <w:jc w:val="both"/>
              <w:rPr>
                <w:rFonts w:cs="Arial"/>
                <w:b/>
                <w:bCs/>
                <w:sz w:val="12"/>
                <w:szCs w:val="12"/>
              </w:rPr>
            </w:pPr>
            <w:r w:rsidRPr="005B70AF">
              <w:rPr>
                <w:rFonts w:cs="Arial"/>
                <w:b/>
                <w:bCs/>
                <w:sz w:val="12"/>
                <w:szCs w:val="12"/>
              </w:rPr>
              <w:t>Zarządzanie pozostałymi nieruchomościami - zadanie 6</w:t>
            </w:r>
          </w:p>
        </w:tc>
        <w:tc>
          <w:tcPr>
            <w:tcW w:w="534" w:type="pct"/>
            <w:tcBorders>
              <w:top w:val="nil"/>
              <w:left w:val="nil"/>
              <w:bottom w:val="nil"/>
              <w:right w:val="nil"/>
            </w:tcBorders>
            <w:shd w:val="clear" w:color="000000" w:fill="EAF1F6"/>
            <w:vAlign w:val="center"/>
            <w:hideMark/>
          </w:tcPr>
          <w:p w:rsidR="005B70AF" w:rsidRPr="005B70AF" w:rsidRDefault="005B70AF" w:rsidP="005B70AF">
            <w:pPr>
              <w:spacing w:line="240" w:lineRule="auto"/>
              <w:rPr>
                <w:rFonts w:cs="Arial"/>
                <w:b/>
                <w:bCs/>
                <w:sz w:val="12"/>
                <w:szCs w:val="12"/>
              </w:rPr>
            </w:pPr>
            <w:r w:rsidRPr="005B70AF">
              <w:rPr>
                <w:rFonts w:cs="Arial"/>
                <w:b/>
                <w:bCs/>
                <w:sz w:val="12"/>
                <w:szCs w:val="12"/>
              </w:rPr>
              <w:t> </w:t>
            </w:r>
          </w:p>
        </w:tc>
        <w:tc>
          <w:tcPr>
            <w:tcW w:w="709" w:type="pct"/>
            <w:tcBorders>
              <w:top w:val="nil"/>
              <w:left w:val="nil"/>
              <w:bottom w:val="nil"/>
              <w:right w:val="nil"/>
            </w:tcBorders>
            <w:shd w:val="clear" w:color="000000" w:fill="EAF1F6"/>
            <w:vAlign w:val="center"/>
            <w:hideMark/>
          </w:tcPr>
          <w:p w:rsidR="005B70AF" w:rsidRPr="005B70AF" w:rsidRDefault="005B70AF" w:rsidP="005B70AF">
            <w:pPr>
              <w:spacing w:line="240" w:lineRule="auto"/>
              <w:jc w:val="right"/>
              <w:rPr>
                <w:rFonts w:cs="Arial"/>
                <w:b/>
                <w:bCs/>
                <w:sz w:val="12"/>
                <w:szCs w:val="12"/>
              </w:rPr>
            </w:pPr>
            <w:r w:rsidRPr="005B70AF">
              <w:rPr>
                <w:rFonts w:cs="Arial"/>
                <w:b/>
                <w:bCs/>
                <w:sz w:val="12"/>
                <w:szCs w:val="12"/>
              </w:rPr>
              <w:t> </w:t>
            </w:r>
          </w:p>
        </w:tc>
        <w:tc>
          <w:tcPr>
            <w:tcW w:w="709" w:type="pct"/>
            <w:tcBorders>
              <w:top w:val="nil"/>
              <w:left w:val="nil"/>
              <w:bottom w:val="nil"/>
              <w:right w:val="nil"/>
            </w:tcBorders>
            <w:shd w:val="clear" w:color="000000" w:fill="EAF1F6"/>
            <w:vAlign w:val="center"/>
            <w:hideMark/>
          </w:tcPr>
          <w:p w:rsidR="005B70AF" w:rsidRPr="005B70AF" w:rsidRDefault="005B70AF" w:rsidP="005B70AF">
            <w:pPr>
              <w:spacing w:line="240" w:lineRule="auto"/>
              <w:jc w:val="right"/>
              <w:rPr>
                <w:rFonts w:cs="Arial"/>
                <w:b/>
                <w:bCs/>
                <w:sz w:val="12"/>
                <w:szCs w:val="12"/>
              </w:rPr>
            </w:pPr>
            <w:r w:rsidRPr="005B70AF">
              <w:rPr>
                <w:rFonts w:cs="Arial"/>
                <w:b/>
                <w:bCs/>
                <w:sz w:val="12"/>
                <w:szCs w:val="12"/>
              </w:rPr>
              <w:t>80 000</w:t>
            </w: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bottom"/>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i/>
                <w:iCs/>
                <w:sz w:val="12"/>
                <w:szCs w:val="12"/>
                <w:u w:val="single"/>
              </w:rPr>
            </w:pPr>
            <w:r w:rsidRPr="005B70AF">
              <w:rPr>
                <w:rFonts w:cs="Arial"/>
                <w:i/>
                <w:iCs/>
                <w:sz w:val="12"/>
                <w:szCs w:val="12"/>
                <w:u w:val="single"/>
              </w:rPr>
              <w:t>Cel:</w:t>
            </w:r>
            <w:r w:rsidRPr="005B70AF">
              <w:rPr>
                <w:rFonts w:cs="Arial"/>
                <w:sz w:val="12"/>
                <w:szCs w:val="12"/>
              </w:rPr>
              <w:t xml:space="preserve"> prowadzenie działań służących efektywnemu wykorzystaniu pozostałych nieruchomości użytkowych</w:t>
            </w:r>
          </w:p>
        </w:tc>
        <w:tc>
          <w:tcPr>
            <w:tcW w:w="534" w:type="pct"/>
            <w:tcBorders>
              <w:top w:val="nil"/>
              <w:left w:val="nil"/>
              <w:bottom w:val="nil"/>
              <w:right w:val="nil"/>
            </w:tcBorders>
            <w:shd w:val="clear" w:color="auto" w:fill="auto"/>
            <w:vAlign w:val="bottom"/>
            <w:hideMark/>
          </w:tcPr>
          <w:p w:rsidR="005B70AF" w:rsidRPr="005B70AF" w:rsidRDefault="005B70AF" w:rsidP="005B70AF">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sz w:val="12"/>
                <w:szCs w:val="12"/>
              </w:rPr>
            </w:pPr>
            <w:r w:rsidRPr="005B70AF">
              <w:rPr>
                <w:rFonts w:cs="Arial"/>
                <w:sz w:val="12"/>
                <w:szCs w:val="12"/>
              </w:rPr>
              <w:t>Rodzaje nieruchomości : gruntowe i użyteczności publicznej</w:t>
            </w:r>
          </w:p>
        </w:tc>
        <w:tc>
          <w:tcPr>
            <w:tcW w:w="534"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i/>
                <w:iCs/>
                <w:sz w:val="12"/>
                <w:szCs w:val="12"/>
                <w:u w:val="single"/>
              </w:rPr>
            </w:pPr>
            <w:r w:rsidRPr="005B70AF">
              <w:rPr>
                <w:rFonts w:cs="Arial"/>
                <w:i/>
                <w:iCs/>
                <w:sz w:val="12"/>
                <w:szCs w:val="12"/>
                <w:u w:val="single"/>
              </w:rPr>
              <w:t>Dysponent:</w:t>
            </w:r>
            <w:r w:rsidRPr="005B70AF">
              <w:rPr>
                <w:rFonts w:cs="Arial"/>
                <w:i/>
                <w:iCs/>
                <w:sz w:val="12"/>
                <w:szCs w:val="12"/>
              </w:rPr>
              <w:t xml:space="preserve"> Wydział Nieruchomości</w:t>
            </w:r>
          </w:p>
        </w:tc>
        <w:tc>
          <w:tcPr>
            <w:tcW w:w="534" w:type="pct"/>
            <w:tcBorders>
              <w:top w:val="nil"/>
              <w:left w:val="nil"/>
              <w:bottom w:val="nil"/>
              <w:right w:val="nil"/>
            </w:tcBorders>
            <w:shd w:val="clear" w:color="auto" w:fill="auto"/>
            <w:vAlign w:val="bottom"/>
            <w:hideMark/>
          </w:tcPr>
          <w:p w:rsidR="005B70AF" w:rsidRPr="005B70AF" w:rsidRDefault="005B70AF" w:rsidP="005B70AF">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i/>
                <w:iCs/>
                <w:sz w:val="12"/>
                <w:szCs w:val="12"/>
                <w:u w:val="single"/>
              </w:rPr>
            </w:pPr>
            <w:r w:rsidRPr="005B70AF">
              <w:rPr>
                <w:rFonts w:cs="Arial"/>
                <w:i/>
                <w:iCs/>
                <w:sz w:val="12"/>
                <w:szCs w:val="12"/>
                <w:u w:val="single"/>
              </w:rPr>
              <w:t>Klasyfikacja:</w:t>
            </w:r>
            <w:r w:rsidRPr="005B70AF">
              <w:rPr>
                <w:rFonts w:cs="Arial"/>
                <w:i/>
                <w:iCs/>
                <w:sz w:val="12"/>
                <w:szCs w:val="12"/>
              </w:rPr>
              <w:t xml:space="preserve"> rozdział: 70005</w:t>
            </w:r>
          </w:p>
        </w:tc>
        <w:tc>
          <w:tcPr>
            <w:tcW w:w="534" w:type="pct"/>
            <w:tcBorders>
              <w:top w:val="nil"/>
              <w:left w:val="nil"/>
              <w:bottom w:val="nil"/>
              <w:right w:val="nil"/>
            </w:tcBorders>
            <w:shd w:val="clear" w:color="auto" w:fill="auto"/>
            <w:vAlign w:val="bottom"/>
            <w:hideMark/>
          </w:tcPr>
          <w:p w:rsidR="005B70AF" w:rsidRPr="005B70AF" w:rsidRDefault="005B70AF" w:rsidP="005B70AF">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i/>
                <w:iCs/>
                <w:sz w:val="12"/>
                <w:szCs w:val="12"/>
                <w:u w:val="single"/>
              </w:rPr>
            </w:pPr>
            <w:r w:rsidRPr="005B70AF">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sz w:val="12"/>
                <w:szCs w:val="12"/>
              </w:rPr>
            </w:pPr>
            <w:r w:rsidRPr="005B70AF">
              <w:rPr>
                <w:rFonts w:cs="Arial"/>
                <w:sz w:val="12"/>
                <w:szCs w:val="12"/>
              </w:rPr>
              <w:t xml:space="preserve">opłaty na rzecz budżetu państwa - opłata za wieczyste użytkowanie nieruchomości gruntowych Skarbu Państwa </w:t>
            </w:r>
          </w:p>
        </w:tc>
        <w:tc>
          <w:tcPr>
            <w:tcW w:w="53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r w:rsidRPr="005B70AF">
              <w:rPr>
                <w:rFonts w:cs="Arial"/>
                <w:sz w:val="12"/>
                <w:szCs w:val="12"/>
              </w:rPr>
              <w:t>65 000</w:t>
            </w: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sz w:val="12"/>
                <w:szCs w:val="12"/>
              </w:rPr>
            </w:pPr>
            <w:r w:rsidRPr="005B70AF">
              <w:rPr>
                <w:rFonts w:cs="Arial"/>
                <w:sz w:val="12"/>
                <w:szCs w:val="12"/>
              </w:rPr>
              <w:t xml:space="preserve">wyceny do ustalenia renty planistycznej i opłaty adiacenckiej </w:t>
            </w:r>
          </w:p>
        </w:tc>
        <w:tc>
          <w:tcPr>
            <w:tcW w:w="53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r w:rsidRPr="005B70AF">
              <w:rPr>
                <w:rFonts w:cs="Arial"/>
                <w:sz w:val="12"/>
                <w:szCs w:val="12"/>
              </w:rPr>
              <w:t>10 000</w:t>
            </w: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sz w:val="12"/>
                <w:szCs w:val="12"/>
              </w:rPr>
            </w:pPr>
            <w:r w:rsidRPr="005B70AF">
              <w:rPr>
                <w:rFonts w:cs="Arial"/>
                <w:sz w:val="12"/>
                <w:szCs w:val="12"/>
              </w:rPr>
              <w:t>koszty postępowania sądowego</w:t>
            </w:r>
          </w:p>
        </w:tc>
        <w:tc>
          <w:tcPr>
            <w:tcW w:w="534" w:type="pct"/>
            <w:tcBorders>
              <w:top w:val="nil"/>
              <w:left w:val="nil"/>
              <w:bottom w:val="nil"/>
              <w:right w:val="nil"/>
            </w:tcBorders>
            <w:shd w:val="clear" w:color="auto" w:fill="auto"/>
            <w:vAlign w:val="bottom"/>
            <w:hideMark/>
          </w:tcPr>
          <w:p w:rsidR="005B70AF" w:rsidRPr="005B70AF" w:rsidRDefault="005B70AF" w:rsidP="005B70AF">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cs="Arial"/>
                <w:sz w:val="12"/>
                <w:szCs w:val="12"/>
              </w:rPr>
            </w:pPr>
            <w:r w:rsidRPr="005B70AF">
              <w:rPr>
                <w:rFonts w:cs="Arial"/>
                <w:sz w:val="12"/>
                <w:szCs w:val="12"/>
              </w:rPr>
              <w:t>5 000</w:t>
            </w:r>
          </w:p>
        </w:tc>
        <w:tc>
          <w:tcPr>
            <w:tcW w:w="709"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cs="Arial"/>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i/>
                <w:iCs/>
                <w:sz w:val="12"/>
                <w:szCs w:val="12"/>
                <w:u w:val="single"/>
              </w:rPr>
            </w:pPr>
            <w:r w:rsidRPr="005B70AF">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bottom"/>
            <w:hideMark/>
          </w:tcPr>
          <w:p w:rsidR="005B70AF" w:rsidRPr="005B70AF" w:rsidRDefault="005B70AF" w:rsidP="005B70AF">
            <w:pPr>
              <w:spacing w:line="240" w:lineRule="auto"/>
              <w:jc w:val="both"/>
              <w:rPr>
                <w:rFonts w:cs="Arial"/>
                <w:i/>
                <w:iCs/>
                <w:sz w:val="12"/>
                <w:szCs w:val="12"/>
              </w:rPr>
            </w:pPr>
            <w:r w:rsidRPr="005B70AF">
              <w:rPr>
                <w:rFonts w:cs="Arial"/>
                <w:i/>
                <w:iCs/>
                <w:sz w:val="12"/>
                <w:szCs w:val="12"/>
              </w:rPr>
              <w:t>1. Ustawa z dnia 21 sierpnia 1997 r. o gospodarce nieruchomościami (Dz. U. z 2020 r. poz. 65, z późn. zm.)</w:t>
            </w:r>
          </w:p>
        </w:tc>
        <w:tc>
          <w:tcPr>
            <w:tcW w:w="53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bottom"/>
            <w:hideMark/>
          </w:tcPr>
          <w:p w:rsidR="005B70AF" w:rsidRPr="005B70AF" w:rsidRDefault="005B70AF" w:rsidP="005B70AF">
            <w:pPr>
              <w:spacing w:line="240" w:lineRule="auto"/>
              <w:jc w:val="both"/>
              <w:rPr>
                <w:rFonts w:cs="Arial"/>
                <w:i/>
                <w:iCs/>
                <w:sz w:val="12"/>
                <w:szCs w:val="12"/>
              </w:rPr>
            </w:pPr>
            <w:r w:rsidRPr="005B70AF">
              <w:rPr>
                <w:rFonts w:cs="Arial"/>
                <w:i/>
                <w:iCs/>
                <w:sz w:val="12"/>
                <w:szCs w:val="12"/>
              </w:rPr>
              <w:t>2. Ustawa z dnia 27 marca 2003 r. o planowaniu i zagospodarowaniu przestrzennym (Dz. U. z 2020 r. poz. 293)</w:t>
            </w:r>
          </w:p>
        </w:tc>
        <w:tc>
          <w:tcPr>
            <w:tcW w:w="53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bl>
    <w:p w:rsidR="005B70AF" w:rsidRPr="005B70AF" w:rsidRDefault="005B70AF" w:rsidP="005B70AF"/>
    <w:p w:rsidR="008E7C03" w:rsidRDefault="008E7C03" w:rsidP="008E7C03">
      <w:pPr>
        <w:pStyle w:val="Nagwek3"/>
      </w:pPr>
      <w:r>
        <w:br w:type="page"/>
      </w:r>
      <w:bookmarkStart w:id="41" w:name="_Toc52186505"/>
      <w:r w:rsidR="00102ED1">
        <w:t>4</w:t>
      </w:r>
      <w:r>
        <w:t>.2.3.</w:t>
      </w:r>
      <w:r>
        <w:tab/>
        <w:t>Gospodarka komunalna i ochrona środowiska</w:t>
      </w:r>
      <w:bookmarkEnd w:id="41"/>
    </w:p>
    <w:tbl>
      <w:tblPr>
        <w:tblW w:w="5000" w:type="pct"/>
        <w:tblCellMar>
          <w:left w:w="70" w:type="dxa"/>
          <w:right w:w="70" w:type="dxa"/>
        </w:tblCellMar>
        <w:tblLook w:val="04A0" w:firstRow="1" w:lastRow="0" w:firstColumn="1" w:lastColumn="0" w:noHBand="0" w:noVBand="1"/>
      </w:tblPr>
      <w:tblGrid>
        <w:gridCol w:w="5531"/>
        <w:gridCol w:w="969"/>
        <w:gridCol w:w="1286"/>
        <w:gridCol w:w="1286"/>
      </w:tblGrid>
      <w:tr w:rsidR="005B70AF" w:rsidRPr="005B70AF" w:rsidTr="005B70AF">
        <w:trPr>
          <w:trHeight w:val="85"/>
          <w:tblHeader/>
        </w:trPr>
        <w:tc>
          <w:tcPr>
            <w:tcW w:w="3048" w:type="pct"/>
            <w:tcBorders>
              <w:top w:val="nil"/>
              <w:left w:val="nil"/>
              <w:bottom w:val="nil"/>
              <w:right w:val="nil"/>
            </w:tcBorders>
            <w:shd w:val="clear" w:color="000000" w:fill="8DB0DB"/>
            <w:vAlign w:val="center"/>
            <w:hideMark/>
          </w:tcPr>
          <w:p w:rsidR="005B70AF" w:rsidRPr="005B70AF" w:rsidRDefault="005B70AF" w:rsidP="005B70AF">
            <w:pPr>
              <w:spacing w:line="240" w:lineRule="auto"/>
              <w:jc w:val="center"/>
              <w:rPr>
                <w:rFonts w:cs="Arial"/>
                <w:b/>
                <w:bCs/>
                <w:sz w:val="14"/>
                <w:szCs w:val="14"/>
              </w:rPr>
            </w:pPr>
            <w:r w:rsidRPr="005B70AF">
              <w:rPr>
                <w:rFonts w:cs="Arial"/>
                <w:b/>
                <w:bCs/>
                <w:sz w:val="14"/>
                <w:szCs w:val="14"/>
              </w:rPr>
              <w:t>Wyszczególnienie</w:t>
            </w:r>
          </w:p>
        </w:tc>
        <w:tc>
          <w:tcPr>
            <w:tcW w:w="534" w:type="pct"/>
            <w:tcBorders>
              <w:top w:val="nil"/>
              <w:left w:val="nil"/>
              <w:bottom w:val="nil"/>
              <w:right w:val="nil"/>
            </w:tcBorders>
            <w:shd w:val="clear" w:color="000000" w:fill="8DB0DB"/>
            <w:vAlign w:val="center"/>
            <w:hideMark/>
          </w:tcPr>
          <w:p w:rsidR="005B70AF" w:rsidRPr="005B70AF" w:rsidRDefault="005B70AF" w:rsidP="005B70AF">
            <w:pPr>
              <w:spacing w:line="240" w:lineRule="auto"/>
              <w:jc w:val="center"/>
              <w:rPr>
                <w:rFonts w:cs="Arial"/>
                <w:b/>
                <w:bCs/>
                <w:sz w:val="14"/>
                <w:szCs w:val="14"/>
              </w:rPr>
            </w:pPr>
            <w:r w:rsidRPr="005B70AF">
              <w:rPr>
                <w:rFonts w:cs="Arial"/>
                <w:b/>
                <w:bCs/>
                <w:sz w:val="14"/>
                <w:szCs w:val="14"/>
              </w:rPr>
              <w:t> </w:t>
            </w:r>
          </w:p>
        </w:tc>
        <w:tc>
          <w:tcPr>
            <w:tcW w:w="1418" w:type="pct"/>
            <w:gridSpan w:val="2"/>
            <w:tcBorders>
              <w:top w:val="nil"/>
              <w:left w:val="nil"/>
              <w:bottom w:val="nil"/>
              <w:right w:val="nil"/>
            </w:tcBorders>
            <w:shd w:val="clear" w:color="000000" w:fill="8DB0DB"/>
            <w:vAlign w:val="center"/>
            <w:hideMark/>
          </w:tcPr>
          <w:p w:rsidR="005B70AF" w:rsidRPr="005B70AF" w:rsidRDefault="005B70AF" w:rsidP="005B70AF">
            <w:pPr>
              <w:spacing w:line="240" w:lineRule="auto"/>
              <w:jc w:val="center"/>
              <w:rPr>
                <w:rFonts w:cs="Arial"/>
                <w:b/>
                <w:bCs/>
                <w:sz w:val="14"/>
                <w:szCs w:val="14"/>
              </w:rPr>
            </w:pPr>
            <w:r w:rsidRPr="005B70AF">
              <w:rPr>
                <w:rFonts w:cs="Arial"/>
                <w:b/>
                <w:bCs/>
                <w:sz w:val="14"/>
                <w:szCs w:val="14"/>
              </w:rPr>
              <w:t>Plan</w:t>
            </w: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000000" w:fill="B6D9E6"/>
            <w:vAlign w:val="center"/>
            <w:hideMark/>
          </w:tcPr>
          <w:p w:rsidR="005B70AF" w:rsidRPr="005B70AF" w:rsidRDefault="005B70AF" w:rsidP="005B70AF">
            <w:pPr>
              <w:spacing w:line="240" w:lineRule="auto"/>
              <w:jc w:val="both"/>
              <w:rPr>
                <w:rFonts w:cs="Arial"/>
                <w:b/>
                <w:bCs/>
                <w:sz w:val="12"/>
                <w:szCs w:val="12"/>
              </w:rPr>
            </w:pPr>
            <w:r>
              <w:rPr>
                <w:rFonts w:cs="Arial"/>
                <w:b/>
                <w:bCs/>
                <w:sz w:val="12"/>
                <w:szCs w:val="12"/>
              </w:rPr>
              <w:t>RAZEM</w:t>
            </w:r>
          </w:p>
        </w:tc>
        <w:tc>
          <w:tcPr>
            <w:tcW w:w="534" w:type="pct"/>
            <w:tcBorders>
              <w:top w:val="nil"/>
              <w:left w:val="nil"/>
              <w:bottom w:val="nil"/>
              <w:right w:val="nil"/>
            </w:tcBorders>
            <w:shd w:val="clear" w:color="000000" w:fill="B6D9E6"/>
            <w:vAlign w:val="center"/>
            <w:hideMark/>
          </w:tcPr>
          <w:p w:rsidR="005B70AF" w:rsidRPr="005B70AF" w:rsidRDefault="005B70AF" w:rsidP="005B70AF">
            <w:pPr>
              <w:spacing w:line="240" w:lineRule="auto"/>
              <w:rPr>
                <w:rFonts w:cs="Arial"/>
                <w:b/>
                <w:bCs/>
                <w:sz w:val="12"/>
                <w:szCs w:val="12"/>
              </w:rPr>
            </w:pPr>
            <w:r w:rsidRPr="005B70AF">
              <w:rPr>
                <w:rFonts w:cs="Arial"/>
                <w:b/>
                <w:bCs/>
                <w:sz w:val="12"/>
                <w:szCs w:val="12"/>
              </w:rPr>
              <w:t> </w:t>
            </w:r>
          </w:p>
        </w:tc>
        <w:tc>
          <w:tcPr>
            <w:tcW w:w="709" w:type="pct"/>
            <w:tcBorders>
              <w:top w:val="nil"/>
              <w:left w:val="nil"/>
              <w:bottom w:val="nil"/>
              <w:right w:val="nil"/>
            </w:tcBorders>
            <w:shd w:val="clear" w:color="000000" w:fill="B6D9E6"/>
            <w:vAlign w:val="center"/>
            <w:hideMark/>
          </w:tcPr>
          <w:p w:rsidR="005B70AF" w:rsidRPr="005B70AF" w:rsidRDefault="005B70AF" w:rsidP="005B70AF">
            <w:pPr>
              <w:spacing w:line="240" w:lineRule="auto"/>
              <w:jc w:val="right"/>
              <w:rPr>
                <w:rFonts w:cs="Arial"/>
                <w:b/>
                <w:bCs/>
                <w:sz w:val="12"/>
                <w:szCs w:val="12"/>
              </w:rPr>
            </w:pPr>
            <w:r w:rsidRPr="005B70AF">
              <w:rPr>
                <w:rFonts w:cs="Arial"/>
                <w:b/>
                <w:bCs/>
                <w:sz w:val="12"/>
                <w:szCs w:val="12"/>
              </w:rPr>
              <w:t> </w:t>
            </w:r>
          </w:p>
        </w:tc>
        <w:tc>
          <w:tcPr>
            <w:tcW w:w="709" w:type="pct"/>
            <w:tcBorders>
              <w:top w:val="nil"/>
              <w:left w:val="nil"/>
              <w:bottom w:val="nil"/>
              <w:right w:val="nil"/>
            </w:tcBorders>
            <w:shd w:val="clear" w:color="000000" w:fill="B6D9E6"/>
            <w:vAlign w:val="center"/>
            <w:hideMark/>
          </w:tcPr>
          <w:p w:rsidR="005B70AF" w:rsidRPr="005B70AF" w:rsidRDefault="005B70AF" w:rsidP="005B70AF">
            <w:pPr>
              <w:spacing w:line="240" w:lineRule="auto"/>
              <w:jc w:val="right"/>
              <w:rPr>
                <w:rFonts w:cs="Arial"/>
                <w:b/>
                <w:bCs/>
                <w:sz w:val="12"/>
                <w:szCs w:val="12"/>
              </w:rPr>
            </w:pPr>
            <w:r w:rsidRPr="005B70AF">
              <w:rPr>
                <w:rFonts w:cs="Arial"/>
                <w:b/>
                <w:bCs/>
                <w:sz w:val="12"/>
                <w:szCs w:val="12"/>
              </w:rPr>
              <w:t>3 597 070</w:t>
            </w: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bottom"/>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000000" w:fill="CDDEE9"/>
            <w:vAlign w:val="center"/>
            <w:hideMark/>
          </w:tcPr>
          <w:p w:rsidR="005B70AF" w:rsidRPr="005B70AF" w:rsidRDefault="005B70AF" w:rsidP="005B70AF">
            <w:pPr>
              <w:spacing w:line="240" w:lineRule="auto"/>
              <w:jc w:val="both"/>
              <w:rPr>
                <w:rFonts w:cs="Arial"/>
                <w:b/>
                <w:bCs/>
                <w:sz w:val="12"/>
                <w:szCs w:val="12"/>
              </w:rPr>
            </w:pPr>
            <w:r w:rsidRPr="005B70AF">
              <w:rPr>
                <w:rFonts w:cs="Arial"/>
                <w:b/>
                <w:bCs/>
                <w:sz w:val="12"/>
                <w:szCs w:val="12"/>
              </w:rPr>
              <w:t>Utrzymanie porządku i czystości - program 1</w:t>
            </w:r>
          </w:p>
        </w:tc>
        <w:tc>
          <w:tcPr>
            <w:tcW w:w="534" w:type="pct"/>
            <w:tcBorders>
              <w:top w:val="nil"/>
              <w:left w:val="nil"/>
              <w:bottom w:val="nil"/>
              <w:right w:val="nil"/>
            </w:tcBorders>
            <w:shd w:val="clear" w:color="000000" w:fill="CDDEE9"/>
            <w:vAlign w:val="center"/>
            <w:hideMark/>
          </w:tcPr>
          <w:p w:rsidR="005B70AF" w:rsidRPr="005B70AF" w:rsidRDefault="005B70AF" w:rsidP="005B70AF">
            <w:pPr>
              <w:spacing w:line="240" w:lineRule="auto"/>
              <w:rPr>
                <w:rFonts w:cs="Arial"/>
                <w:b/>
                <w:bCs/>
                <w:sz w:val="12"/>
                <w:szCs w:val="12"/>
              </w:rPr>
            </w:pPr>
            <w:r w:rsidRPr="005B70AF">
              <w:rPr>
                <w:rFonts w:cs="Arial"/>
                <w:b/>
                <w:bCs/>
                <w:sz w:val="12"/>
                <w:szCs w:val="12"/>
              </w:rPr>
              <w:t> </w:t>
            </w:r>
          </w:p>
        </w:tc>
        <w:tc>
          <w:tcPr>
            <w:tcW w:w="709" w:type="pct"/>
            <w:tcBorders>
              <w:top w:val="nil"/>
              <w:left w:val="nil"/>
              <w:bottom w:val="nil"/>
              <w:right w:val="nil"/>
            </w:tcBorders>
            <w:shd w:val="clear" w:color="000000" w:fill="CDDEE9"/>
            <w:vAlign w:val="center"/>
            <w:hideMark/>
          </w:tcPr>
          <w:p w:rsidR="005B70AF" w:rsidRPr="005B70AF" w:rsidRDefault="005B70AF" w:rsidP="005B70AF">
            <w:pPr>
              <w:spacing w:line="240" w:lineRule="auto"/>
              <w:jc w:val="right"/>
              <w:rPr>
                <w:rFonts w:cs="Arial"/>
                <w:b/>
                <w:bCs/>
                <w:sz w:val="12"/>
                <w:szCs w:val="12"/>
              </w:rPr>
            </w:pPr>
            <w:r w:rsidRPr="005B70AF">
              <w:rPr>
                <w:rFonts w:cs="Arial"/>
                <w:b/>
                <w:bCs/>
                <w:sz w:val="12"/>
                <w:szCs w:val="12"/>
              </w:rPr>
              <w:t> </w:t>
            </w:r>
          </w:p>
        </w:tc>
        <w:tc>
          <w:tcPr>
            <w:tcW w:w="709" w:type="pct"/>
            <w:tcBorders>
              <w:top w:val="nil"/>
              <w:left w:val="nil"/>
              <w:bottom w:val="nil"/>
              <w:right w:val="nil"/>
            </w:tcBorders>
            <w:shd w:val="clear" w:color="000000" w:fill="CDDEE9"/>
            <w:vAlign w:val="center"/>
            <w:hideMark/>
          </w:tcPr>
          <w:p w:rsidR="005B70AF" w:rsidRPr="005B70AF" w:rsidRDefault="005B70AF" w:rsidP="005B70AF">
            <w:pPr>
              <w:spacing w:line="240" w:lineRule="auto"/>
              <w:jc w:val="right"/>
              <w:rPr>
                <w:rFonts w:cs="Arial"/>
                <w:b/>
                <w:bCs/>
                <w:sz w:val="12"/>
                <w:szCs w:val="12"/>
              </w:rPr>
            </w:pPr>
            <w:r w:rsidRPr="005B70AF">
              <w:rPr>
                <w:rFonts w:cs="Arial"/>
                <w:b/>
                <w:bCs/>
                <w:sz w:val="12"/>
                <w:szCs w:val="12"/>
              </w:rPr>
              <w:t>1 480 500</w:t>
            </w: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bottom"/>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000000" w:fill="EAF1F6"/>
            <w:vAlign w:val="center"/>
            <w:hideMark/>
          </w:tcPr>
          <w:p w:rsidR="005B70AF" w:rsidRPr="005B70AF" w:rsidRDefault="005B70AF" w:rsidP="005B70AF">
            <w:pPr>
              <w:spacing w:line="240" w:lineRule="auto"/>
              <w:jc w:val="both"/>
              <w:rPr>
                <w:rFonts w:cs="Arial"/>
                <w:b/>
                <w:bCs/>
                <w:sz w:val="12"/>
                <w:szCs w:val="12"/>
              </w:rPr>
            </w:pPr>
            <w:r w:rsidRPr="005B70AF">
              <w:rPr>
                <w:rFonts w:cs="Arial"/>
                <w:b/>
                <w:bCs/>
                <w:sz w:val="12"/>
                <w:szCs w:val="12"/>
              </w:rPr>
              <w:t>Oczyszczanie miasta - zadanie 1</w:t>
            </w:r>
          </w:p>
        </w:tc>
        <w:tc>
          <w:tcPr>
            <w:tcW w:w="534" w:type="pct"/>
            <w:tcBorders>
              <w:top w:val="nil"/>
              <w:left w:val="nil"/>
              <w:bottom w:val="nil"/>
              <w:right w:val="nil"/>
            </w:tcBorders>
            <w:shd w:val="clear" w:color="000000" w:fill="EAF1F6"/>
            <w:vAlign w:val="center"/>
            <w:hideMark/>
          </w:tcPr>
          <w:p w:rsidR="005B70AF" w:rsidRPr="005B70AF" w:rsidRDefault="005B70AF" w:rsidP="005B70AF">
            <w:pPr>
              <w:spacing w:line="240" w:lineRule="auto"/>
              <w:rPr>
                <w:rFonts w:cs="Arial"/>
                <w:b/>
                <w:bCs/>
                <w:sz w:val="12"/>
                <w:szCs w:val="12"/>
              </w:rPr>
            </w:pPr>
            <w:r w:rsidRPr="005B70AF">
              <w:rPr>
                <w:rFonts w:cs="Arial"/>
                <w:b/>
                <w:bCs/>
                <w:sz w:val="12"/>
                <w:szCs w:val="12"/>
              </w:rPr>
              <w:t> </w:t>
            </w:r>
          </w:p>
        </w:tc>
        <w:tc>
          <w:tcPr>
            <w:tcW w:w="709" w:type="pct"/>
            <w:tcBorders>
              <w:top w:val="nil"/>
              <w:left w:val="nil"/>
              <w:bottom w:val="nil"/>
              <w:right w:val="nil"/>
            </w:tcBorders>
            <w:shd w:val="clear" w:color="000000" w:fill="EAF1F6"/>
            <w:vAlign w:val="center"/>
            <w:hideMark/>
          </w:tcPr>
          <w:p w:rsidR="005B70AF" w:rsidRPr="005B70AF" w:rsidRDefault="005B70AF" w:rsidP="005B70AF">
            <w:pPr>
              <w:spacing w:line="240" w:lineRule="auto"/>
              <w:jc w:val="right"/>
              <w:rPr>
                <w:rFonts w:cs="Arial"/>
                <w:b/>
                <w:bCs/>
                <w:sz w:val="12"/>
                <w:szCs w:val="12"/>
              </w:rPr>
            </w:pPr>
            <w:r w:rsidRPr="005B70AF">
              <w:rPr>
                <w:rFonts w:cs="Arial"/>
                <w:b/>
                <w:bCs/>
                <w:sz w:val="12"/>
                <w:szCs w:val="12"/>
              </w:rPr>
              <w:t> </w:t>
            </w:r>
          </w:p>
        </w:tc>
        <w:tc>
          <w:tcPr>
            <w:tcW w:w="709" w:type="pct"/>
            <w:tcBorders>
              <w:top w:val="nil"/>
              <w:left w:val="nil"/>
              <w:bottom w:val="nil"/>
              <w:right w:val="nil"/>
            </w:tcBorders>
            <w:shd w:val="clear" w:color="000000" w:fill="EAF1F6"/>
            <w:vAlign w:val="center"/>
            <w:hideMark/>
          </w:tcPr>
          <w:p w:rsidR="005B70AF" w:rsidRPr="005B70AF" w:rsidRDefault="005B70AF" w:rsidP="005B70AF">
            <w:pPr>
              <w:spacing w:line="240" w:lineRule="auto"/>
              <w:jc w:val="right"/>
              <w:rPr>
                <w:rFonts w:cs="Arial"/>
                <w:b/>
                <w:bCs/>
                <w:sz w:val="12"/>
                <w:szCs w:val="12"/>
              </w:rPr>
            </w:pPr>
            <w:r w:rsidRPr="005B70AF">
              <w:rPr>
                <w:rFonts w:cs="Arial"/>
                <w:b/>
                <w:bCs/>
                <w:sz w:val="12"/>
                <w:szCs w:val="12"/>
              </w:rPr>
              <w:t>1 078 500</w:t>
            </w: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bottom"/>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b/>
                <w:bCs/>
                <w:sz w:val="12"/>
                <w:szCs w:val="12"/>
              </w:rPr>
            </w:pPr>
            <w:r w:rsidRPr="005B70AF">
              <w:rPr>
                <w:rFonts w:cs="Arial"/>
                <w:b/>
                <w:bCs/>
                <w:sz w:val="12"/>
                <w:szCs w:val="12"/>
              </w:rPr>
              <w:t>Zimowe oczyszczanie ulic</w:t>
            </w:r>
          </w:p>
        </w:tc>
        <w:tc>
          <w:tcPr>
            <w:tcW w:w="534" w:type="pct"/>
            <w:tcBorders>
              <w:top w:val="nil"/>
              <w:left w:val="nil"/>
              <w:bottom w:val="nil"/>
              <w:right w:val="nil"/>
            </w:tcBorders>
            <w:shd w:val="clear" w:color="auto" w:fill="auto"/>
            <w:noWrap/>
            <w:vAlign w:val="bottom"/>
            <w:hideMark/>
          </w:tcPr>
          <w:p w:rsidR="005B70AF" w:rsidRPr="005B70AF" w:rsidRDefault="005B70AF" w:rsidP="005B70AF">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b/>
                <w:bCs/>
                <w:sz w:val="12"/>
                <w:szCs w:val="12"/>
              </w:rPr>
            </w:pPr>
            <w:r w:rsidRPr="005B70AF">
              <w:rPr>
                <w:rFonts w:cs="Arial"/>
                <w:b/>
                <w:bCs/>
                <w:sz w:val="12"/>
                <w:szCs w:val="12"/>
              </w:rPr>
              <w:t>680 000</w:t>
            </w: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b/>
                <w:bCs/>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i/>
                <w:iCs/>
                <w:sz w:val="12"/>
                <w:szCs w:val="12"/>
                <w:u w:val="single"/>
              </w:rPr>
            </w:pPr>
            <w:r w:rsidRPr="005B70AF">
              <w:rPr>
                <w:rFonts w:cs="Arial"/>
                <w:i/>
                <w:iCs/>
                <w:sz w:val="12"/>
                <w:szCs w:val="12"/>
                <w:u w:val="single"/>
              </w:rPr>
              <w:t>Cel:</w:t>
            </w:r>
            <w:r w:rsidRPr="005B70AF">
              <w:rPr>
                <w:rFonts w:cs="Arial"/>
                <w:sz w:val="12"/>
                <w:szCs w:val="12"/>
              </w:rPr>
              <w:t xml:space="preserve"> zapobieganie i likwidacja śliskości na drogach, terenach przyulicznych w tym parkingach</w:t>
            </w:r>
          </w:p>
        </w:tc>
        <w:tc>
          <w:tcPr>
            <w:tcW w:w="534" w:type="pct"/>
            <w:tcBorders>
              <w:top w:val="nil"/>
              <w:left w:val="nil"/>
              <w:bottom w:val="nil"/>
              <w:right w:val="nil"/>
            </w:tcBorders>
            <w:shd w:val="clear" w:color="auto" w:fill="auto"/>
            <w:noWrap/>
            <w:vAlign w:val="bottom"/>
            <w:hideMark/>
          </w:tcPr>
          <w:p w:rsidR="005B70AF" w:rsidRPr="005B70AF" w:rsidRDefault="005B70AF" w:rsidP="005B70AF">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i/>
                <w:iCs/>
                <w:sz w:val="12"/>
                <w:szCs w:val="12"/>
              </w:rPr>
            </w:pPr>
            <w:r w:rsidRPr="005B70AF">
              <w:rPr>
                <w:rFonts w:cs="Arial"/>
                <w:i/>
                <w:iCs/>
                <w:sz w:val="12"/>
                <w:szCs w:val="12"/>
              </w:rPr>
              <w:t>powierzchnia oczyszczanych ulic (tys. m²)</w:t>
            </w:r>
          </w:p>
        </w:tc>
        <w:tc>
          <w:tcPr>
            <w:tcW w:w="534" w:type="pct"/>
            <w:tcBorders>
              <w:top w:val="nil"/>
              <w:left w:val="nil"/>
              <w:bottom w:val="nil"/>
              <w:right w:val="nil"/>
            </w:tcBorders>
            <w:shd w:val="clear" w:color="auto" w:fill="auto"/>
            <w:noWrap/>
            <w:vAlign w:val="bottom"/>
            <w:hideMark/>
          </w:tcPr>
          <w:p w:rsidR="005B70AF" w:rsidRPr="005B70AF" w:rsidRDefault="005B70AF" w:rsidP="005B70AF">
            <w:pPr>
              <w:spacing w:line="240" w:lineRule="auto"/>
              <w:jc w:val="right"/>
              <w:rPr>
                <w:rFonts w:cs="Arial"/>
                <w:i/>
                <w:iCs/>
                <w:sz w:val="12"/>
                <w:szCs w:val="12"/>
              </w:rPr>
            </w:pPr>
            <w:r w:rsidRPr="005B70AF">
              <w:rPr>
                <w:rFonts w:cs="Arial"/>
                <w:i/>
                <w:iCs/>
                <w:sz w:val="12"/>
                <w:szCs w:val="12"/>
              </w:rPr>
              <w:t>280</w:t>
            </w: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i/>
                <w:iCs/>
                <w:sz w:val="12"/>
                <w:szCs w:val="12"/>
                <w:u w:val="single"/>
              </w:rPr>
            </w:pPr>
            <w:r w:rsidRPr="005B70AF">
              <w:rPr>
                <w:rFonts w:cs="Arial"/>
                <w:i/>
                <w:iCs/>
                <w:sz w:val="12"/>
                <w:szCs w:val="12"/>
                <w:u w:val="single"/>
              </w:rPr>
              <w:t>Dysponent:</w:t>
            </w:r>
            <w:r w:rsidRPr="005B70AF">
              <w:rPr>
                <w:rFonts w:cs="Arial"/>
                <w:i/>
                <w:iCs/>
                <w:sz w:val="12"/>
                <w:szCs w:val="12"/>
              </w:rPr>
              <w:t xml:space="preserve"> Wydział Ochrony Środowiska</w:t>
            </w:r>
          </w:p>
        </w:tc>
        <w:tc>
          <w:tcPr>
            <w:tcW w:w="534"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i/>
                <w:iCs/>
                <w:sz w:val="12"/>
                <w:szCs w:val="12"/>
                <w:u w:val="single"/>
              </w:rPr>
            </w:pPr>
            <w:r w:rsidRPr="005B70AF">
              <w:rPr>
                <w:rFonts w:cs="Arial"/>
                <w:i/>
                <w:iCs/>
                <w:sz w:val="12"/>
                <w:szCs w:val="12"/>
                <w:u w:val="single"/>
              </w:rPr>
              <w:t>Klasyfikacja:</w:t>
            </w:r>
            <w:r w:rsidRPr="005B70AF">
              <w:rPr>
                <w:rFonts w:cs="Arial"/>
                <w:i/>
                <w:iCs/>
                <w:sz w:val="12"/>
                <w:szCs w:val="12"/>
              </w:rPr>
              <w:t xml:space="preserve"> rozdział: 60016</w:t>
            </w:r>
          </w:p>
        </w:tc>
        <w:tc>
          <w:tcPr>
            <w:tcW w:w="534"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i/>
                <w:iCs/>
                <w:sz w:val="12"/>
                <w:szCs w:val="12"/>
                <w:u w:val="single"/>
              </w:rPr>
            </w:pPr>
            <w:r w:rsidRPr="005B70AF">
              <w:rPr>
                <w:rFonts w:cs="Arial"/>
                <w:i/>
                <w:iCs/>
                <w:sz w:val="12"/>
                <w:szCs w:val="12"/>
                <w:u w:val="single"/>
              </w:rPr>
              <w:t xml:space="preserve">Kalkulacja: </w:t>
            </w:r>
          </w:p>
        </w:tc>
        <w:tc>
          <w:tcPr>
            <w:tcW w:w="534" w:type="pct"/>
            <w:tcBorders>
              <w:top w:val="nil"/>
              <w:left w:val="nil"/>
              <w:bottom w:val="nil"/>
              <w:right w:val="nil"/>
            </w:tcBorders>
            <w:shd w:val="clear" w:color="auto" w:fill="auto"/>
            <w:noWrap/>
            <w:vAlign w:val="bottom"/>
            <w:hideMark/>
          </w:tcPr>
          <w:p w:rsidR="005B70AF" w:rsidRPr="005B70AF" w:rsidRDefault="005B70AF" w:rsidP="005B70AF">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sz w:val="12"/>
                <w:szCs w:val="12"/>
              </w:rPr>
            </w:pPr>
            <w:r w:rsidRPr="005B70AF">
              <w:rPr>
                <w:rFonts w:cs="Arial"/>
                <w:sz w:val="12"/>
                <w:szCs w:val="12"/>
              </w:rPr>
              <w:t>mechaniczne posypywanie solą</w:t>
            </w:r>
          </w:p>
        </w:tc>
        <w:tc>
          <w:tcPr>
            <w:tcW w:w="534" w:type="pct"/>
            <w:tcBorders>
              <w:top w:val="nil"/>
              <w:left w:val="nil"/>
              <w:bottom w:val="nil"/>
              <w:right w:val="nil"/>
            </w:tcBorders>
            <w:shd w:val="clear" w:color="auto" w:fill="auto"/>
            <w:noWrap/>
            <w:vAlign w:val="bottom"/>
            <w:hideMark/>
          </w:tcPr>
          <w:p w:rsidR="005B70AF" w:rsidRPr="005B70AF" w:rsidRDefault="005B70AF" w:rsidP="005B70AF">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r w:rsidRPr="005B70AF">
              <w:rPr>
                <w:rFonts w:cs="Arial"/>
                <w:sz w:val="12"/>
                <w:szCs w:val="12"/>
              </w:rPr>
              <w:t>260 000</w:t>
            </w: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sz w:val="12"/>
                <w:szCs w:val="12"/>
              </w:rPr>
            </w:pPr>
            <w:r w:rsidRPr="005B70AF">
              <w:rPr>
                <w:rFonts w:cs="Arial"/>
                <w:sz w:val="12"/>
                <w:szCs w:val="12"/>
              </w:rPr>
              <w:t xml:space="preserve">odśnieżanie chodników </w:t>
            </w:r>
          </w:p>
        </w:tc>
        <w:tc>
          <w:tcPr>
            <w:tcW w:w="534" w:type="pct"/>
            <w:tcBorders>
              <w:top w:val="nil"/>
              <w:left w:val="nil"/>
              <w:bottom w:val="nil"/>
              <w:right w:val="nil"/>
            </w:tcBorders>
            <w:shd w:val="clear" w:color="auto" w:fill="auto"/>
            <w:noWrap/>
            <w:vAlign w:val="bottom"/>
            <w:hideMark/>
          </w:tcPr>
          <w:p w:rsidR="005B70AF" w:rsidRPr="005B70AF" w:rsidRDefault="005B70AF" w:rsidP="005B70AF">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r w:rsidRPr="005B70AF">
              <w:rPr>
                <w:rFonts w:cs="Arial"/>
                <w:sz w:val="12"/>
                <w:szCs w:val="12"/>
              </w:rPr>
              <w:t>180 000</w:t>
            </w: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sz w:val="12"/>
                <w:szCs w:val="12"/>
              </w:rPr>
            </w:pPr>
            <w:r w:rsidRPr="005B70AF">
              <w:rPr>
                <w:rFonts w:cs="Arial"/>
                <w:sz w:val="12"/>
                <w:szCs w:val="12"/>
              </w:rPr>
              <w:t xml:space="preserve">mechaniczne posypywanie piaskiem </w:t>
            </w:r>
          </w:p>
        </w:tc>
        <w:tc>
          <w:tcPr>
            <w:tcW w:w="534" w:type="pct"/>
            <w:tcBorders>
              <w:top w:val="nil"/>
              <w:left w:val="nil"/>
              <w:bottom w:val="nil"/>
              <w:right w:val="nil"/>
            </w:tcBorders>
            <w:shd w:val="clear" w:color="auto" w:fill="auto"/>
            <w:noWrap/>
            <w:vAlign w:val="bottom"/>
            <w:hideMark/>
          </w:tcPr>
          <w:p w:rsidR="005B70AF" w:rsidRPr="005B70AF" w:rsidRDefault="005B70AF" w:rsidP="005B70AF">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r w:rsidRPr="005B70AF">
              <w:rPr>
                <w:rFonts w:cs="Arial"/>
                <w:sz w:val="12"/>
                <w:szCs w:val="12"/>
              </w:rPr>
              <w:t>120 000</w:t>
            </w: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sz w:val="12"/>
                <w:szCs w:val="12"/>
              </w:rPr>
            </w:pPr>
            <w:r w:rsidRPr="005B70AF">
              <w:rPr>
                <w:rFonts w:cs="Arial"/>
                <w:sz w:val="12"/>
                <w:szCs w:val="12"/>
              </w:rPr>
              <w:t>płużenie</w:t>
            </w:r>
          </w:p>
        </w:tc>
        <w:tc>
          <w:tcPr>
            <w:tcW w:w="534" w:type="pct"/>
            <w:tcBorders>
              <w:top w:val="nil"/>
              <w:left w:val="nil"/>
              <w:bottom w:val="nil"/>
              <w:right w:val="nil"/>
            </w:tcBorders>
            <w:shd w:val="clear" w:color="auto" w:fill="auto"/>
            <w:noWrap/>
            <w:vAlign w:val="bottom"/>
            <w:hideMark/>
          </w:tcPr>
          <w:p w:rsidR="005B70AF" w:rsidRPr="005B70AF" w:rsidRDefault="005B70AF" w:rsidP="005B70AF">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r w:rsidRPr="005B70AF">
              <w:rPr>
                <w:rFonts w:cs="Arial"/>
                <w:sz w:val="12"/>
                <w:szCs w:val="12"/>
              </w:rPr>
              <w:t>110 000</w:t>
            </w: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sz w:val="12"/>
                <w:szCs w:val="12"/>
              </w:rPr>
            </w:pPr>
            <w:r w:rsidRPr="005B70AF">
              <w:rPr>
                <w:rFonts w:cs="Arial"/>
                <w:sz w:val="12"/>
                <w:szCs w:val="12"/>
              </w:rPr>
              <w:t>zbieranie i wywóz błota oraz pryzm śniegowych</w:t>
            </w:r>
          </w:p>
        </w:tc>
        <w:tc>
          <w:tcPr>
            <w:tcW w:w="534" w:type="pct"/>
            <w:tcBorders>
              <w:top w:val="nil"/>
              <w:left w:val="nil"/>
              <w:bottom w:val="nil"/>
              <w:right w:val="nil"/>
            </w:tcBorders>
            <w:shd w:val="clear" w:color="auto" w:fill="auto"/>
            <w:noWrap/>
            <w:vAlign w:val="bottom"/>
            <w:hideMark/>
          </w:tcPr>
          <w:p w:rsidR="005B70AF" w:rsidRPr="005B70AF" w:rsidRDefault="005B70AF" w:rsidP="005B70AF">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r w:rsidRPr="005B70AF">
              <w:rPr>
                <w:rFonts w:cs="Arial"/>
                <w:sz w:val="12"/>
                <w:szCs w:val="12"/>
              </w:rPr>
              <w:t>10 000</w:t>
            </w: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b/>
                <w:bCs/>
                <w:sz w:val="12"/>
                <w:szCs w:val="12"/>
              </w:rPr>
            </w:pPr>
            <w:r w:rsidRPr="005B70AF">
              <w:rPr>
                <w:rFonts w:cs="Arial"/>
                <w:b/>
                <w:bCs/>
                <w:sz w:val="12"/>
                <w:szCs w:val="12"/>
              </w:rPr>
              <w:t>Letnie oczyszczanie ulic</w:t>
            </w:r>
          </w:p>
        </w:tc>
        <w:tc>
          <w:tcPr>
            <w:tcW w:w="534" w:type="pct"/>
            <w:tcBorders>
              <w:top w:val="nil"/>
              <w:left w:val="nil"/>
              <w:bottom w:val="nil"/>
              <w:right w:val="nil"/>
            </w:tcBorders>
            <w:shd w:val="clear" w:color="auto" w:fill="auto"/>
            <w:noWrap/>
            <w:vAlign w:val="bottom"/>
            <w:hideMark/>
          </w:tcPr>
          <w:p w:rsidR="005B70AF" w:rsidRPr="005B70AF" w:rsidRDefault="005B70AF" w:rsidP="005B70AF">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b/>
                <w:bCs/>
                <w:sz w:val="12"/>
                <w:szCs w:val="12"/>
              </w:rPr>
            </w:pPr>
            <w:r w:rsidRPr="005B70AF">
              <w:rPr>
                <w:rFonts w:cs="Arial"/>
                <w:b/>
                <w:bCs/>
                <w:sz w:val="12"/>
                <w:szCs w:val="12"/>
              </w:rPr>
              <w:t>278 500</w:t>
            </w: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b/>
                <w:bCs/>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i/>
                <w:iCs/>
                <w:sz w:val="12"/>
                <w:szCs w:val="12"/>
                <w:u w:val="single"/>
              </w:rPr>
            </w:pPr>
            <w:r w:rsidRPr="005B70AF">
              <w:rPr>
                <w:rFonts w:cs="Arial"/>
                <w:i/>
                <w:iCs/>
                <w:sz w:val="12"/>
                <w:szCs w:val="12"/>
                <w:u w:val="single"/>
              </w:rPr>
              <w:t>Cel:</w:t>
            </w:r>
            <w:r w:rsidRPr="005B70AF">
              <w:rPr>
                <w:rFonts w:cs="Arial"/>
                <w:sz w:val="12"/>
                <w:szCs w:val="12"/>
              </w:rPr>
              <w:t xml:space="preserve"> zapewnienie czystości na drogach, w tym na terenach przyulicznych</w:t>
            </w:r>
          </w:p>
        </w:tc>
        <w:tc>
          <w:tcPr>
            <w:tcW w:w="534" w:type="pct"/>
            <w:tcBorders>
              <w:top w:val="nil"/>
              <w:left w:val="nil"/>
              <w:bottom w:val="nil"/>
              <w:right w:val="nil"/>
            </w:tcBorders>
            <w:shd w:val="clear" w:color="auto" w:fill="auto"/>
            <w:noWrap/>
            <w:vAlign w:val="bottom"/>
            <w:hideMark/>
          </w:tcPr>
          <w:p w:rsidR="005B70AF" w:rsidRPr="005B70AF" w:rsidRDefault="005B70AF" w:rsidP="005B70AF">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i/>
                <w:iCs/>
                <w:sz w:val="12"/>
                <w:szCs w:val="12"/>
              </w:rPr>
            </w:pPr>
            <w:r w:rsidRPr="005B70AF">
              <w:rPr>
                <w:rFonts w:cs="Arial"/>
                <w:i/>
                <w:iCs/>
                <w:sz w:val="12"/>
                <w:szCs w:val="12"/>
              </w:rPr>
              <w:t>powierzchnia oczyszczanych ulic (tys. m²)</w:t>
            </w:r>
          </w:p>
        </w:tc>
        <w:tc>
          <w:tcPr>
            <w:tcW w:w="534" w:type="pct"/>
            <w:tcBorders>
              <w:top w:val="nil"/>
              <w:left w:val="nil"/>
              <w:bottom w:val="nil"/>
              <w:right w:val="nil"/>
            </w:tcBorders>
            <w:shd w:val="clear" w:color="auto" w:fill="auto"/>
            <w:noWrap/>
            <w:vAlign w:val="bottom"/>
            <w:hideMark/>
          </w:tcPr>
          <w:p w:rsidR="005B70AF" w:rsidRPr="005B70AF" w:rsidRDefault="005B70AF" w:rsidP="005B70AF">
            <w:pPr>
              <w:spacing w:line="240" w:lineRule="auto"/>
              <w:jc w:val="right"/>
              <w:rPr>
                <w:rFonts w:cs="Arial"/>
                <w:i/>
                <w:iCs/>
                <w:sz w:val="12"/>
                <w:szCs w:val="12"/>
              </w:rPr>
            </w:pPr>
            <w:r w:rsidRPr="005B70AF">
              <w:rPr>
                <w:rFonts w:cs="Arial"/>
                <w:i/>
                <w:iCs/>
                <w:sz w:val="12"/>
                <w:szCs w:val="12"/>
              </w:rPr>
              <w:t>280</w:t>
            </w: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i/>
                <w:iCs/>
                <w:sz w:val="12"/>
                <w:szCs w:val="12"/>
                <w:u w:val="single"/>
              </w:rPr>
            </w:pPr>
            <w:r w:rsidRPr="005B70AF">
              <w:rPr>
                <w:rFonts w:cs="Arial"/>
                <w:i/>
                <w:iCs/>
                <w:sz w:val="12"/>
                <w:szCs w:val="12"/>
                <w:u w:val="single"/>
              </w:rPr>
              <w:t>Dysponent:</w:t>
            </w:r>
            <w:r w:rsidRPr="005B70AF">
              <w:rPr>
                <w:rFonts w:cs="Arial"/>
                <w:i/>
                <w:iCs/>
                <w:sz w:val="12"/>
                <w:szCs w:val="12"/>
              </w:rPr>
              <w:t xml:space="preserve"> Wydział Ochrony Środowiska</w:t>
            </w:r>
          </w:p>
        </w:tc>
        <w:tc>
          <w:tcPr>
            <w:tcW w:w="534"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i/>
                <w:iCs/>
                <w:sz w:val="12"/>
                <w:szCs w:val="12"/>
                <w:u w:val="single"/>
              </w:rPr>
            </w:pPr>
            <w:r w:rsidRPr="005B70AF">
              <w:rPr>
                <w:rFonts w:cs="Arial"/>
                <w:i/>
                <w:iCs/>
                <w:sz w:val="12"/>
                <w:szCs w:val="12"/>
                <w:u w:val="single"/>
              </w:rPr>
              <w:t>Klasyfikacja:</w:t>
            </w:r>
            <w:r w:rsidRPr="005B70AF">
              <w:rPr>
                <w:rFonts w:cs="Arial"/>
                <w:i/>
                <w:iCs/>
                <w:sz w:val="12"/>
                <w:szCs w:val="12"/>
              </w:rPr>
              <w:t xml:space="preserve"> rozdział: 60016</w:t>
            </w:r>
          </w:p>
        </w:tc>
        <w:tc>
          <w:tcPr>
            <w:tcW w:w="534"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i/>
                <w:iCs/>
                <w:sz w:val="12"/>
                <w:szCs w:val="12"/>
                <w:u w:val="single"/>
              </w:rPr>
            </w:pPr>
            <w:r w:rsidRPr="005B70AF">
              <w:rPr>
                <w:rFonts w:cs="Arial"/>
                <w:i/>
                <w:iCs/>
                <w:sz w:val="12"/>
                <w:szCs w:val="12"/>
                <w:u w:val="single"/>
              </w:rPr>
              <w:t>Kalkulacja:</w:t>
            </w:r>
          </w:p>
        </w:tc>
        <w:tc>
          <w:tcPr>
            <w:tcW w:w="534" w:type="pct"/>
            <w:tcBorders>
              <w:top w:val="nil"/>
              <w:left w:val="nil"/>
              <w:bottom w:val="nil"/>
              <w:right w:val="nil"/>
            </w:tcBorders>
            <w:shd w:val="clear" w:color="auto" w:fill="auto"/>
            <w:noWrap/>
            <w:vAlign w:val="bottom"/>
            <w:hideMark/>
          </w:tcPr>
          <w:p w:rsidR="005B70AF" w:rsidRPr="005B70AF" w:rsidRDefault="005B70AF" w:rsidP="005B70AF">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sz w:val="12"/>
                <w:szCs w:val="12"/>
              </w:rPr>
            </w:pPr>
            <w:r w:rsidRPr="005B70AF">
              <w:rPr>
                <w:rFonts w:cs="Arial"/>
                <w:sz w:val="12"/>
                <w:szCs w:val="12"/>
              </w:rPr>
              <w:t xml:space="preserve">mechaniczne oczyszczanie z piasku i innych zanieczyszczeń (zamiatanie) jezdni, chodników, zatok parkingowych </w:t>
            </w:r>
          </w:p>
        </w:tc>
        <w:tc>
          <w:tcPr>
            <w:tcW w:w="534" w:type="pct"/>
            <w:tcBorders>
              <w:top w:val="nil"/>
              <w:left w:val="nil"/>
              <w:bottom w:val="nil"/>
              <w:right w:val="nil"/>
            </w:tcBorders>
            <w:shd w:val="clear" w:color="auto" w:fill="auto"/>
            <w:noWrap/>
            <w:vAlign w:val="bottom"/>
            <w:hideMark/>
          </w:tcPr>
          <w:p w:rsidR="005B70AF" w:rsidRPr="005B70AF" w:rsidRDefault="005B70AF" w:rsidP="005B70AF">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r w:rsidRPr="005B70AF">
              <w:rPr>
                <w:rFonts w:cs="Arial"/>
                <w:sz w:val="12"/>
                <w:szCs w:val="12"/>
              </w:rPr>
              <w:t>153 500</w:t>
            </w: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sz w:val="12"/>
                <w:szCs w:val="12"/>
              </w:rPr>
            </w:pPr>
            <w:r w:rsidRPr="005B70AF">
              <w:rPr>
                <w:rFonts w:cs="Arial"/>
                <w:sz w:val="12"/>
                <w:szCs w:val="12"/>
              </w:rPr>
              <w:t xml:space="preserve">ręczne oczyszczanie z piasku i innych zanieczyszczeń (zamiatanie) jezdni, chodników, zatok parkingowych </w:t>
            </w:r>
          </w:p>
        </w:tc>
        <w:tc>
          <w:tcPr>
            <w:tcW w:w="534" w:type="pct"/>
            <w:tcBorders>
              <w:top w:val="nil"/>
              <w:left w:val="nil"/>
              <w:bottom w:val="nil"/>
              <w:right w:val="nil"/>
            </w:tcBorders>
            <w:shd w:val="clear" w:color="auto" w:fill="auto"/>
            <w:noWrap/>
            <w:vAlign w:val="bottom"/>
            <w:hideMark/>
          </w:tcPr>
          <w:p w:rsidR="005B70AF" w:rsidRPr="005B70AF" w:rsidRDefault="005B70AF" w:rsidP="005B70AF">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r w:rsidRPr="005B70AF">
              <w:rPr>
                <w:rFonts w:cs="Arial"/>
                <w:sz w:val="12"/>
                <w:szCs w:val="12"/>
              </w:rPr>
              <w:t>80 000</w:t>
            </w: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sz w:val="12"/>
                <w:szCs w:val="12"/>
              </w:rPr>
            </w:pPr>
            <w:r w:rsidRPr="005B70AF">
              <w:rPr>
                <w:rFonts w:cs="Arial"/>
                <w:sz w:val="12"/>
                <w:szCs w:val="12"/>
              </w:rPr>
              <w:t>mycie ulic</w:t>
            </w:r>
          </w:p>
        </w:tc>
        <w:tc>
          <w:tcPr>
            <w:tcW w:w="534" w:type="pct"/>
            <w:tcBorders>
              <w:top w:val="nil"/>
              <w:left w:val="nil"/>
              <w:bottom w:val="nil"/>
              <w:right w:val="nil"/>
            </w:tcBorders>
            <w:shd w:val="clear" w:color="auto" w:fill="auto"/>
            <w:noWrap/>
            <w:vAlign w:val="bottom"/>
            <w:hideMark/>
          </w:tcPr>
          <w:p w:rsidR="005B70AF" w:rsidRPr="005B70AF" w:rsidRDefault="005B70AF" w:rsidP="005B70AF">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r w:rsidRPr="005B70AF">
              <w:rPr>
                <w:rFonts w:cs="Arial"/>
                <w:sz w:val="12"/>
                <w:szCs w:val="12"/>
              </w:rPr>
              <w:t>45 000</w:t>
            </w: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b/>
                <w:bCs/>
                <w:sz w:val="12"/>
                <w:szCs w:val="12"/>
              </w:rPr>
            </w:pPr>
            <w:r w:rsidRPr="005B70AF">
              <w:rPr>
                <w:rFonts w:cs="Arial"/>
                <w:b/>
                <w:bCs/>
                <w:sz w:val="12"/>
                <w:szCs w:val="12"/>
              </w:rPr>
              <w:t>Oczyszczanie pozostałych terenów</w:t>
            </w:r>
          </w:p>
        </w:tc>
        <w:tc>
          <w:tcPr>
            <w:tcW w:w="534" w:type="pct"/>
            <w:tcBorders>
              <w:top w:val="nil"/>
              <w:left w:val="nil"/>
              <w:bottom w:val="nil"/>
              <w:right w:val="nil"/>
            </w:tcBorders>
            <w:shd w:val="clear" w:color="auto" w:fill="auto"/>
            <w:noWrap/>
            <w:vAlign w:val="bottom"/>
            <w:hideMark/>
          </w:tcPr>
          <w:p w:rsidR="005B70AF" w:rsidRPr="005B70AF" w:rsidRDefault="005B70AF" w:rsidP="005B70AF">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b/>
                <w:bCs/>
                <w:sz w:val="12"/>
                <w:szCs w:val="12"/>
              </w:rPr>
            </w:pPr>
            <w:r w:rsidRPr="005B70AF">
              <w:rPr>
                <w:rFonts w:cs="Arial"/>
                <w:b/>
                <w:bCs/>
                <w:sz w:val="12"/>
                <w:szCs w:val="12"/>
              </w:rPr>
              <w:t>120 000</w:t>
            </w: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b/>
                <w:bCs/>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i/>
                <w:iCs/>
                <w:sz w:val="12"/>
                <w:szCs w:val="12"/>
                <w:u w:val="single"/>
              </w:rPr>
            </w:pPr>
            <w:r w:rsidRPr="005B70AF">
              <w:rPr>
                <w:rFonts w:cs="Arial"/>
                <w:i/>
                <w:iCs/>
                <w:sz w:val="12"/>
                <w:szCs w:val="12"/>
                <w:u w:val="single"/>
              </w:rPr>
              <w:t>Cel:</w:t>
            </w:r>
            <w:r w:rsidRPr="005B70AF">
              <w:rPr>
                <w:rFonts w:cs="Arial"/>
                <w:sz w:val="12"/>
                <w:szCs w:val="12"/>
              </w:rPr>
              <w:t xml:space="preserve"> zapewnienie czystości i porządku na terenie Miasta</w:t>
            </w:r>
          </w:p>
        </w:tc>
        <w:tc>
          <w:tcPr>
            <w:tcW w:w="534" w:type="pct"/>
            <w:tcBorders>
              <w:top w:val="nil"/>
              <w:left w:val="nil"/>
              <w:bottom w:val="nil"/>
              <w:right w:val="nil"/>
            </w:tcBorders>
            <w:shd w:val="clear" w:color="auto" w:fill="auto"/>
            <w:noWrap/>
            <w:vAlign w:val="bottom"/>
            <w:hideMark/>
          </w:tcPr>
          <w:p w:rsidR="005B70AF" w:rsidRPr="005B70AF" w:rsidRDefault="005B70AF" w:rsidP="005B70AF">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i/>
                <w:iCs/>
                <w:sz w:val="12"/>
                <w:szCs w:val="12"/>
              </w:rPr>
            </w:pPr>
            <w:r w:rsidRPr="005B70AF">
              <w:rPr>
                <w:rFonts w:cs="Arial"/>
                <w:i/>
                <w:iCs/>
                <w:sz w:val="12"/>
                <w:szCs w:val="12"/>
              </w:rPr>
              <w:t>obszar objęty oczyszczaniem (ha)</w:t>
            </w:r>
          </w:p>
        </w:tc>
        <w:tc>
          <w:tcPr>
            <w:tcW w:w="534" w:type="pct"/>
            <w:tcBorders>
              <w:top w:val="nil"/>
              <w:left w:val="nil"/>
              <w:bottom w:val="nil"/>
              <w:right w:val="nil"/>
            </w:tcBorders>
            <w:shd w:val="clear" w:color="auto" w:fill="auto"/>
            <w:noWrap/>
            <w:vAlign w:val="bottom"/>
            <w:hideMark/>
          </w:tcPr>
          <w:p w:rsidR="005B70AF" w:rsidRPr="005B70AF" w:rsidRDefault="005B70AF" w:rsidP="005B70AF">
            <w:pPr>
              <w:spacing w:line="240" w:lineRule="auto"/>
              <w:jc w:val="right"/>
              <w:rPr>
                <w:rFonts w:cs="Arial"/>
                <w:i/>
                <w:iCs/>
                <w:sz w:val="12"/>
                <w:szCs w:val="12"/>
              </w:rPr>
            </w:pPr>
            <w:r w:rsidRPr="005B70AF">
              <w:rPr>
                <w:rFonts w:cs="Arial"/>
                <w:i/>
                <w:iCs/>
                <w:sz w:val="12"/>
                <w:szCs w:val="12"/>
              </w:rPr>
              <w:t>9</w:t>
            </w: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i/>
                <w:iCs/>
                <w:sz w:val="12"/>
                <w:szCs w:val="12"/>
                <w:u w:val="single"/>
              </w:rPr>
            </w:pPr>
            <w:r w:rsidRPr="005B70AF">
              <w:rPr>
                <w:rFonts w:cs="Arial"/>
                <w:i/>
                <w:iCs/>
                <w:sz w:val="12"/>
                <w:szCs w:val="12"/>
                <w:u w:val="single"/>
              </w:rPr>
              <w:t>Dysponent:</w:t>
            </w:r>
            <w:r w:rsidRPr="005B70AF">
              <w:rPr>
                <w:rFonts w:cs="Arial"/>
                <w:i/>
                <w:iCs/>
                <w:sz w:val="12"/>
                <w:szCs w:val="12"/>
              </w:rPr>
              <w:t xml:space="preserve"> Wydział Ochrony Środowiska</w:t>
            </w:r>
          </w:p>
        </w:tc>
        <w:tc>
          <w:tcPr>
            <w:tcW w:w="534"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i/>
                <w:iCs/>
                <w:sz w:val="12"/>
                <w:szCs w:val="12"/>
                <w:u w:val="single"/>
              </w:rPr>
            </w:pPr>
            <w:r w:rsidRPr="005B70AF">
              <w:rPr>
                <w:rFonts w:cs="Arial"/>
                <w:i/>
                <w:iCs/>
                <w:sz w:val="12"/>
                <w:szCs w:val="12"/>
                <w:u w:val="single"/>
              </w:rPr>
              <w:t>Klasyfikacja:</w:t>
            </w:r>
            <w:r w:rsidRPr="005B70AF">
              <w:rPr>
                <w:rFonts w:cs="Arial"/>
                <w:i/>
                <w:iCs/>
                <w:sz w:val="12"/>
                <w:szCs w:val="12"/>
              </w:rPr>
              <w:t xml:space="preserve"> rozdział: 90003</w:t>
            </w:r>
          </w:p>
        </w:tc>
        <w:tc>
          <w:tcPr>
            <w:tcW w:w="534"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i/>
                <w:iCs/>
                <w:sz w:val="12"/>
                <w:szCs w:val="12"/>
                <w:u w:val="single"/>
              </w:rPr>
            </w:pPr>
            <w:r w:rsidRPr="005B70AF">
              <w:rPr>
                <w:rFonts w:cs="Arial"/>
                <w:i/>
                <w:iCs/>
                <w:sz w:val="12"/>
                <w:szCs w:val="12"/>
                <w:u w:val="single"/>
              </w:rPr>
              <w:t>Kalkulacja:</w:t>
            </w:r>
          </w:p>
        </w:tc>
        <w:tc>
          <w:tcPr>
            <w:tcW w:w="534" w:type="pct"/>
            <w:tcBorders>
              <w:top w:val="nil"/>
              <w:left w:val="nil"/>
              <w:bottom w:val="nil"/>
              <w:right w:val="nil"/>
            </w:tcBorders>
            <w:shd w:val="clear" w:color="auto" w:fill="auto"/>
            <w:noWrap/>
            <w:vAlign w:val="bottom"/>
            <w:hideMark/>
          </w:tcPr>
          <w:p w:rsidR="005B70AF" w:rsidRPr="005B70AF" w:rsidRDefault="005B70AF" w:rsidP="005B70AF">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sz w:val="12"/>
                <w:szCs w:val="12"/>
              </w:rPr>
            </w:pPr>
            <w:r w:rsidRPr="005B70AF">
              <w:rPr>
                <w:rFonts w:cs="Arial"/>
                <w:sz w:val="12"/>
                <w:szCs w:val="12"/>
              </w:rPr>
              <w:t>sprzątanie terenów niezagospodarowanych</w:t>
            </w:r>
          </w:p>
        </w:tc>
        <w:tc>
          <w:tcPr>
            <w:tcW w:w="534" w:type="pct"/>
            <w:tcBorders>
              <w:top w:val="nil"/>
              <w:left w:val="nil"/>
              <w:bottom w:val="nil"/>
              <w:right w:val="nil"/>
            </w:tcBorders>
            <w:shd w:val="clear" w:color="auto" w:fill="auto"/>
            <w:noWrap/>
            <w:vAlign w:val="bottom"/>
            <w:hideMark/>
          </w:tcPr>
          <w:p w:rsidR="005B70AF" w:rsidRPr="005B70AF" w:rsidRDefault="005B70AF" w:rsidP="005B70AF">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r w:rsidRPr="005B70AF">
              <w:rPr>
                <w:rFonts w:cs="Arial"/>
                <w:sz w:val="12"/>
                <w:szCs w:val="12"/>
              </w:rPr>
              <w:t>120 000</w:t>
            </w: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i/>
                <w:iCs/>
                <w:sz w:val="12"/>
                <w:szCs w:val="12"/>
                <w:u w:val="single"/>
              </w:rPr>
            </w:pPr>
            <w:r w:rsidRPr="005B70AF">
              <w:rPr>
                <w:rFonts w:cs="Arial"/>
                <w:i/>
                <w:iCs/>
                <w:sz w:val="12"/>
                <w:szCs w:val="12"/>
                <w:u w:val="single"/>
              </w:rPr>
              <w:t>Podstawa prawna:</w:t>
            </w:r>
          </w:p>
        </w:tc>
        <w:tc>
          <w:tcPr>
            <w:tcW w:w="534" w:type="pct"/>
            <w:tcBorders>
              <w:top w:val="nil"/>
              <w:left w:val="nil"/>
              <w:bottom w:val="nil"/>
              <w:right w:val="nil"/>
            </w:tcBorders>
            <w:shd w:val="clear" w:color="auto" w:fill="auto"/>
            <w:noWrap/>
            <w:vAlign w:val="bottom"/>
            <w:hideMark/>
          </w:tcPr>
          <w:p w:rsidR="005B70AF" w:rsidRPr="005B70AF" w:rsidRDefault="005B70AF" w:rsidP="005B70AF">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i/>
                <w:iCs/>
                <w:sz w:val="12"/>
                <w:szCs w:val="12"/>
              </w:rPr>
            </w:pPr>
            <w:r w:rsidRPr="005B70AF">
              <w:rPr>
                <w:rFonts w:cs="Arial"/>
                <w:i/>
                <w:iCs/>
                <w:sz w:val="12"/>
                <w:szCs w:val="12"/>
              </w:rPr>
              <w:t>1. Ustawa z dnia 16 kwietnia 2004 r. o ochronie przyrody (Dz. U. z 2020 r. poz. 55)</w:t>
            </w:r>
          </w:p>
        </w:tc>
        <w:tc>
          <w:tcPr>
            <w:tcW w:w="534"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i/>
                <w:iCs/>
                <w:sz w:val="12"/>
                <w:szCs w:val="12"/>
              </w:rPr>
            </w:pPr>
            <w:r w:rsidRPr="005B70AF">
              <w:rPr>
                <w:rFonts w:cs="Arial"/>
                <w:i/>
                <w:iCs/>
                <w:sz w:val="12"/>
                <w:szCs w:val="12"/>
              </w:rPr>
              <w:t>2. Ustawa z dnia 27 kwietnia 2001 r. Prawo ochrony środowiska (Dz. U. z 2019 r. poz. 1396, z późn. zm.)</w:t>
            </w:r>
          </w:p>
        </w:tc>
        <w:tc>
          <w:tcPr>
            <w:tcW w:w="534"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i/>
                <w:iCs/>
                <w:sz w:val="12"/>
                <w:szCs w:val="12"/>
              </w:rPr>
            </w:pPr>
            <w:r w:rsidRPr="005B70AF">
              <w:rPr>
                <w:rFonts w:cs="Arial"/>
                <w:i/>
                <w:iCs/>
                <w:sz w:val="12"/>
                <w:szCs w:val="12"/>
              </w:rPr>
              <w:t>3. Ustawa z dnia 13 września 1996 r. o utrzymaniu czystości i porządku w gminach (Dz. U. z 2019 r. poz. 2010, z późn. zm.)</w:t>
            </w:r>
          </w:p>
        </w:tc>
        <w:tc>
          <w:tcPr>
            <w:tcW w:w="534"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i/>
                <w:iCs/>
                <w:sz w:val="12"/>
                <w:szCs w:val="12"/>
              </w:rPr>
            </w:pPr>
            <w:r w:rsidRPr="005B70AF">
              <w:rPr>
                <w:rFonts w:cs="Arial"/>
                <w:i/>
                <w:iCs/>
                <w:sz w:val="12"/>
                <w:szCs w:val="12"/>
              </w:rPr>
              <w:t>4. Ustawa z dnia 14 grudnia 2012 r. o odpadach (Dz. U. z 2020 r. poz. 797, z późn. zm.)</w:t>
            </w:r>
          </w:p>
        </w:tc>
        <w:tc>
          <w:tcPr>
            <w:tcW w:w="534"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000000" w:fill="EAF1F6"/>
            <w:vAlign w:val="center"/>
            <w:hideMark/>
          </w:tcPr>
          <w:p w:rsidR="005B70AF" w:rsidRPr="005B70AF" w:rsidRDefault="005B70AF" w:rsidP="005B70AF">
            <w:pPr>
              <w:spacing w:line="240" w:lineRule="auto"/>
              <w:jc w:val="both"/>
              <w:rPr>
                <w:rFonts w:cs="Arial"/>
                <w:b/>
                <w:bCs/>
                <w:sz w:val="12"/>
                <w:szCs w:val="12"/>
              </w:rPr>
            </w:pPr>
            <w:r w:rsidRPr="005B70AF">
              <w:rPr>
                <w:rFonts w:cs="Arial"/>
                <w:b/>
                <w:bCs/>
                <w:sz w:val="12"/>
                <w:szCs w:val="12"/>
              </w:rPr>
              <w:t>Interwencyjne pogotowie oczyszczania - zadanie 2</w:t>
            </w:r>
          </w:p>
        </w:tc>
        <w:tc>
          <w:tcPr>
            <w:tcW w:w="534" w:type="pct"/>
            <w:tcBorders>
              <w:top w:val="nil"/>
              <w:left w:val="nil"/>
              <w:bottom w:val="nil"/>
              <w:right w:val="nil"/>
            </w:tcBorders>
            <w:shd w:val="clear" w:color="000000" w:fill="EAF1F6"/>
            <w:vAlign w:val="center"/>
            <w:hideMark/>
          </w:tcPr>
          <w:p w:rsidR="005B70AF" w:rsidRPr="005B70AF" w:rsidRDefault="005B70AF" w:rsidP="005B70AF">
            <w:pPr>
              <w:spacing w:line="240" w:lineRule="auto"/>
              <w:rPr>
                <w:rFonts w:cs="Arial"/>
                <w:b/>
                <w:bCs/>
                <w:sz w:val="12"/>
                <w:szCs w:val="12"/>
              </w:rPr>
            </w:pPr>
            <w:r w:rsidRPr="005B70AF">
              <w:rPr>
                <w:rFonts w:cs="Arial"/>
                <w:b/>
                <w:bCs/>
                <w:sz w:val="12"/>
                <w:szCs w:val="12"/>
              </w:rPr>
              <w:t> </w:t>
            </w:r>
          </w:p>
        </w:tc>
        <w:tc>
          <w:tcPr>
            <w:tcW w:w="709" w:type="pct"/>
            <w:tcBorders>
              <w:top w:val="nil"/>
              <w:left w:val="nil"/>
              <w:bottom w:val="nil"/>
              <w:right w:val="nil"/>
            </w:tcBorders>
            <w:shd w:val="clear" w:color="000000" w:fill="EAF1F6"/>
            <w:vAlign w:val="center"/>
            <w:hideMark/>
          </w:tcPr>
          <w:p w:rsidR="005B70AF" w:rsidRPr="005B70AF" w:rsidRDefault="005B70AF" w:rsidP="005B70AF">
            <w:pPr>
              <w:spacing w:line="240" w:lineRule="auto"/>
              <w:jc w:val="right"/>
              <w:rPr>
                <w:rFonts w:cs="Arial"/>
                <w:b/>
                <w:bCs/>
                <w:sz w:val="12"/>
                <w:szCs w:val="12"/>
              </w:rPr>
            </w:pPr>
            <w:r w:rsidRPr="005B70AF">
              <w:rPr>
                <w:rFonts w:cs="Arial"/>
                <w:b/>
                <w:bCs/>
                <w:sz w:val="12"/>
                <w:szCs w:val="12"/>
              </w:rPr>
              <w:t> </w:t>
            </w:r>
          </w:p>
        </w:tc>
        <w:tc>
          <w:tcPr>
            <w:tcW w:w="709" w:type="pct"/>
            <w:tcBorders>
              <w:top w:val="nil"/>
              <w:left w:val="nil"/>
              <w:bottom w:val="nil"/>
              <w:right w:val="nil"/>
            </w:tcBorders>
            <w:shd w:val="clear" w:color="000000" w:fill="EAF1F6"/>
            <w:vAlign w:val="center"/>
            <w:hideMark/>
          </w:tcPr>
          <w:p w:rsidR="005B70AF" w:rsidRPr="005B70AF" w:rsidRDefault="005B70AF" w:rsidP="005B70AF">
            <w:pPr>
              <w:spacing w:line="240" w:lineRule="auto"/>
              <w:jc w:val="right"/>
              <w:rPr>
                <w:rFonts w:cs="Arial"/>
                <w:b/>
                <w:bCs/>
                <w:sz w:val="12"/>
                <w:szCs w:val="12"/>
              </w:rPr>
            </w:pPr>
            <w:r w:rsidRPr="005B70AF">
              <w:rPr>
                <w:rFonts w:cs="Arial"/>
                <w:b/>
                <w:bCs/>
                <w:sz w:val="12"/>
                <w:szCs w:val="12"/>
              </w:rPr>
              <w:t>4 000</w:t>
            </w: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i/>
                <w:iCs/>
                <w:sz w:val="12"/>
                <w:szCs w:val="12"/>
                <w:u w:val="single"/>
              </w:rPr>
            </w:pPr>
            <w:r w:rsidRPr="005B70AF">
              <w:rPr>
                <w:rFonts w:cs="Arial"/>
                <w:i/>
                <w:iCs/>
                <w:sz w:val="12"/>
                <w:szCs w:val="12"/>
                <w:u w:val="single"/>
              </w:rPr>
              <w:t>Cel:</w:t>
            </w:r>
            <w:r w:rsidRPr="005B70AF">
              <w:rPr>
                <w:rFonts w:cs="Arial"/>
                <w:sz w:val="12"/>
                <w:szCs w:val="12"/>
              </w:rPr>
              <w:t xml:space="preserve"> usuwanie zagrożeń bezpieczeństwa ruchu drogowego i zagrożeń sanitarnych</w:t>
            </w:r>
          </w:p>
        </w:tc>
        <w:tc>
          <w:tcPr>
            <w:tcW w:w="534" w:type="pct"/>
            <w:tcBorders>
              <w:top w:val="nil"/>
              <w:left w:val="nil"/>
              <w:bottom w:val="nil"/>
              <w:right w:val="nil"/>
            </w:tcBorders>
            <w:shd w:val="clear" w:color="auto" w:fill="auto"/>
            <w:noWrap/>
            <w:vAlign w:val="bottom"/>
            <w:hideMark/>
          </w:tcPr>
          <w:p w:rsidR="005B70AF" w:rsidRPr="005B70AF" w:rsidRDefault="005B70AF" w:rsidP="005B70AF">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i/>
                <w:iCs/>
                <w:sz w:val="12"/>
                <w:szCs w:val="12"/>
                <w:u w:val="single"/>
              </w:rPr>
            </w:pPr>
            <w:r w:rsidRPr="005B70AF">
              <w:rPr>
                <w:rFonts w:cs="Arial"/>
                <w:i/>
                <w:iCs/>
                <w:sz w:val="12"/>
                <w:szCs w:val="12"/>
                <w:u w:val="single"/>
              </w:rPr>
              <w:t>Dysponent:</w:t>
            </w:r>
            <w:r w:rsidRPr="005B70AF">
              <w:rPr>
                <w:rFonts w:cs="Arial"/>
                <w:i/>
                <w:iCs/>
                <w:sz w:val="12"/>
                <w:szCs w:val="12"/>
              </w:rPr>
              <w:t xml:space="preserve"> Wydział Ochrony Środowiska</w:t>
            </w:r>
          </w:p>
        </w:tc>
        <w:tc>
          <w:tcPr>
            <w:tcW w:w="534"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i/>
                <w:iCs/>
                <w:sz w:val="12"/>
                <w:szCs w:val="12"/>
                <w:u w:val="single"/>
              </w:rPr>
            </w:pPr>
            <w:r w:rsidRPr="005B70AF">
              <w:rPr>
                <w:rFonts w:cs="Arial"/>
                <w:i/>
                <w:iCs/>
                <w:sz w:val="12"/>
                <w:szCs w:val="12"/>
                <w:u w:val="single"/>
              </w:rPr>
              <w:t>Klasyfikacja:</w:t>
            </w:r>
            <w:r w:rsidRPr="005B70AF">
              <w:rPr>
                <w:rFonts w:cs="Arial"/>
                <w:i/>
                <w:iCs/>
                <w:sz w:val="12"/>
                <w:szCs w:val="12"/>
              </w:rPr>
              <w:t xml:space="preserve"> rozdział: 90003</w:t>
            </w:r>
          </w:p>
        </w:tc>
        <w:tc>
          <w:tcPr>
            <w:tcW w:w="534"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i/>
                <w:iCs/>
                <w:sz w:val="12"/>
                <w:szCs w:val="12"/>
                <w:u w:val="single"/>
              </w:rPr>
            </w:pPr>
            <w:r w:rsidRPr="005B70AF">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sz w:val="12"/>
                <w:szCs w:val="12"/>
              </w:rPr>
            </w:pPr>
            <w:r w:rsidRPr="005B70AF">
              <w:rPr>
                <w:rFonts w:cs="Arial"/>
                <w:sz w:val="12"/>
                <w:szCs w:val="12"/>
              </w:rPr>
              <w:t xml:space="preserve">usuwanie i utylizacja padłych zwierząt </w:t>
            </w:r>
          </w:p>
        </w:tc>
        <w:tc>
          <w:tcPr>
            <w:tcW w:w="53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r w:rsidRPr="005B70AF">
              <w:rPr>
                <w:rFonts w:cs="Arial"/>
                <w:sz w:val="12"/>
                <w:szCs w:val="12"/>
              </w:rPr>
              <w:t>4 000</w:t>
            </w: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i/>
                <w:iCs/>
                <w:sz w:val="12"/>
                <w:szCs w:val="12"/>
                <w:u w:val="single"/>
              </w:rPr>
            </w:pPr>
            <w:r w:rsidRPr="005B70AF">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i/>
                <w:iCs/>
                <w:sz w:val="12"/>
                <w:szCs w:val="12"/>
              </w:rPr>
            </w:pPr>
            <w:r w:rsidRPr="005B70AF">
              <w:rPr>
                <w:rFonts w:cs="Arial"/>
                <w:i/>
                <w:iCs/>
                <w:sz w:val="12"/>
                <w:szCs w:val="12"/>
              </w:rPr>
              <w:t>1. Ustawa z dnia 16 kwietnia 2004 r. o ochronie przyrody (Dz. U. z 2020 r. poz. 55)</w:t>
            </w:r>
          </w:p>
        </w:tc>
        <w:tc>
          <w:tcPr>
            <w:tcW w:w="534"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i/>
                <w:iCs/>
                <w:sz w:val="12"/>
                <w:szCs w:val="12"/>
              </w:rPr>
            </w:pPr>
            <w:r w:rsidRPr="005B70AF">
              <w:rPr>
                <w:rFonts w:cs="Arial"/>
                <w:i/>
                <w:iCs/>
                <w:sz w:val="12"/>
                <w:szCs w:val="12"/>
              </w:rPr>
              <w:t>2. Ustawa z dnia 27 kwietnia 2001 r. Prawo ochrony środowiska (Dz. U. z 2019 r. poz. 1396, z późn. zm.)</w:t>
            </w:r>
          </w:p>
        </w:tc>
        <w:tc>
          <w:tcPr>
            <w:tcW w:w="534"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i/>
                <w:iCs/>
                <w:sz w:val="12"/>
                <w:szCs w:val="12"/>
              </w:rPr>
            </w:pPr>
            <w:r w:rsidRPr="005B70AF">
              <w:rPr>
                <w:rFonts w:cs="Arial"/>
                <w:i/>
                <w:iCs/>
                <w:sz w:val="12"/>
                <w:szCs w:val="12"/>
              </w:rPr>
              <w:t>3. Ustawa z dnia 13 września 1996 r. o utrzymaniu czystości i porządku w gminach (Dz. U. z 2019 r. poz. 2010, z późn. zm.)</w:t>
            </w:r>
          </w:p>
        </w:tc>
        <w:tc>
          <w:tcPr>
            <w:tcW w:w="534"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i/>
                <w:iCs/>
                <w:sz w:val="12"/>
                <w:szCs w:val="12"/>
              </w:rPr>
            </w:pPr>
            <w:r w:rsidRPr="005B70AF">
              <w:rPr>
                <w:rFonts w:cs="Arial"/>
                <w:i/>
                <w:iCs/>
                <w:sz w:val="12"/>
                <w:szCs w:val="12"/>
              </w:rPr>
              <w:t>4. Ustawa z dnia 14 grudnia 2012 r. o odpadach (Dz. U. z 2020 r. poz. 797, z późn. zm.)</w:t>
            </w:r>
          </w:p>
        </w:tc>
        <w:tc>
          <w:tcPr>
            <w:tcW w:w="534"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000000" w:fill="EAF1F6"/>
            <w:vAlign w:val="center"/>
            <w:hideMark/>
          </w:tcPr>
          <w:p w:rsidR="005B70AF" w:rsidRPr="005B70AF" w:rsidRDefault="005B70AF" w:rsidP="005B70AF">
            <w:pPr>
              <w:spacing w:line="240" w:lineRule="auto"/>
              <w:jc w:val="both"/>
              <w:rPr>
                <w:rFonts w:cs="Arial"/>
                <w:b/>
                <w:bCs/>
                <w:sz w:val="12"/>
                <w:szCs w:val="12"/>
              </w:rPr>
            </w:pPr>
            <w:r w:rsidRPr="005B70AF">
              <w:rPr>
                <w:rFonts w:cs="Arial"/>
                <w:b/>
                <w:bCs/>
                <w:sz w:val="12"/>
                <w:szCs w:val="12"/>
              </w:rPr>
              <w:t>Opróżnianie i zakup koszy ulicznych - zadanie 3</w:t>
            </w:r>
          </w:p>
        </w:tc>
        <w:tc>
          <w:tcPr>
            <w:tcW w:w="534" w:type="pct"/>
            <w:tcBorders>
              <w:top w:val="nil"/>
              <w:left w:val="nil"/>
              <w:bottom w:val="nil"/>
              <w:right w:val="nil"/>
            </w:tcBorders>
            <w:shd w:val="clear" w:color="000000" w:fill="EAF1F6"/>
            <w:vAlign w:val="center"/>
            <w:hideMark/>
          </w:tcPr>
          <w:p w:rsidR="005B70AF" w:rsidRPr="005B70AF" w:rsidRDefault="005B70AF" w:rsidP="005B70AF">
            <w:pPr>
              <w:spacing w:line="240" w:lineRule="auto"/>
              <w:rPr>
                <w:rFonts w:cs="Arial"/>
                <w:b/>
                <w:bCs/>
                <w:sz w:val="12"/>
                <w:szCs w:val="12"/>
              </w:rPr>
            </w:pPr>
            <w:r w:rsidRPr="005B70AF">
              <w:rPr>
                <w:rFonts w:cs="Arial"/>
                <w:b/>
                <w:bCs/>
                <w:sz w:val="12"/>
                <w:szCs w:val="12"/>
              </w:rPr>
              <w:t> </w:t>
            </w:r>
          </w:p>
        </w:tc>
        <w:tc>
          <w:tcPr>
            <w:tcW w:w="709" w:type="pct"/>
            <w:tcBorders>
              <w:top w:val="nil"/>
              <w:left w:val="nil"/>
              <w:bottom w:val="nil"/>
              <w:right w:val="nil"/>
            </w:tcBorders>
            <w:shd w:val="clear" w:color="000000" w:fill="EAF1F6"/>
            <w:vAlign w:val="center"/>
            <w:hideMark/>
          </w:tcPr>
          <w:p w:rsidR="005B70AF" w:rsidRPr="005B70AF" w:rsidRDefault="005B70AF" w:rsidP="005B70AF">
            <w:pPr>
              <w:spacing w:line="240" w:lineRule="auto"/>
              <w:jc w:val="right"/>
              <w:rPr>
                <w:rFonts w:cs="Arial"/>
                <w:b/>
                <w:bCs/>
                <w:sz w:val="12"/>
                <w:szCs w:val="12"/>
              </w:rPr>
            </w:pPr>
            <w:r w:rsidRPr="005B70AF">
              <w:rPr>
                <w:rFonts w:cs="Arial"/>
                <w:b/>
                <w:bCs/>
                <w:sz w:val="12"/>
                <w:szCs w:val="12"/>
              </w:rPr>
              <w:t> </w:t>
            </w:r>
          </w:p>
        </w:tc>
        <w:tc>
          <w:tcPr>
            <w:tcW w:w="709" w:type="pct"/>
            <w:tcBorders>
              <w:top w:val="nil"/>
              <w:left w:val="nil"/>
              <w:bottom w:val="nil"/>
              <w:right w:val="nil"/>
            </w:tcBorders>
            <w:shd w:val="clear" w:color="000000" w:fill="EAF1F6"/>
            <w:vAlign w:val="center"/>
            <w:hideMark/>
          </w:tcPr>
          <w:p w:rsidR="005B70AF" w:rsidRPr="005B70AF" w:rsidRDefault="005B70AF" w:rsidP="005B70AF">
            <w:pPr>
              <w:spacing w:line="240" w:lineRule="auto"/>
              <w:jc w:val="right"/>
              <w:rPr>
                <w:rFonts w:cs="Arial"/>
                <w:b/>
                <w:bCs/>
                <w:sz w:val="12"/>
                <w:szCs w:val="12"/>
              </w:rPr>
            </w:pPr>
            <w:r w:rsidRPr="005B70AF">
              <w:rPr>
                <w:rFonts w:cs="Arial"/>
                <w:b/>
                <w:bCs/>
                <w:sz w:val="12"/>
                <w:szCs w:val="12"/>
              </w:rPr>
              <w:t>250 000</w:t>
            </w: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i/>
                <w:iCs/>
                <w:sz w:val="12"/>
                <w:szCs w:val="12"/>
                <w:u w:val="single"/>
              </w:rPr>
            </w:pPr>
            <w:r w:rsidRPr="005B70AF">
              <w:rPr>
                <w:rFonts w:cs="Arial"/>
                <w:i/>
                <w:iCs/>
                <w:sz w:val="12"/>
                <w:szCs w:val="12"/>
                <w:u w:val="single"/>
              </w:rPr>
              <w:t>Cel:</w:t>
            </w:r>
            <w:r w:rsidRPr="005B70AF">
              <w:rPr>
                <w:rFonts w:cs="Arial"/>
                <w:sz w:val="12"/>
                <w:szCs w:val="12"/>
              </w:rPr>
              <w:t xml:space="preserve"> zapewnienie cyklicznego opróżniania koszy</w:t>
            </w:r>
          </w:p>
        </w:tc>
        <w:tc>
          <w:tcPr>
            <w:tcW w:w="534" w:type="pct"/>
            <w:tcBorders>
              <w:top w:val="nil"/>
              <w:left w:val="nil"/>
              <w:bottom w:val="nil"/>
              <w:right w:val="nil"/>
            </w:tcBorders>
            <w:shd w:val="clear" w:color="auto" w:fill="auto"/>
            <w:noWrap/>
            <w:vAlign w:val="bottom"/>
            <w:hideMark/>
          </w:tcPr>
          <w:p w:rsidR="005B70AF" w:rsidRPr="005B70AF" w:rsidRDefault="005B70AF" w:rsidP="005B70AF">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i/>
                <w:iCs/>
                <w:sz w:val="12"/>
                <w:szCs w:val="12"/>
                <w:u w:val="single"/>
              </w:rPr>
            </w:pPr>
            <w:r w:rsidRPr="005B70AF">
              <w:rPr>
                <w:rFonts w:cs="Arial"/>
                <w:i/>
                <w:iCs/>
                <w:sz w:val="12"/>
                <w:szCs w:val="12"/>
                <w:u w:val="single"/>
              </w:rPr>
              <w:t>Dysponent:</w:t>
            </w:r>
            <w:r w:rsidRPr="005B70AF">
              <w:rPr>
                <w:rFonts w:cs="Arial"/>
                <w:i/>
                <w:iCs/>
                <w:sz w:val="12"/>
                <w:szCs w:val="12"/>
              </w:rPr>
              <w:t xml:space="preserve"> Wydział Ochrony Środowiska</w:t>
            </w:r>
          </w:p>
        </w:tc>
        <w:tc>
          <w:tcPr>
            <w:tcW w:w="534"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i/>
                <w:iCs/>
                <w:sz w:val="12"/>
                <w:szCs w:val="12"/>
                <w:u w:val="single"/>
              </w:rPr>
            </w:pPr>
            <w:r w:rsidRPr="005B70AF">
              <w:rPr>
                <w:rFonts w:cs="Arial"/>
                <w:i/>
                <w:iCs/>
                <w:sz w:val="12"/>
                <w:szCs w:val="12"/>
                <w:u w:val="single"/>
              </w:rPr>
              <w:t>Klasyfikacja:</w:t>
            </w:r>
            <w:r w:rsidRPr="005B70AF">
              <w:rPr>
                <w:rFonts w:cs="Arial"/>
                <w:i/>
                <w:iCs/>
                <w:sz w:val="12"/>
                <w:szCs w:val="12"/>
              </w:rPr>
              <w:t xml:space="preserve"> rozdział: 90003</w:t>
            </w:r>
          </w:p>
        </w:tc>
        <w:tc>
          <w:tcPr>
            <w:tcW w:w="534"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i/>
                <w:iCs/>
                <w:sz w:val="12"/>
                <w:szCs w:val="12"/>
                <w:u w:val="single"/>
              </w:rPr>
            </w:pPr>
            <w:r w:rsidRPr="005B70AF">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sz w:val="12"/>
                <w:szCs w:val="12"/>
              </w:rPr>
            </w:pPr>
            <w:r w:rsidRPr="005B70AF">
              <w:rPr>
                <w:rFonts w:cs="Arial"/>
                <w:sz w:val="12"/>
                <w:szCs w:val="12"/>
              </w:rPr>
              <w:t xml:space="preserve">opróżnianie koszy ulicznych </w:t>
            </w:r>
          </w:p>
        </w:tc>
        <w:tc>
          <w:tcPr>
            <w:tcW w:w="53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r w:rsidRPr="005B70AF">
              <w:rPr>
                <w:rFonts w:cs="Arial"/>
                <w:sz w:val="12"/>
                <w:szCs w:val="12"/>
              </w:rPr>
              <w:t>250 000</w:t>
            </w: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i/>
                <w:iCs/>
                <w:sz w:val="12"/>
                <w:szCs w:val="12"/>
                <w:u w:val="single"/>
              </w:rPr>
            </w:pPr>
            <w:r w:rsidRPr="005B70AF">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i/>
                <w:iCs/>
                <w:sz w:val="12"/>
                <w:szCs w:val="12"/>
              </w:rPr>
            </w:pPr>
            <w:r w:rsidRPr="005B70AF">
              <w:rPr>
                <w:rFonts w:cs="Arial"/>
                <w:i/>
                <w:iCs/>
                <w:sz w:val="12"/>
                <w:szCs w:val="12"/>
              </w:rPr>
              <w:t>1. Ustawa z dnia 16 kwietnia 2004 r. o ochronie przyrody (Dz. U. z 2020 r. poz. 55)</w:t>
            </w:r>
          </w:p>
        </w:tc>
        <w:tc>
          <w:tcPr>
            <w:tcW w:w="534"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i/>
                <w:iCs/>
                <w:sz w:val="12"/>
                <w:szCs w:val="12"/>
              </w:rPr>
            </w:pPr>
            <w:r w:rsidRPr="005B70AF">
              <w:rPr>
                <w:rFonts w:cs="Arial"/>
                <w:i/>
                <w:iCs/>
                <w:sz w:val="12"/>
                <w:szCs w:val="12"/>
              </w:rPr>
              <w:t>2. Ustawa z dnia 27 kwietnia 2001 r. Prawo ochrony środowiska (Dz. U. z 2019 r. poz. 1396, z późn. zm.)</w:t>
            </w:r>
          </w:p>
        </w:tc>
        <w:tc>
          <w:tcPr>
            <w:tcW w:w="534"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i/>
                <w:iCs/>
                <w:sz w:val="12"/>
                <w:szCs w:val="12"/>
              </w:rPr>
            </w:pPr>
            <w:r w:rsidRPr="005B70AF">
              <w:rPr>
                <w:rFonts w:cs="Arial"/>
                <w:i/>
                <w:iCs/>
                <w:sz w:val="12"/>
                <w:szCs w:val="12"/>
              </w:rPr>
              <w:t>3. Ustawa z dnia 13 września 1996 r. o utrzymaniu czystości i porządku w gminach (Dz. U. z 2019 r. poz. 2010, z późn. zm.)</w:t>
            </w:r>
          </w:p>
        </w:tc>
        <w:tc>
          <w:tcPr>
            <w:tcW w:w="534"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000000" w:fill="EAF1F6"/>
            <w:vAlign w:val="center"/>
            <w:hideMark/>
          </w:tcPr>
          <w:p w:rsidR="005B70AF" w:rsidRPr="005B70AF" w:rsidRDefault="005B70AF" w:rsidP="005B70AF">
            <w:pPr>
              <w:spacing w:line="240" w:lineRule="auto"/>
              <w:jc w:val="both"/>
              <w:rPr>
                <w:rFonts w:cs="Arial"/>
                <w:b/>
                <w:bCs/>
                <w:sz w:val="12"/>
                <w:szCs w:val="12"/>
              </w:rPr>
            </w:pPr>
            <w:r w:rsidRPr="005B70AF">
              <w:rPr>
                <w:rFonts w:cs="Arial"/>
                <w:b/>
                <w:bCs/>
                <w:sz w:val="12"/>
                <w:szCs w:val="12"/>
              </w:rPr>
              <w:t>Szalety miejskie i kabiny sanitarne - zadanie 4</w:t>
            </w:r>
          </w:p>
        </w:tc>
        <w:tc>
          <w:tcPr>
            <w:tcW w:w="534" w:type="pct"/>
            <w:tcBorders>
              <w:top w:val="nil"/>
              <w:left w:val="nil"/>
              <w:bottom w:val="nil"/>
              <w:right w:val="nil"/>
            </w:tcBorders>
            <w:shd w:val="clear" w:color="000000" w:fill="EAF1F6"/>
            <w:vAlign w:val="center"/>
            <w:hideMark/>
          </w:tcPr>
          <w:p w:rsidR="005B70AF" w:rsidRPr="005B70AF" w:rsidRDefault="005B70AF" w:rsidP="005B70AF">
            <w:pPr>
              <w:spacing w:line="240" w:lineRule="auto"/>
              <w:rPr>
                <w:rFonts w:cs="Arial"/>
                <w:b/>
                <w:bCs/>
                <w:sz w:val="12"/>
                <w:szCs w:val="12"/>
              </w:rPr>
            </w:pPr>
            <w:r w:rsidRPr="005B70AF">
              <w:rPr>
                <w:rFonts w:cs="Arial"/>
                <w:b/>
                <w:bCs/>
                <w:sz w:val="12"/>
                <w:szCs w:val="12"/>
              </w:rPr>
              <w:t> </w:t>
            </w:r>
          </w:p>
        </w:tc>
        <w:tc>
          <w:tcPr>
            <w:tcW w:w="709" w:type="pct"/>
            <w:tcBorders>
              <w:top w:val="nil"/>
              <w:left w:val="nil"/>
              <w:bottom w:val="nil"/>
              <w:right w:val="nil"/>
            </w:tcBorders>
            <w:shd w:val="clear" w:color="000000" w:fill="EAF1F6"/>
            <w:vAlign w:val="center"/>
            <w:hideMark/>
          </w:tcPr>
          <w:p w:rsidR="005B70AF" w:rsidRPr="005B70AF" w:rsidRDefault="005B70AF" w:rsidP="005B70AF">
            <w:pPr>
              <w:spacing w:line="240" w:lineRule="auto"/>
              <w:jc w:val="right"/>
              <w:rPr>
                <w:rFonts w:cs="Arial"/>
                <w:b/>
                <w:bCs/>
                <w:sz w:val="12"/>
                <w:szCs w:val="12"/>
              </w:rPr>
            </w:pPr>
            <w:r w:rsidRPr="005B70AF">
              <w:rPr>
                <w:rFonts w:cs="Arial"/>
                <w:b/>
                <w:bCs/>
                <w:sz w:val="12"/>
                <w:szCs w:val="12"/>
              </w:rPr>
              <w:t> </w:t>
            </w:r>
          </w:p>
        </w:tc>
        <w:tc>
          <w:tcPr>
            <w:tcW w:w="709" w:type="pct"/>
            <w:tcBorders>
              <w:top w:val="nil"/>
              <w:left w:val="nil"/>
              <w:bottom w:val="nil"/>
              <w:right w:val="nil"/>
            </w:tcBorders>
            <w:shd w:val="clear" w:color="000000" w:fill="EAF1F6"/>
            <w:vAlign w:val="center"/>
            <w:hideMark/>
          </w:tcPr>
          <w:p w:rsidR="005B70AF" w:rsidRPr="005B70AF" w:rsidRDefault="005B70AF" w:rsidP="005B70AF">
            <w:pPr>
              <w:spacing w:line="240" w:lineRule="auto"/>
              <w:jc w:val="right"/>
              <w:rPr>
                <w:rFonts w:cs="Arial"/>
                <w:b/>
                <w:bCs/>
                <w:sz w:val="12"/>
                <w:szCs w:val="12"/>
              </w:rPr>
            </w:pPr>
            <w:r w:rsidRPr="005B70AF">
              <w:rPr>
                <w:rFonts w:cs="Arial"/>
                <w:b/>
                <w:bCs/>
                <w:sz w:val="12"/>
                <w:szCs w:val="12"/>
              </w:rPr>
              <w:t>48 000</w:t>
            </w: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i/>
                <w:iCs/>
                <w:sz w:val="12"/>
                <w:szCs w:val="12"/>
                <w:u w:val="single"/>
              </w:rPr>
            </w:pPr>
            <w:r w:rsidRPr="005B70AF">
              <w:rPr>
                <w:rFonts w:cs="Arial"/>
                <w:i/>
                <w:iCs/>
                <w:sz w:val="12"/>
                <w:szCs w:val="12"/>
                <w:u w:val="single"/>
              </w:rPr>
              <w:t>Cel:</w:t>
            </w:r>
            <w:r w:rsidRPr="005B70AF">
              <w:rPr>
                <w:rFonts w:cs="Arial"/>
                <w:sz w:val="12"/>
                <w:szCs w:val="12"/>
              </w:rPr>
              <w:t xml:space="preserve"> zapewnienie serwisu szaletów miejskich i kabin sanitarnych</w:t>
            </w:r>
          </w:p>
        </w:tc>
        <w:tc>
          <w:tcPr>
            <w:tcW w:w="534" w:type="pct"/>
            <w:tcBorders>
              <w:top w:val="nil"/>
              <w:left w:val="nil"/>
              <w:bottom w:val="nil"/>
              <w:right w:val="nil"/>
            </w:tcBorders>
            <w:shd w:val="clear" w:color="auto" w:fill="auto"/>
            <w:noWrap/>
            <w:vAlign w:val="bottom"/>
            <w:hideMark/>
          </w:tcPr>
          <w:p w:rsidR="005B70AF" w:rsidRPr="005B70AF" w:rsidRDefault="005B70AF" w:rsidP="005B70AF">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i/>
                <w:iCs/>
                <w:sz w:val="12"/>
                <w:szCs w:val="12"/>
              </w:rPr>
            </w:pPr>
            <w:r w:rsidRPr="005B70AF">
              <w:rPr>
                <w:rFonts w:cs="Arial"/>
                <w:i/>
                <w:iCs/>
                <w:sz w:val="12"/>
                <w:szCs w:val="12"/>
              </w:rPr>
              <w:t>liczba toalet serwisowanych cyklicznie (szt.)</w:t>
            </w:r>
          </w:p>
        </w:tc>
        <w:tc>
          <w:tcPr>
            <w:tcW w:w="534" w:type="pct"/>
            <w:tcBorders>
              <w:top w:val="nil"/>
              <w:left w:val="nil"/>
              <w:bottom w:val="nil"/>
              <w:right w:val="nil"/>
            </w:tcBorders>
            <w:shd w:val="clear" w:color="auto" w:fill="auto"/>
            <w:noWrap/>
            <w:vAlign w:val="bottom"/>
            <w:hideMark/>
          </w:tcPr>
          <w:p w:rsidR="005B70AF" w:rsidRPr="005B70AF" w:rsidRDefault="005B70AF" w:rsidP="005B70AF">
            <w:pPr>
              <w:spacing w:line="240" w:lineRule="auto"/>
              <w:jc w:val="right"/>
              <w:rPr>
                <w:rFonts w:cs="Arial"/>
                <w:i/>
                <w:iCs/>
                <w:sz w:val="12"/>
                <w:szCs w:val="12"/>
              </w:rPr>
            </w:pPr>
            <w:r w:rsidRPr="005B70AF">
              <w:rPr>
                <w:rFonts w:cs="Arial"/>
                <w:i/>
                <w:iCs/>
                <w:sz w:val="12"/>
                <w:szCs w:val="12"/>
              </w:rPr>
              <w:t>8</w:t>
            </w: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i/>
                <w:iCs/>
                <w:sz w:val="12"/>
                <w:szCs w:val="12"/>
              </w:rPr>
            </w:pPr>
            <w:r w:rsidRPr="005B70AF">
              <w:rPr>
                <w:rFonts w:cs="Arial"/>
                <w:i/>
                <w:iCs/>
                <w:sz w:val="12"/>
                <w:szCs w:val="12"/>
              </w:rPr>
              <w:t>liczba toalet serwisowanych doraźnie (szt.)</w:t>
            </w:r>
          </w:p>
        </w:tc>
        <w:tc>
          <w:tcPr>
            <w:tcW w:w="534" w:type="pct"/>
            <w:tcBorders>
              <w:top w:val="nil"/>
              <w:left w:val="nil"/>
              <w:bottom w:val="nil"/>
              <w:right w:val="nil"/>
            </w:tcBorders>
            <w:shd w:val="clear" w:color="auto" w:fill="auto"/>
            <w:noWrap/>
            <w:vAlign w:val="bottom"/>
            <w:hideMark/>
          </w:tcPr>
          <w:p w:rsidR="005B70AF" w:rsidRPr="005B70AF" w:rsidRDefault="005B70AF" w:rsidP="005B70AF">
            <w:pPr>
              <w:spacing w:line="240" w:lineRule="auto"/>
              <w:jc w:val="right"/>
              <w:rPr>
                <w:rFonts w:cs="Arial"/>
                <w:i/>
                <w:iCs/>
                <w:sz w:val="12"/>
                <w:szCs w:val="12"/>
              </w:rPr>
            </w:pPr>
            <w:r w:rsidRPr="005B70AF">
              <w:rPr>
                <w:rFonts w:cs="Arial"/>
                <w:i/>
                <w:iCs/>
                <w:sz w:val="12"/>
                <w:szCs w:val="12"/>
              </w:rPr>
              <w:t>8</w:t>
            </w: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i/>
                <w:iCs/>
                <w:sz w:val="12"/>
                <w:szCs w:val="12"/>
                <w:u w:val="single"/>
              </w:rPr>
            </w:pPr>
            <w:r w:rsidRPr="005B70AF">
              <w:rPr>
                <w:rFonts w:cs="Arial"/>
                <w:i/>
                <w:iCs/>
                <w:sz w:val="12"/>
                <w:szCs w:val="12"/>
                <w:u w:val="single"/>
              </w:rPr>
              <w:t>Dysponent:</w:t>
            </w:r>
            <w:r w:rsidRPr="005B70AF">
              <w:rPr>
                <w:rFonts w:cs="Arial"/>
                <w:i/>
                <w:iCs/>
                <w:sz w:val="12"/>
                <w:szCs w:val="12"/>
              </w:rPr>
              <w:t xml:space="preserve"> Wydział Ochrony Środowiska</w:t>
            </w:r>
          </w:p>
        </w:tc>
        <w:tc>
          <w:tcPr>
            <w:tcW w:w="534"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i/>
                <w:iCs/>
                <w:sz w:val="12"/>
                <w:szCs w:val="12"/>
                <w:u w:val="single"/>
              </w:rPr>
            </w:pPr>
            <w:r w:rsidRPr="005B70AF">
              <w:rPr>
                <w:rFonts w:cs="Arial"/>
                <w:i/>
                <w:iCs/>
                <w:sz w:val="12"/>
                <w:szCs w:val="12"/>
                <w:u w:val="single"/>
              </w:rPr>
              <w:t>Klasyfikacja:</w:t>
            </w:r>
            <w:r w:rsidRPr="005B70AF">
              <w:rPr>
                <w:rFonts w:cs="Arial"/>
                <w:i/>
                <w:iCs/>
                <w:sz w:val="12"/>
                <w:szCs w:val="12"/>
              </w:rPr>
              <w:t xml:space="preserve"> rozdział: 90003</w:t>
            </w:r>
          </w:p>
        </w:tc>
        <w:tc>
          <w:tcPr>
            <w:tcW w:w="534"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i/>
                <w:iCs/>
                <w:sz w:val="12"/>
                <w:szCs w:val="12"/>
                <w:u w:val="single"/>
              </w:rPr>
            </w:pPr>
            <w:r w:rsidRPr="005B70AF">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sz w:val="12"/>
                <w:szCs w:val="12"/>
              </w:rPr>
            </w:pPr>
            <w:r w:rsidRPr="005B70AF">
              <w:rPr>
                <w:rFonts w:cs="Arial"/>
                <w:sz w:val="12"/>
                <w:szCs w:val="12"/>
              </w:rPr>
              <w:t xml:space="preserve">ustawianie i serwis kabin sanitarnych typu TOI-TOI </w:t>
            </w:r>
          </w:p>
        </w:tc>
        <w:tc>
          <w:tcPr>
            <w:tcW w:w="53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r w:rsidRPr="005B70AF">
              <w:rPr>
                <w:rFonts w:cs="Arial"/>
                <w:sz w:val="12"/>
                <w:szCs w:val="12"/>
              </w:rPr>
              <w:t>48 000</w:t>
            </w: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Default="005B70AF" w:rsidP="005B70AF">
            <w:pPr>
              <w:spacing w:line="240" w:lineRule="auto"/>
              <w:jc w:val="both"/>
              <w:rPr>
                <w:rFonts w:ascii="Times New Roman" w:hAnsi="Times New Roman"/>
                <w:sz w:val="12"/>
                <w:szCs w:val="12"/>
              </w:rPr>
            </w:pPr>
          </w:p>
          <w:p w:rsidR="004F160F" w:rsidRPr="005B70AF" w:rsidRDefault="004F160F" w:rsidP="005B70AF">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i/>
                <w:iCs/>
                <w:sz w:val="12"/>
                <w:szCs w:val="12"/>
                <w:u w:val="single"/>
              </w:rPr>
            </w:pPr>
            <w:r w:rsidRPr="005B70AF">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i/>
                <w:iCs/>
                <w:sz w:val="12"/>
                <w:szCs w:val="12"/>
              </w:rPr>
            </w:pPr>
            <w:r w:rsidRPr="005B70AF">
              <w:rPr>
                <w:rFonts w:cs="Arial"/>
                <w:i/>
                <w:iCs/>
                <w:sz w:val="12"/>
                <w:szCs w:val="12"/>
              </w:rPr>
              <w:t>1. Ustawa z dnia 16 kwietnia 2004 r. o ochronie przyrody (Dz. U. z 2020 r. poz. 55)</w:t>
            </w:r>
          </w:p>
        </w:tc>
        <w:tc>
          <w:tcPr>
            <w:tcW w:w="534"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i/>
                <w:iCs/>
                <w:sz w:val="12"/>
                <w:szCs w:val="12"/>
              </w:rPr>
            </w:pPr>
            <w:r w:rsidRPr="005B70AF">
              <w:rPr>
                <w:rFonts w:cs="Arial"/>
                <w:i/>
                <w:iCs/>
                <w:sz w:val="12"/>
                <w:szCs w:val="12"/>
              </w:rPr>
              <w:t>2. Ustawa z dnia 27 kwietnia 2001 r. Prawo ochrony środowiska (Dz. U. z 2019 r. poz. 1396, z późn. zm.)</w:t>
            </w:r>
          </w:p>
        </w:tc>
        <w:tc>
          <w:tcPr>
            <w:tcW w:w="534"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i/>
                <w:iCs/>
                <w:sz w:val="12"/>
                <w:szCs w:val="12"/>
              </w:rPr>
            </w:pPr>
            <w:r w:rsidRPr="005B70AF">
              <w:rPr>
                <w:rFonts w:cs="Arial"/>
                <w:i/>
                <w:iCs/>
                <w:sz w:val="12"/>
                <w:szCs w:val="12"/>
              </w:rPr>
              <w:t>3. Ustawa z dnia 13 września 1996 r. o utrzymaniu czystości i porządku w gminach (Dz. U. z 2019 r. poz. 2010, z późn. zm.)</w:t>
            </w:r>
          </w:p>
        </w:tc>
        <w:tc>
          <w:tcPr>
            <w:tcW w:w="534"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000000" w:fill="EAF1F6"/>
            <w:vAlign w:val="center"/>
            <w:hideMark/>
          </w:tcPr>
          <w:p w:rsidR="005B70AF" w:rsidRPr="005B70AF" w:rsidRDefault="005B70AF" w:rsidP="005B70AF">
            <w:pPr>
              <w:spacing w:line="240" w:lineRule="auto"/>
              <w:jc w:val="both"/>
              <w:rPr>
                <w:rFonts w:cs="Arial"/>
                <w:b/>
                <w:bCs/>
                <w:sz w:val="12"/>
                <w:szCs w:val="12"/>
              </w:rPr>
            </w:pPr>
            <w:r w:rsidRPr="005B70AF">
              <w:rPr>
                <w:rFonts w:cs="Arial"/>
                <w:b/>
                <w:bCs/>
                <w:sz w:val="12"/>
                <w:szCs w:val="12"/>
              </w:rPr>
              <w:t>Zadania z zakresu bezdomności zwierząt w mieście - zadanie 12</w:t>
            </w:r>
          </w:p>
        </w:tc>
        <w:tc>
          <w:tcPr>
            <w:tcW w:w="534" w:type="pct"/>
            <w:tcBorders>
              <w:top w:val="nil"/>
              <w:left w:val="nil"/>
              <w:bottom w:val="nil"/>
              <w:right w:val="nil"/>
            </w:tcBorders>
            <w:shd w:val="clear" w:color="000000" w:fill="EAF1F6"/>
            <w:vAlign w:val="center"/>
            <w:hideMark/>
          </w:tcPr>
          <w:p w:rsidR="005B70AF" w:rsidRPr="005B70AF" w:rsidRDefault="005B70AF" w:rsidP="005B70AF">
            <w:pPr>
              <w:spacing w:line="240" w:lineRule="auto"/>
              <w:rPr>
                <w:rFonts w:cs="Arial"/>
                <w:b/>
                <w:bCs/>
                <w:sz w:val="12"/>
                <w:szCs w:val="12"/>
              </w:rPr>
            </w:pPr>
            <w:r w:rsidRPr="005B70AF">
              <w:rPr>
                <w:rFonts w:cs="Arial"/>
                <w:b/>
                <w:bCs/>
                <w:sz w:val="12"/>
                <w:szCs w:val="12"/>
              </w:rPr>
              <w:t> </w:t>
            </w:r>
          </w:p>
        </w:tc>
        <w:tc>
          <w:tcPr>
            <w:tcW w:w="709" w:type="pct"/>
            <w:tcBorders>
              <w:top w:val="nil"/>
              <w:left w:val="nil"/>
              <w:bottom w:val="nil"/>
              <w:right w:val="nil"/>
            </w:tcBorders>
            <w:shd w:val="clear" w:color="000000" w:fill="EAF1F6"/>
            <w:vAlign w:val="center"/>
            <w:hideMark/>
          </w:tcPr>
          <w:p w:rsidR="005B70AF" w:rsidRPr="005B70AF" w:rsidRDefault="005B70AF" w:rsidP="005B70AF">
            <w:pPr>
              <w:spacing w:line="240" w:lineRule="auto"/>
              <w:jc w:val="right"/>
              <w:rPr>
                <w:rFonts w:cs="Arial"/>
                <w:b/>
                <w:bCs/>
                <w:sz w:val="12"/>
                <w:szCs w:val="12"/>
              </w:rPr>
            </w:pPr>
            <w:r w:rsidRPr="005B70AF">
              <w:rPr>
                <w:rFonts w:cs="Arial"/>
                <w:b/>
                <w:bCs/>
                <w:sz w:val="12"/>
                <w:szCs w:val="12"/>
              </w:rPr>
              <w:t> </w:t>
            </w:r>
          </w:p>
        </w:tc>
        <w:tc>
          <w:tcPr>
            <w:tcW w:w="709" w:type="pct"/>
            <w:tcBorders>
              <w:top w:val="nil"/>
              <w:left w:val="nil"/>
              <w:bottom w:val="nil"/>
              <w:right w:val="nil"/>
            </w:tcBorders>
            <w:shd w:val="clear" w:color="000000" w:fill="EAF1F6"/>
            <w:vAlign w:val="center"/>
            <w:hideMark/>
          </w:tcPr>
          <w:p w:rsidR="005B70AF" w:rsidRPr="005B70AF" w:rsidRDefault="005B70AF" w:rsidP="005B70AF">
            <w:pPr>
              <w:spacing w:line="240" w:lineRule="auto"/>
              <w:jc w:val="right"/>
              <w:rPr>
                <w:rFonts w:cs="Arial"/>
                <w:b/>
                <w:bCs/>
                <w:sz w:val="12"/>
                <w:szCs w:val="12"/>
              </w:rPr>
            </w:pPr>
            <w:r w:rsidRPr="005B70AF">
              <w:rPr>
                <w:rFonts w:cs="Arial"/>
                <w:b/>
                <w:bCs/>
                <w:sz w:val="12"/>
                <w:szCs w:val="12"/>
              </w:rPr>
              <w:t>100 000</w:t>
            </w: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i/>
                <w:iCs/>
                <w:sz w:val="12"/>
                <w:szCs w:val="12"/>
                <w:u w:val="single"/>
              </w:rPr>
            </w:pPr>
            <w:r w:rsidRPr="005B70AF">
              <w:rPr>
                <w:rFonts w:cs="Arial"/>
                <w:i/>
                <w:iCs/>
                <w:sz w:val="12"/>
                <w:szCs w:val="12"/>
                <w:u w:val="single"/>
              </w:rPr>
              <w:t>Cel:</w:t>
            </w:r>
            <w:r w:rsidRPr="005B70AF">
              <w:rPr>
                <w:rFonts w:cs="Arial"/>
                <w:sz w:val="12"/>
                <w:szCs w:val="12"/>
              </w:rPr>
              <w:t xml:space="preserve"> zapewnienie opieki zwierzętom bezdomnym i wolno żyjącym </w:t>
            </w:r>
          </w:p>
        </w:tc>
        <w:tc>
          <w:tcPr>
            <w:tcW w:w="534" w:type="pct"/>
            <w:tcBorders>
              <w:top w:val="nil"/>
              <w:left w:val="nil"/>
              <w:bottom w:val="nil"/>
              <w:right w:val="nil"/>
            </w:tcBorders>
            <w:shd w:val="clear" w:color="auto" w:fill="auto"/>
            <w:noWrap/>
            <w:vAlign w:val="bottom"/>
            <w:hideMark/>
          </w:tcPr>
          <w:p w:rsidR="005B70AF" w:rsidRPr="005B70AF" w:rsidRDefault="005B70AF" w:rsidP="005B70AF">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i/>
                <w:iCs/>
                <w:sz w:val="12"/>
                <w:szCs w:val="12"/>
              </w:rPr>
            </w:pPr>
            <w:r w:rsidRPr="005B70AF">
              <w:rPr>
                <w:rFonts w:cs="Arial"/>
                <w:i/>
                <w:iCs/>
                <w:sz w:val="12"/>
                <w:szCs w:val="12"/>
              </w:rPr>
              <w:t>liczba zwierząt objętych opieką weterynaryjną (szt.)</w:t>
            </w:r>
          </w:p>
        </w:tc>
        <w:tc>
          <w:tcPr>
            <w:tcW w:w="534" w:type="pct"/>
            <w:tcBorders>
              <w:top w:val="nil"/>
              <w:left w:val="nil"/>
              <w:bottom w:val="nil"/>
              <w:right w:val="nil"/>
            </w:tcBorders>
            <w:shd w:val="clear" w:color="auto" w:fill="auto"/>
            <w:noWrap/>
            <w:vAlign w:val="bottom"/>
            <w:hideMark/>
          </w:tcPr>
          <w:p w:rsidR="005B70AF" w:rsidRPr="005B70AF" w:rsidRDefault="005B70AF" w:rsidP="005B70AF">
            <w:pPr>
              <w:spacing w:line="240" w:lineRule="auto"/>
              <w:jc w:val="right"/>
              <w:rPr>
                <w:rFonts w:cs="Arial"/>
                <w:i/>
                <w:iCs/>
                <w:sz w:val="12"/>
                <w:szCs w:val="12"/>
              </w:rPr>
            </w:pPr>
            <w:r w:rsidRPr="005B70AF">
              <w:rPr>
                <w:rFonts w:cs="Arial"/>
                <w:i/>
                <w:iCs/>
                <w:sz w:val="12"/>
                <w:szCs w:val="12"/>
              </w:rPr>
              <w:t>450</w:t>
            </w: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i/>
                <w:iCs/>
                <w:sz w:val="12"/>
                <w:szCs w:val="12"/>
                <w:u w:val="single"/>
              </w:rPr>
            </w:pPr>
            <w:r w:rsidRPr="005B70AF">
              <w:rPr>
                <w:rFonts w:cs="Arial"/>
                <w:i/>
                <w:iCs/>
                <w:sz w:val="12"/>
                <w:szCs w:val="12"/>
                <w:u w:val="single"/>
              </w:rPr>
              <w:t>Dysponent:</w:t>
            </w:r>
            <w:r w:rsidRPr="005B70AF">
              <w:rPr>
                <w:rFonts w:cs="Arial"/>
                <w:i/>
                <w:iCs/>
                <w:sz w:val="12"/>
                <w:szCs w:val="12"/>
              </w:rPr>
              <w:t xml:space="preserve"> Wydział Ochrony Środowiska</w:t>
            </w:r>
          </w:p>
        </w:tc>
        <w:tc>
          <w:tcPr>
            <w:tcW w:w="534"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i/>
                <w:iCs/>
                <w:sz w:val="12"/>
                <w:szCs w:val="12"/>
                <w:u w:val="single"/>
              </w:rPr>
            </w:pPr>
            <w:r w:rsidRPr="005B70AF">
              <w:rPr>
                <w:rFonts w:cs="Arial"/>
                <w:i/>
                <w:iCs/>
                <w:sz w:val="12"/>
                <w:szCs w:val="12"/>
                <w:u w:val="single"/>
              </w:rPr>
              <w:t>Klasyfikacja:</w:t>
            </w:r>
            <w:r w:rsidRPr="005B70AF">
              <w:rPr>
                <w:rFonts w:cs="Arial"/>
                <w:i/>
                <w:iCs/>
                <w:sz w:val="12"/>
                <w:szCs w:val="12"/>
              </w:rPr>
              <w:t xml:space="preserve"> rozdział: 90095</w:t>
            </w:r>
          </w:p>
        </w:tc>
        <w:tc>
          <w:tcPr>
            <w:tcW w:w="534"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i/>
                <w:iCs/>
                <w:sz w:val="12"/>
                <w:szCs w:val="12"/>
                <w:u w:val="single"/>
              </w:rPr>
            </w:pPr>
            <w:r w:rsidRPr="005B70AF">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sz w:val="12"/>
                <w:szCs w:val="12"/>
              </w:rPr>
            </w:pPr>
            <w:r w:rsidRPr="005B70AF">
              <w:rPr>
                <w:rFonts w:cs="Arial"/>
                <w:sz w:val="12"/>
                <w:szCs w:val="12"/>
              </w:rPr>
              <w:t xml:space="preserve"> usługi weterynaryjne </w:t>
            </w:r>
          </w:p>
        </w:tc>
        <w:tc>
          <w:tcPr>
            <w:tcW w:w="53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r w:rsidRPr="005B70AF">
              <w:rPr>
                <w:rFonts w:cs="Arial"/>
                <w:sz w:val="12"/>
                <w:szCs w:val="12"/>
              </w:rPr>
              <w:t>100 000</w:t>
            </w: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i/>
                <w:iCs/>
                <w:sz w:val="12"/>
                <w:szCs w:val="12"/>
              </w:rPr>
            </w:pPr>
            <w:r w:rsidRPr="005B70AF">
              <w:rPr>
                <w:rFonts w:cs="Arial"/>
                <w:i/>
                <w:iCs/>
                <w:sz w:val="12"/>
                <w:szCs w:val="12"/>
              </w:rPr>
              <w:t xml:space="preserve"> - liczba wykonanych zabiegów (szt.) </w:t>
            </w:r>
          </w:p>
        </w:tc>
        <w:tc>
          <w:tcPr>
            <w:tcW w:w="53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i/>
                <w:iCs/>
                <w:sz w:val="12"/>
                <w:szCs w:val="12"/>
              </w:rPr>
            </w:pPr>
            <w:r w:rsidRPr="005B70AF">
              <w:rPr>
                <w:rFonts w:cs="Arial"/>
                <w:i/>
                <w:iCs/>
                <w:sz w:val="12"/>
                <w:szCs w:val="12"/>
              </w:rPr>
              <w:t>2 500</w:t>
            </w: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sz w:val="12"/>
                <w:szCs w:val="12"/>
              </w:rPr>
            </w:pPr>
            <w:r w:rsidRPr="005B70AF">
              <w:rPr>
                <w:rFonts w:cs="Arial"/>
                <w:sz w:val="12"/>
                <w:szCs w:val="12"/>
              </w:rPr>
              <w:t>średnie koszty zabiegów danego rodzaju w zł:</w:t>
            </w:r>
          </w:p>
        </w:tc>
        <w:tc>
          <w:tcPr>
            <w:tcW w:w="53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i/>
                <w:iCs/>
                <w:sz w:val="12"/>
                <w:szCs w:val="12"/>
              </w:rPr>
            </w:pPr>
            <w:r w:rsidRPr="005B70AF">
              <w:rPr>
                <w:rFonts w:cs="Arial"/>
                <w:i/>
                <w:iCs/>
                <w:sz w:val="12"/>
                <w:szCs w:val="12"/>
              </w:rPr>
              <w:t>- sterylizacja -</w:t>
            </w:r>
          </w:p>
        </w:tc>
        <w:tc>
          <w:tcPr>
            <w:tcW w:w="53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i/>
                <w:iCs/>
                <w:sz w:val="12"/>
                <w:szCs w:val="12"/>
              </w:rPr>
            </w:pPr>
            <w:r w:rsidRPr="005B70AF">
              <w:rPr>
                <w:rFonts w:cs="Arial"/>
                <w:i/>
                <w:iCs/>
                <w:sz w:val="12"/>
                <w:szCs w:val="12"/>
              </w:rPr>
              <w:t>150</w:t>
            </w: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i/>
                <w:iCs/>
                <w:sz w:val="12"/>
                <w:szCs w:val="12"/>
              </w:rPr>
            </w:pPr>
            <w:r w:rsidRPr="005B70AF">
              <w:rPr>
                <w:rFonts w:cs="Arial"/>
                <w:i/>
                <w:iCs/>
                <w:sz w:val="12"/>
                <w:szCs w:val="12"/>
              </w:rPr>
              <w:t>- kastracja -</w:t>
            </w:r>
          </w:p>
        </w:tc>
        <w:tc>
          <w:tcPr>
            <w:tcW w:w="53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i/>
                <w:iCs/>
                <w:sz w:val="12"/>
                <w:szCs w:val="12"/>
              </w:rPr>
            </w:pPr>
            <w:r w:rsidRPr="005B70AF">
              <w:rPr>
                <w:rFonts w:cs="Arial"/>
                <w:i/>
                <w:iCs/>
                <w:sz w:val="12"/>
                <w:szCs w:val="12"/>
              </w:rPr>
              <w:t>55</w:t>
            </w: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i/>
                <w:iCs/>
                <w:sz w:val="12"/>
                <w:szCs w:val="12"/>
              </w:rPr>
            </w:pPr>
            <w:r w:rsidRPr="005B70AF">
              <w:rPr>
                <w:rFonts w:cs="Arial"/>
                <w:i/>
                <w:iCs/>
                <w:sz w:val="12"/>
                <w:szCs w:val="12"/>
              </w:rPr>
              <w:t>- odrobaczenie -</w:t>
            </w:r>
          </w:p>
        </w:tc>
        <w:tc>
          <w:tcPr>
            <w:tcW w:w="53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i/>
                <w:iCs/>
                <w:sz w:val="12"/>
                <w:szCs w:val="12"/>
              </w:rPr>
            </w:pPr>
            <w:r w:rsidRPr="005B70AF">
              <w:rPr>
                <w:rFonts w:cs="Arial"/>
                <w:i/>
                <w:iCs/>
                <w:sz w:val="12"/>
                <w:szCs w:val="12"/>
              </w:rPr>
              <w:t>6</w:t>
            </w: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i/>
                <w:iCs/>
                <w:sz w:val="12"/>
                <w:szCs w:val="12"/>
              </w:rPr>
            </w:pPr>
            <w:r w:rsidRPr="005B70AF">
              <w:rPr>
                <w:rFonts w:cs="Arial"/>
                <w:i/>
                <w:iCs/>
                <w:sz w:val="12"/>
                <w:szCs w:val="12"/>
              </w:rPr>
              <w:t>- odpchlenie -</w:t>
            </w:r>
          </w:p>
        </w:tc>
        <w:tc>
          <w:tcPr>
            <w:tcW w:w="53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i/>
                <w:iCs/>
                <w:sz w:val="12"/>
                <w:szCs w:val="12"/>
              </w:rPr>
            </w:pPr>
            <w:r w:rsidRPr="005B70AF">
              <w:rPr>
                <w:rFonts w:cs="Arial"/>
                <w:i/>
                <w:iCs/>
                <w:sz w:val="12"/>
                <w:szCs w:val="12"/>
              </w:rPr>
              <w:t>6</w:t>
            </w: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i/>
                <w:iCs/>
                <w:sz w:val="12"/>
                <w:szCs w:val="12"/>
              </w:rPr>
            </w:pPr>
            <w:r w:rsidRPr="005B70AF">
              <w:rPr>
                <w:rFonts w:cs="Arial"/>
                <w:i/>
                <w:iCs/>
                <w:sz w:val="12"/>
                <w:szCs w:val="12"/>
              </w:rPr>
              <w:t>- znakowanie -</w:t>
            </w:r>
          </w:p>
        </w:tc>
        <w:tc>
          <w:tcPr>
            <w:tcW w:w="53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i/>
                <w:iCs/>
                <w:sz w:val="12"/>
                <w:szCs w:val="12"/>
              </w:rPr>
            </w:pPr>
            <w:r w:rsidRPr="005B70AF">
              <w:rPr>
                <w:rFonts w:cs="Arial"/>
                <w:i/>
                <w:iCs/>
                <w:sz w:val="12"/>
                <w:szCs w:val="12"/>
              </w:rPr>
              <w:t>1</w:t>
            </w: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i/>
                <w:iCs/>
                <w:sz w:val="12"/>
                <w:szCs w:val="12"/>
              </w:rPr>
            </w:pPr>
            <w:r w:rsidRPr="005B70AF">
              <w:rPr>
                <w:rFonts w:cs="Arial"/>
                <w:i/>
                <w:iCs/>
                <w:sz w:val="12"/>
                <w:szCs w:val="12"/>
              </w:rPr>
              <w:t>- szczepienia -</w:t>
            </w:r>
          </w:p>
        </w:tc>
        <w:tc>
          <w:tcPr>
            <w:tcW w:w="53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i/>
                <w:iCs/>
                <w:sz w:val="12"/>
                <w:szCs w:val="12"/>
              </w:rPr>
            </w:pPr>
            <w:r w:rsidRPr="005B70AF">
              <w:rPr>
                <w:rFonts w:cs="Arial"/>
                <w:i/>
                <w:iCs/>
                <w:sz w:val="12"/>
                <w:szCs w:val="12"/>
              </w:rPr>
              <w:t>20</w:t>
            </w: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i/>
                <w:iCs/>
                <w:sz w:val="12"/>
                <w:szCs w:val="12"/>
              </w:rPr>
            </w:pPr>
            <w:r w:rsidRPr="005B70AF">
              <w:rPr>
                <w:rFonts w:cs="Arial"/>
                <w:i/>
                <w:iCs/>
                <w:sz w:val="12"/>
                <w:szCs w:val="12"/>
              </w:rPr>
              <w:t>- badanie ogólne stanu zdrowia -</w:t>
            </w:r>
          </w:p>
        </w:tc>
        <w:tc>
          <w:tcPr>
            <w:tcW w:w="53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i/>
                <w:iCs/>
                <w:sz w:val="12"/>
                <w:szCs w:val="12"/>
              </w:rPr>
            </w:pPr>
            <w:r w:rsidRPr="005B70AF">
              <w:rPr>
                <w:rFonts w:cs="Arial"/>
                <w:i/>
                <w:iCs/>
                <w:sz w:val="12"/>
                <w:szCs w:val="12"/>
              </w:rPr>
              <w:t>30</w:t>
            </w: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i/>
                <w:iCs/>
                <w:sz w:val="12"/>
                <w:szCs w:val="12"/>
                <w:u w:val="single"/>
              </w:rPr>
            </w:pPr>
            <w:r w:rsidRPr="005B70AF">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i/>
                <w:iCs/>
                <w:sz w:val="12"/>
                <w:szCs w:val="12"/>
              </w:rPr>
            </w:pPr>
            <w:r w:rsidRPr="005B70AF">
              <w:rPr>
                <w:rFonts w:cs="Arial"/>
                <w:i/>
                <w:iCs/>
                <w:sz w:val="12"/>
                <w:szCs w:val="12"/>
              </w:rPr>
              <w:t>1. Ustawa z dnia 21 sierpnia 1997 r. o ochronie zwierząt (Dz. U. z 2020 r. poz. 638)</w:t>
            </w:r>
          </w:p>
        </w:tc>
        <w:tc>
          <w:tcPr>
            <w:tcW w:w="534"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i/>
                <w:iCs/>
                <w:sz w:val="12"/>
                <w:szCs w:val="12"/>
              </w:rPr>
            </w:pPr>
            <w:r w:rsidRPr="005B70AF">
              <w:rPr>
                <w:rFonts w:cs="Arial"/>
                <w:i/>
                <w:iCs/>
                <w:sz w:val="12"/>
                <w:szCs w:val="12"/>
              </w:rPr>
              <w:t>2. Ustawa z dnia 13 września 1996 r. o utrzymaniu czystości i porządku w gminach (Dz. U. z 2019 r. poz. 2010, z późn. zm.)</w:t>
            </w:r>
          </w:p>
        </w:tc>
        <w:tc>
          <w:tcPr>
            <w:tcW w:w="534"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000000" w:fill="CDDEE9"/>
            <w:vAlign w:val="center"/>
            <w:hideMark/>
          </w:tcPr>
          <w:p w:rsidR="005B70AF" w:rsidRPr="005B70AF" w:rsidRDefault="005B70AF" w:rsidP="005B70AF">
            <w:pPr>
              <w:spacing w:line="240" w:lineRule="auto"/>
              <w:jc w:val="both"/>
              <w:rPr>
                <w:rFonts w:cs="Arial"/>
                <w:b/>
                <w:bCs/>
                <w:sz w:val="12"/>
                <w:szCs w:val="12"/>
              </w:rPr>
            </w:pPr>
            <w:r w:rsidRPr="005B70AF">
              <w:rPr>
                <w:rFonts w:cs="Arial"/>
                <w:b/>
                <w:bCs/>
                <w:sz w:val="12"/>
                <w:szCs w:val="12"/>
              </w:rPr>
              <w:t>Gospodarka ściekowa i ochrona wód - program 2</w:t>
            </w:r>
          </w:p>
        </w:tc>
        <w:tc>
          <w:tcPr>
            <w:tcW w:w="534" w:type="pct"/>
            <w:tcBorders>
              <w:top w:val="nil"/>
              <w:left w:val="nil"/>
              <w:bottom w:val="nil"/>
              <w:right w:val="nil"/>
            </w:tcBorders>
            <w:shd w:val="clear" w:color="000000" w:fill="CDDEE9"/>
            <w:vAlign w:val="center"/>
            <w:hideMark/>
          </w:tcPr>
          <w:p w:rsidR="005B70AF" w:rsidRPr="005B70AF" w:rsidRDefault="005B70AF" w:rsidP="005B70AF">
            <w:pPr>
              <w:spacing w:line="240" w:lineRule="auto"/>
              <w:rPr>
                <w:rFonts w:cs="Arial"/>
                <w:b/>
                <w:bCs/>
                <w:sz w:val="12"/>
                <w:szCs w:val="12"/>
              </w:rPr>
            </w:pPr>
            <w:r w:rsidRPr="005B70AF">
              <w:rPr>
                <w:rFonts w:cs="Arial"/>
                <w:b/>
                <w:bCs/>
                <w:sz w:val="12"/>
                <w:szCs w:val="12"/>
              </w:rPr>
              <w:t> </w:t>
            </w:r>
          </w:p>
        </w:tc>
        <w:tc>
          <w:tcPr>
            <w:tcW w:w="709" w:type="pct"/>
            <w:tcBorders>
              <w:top w:val="nil"/>
              <w:left w:val="nil"/>
              <w:bottom w:val="nil"/>
              <w:right w:val="nil"/>
            </w:tcBorders>
            <w:shd w:val="clear" w:color="000000" w:fill="CDDEE9"/>
            <w:vAlign w:val="center"/>
            <w:hideMark/>
          </w:tcPr>
          <w:p w:rsidR="005B70AF" w:rsidRPr="005B70AF" w:rsidRDefault="005B70AF" w:rsidP="005B70AF">
            <w:pPr>
              <w:spacing w:line="240" w:lineRule="auto"/>
              <w:jc w:val="right"/>
              <w:rPr>
                <w:rFonts w:cs="Arial"/>
                <w:b/>
                <w:bCs/>
                <w:sz w:val="12"/>
                <w:szCs w:val="12"/>
              </w:rPr>
            </w:pPr>
            <w:r w:rsidRPr="005B70AF">
              <w:rPr>
                <w:rFonts w:cs="Arial"/>
                <w:b/>
                <w:bCs/>
                <w:sz w:val="12"/>
                <w:szCs w:val="12"/>
              </w:rPr>
              <w:t> </w:t>
            </w:r>
          </w:p>
        </w:tc>
        <w:tc>
          <w:tcPr>
            <w:tcW w:w="709" w:type="pct"/>
            <w:tcBorders>
              <w:top w:val="nil"/>
              <w:left w:val="nil"/>
              <w:bottom w:val="nil"/>
              <w:right w:val="nil"/>
            </w:tcBorders>
            <w:shd w:val="clear" w:color="000000" w:fill="CDDEE9"/>
            <w:vAlign w:val="center"/>
            <w:hideMark/>
          </w:tcPr>
          <w:p w:rsidR="005B70AF" w:rsidRPr="005B70AF" w:rsidRDefault="005B70AF" w:rsidP="005B70AF">
            <w:pPr>
              <w:spacing w:line="240" w:lineRule="auto"/>
              <w:jc w:val="right"/>
              <w:rPr>
                <w:rFonts w:cs="Arial"/>
                <w:b/>
                <w:bCs/>
                <w:sz w:val="12"/>
                <w:szCs w:val="12"/>
              </w:rPr>
            </w:pPr>
            <w:r w:rsidRPr="005B70AF">
              <w:rPr>
                <w:rFonts w:cs="Arial"/>
                <w:b/>
                <w:bCs/>
                <w:sz w:val="12"/>
                <w:szCs w:val="12"/>
              </w:rPr>
              <w:t>377 070</w:t>
            </w: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000000" w:fill="EAF1F6"/>
            <w:vAlign w:val="center"/>
            <w:hideMark/>
          </w:tcPr>
          <w:p w:rsidR="005B70AF" w:rsidRPr="005B70AF" w:rsidRDefault="005B70AF" w:rsidP="005B70AF">
            <w:pPr>
              <w:spacing w:line="240" w:lineRule="auto"/>
              <w:jc w:val="both"/>
              <w:rPr>
                <w:rFonts w:cs="Arial"/>
                <w:b/>
                <w:bCs/>
                <w:sz w:val="12"/>
                <w:szCs w:val="12"/>
              </w:rPr>
            </w:pPr>
            <w:r w:rsidRPr="005B70AF">
              <w:rPr>
                <w:rFonts w:cs="Arial"/>
                <w:b/>
                <w:bCs/>
                <w:sz w:val="12"/>
                <w:szCs w:val="12"/>
              </w:rPr>
              <w:t>Utrzymanie i remonty sieci wodno-kanalizacyjnej - zadanie 1</w:t>
            </w:r>
          </w:p>
        </w:tc>
        <w:tc>
          <w:tcPr>
            <w:tcW w:w="534" w:type="pct"/>
            <w:tcBorders>
              <w:top w:val="nil"/>
              <w:left w:val="nil"/>
              <w:bottom w:val="nil"/>
              <w:right w:val="nil"/>
            </w:tcBorders>
            <w:shd w:val="clear" w:color="000000" w:fill="EAF1F6"/>
            <w:vAlign w:val="center"/>
            <w:hideMark/>
          </w:tcPr>
          <w:p w:rsidR="005B70AF" w:rsidRPr="005B70AF" w:rsidRDefault="005B70AF" w:rsidP="005B70AF">
            <w:pPr>
              <w:spacing w:line="240" w:lineRule="auto"/>
              <w:rPr>
                <w:rFonts w:cs="Arial"/>
                <w:b/>
                <w:bCs/>
                <w:sz w:val="12"/>
                <w:szCs w:val="12"/>
              </w:rPr>
            </w:pPr>
            <w:r w:rsidRPr="005B70AF">
              <w:rPr>
                <w:rFonts w:cs="Arial"/>
                <w:b/>
                <w:bCs/>
                <w:sz w:val="12"/>
                <w:szCs w:val="12"/>
              </w:rPr>
              <w:t> </w:t>
            </w:r>
          </w:p>
        </w:tc>
        <w:tc>
          <w:tcPr>
            <w:tcW w:w="709" w:type="pct"/>
            <w:tcBorders>
              <w:top w:val="nil"/>
              <w:left w:val="nil"/>
              <w:bottom w:val="nil"/>
              <w:right w:val="nil"/>
            </w:tcBorders>
            <w:shd w:val="clear" w:color="000000" w:fill="EAF1F6"/>
            <w:vAlign w:val="center"/>
            <w:hideMark/>
          </w:tcPr>
          <w:p w:rsidR="005B70AF" w:rsidRPr="005B70AF" w:rsidRDefault="005B70AF" w:rsidP="005B70AF">
            <w:pPr>
              <w:spacing w:line="240" w:lineRule="auto"/>
              <w:jc w:val="right"/>
              <w:rPr>
                <w:rFonts w:cs="Arial"/>
                <w:b/>
                <w:bCs/>
                <w:sz w:val="12"/>
                <w:szCs w:val="12"/>
              </w:rPr>
            </w:pPr>
            <w:r w:rsidRPr="005B70AF">
              <w:rPr>
                <w:rFonts w:cs="Arial"/>
                <w:b/>
                <w:bCs/>
                <w:sz w:val="12"/>
                <w:szCs w:val="12"/>
              </w:rPr>
              <w:t> </w:t>
            </w:r>
          </w:p>
        </w:tc>
        <w:tc>
          <w:tcPr>
            <w:tcW w:w="709" w:type="pct"/>
            <w:tcBorders>
              <w:top w:val="nil"/>
              <w:left w:val="nil"/>
              <w:bottom w:val="nil"/>
              <w:right w:val="nil"/>
            </w:tcBorders>
            <w:shd w:val="clear" w:color="000000" w:fill="EAF1F6"/>
            <w:vAlign w:val="center"/>
            <w:hideMark/>
          </w:tcPr>
          <w:p w:rsidR="005B70AF" w:rsidRPr="005B70AF" w:rsidRDefault="005B70AF" w:rsidP="005B70AF">
            <w:pPr>
              <w:spacing w:line="240" w:lineRule="auto"/>
              <w:jc w:val="right"/>
              <w:rPr>
                <w:rFonts w:cs="Arial"/>
                <w:b/>
                <w:bCs/>
                <w:sz w:val="12"/>
                <w:szCs w:val="12"/>
              </w:rPr>
            </w:pPr>
            <w:r w:rsidRPr="005B70AF">
              <w:rPr>
                <w:rFonts w:cs="Arial"/>
                <w:b/>
                <w:bCs/>
                <w:sz w:val="12"/>
                <w:szCs w:val="12"/>
              </w:rPr>
              <w:t>167 070</w:t>
            </w: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i/>
                <w:iCs/>
                <w:sz w:val="12"/>
                <w:szCs w:val="12"/>
                <w:u w:val="single"/>
              </w:rPr>
            </w:pPr>
            <w:r w:rsidRPr="005B70AF">
              <w:rPr>
                <w:rFonts w:cs="Arial"/>
                <w:i/>
                <w:iCs/>
                <w:sz w:val="12"/>
                <w:szCs w:val="12"/>
                <w:u w:val="single"/>
              </w:rPr>
              <w:t>Cel:</w:t>
            </w:r>
            <w:r w:rsidRPr="005B70AF">
              <w:rPr>
                <w:rFonts w:cs="Arial"/>
                <w:sz w:val="12"/>
                <w:szCs w:val="12"/>
              </w:rPr>
              <w:t xml:space="preserve"> zapewnienie mieszkańcom Miasta zaopatrzenia w wodę na cele bytowo-socjalne oraz zapewnienie dostępu do wody dla służb ratowniczych </w:t>
            </w:r>
          </w:p>
        </w:tc>
        <w:tc>
          <w:tcPr>
            <w:tcW w:w="534" w:type="pct"/>
            <w:tcBorders>
              <w:top w:val="nil"/>
              <w:left w:val="nil"/>
              <w:bottom w:val="nil"/>
              <w:right w:val="nil"/>
            </w:tcBorders>
            <w:shd w:val="clear" w:color="auto" w:fill="auto"/>
            <w:noWrap/>
            <w:vAlign w:val="bottom"/>
            <w:hideMark/>
          </w:tcPr>
          <w:p w:rsidR="005B70AF" w:rsidRPr="005B70AF" w:rsidRDefault="005B70AF" w:rsidP="005B70AF">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i/>
                <w:iCs/>
                <w:sz w:val="12"/>
                <w:szCs w:val="12"/>
                <w:u w:val="single"/>
              </w:rPr>
            </w:pPr>
            <w:r w:rsidRPr="005B70AF">
              <w:rPr>
                <w:rFonts w:cs="Arial"/>
                <w:i/>
                <w:iCs/>
                <w:sz w:val="12"/>
                <w:szCs w:val="12"/>
                <w:u w:val="single"/>
              </w:rPr>
              <w:t>Klasyfikacja:</w:t>
            </w:r>
            <w:r w:rsidRPr="005B70AF">
              <w:rPr>
                <w:rFonts w:cs="Arial"/>
                <w:i/>
                <w:iCs/>
                <w:sz w:val="12"/>
                <w:szCs w:val="12"/>
              </w:rPr>
              <w:t xml:space="preserve"> rozdział: 40002</w:t>
            </w:r>
          </w:p>
        </w:tc>
        <w:tc>
          <w:tcPr>
            <w:tcW w:w="534"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r w:rsidRPr="005B70AF">
              <w:rPr>
                <w:rFonts w:cs="Arial"/>
                <w:sz w:val="12"/>
                <w:szCs w:val="12"/>
              </w:rPr>
              <w:t>160 070</w:t>
            </w: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i/>
                <w:iCs/>
                <w:sz w:val="12"/>
                <w:szCs w:val="12"/>
              </w:rPr>
            </w:pPr>
            <w:r w:rsidRPr="005B70AF">
              <w:rPr>
                <w:rFonts w:cs="Arial"/>
                <w:i/>
                <w:iCs/>
                <w:sz w:val="12"/>
                <w:szCs w:val="12"/>
              </w:rPr>
              <w:t>liczba studni oligoceńskich</w:t>
            </w:r>
          </w:p>
        </w:tc>
        <w:tc>
          <w:tcPr>
            <w:tcW w:w="53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i/>
                <w:iCs/>
                <w:sz w:val="12"/>
                <w:szCs w:val="12"/>
              </w:rPr>
            </w:pPr>
            <w:r w:rsidRPr="005B70AF">
              <w:rPr>
                <w:rFonts w:cs="Arial"/>
                <w:i/>
                <w:iCs/>
                <w:sz w:val="12"/>
                <w:szCs w:val="12"/>
              </w:rPr>
              <w:t>4</w:t>
            </w: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i/>
                <w:iCs/>
                <w:sz w:val="12"/>
                <w:szCs w:val="12"/>
              </w:rPr>
            </w:pPr>
            <w:r w:rsidRPr="005B70AF">
              <w:rPr>
                <w:rFonts w:cs="Arial"/>
                <w:i/>
                <w:iCs/>
                <w:sz w:val="12"/>
                <w:szCs w:val="12"/>
              </w:rPr>
              <w:t>liczba punktów ogólnodostępnych czerpalnych</w:t>
            </w:r>
          </w:p>
        </w:tc>
        <w:tc>
          <w:tcPr>
            <w:tcW w:w="534"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cs="Arial"/>
                <w:i/>
                <w:iCs/>
                <w:sz w:val="12"/>
                <w:szCs w:val="12"/>
              </w:rPr>
            </w:pPr>
            <w:r w:rsidRPr="005B70AF">
              <w:rPr>
                <w:rFonts w:cs="Arial"/>
                <w:i/>
                <w:iCs/>
                <w:sz w:val="12"/>
                <w:szCs w:val="12"/>
              </w:rPr>
              <w:t>4</w:t>
            </w:r>
          </w:p>
        </w:tc>
        <w:tc>
          <w:tcPr>
            <w:tcW w:w="709"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cs="Arial"/>
                <w:i/>
                <w:iCs/>
                <w:sz w:val="12"/>
                <w:szCs w:val="12"/>
              </w:rPr>
            </w:pPr>
          </w:p>
        </w:tc>
        <w:tc>
          <w:tcPr>
            <w:tcW w:w="709"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i/>
                <w:iCs/>
                <w:sz w:val="12"/>
                <w:szCs w:val="12"/>
              </w:rPr>
            </w:pPr>
            <w:r w:rsidRPr="005B70AF">
              <w:rPr>
                <w:rFonts w:cs="Arial"/>
                <w:i/>
                <w:iCs/>
                <w:sz w:val="12"/>
                <w:szCs w:val="12"/>
              </w:rPr>
              <w:t>liczba stacji uzdatniania wody</w:t>
            </w:r>
          </w:p>
        </w:tc>
        <w:tc>
          <w:tcPr>
            <w:tcW w:w="534"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cs="Arial"/>
                <w:i/>
                <w:iCs/>
                <w:sz w:val="12"/>
                <w:szCs w:val="12"/>
              </w:rPr>
            </w:pPr>
            <w:r w:rsidRPr="005B70AF">
              <w:rPr>
                <w:rFonts w:cs="Arial"/>
                <w:i/>
                <w:iCs/>
                <w:sz w:val="12"/>
                <w:szCs w:val="12"/>
              </w:rPr>
              <w:t>4</w:t>
            </w:r>
          </w:p>
        </w:tc>
        <w:tc>
          <w:tcPr>
            <w:tcW w:w="709"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cs="Arial"/>
                <w:i/>
                <w:iCs/>
                <w:sz w:val="12"/>
                <w:szCs w:val="12"/>
              </w:rPr>
            </w:pPr>
          </w:p>
        </w:tc>
        <w:tc>
          <w:tcPr>
            <w:tcW w:w="709"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i/>
                <w:iCs/>
                <w:sz w:val="12"/>
                <w:szCs w:val="12"/>
                <w:u w:val="single"/>
              </w:rPr>
            </w:pPr>
            <w:r w:rsidRPr="005B70AF">
              <w:rPr>
                <w:rFonts w:cs="Arial"/>
                <w:i/>
                <w:iCs/>
                <w:sz w:val="12"/>
                <w:szCs w:val="12"/>
                <w:u w:val="single"/>
              </w:rPr>
              <w:t>Dysponent 1:</w:t>
            </w:r>
            <w:r w:rsidRPr="005B70AF">
              <w:rPr>
                <w:rFonts w:cs="Arial"/>
                <w:i/>
                <w:iCs/>
                <w:sz w:val="12"/>
                <w:szCs w:val="12"/>
              </w:rPr>
              <w:t xml:space="preserve"> Wydział Ochrony Środowiska</w:t>
            </w:r>
          </w:p>
        </w:tc>
        <w:tc>
          <w:tcPr>
            <w:tcW w:w="534"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cs="Arial"/>
                <w:i/>
                <w:iCs/>
                <w:sz w:val="12"/>
                <w:szCs w:val="12"/>
              </w:rPr>
            </w:pPr>
            <w:r w:rsidRPr="005B70AF">
              <w:rPr>
                <w:rFonts w:cs="Arial"/>
                <w:i/>
                <w:iCs/>
                <w:sz w:val="12"/>
                <w:szCs w:val="12"/>
              </w:rPr>
              <w:t>160 000</w:t>
            </w:r>
          </w:p>
        </w:tc>
        <w:tc>
          <w:tcPr>
            <w:tcW w:w="709"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cs="Arial"/>
                <w:i/>
                <w:iCs/>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i/>
                <w:iCs/>
                <w:sz w:val="12"/>
                <w:szCs w:val="12"/>
                <w:u w:val="single"/>
              </w:rPr>
            </w:pPr>
            <w:r w:rsidRPr="005B70AF">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bottom"/>
            <w:hideMark/>
          </w:tcPr>
          <w:p w:rsidR="005B70AF" w:rsidRPr="005B70AF" w:rsidRDefault="005B70AF" w:rsidP="005B70AF">
            <w:pPr>
              <w:spacing w:line="240" w:lineRule="auto"/>
              <w:jc w:val="both"/>
              <w:rPr>
                <w:rFonts w:cs="Arial"/>
                <w:sz w:val="12"/>
                <w:szCs w:val="12"/>
              </w:rPr>
            </w:pPr>
            <w:r w:rsidRPr="005B70AF">
              <w:rPr>
                <w:rFonts w:cs="Arial"/>
                <w:sz w:val="12"/>
                <w:szCs w:val="12"/>
              </w:rPr>
              <w:t xml:space="preserve">remonty i konserwacje studni oligoceńskich </w:t>
            </w:r>
          </w:p>
        </w:tc>
        <w:tc>
          <w:tcPr>
            <w:tcW w:w="53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r w:rsidRPr="005B70AF">
              <w:rPr>
                <w:rFonts w:cs="Arial"/>
                <w:sz w:val="12"/>
                <w:szCs w:val="12"/>
              </w:rPr>
              <w:t>128 800</w:t>
            </w: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bottom"/>
            <w:hideMark/>
          </w:tcPr>
          <w:p w:rsidR="005B70AF" w:rsidRPr="005B70AF" w:rsidRDefault="005B70AF" w:rsidP="005B70AF">
            <w:pPr>
              <w:spacing w:line="240" w:lineRule="auto"/>
              <w:jc w:val="both"/>
              <w:rPr>
                <w:rFonts w:cs="Arial"/>
                <w:sz w:val="12"/>
                <w:szCs w:val="12"/>
              </w:rPr>
            </w:pPr>
            <w:r w:rsidRPr="005B70AF">
              <w:rPr>
                <w:rFonts w:cs="Arial"/>
                <w:sz w:val="12"/>
                <w:szCs w:val="12"/>
              </w:rPr>
              <w:t>zużycie energii</w:t>
            </w:r>
          </w:p>
        </w:tc>
        <w:tc>
          <w:tcPr>
            <w:tcW w:w="53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r w:rsidRPr="005B70AF">
              <w:rPr>
                <w:rFonts w:cs="Arial"/>
                <w:sz w:val="12"/>
                <w:szCs w:val="12"/>
              </w:rPr>
              <w:t>30 000</w:t>
            </w: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sz w:val="12"/>
                <w:szCs w:val="12"/>
              </w:rPr>
            </w:pPr>
            <w:r w:rsidRPr="005B70AF">
              <w:rPr>
                <w:rFonts w:cs="Arial"/>
                <w:sz w:val="12"/>
                <w:szCs w:val="12"/>
              </w:rPr>
              <w:t>opłaty za korzystanie ze środowiska</w:t>
            </w:r>
          </w:p>
        </w:tc>
        <w:tc>
          <w:tcPr>
            <w:tcW w:w="534"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cs="Arial"/>
                <w:sz w:val="12"/>
                <w:szCs w:val="12"/>
              </w:rPr>
            </w:pPr>
            <w:r w:rsidRPr="005B70AF">
              <w:rPr>
                <w:rFonts w:cs="Arial"/>
                <w:sz w:val="12"/>
                <w:szCs w:val="12"/>
              </w:rPr>
              <w:t>1 200</w:t>
            </w: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bottom"/>
            <w:hideMark/>
          </w:tcPr>
          <w:p w:rsidR="005B70AF" w:rsidRPr="005B70AF" w:rsidRDefault="005B70AF" w:rsidP="005B70AF">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i/>
                <w:iCs/>
                <w:sz w:val="12"/>
                <w:szCs w:val="12"/>
                <w:u w:val="single"/>
              </w:rPr>
            </w:pPr>
            <w:r w:rsidRPr="005B70AF">
              <w:rPr>
                <w:rFonts w:cs="Arial"/>
                <w:i/>
                <w:iCs/>
                <w:sz w:val="12"/>
                <w:szCs w:val="12"/>
                <w:u w:val="single"/>
              </w:rPr>
              <w:t>Dysponent 2:</w:t>
            </w:r>
            <w:r w:rsidRPr="005B70AF">
              <w:rPr>
                <w:rFonts w:cs="Arial"/>
                <w:i/>
                <w:iCs/>
                <w:sz w:val="12"/>
                <w:szCs w:val="12"/>
              </w:rPr>
              <w:t xml:space="preserve"> Wydział Infrastruktury i Inwestycji</w:t>
            </w:r>
          </w:p>
        </w:tc>
        <w:tc>
          <w:tcPr>
            <w:tcW w:w="53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cs="Arial"/>
                <w:i/>
                <w:iCs/>
                <w:sz w:val="12"/>
                <w:szCs w:val="12"/>
              </w:rPr>
            </w:pPr>
            <w:r w:rsidRPr="005B70AF">
              <w:rPr>
                <w:rFonts w:cs="Arial"/>
                <w:i/>
                <w:iCs/>
                <w:sz w:val="12"/>
                <w:szCs w:val="12"/>
              </w:rPr>
              <w:t>70</w:t>
            </w: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i/>
                <w:iCs/>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i/>
                <w:iCs/>
                <w:sz w:val="12"/>
                <w:szCs w:val="12"/>
                <w:u w:val="single"/>
              </w:rPr>
            </w:pPr>
            <w:r w:rsidRPr="005B70AF">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sz w:val="12"/>
                <w:szCs w:val="12"/>
              </w:rPr>
            </w:pPr>
            <w:r w:rsidRPr="005B70AF">
              <w:rPr>
                <w:rFonts w:cs="Arial"/>
                <w:sz w:val="12"/>
                <w:szCs w:val="12"/>
              </w:rPr>
              <w:t>opłata z tytułu umieszczenia infrastruktury technicznej w  pasie drogowym (wodociąg w ul. Żwirki i Wigury)</w:t>
            </w:r>
          </w:p>
        </w:tc>
        <w:tc>
          <w:tcPr>
            <w:tcW w:w="534"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cs="Arial"/>
                <w:sz w:val="12"/>
                <w:szCs w:val="12"/>
              </w:rPr>
            </w:pPr>
            <w:r w:rsidRPr="005B70AF">
              <w:rPr>
                <w:rFonts w:cs="Arial"/>
                <w:sz w:val="12"/>
                <w:szCs w:val="12"/>
              </w:rPr>
              <w:t>70</w:t>
            </w:r>
          </w:p>
        </w:tc>
        <w:tc>
          <w:tcPr>
            <w:tcW w:w="709"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cs="Arial"/>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bottom"/>
            <w:hideMark/>
          </w:tcPr>
          <w:p w:rsidR="005B70AF" w:rsidRPr="005B70AF" w:rsidRDefault="005B70AF" w:rsidP="005B70AF">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i/>
                <w:iCs/>
                <w:sz w:val="12"/>
                <w:szCs w:val="12"/>
                <w:u w:val="single"/>
              </w:rPr>
            </w:pPr>
            <w:r w:rsidRPr="005B70AF">
              <w:rPr>
                <w:rFonts w:cs="Arial"/>
                <w:i/>
                <w:iCs/>
                <w:sz w:val="12"/>
                <w:szCs w:val="12"/>
                <w:u w:val="single"/>
              </w:rPr>
              <w:t>Klasyfikacja:</w:t>
            </w:r>
            <w:r w:rsidRPr="005B70AF">
              <w:rPr>
                <w:rFonts w:cs="Arial"/>
                <w:i/>
                <w:iCs/>
                <w:sz w:val="12"/>
                <w:szCs w:val="12"/>
              </w:rPr>
              <w:t xml:space="preserve"> rozdział: 90001</w:t>
            </w:r>
          </w:p>
        </w:tc>
        <w:tc>
          <w:tcPr>
            <w:tcW w:w="534"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r w:rsidRPr="005B70AF">
              <w:rPr>
                <w:rFonts w:cs="Arial"/>
                <w:sz w:val="12"/>
                <w:szCs w:val="12"/>
              </w:rPr>
              <w:t>7 000</w:t>
            </w: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i/>
                <w:iCs/>
                <w:sz w:val="12"/>
                <w:szCs w:val="12"/>
              </w:rPr>
            </w:pPr>
            <w:r w:rsidRPr="005B70AF">
              <w:rPr>
                <w:rFonts w:cs="Arial"/>
                <w:i/>
                <w:iCs/>
                <w:sz w:val="12"/>
                <w:szCs w:val="12"/>
              </w:rPr>
              <w:t>długość kanalizacji deszczowo-drenażowej (km)</w:t>
            </w:r>
          </w:p>
        </w:tc>
        <w:tc>
          <w:tcPr>
            <w:tcW w:w="534"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cs="Arial"/>
                <w:i/>
                <w:iCs/>
                <w:sz w:val="12"/>
                <w:szCs w:val="12"/>
              </w:rPr>
            </w:pPr>
            <w:r w:rsidRPr="005B70AF">
              <w:rPr>
                <w:rFonts w:cs="Arial"/>
                <w:i/>
                <w:iCs/>
                <w:sz w:val="12"/>
                <w:szCs w:val="12"/>
              </w:rPr>
              <w:t>34,16</w:t>
            </w:r>
          </w:p>
        </w:tc>
        <w:tc>
          <w:tcPr>
            <w:tcW w:w="709"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cs="Arial"/>
                <w:i/>
                <w:iCs/>
                <w:sz w:val="12"/>
                <w:szCs w:val="12"/>
              </w:rPr>
            </w:pPr>
          </w:p>
        </w:tc>
        <w:tc>
          <w:tcPr>
            <w:tcW w:w="709"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i/>
                <w:iCs/>
                <w:sz w:val="12"/>
                <w:szCs w:val="12"/>
              </w:rPr>
            </w:pPr>
            <w:r w:rsidRPr="005B70AF">
              <w:rPr>
                <w:rFonts w:cs="Arial"/>
                <w:i/>
                <w:iCs/>
                <w:sz w:val="12"/>
                <w:szCs w:val="12"/>
              </w:rPr>
              <w:t>długość lokalnej sieci kanalizacyjnej (km)</w:t>
            </w:r>
          </w:p>
        </w:tc>
        <w:tc>
          <w:tcPr>
            <w:tcW w:w="534"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cs="Arial"/>
                <w:i/>
                <w:iCs/>
                <w:sz w:val="12"/>
                <w:szCs w:val="12"/>
              </w:rPr>
            </w:pPr>
            <w:r w:rsidRPr="005B70AF">
              <w:rPr>
                <w:rFonts w:cs="Arial"/>
                <w:i/>
                <w:iCs/>
                <w:sz w:val="12"/>
                <w:szCs w:val="12"/>
              </w:rPr>
              <w:t>3.121</w:t>
            </w:r>
          </w:p>
        </w:tc>
        <w:tc>
          <w:tcPr>
            <w:tcW w:w="709"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cs="Arial"/>
                <w:i/>
                <w:iCs/>
                <w:sz w:val="12"/>
                <w:szCs w:val="12"/>
              </w:rPr>
            </w:pPr>
          </w:p>
        </w:tc>
        <w:tc>
          <w:tcPr>
            <w:tcW w:w="709"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i/>
                <w:iCs/>
                <w:sz w:val="12"/>
                <w:szCs w:val="12"/>
              </w:rPr>
            </w:pPr>
            <w:r w:rsidRPr="005B70AF">
              <w:rPr>
                <w:rFonts w:cs="Arial"/>
                <w:i/>
                <w:iCs/>
                <w:sz w:val="12"/>
                <w:szCs w:val="12"/>
              </w:rPr>
              <w:t>liczba przepompowni ścieków (szt.)</w:t>
            </w:r>
          </w:p>
        </w:tc>
        <w:tc>
          <w:tcPr>
            <w:tcW w:w="534"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cs="Arial"/>
                <w:i/>
                <w:iCs/>
                <w:sz w:val="12"/>
                <w:szCs w:val="12"/>
              </w:rPr>
            </w:pPr>
            <w:r w:rsidRPr="005B70AF">
              <w:rPr>
                <w:rFonts w:cs="Arial"/>
                <w:i/>
                <w:iCs/>
                <w:sz w:val="12"/>
                <w:szCs w:val="12"/>
              </w:rPr>
              <w:t>2</w:t>
            </w:r>
          </w:p>
        </w:tc>
        <w:tc>
          <w:tcPr>
            <w:tcW w:w="709"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cs="Arial"/>
                <w:i/>
                <w:iCs/>
                <w:sz w:val="12"/>
                <w:szCs w:val="12"/>
              </w:rPr>
            </w:pPr>
          </w:p>
        </w:tc>
        <w:tc>
          <w:tcPr>
            <w:tcW w:w="709"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i/>
                <w:iCs/>
                <w:sz w:val="12"/>
                <w:szCs w:val="12"/>
                <w:u w:val="single"/>
              </w:rPr>
            </w:pPr>
            <w:r w:rsidRPr="005B70AF">
              <w:rPr>
                <w:rFonts w:cs="Arial"/>
                <w:i/>
                <w:iCs/>
                <w:sz w:val="12"/>
                <w:szCs w:val="12"/>
                <w:u w:val="single"/>
              </w:rPr>
              <w:t>Dysponent:</w:t>
            </w:r>
            <w:r w:rsidRPr="005B70AF">
              <w:rPr>
                <w:rFonts w:cs="Arial"/>
                <w:i/>
                <w:iCs/>
                <w:sz w:val="12"/>
                <w:szCs w:val="12"/>
              </w:rPr>
              <w:t xml:space="preserve"> Wydział Infrastruktury i Inwestycji</w:t>
            </w:r>
          </w:p>
        </w:tc>
        <w:tc>
          <w:tcPr>
            <w:tcW w:w="534"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cs="Arial"/>
                <w:i/>
                <w:iCs/>
                <w:sz w:val="12"/>
                <w:szCs w:val="12"/>
              </w:rPr>
            </w:pPr>
            <w:r w:rsidRPr="005B70AF">
              <w:rPr>
                <w:rFonts w:cs="Arial"/>
                <w:i/>
                <w:iCs/>
                <w:sz w:val="12"/>
                <w:szCs w:val="12"/>
              </w:rPr>
              <w:t>7 000</w:t>
            </w: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i/>
                <w:iCs/>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i/>
                <w:iCs/>
                <w:sz w:val="12"/>
                <w:szCs w:val="12"/>
                <w:u w:val="single"/>
              </w:rPr>
            </w:pPr>
            <w:r w:rsidRPr="005B70AF">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sz w:val="12"/>
                <w:szCs w:val="12"/>
              </w:rPr>
            </w:pPr>
            <w:r w:rsidRPr="005B70AF">
              <w:rPr>
                <w:rFonts w:cs="Arial"/>
                <w:sz w:val="12"/>
                <w:szCs w:val="12"/>
              </w:rPr>
              <w:t>opłaty za korzystanie ze środowiska</w:t>
            </w:r>
          </w:p>
        </w:tc>
        <w:tc>
          <w:tcPr>
            <w:tcW w:w="53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r w:rsidRPr="005B70AF">
              <w:rPr>
                <w:rFonts w:cs="Arial"/>
                <w:sz w:val="12"/>
                <w:szCs w:val="12"/>
              </w:rPr>
              <w:t>7 000</w:t>
            </w: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i/>
                <w:iCs/>
                <w:sz w:val="12"/>
                <w:szCs w:val="12"/>
                <w:u w:val="single"/>
              </w:rPr>
            </w:pPr>
            <w:r w:rsidRPr="005B70AF">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i/>
                <w:iCs/>
                <w:sz w:val="12"/>
                <w:szCs w:val="12"/>
              </w:rPr>
            </w:pPr>
            <w:r w:rsidRPr="005B70AF">
              <w:rPr>
                <w:rFonts w:cs="Arial"/>
                <w:i/>
                <w:iCs/>
                <w:sz w:val="12"/>
                <w:szCs w:val="12"/>
              </w:rPr>
              <w:t>1. Ustawa z dnia 7 czerwca 2001 r. o zbiorowym zaopatrzeniu w wodę i zbiorowym odprowadzaniu ścieków (Dz. U. z 2019 r. poz. 1437, z późn. zm.)</w:t>
            </w:r>
          </w:p>
        </w:tc>
        <w:tc>
          <w:tcPr>
            <w:tcW w:w="534"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i/>
                <w:iCs/>
                <w:sz w:val="12"/>
                <w:szCs w:val="12"/>
              </w:rPr>
            </w:pPr>
            <w:r w:rsidRPr="005B70AF">
              <w:rPr>
                <w:rFonts w:cs="Arial"/>
                <w:i/>
                <w:iCs/>
                <w:sz w:val="12"/>
                <w:szCs w:val="12"/>
              </w:rPr>
              <w:t>2. Ustawa z dnia 20 grudnia 1996 r. o gospodarce komunalnej (Dz. U. z 2019 r. poz. 712, z późn. zm.)</w:t>
            </w:r>
          </w:p>
        </w:tc>
        <w:tc>
          <w:tcPr>
            <w:tcW w:w="534"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000000" w:fill="EAF1F6"/>
            <w:vAlign w:val="center"/>
            <w:hideMark/>
          </w:tcPr>
          <w:p w:rsidR="005B70AF" w:rsidRPr="005B70AF" w:rsidRDefault="005B70AF" w:rsidP="005B70AF">
            <w:pPr>
              <w:spacing w:line="240" w:lineRule="auto"/>
              <w:jc w:val="both"/>
              <w:rPr>
                <w:rFonts w:cs="Arial"/>
                <w:b/>
                <w:bCs/>
                <w:sz w:val="12"/>
                <w:szCs w:val="12"/>
              </w:rPr>
            </w:pPr>
            <w:r w:rsidRPr="005B70AF">
              <w:rPr>
                <w:rFonts w:cs="Arial"/>
                <w:b/>
                <w:bCs/>
                <w:sz w:val="12"/>
                <w:szCs w:val="12"/>
              </w:rPr>
              <w:t>Utrzymanie i konserwacja urządzeń wodnych i innych zbiorników wodnych - zadanie 3</w:t>
            </w:r>
          </w:p>
        </w:tc>
        <w:tc>
          <w:tcPr>
            <w:tcW w:w="534" w:type="pct"/>
            <w:tcBorders>
              <w:top w:val="nil"/>
              <w:left w:val="nil"/>
              <w:bottom w:val="nil"/>
              <w:right w:val="nil"/>
            </w:tcBorders>
            <w:shd w:val="clear" w:color="000000" w:fill="EAF1F6"/>
            <w:vAlign w:val="center"/>
            <w:hideMark/>
          </w:tcPr>
          <w:p w:rsidR="005B70AF" w:rsidRPr="005B70AF" w:rsidRDefault="005B70AF" w:rsidP="005B70AF">
            <w:pPr>
              <w:spacing w:line="240" w:lineRule="auto"/>
              <w:rPr>
                <w:rFonts w:cs="Arial"/>
                <w:b/>
                <w:bCs/>
                <w:sz w:val="12"/>
                <w:szCs w:val="12"/>
              </w:rPr>
            </w:pPr>
            <w:r w:rsidRPr="005B70AF">
              <w:rPr>
                <w:rFonts w:cs="Arial"/>
                <w:b/>
                <w:bCs/>
                <w:sz w:val="12"/>
                <w:szCs w:val="12"/>
              </w:rPr>
              <w:t> </w:t>
            </w:r>
          </w:p>
        </w:tc>
        <w:tc>
          <w:tcPr>
            <w:tcW w:w="709" w:type="pct"/>
            <w:tcBorders>
              <w:top w:val="nil"/>
              <w:left w:val="nil"/>
              <w:bottom w:val="nil"/>
              <w:right w:val="nil"/>
            </w:tcBorders>
            <w:shd w:val="clear" w:color="000000" w:fill="EAF1F6"/>
            <w:vAlign w:val="center"/>
            <w:hideMark/>
          </w:tcPr>
          <w:p w:rsidR="005B70AF" w:rsidRPr="005B70AF" w:rsidRDefault="005B70AF" w:rsidP="005B70AF">
            <w:pPr>
              <w:spacing w:line="240" w:lineRule="auto"/>
              <w:jc w:val="right"/>
              <w:rPr>
                <w:rFonts w:cs="Arial"/>
                <w:b/>
                <w:bCs/>
                <w:sz w:val="12"/>
                <w:szCs w:val="12"/>
              </w:rPr>
            </w:pPr>
            <w:r w:rsidRPr="005B70AF">
              <w:rPr>
                <w:rFonts w:cs="Arial"/>
                <w:b/>
                <w:bCs/>
                <w:sz w:val="12"/>
                <w:szCs w:val="12"/>
              </w:rPr>
              <w:t> </w:t>
            </w:r>
          </w:p>
        </w:tc>
        <w:tc>
          <w:tcPr>
            <w:tcW w:w="709" w:type="pct"/>
            <w:tcBorders>
              <w:top w:val="nil"/>
              <w:left w:val="nil"/>
              <w:bottom w:val="nil"/>
              <w:right w:val="nil"/>
            </w:tcBorders>
            <w:shd w:val="clear" w:color="000000" w:fill="EAF1F6"/>
            <w:vAlign w:val="center"/>
            <w:hideMark/>
          </w:tcPr>
          <w:p w:rsidR="005B70AF" w:rsidRPr="005B70AF" w:rsidRDefault="005B70AF" w:rsidP="005B70AF">
            <w:pPr>
              <w:spacing w:line="240" w:lineRule="auto"/>
              <w:jc w:val="right"/>
              <w:rPr>
                <w:rFonts w:cs="Arial"/>
                <w:b/>
                <w:bCs/>
                <w:sz w:val="12"/>
                <w:szCs w:val="12"/>
              </w:rPr>
            </w:pPr>
            <w:r w:rsidRPr="005B70AF">
              <w:rPr>
                <w:rFonts w:cs="Arial"/>
                <w:b/>
                <w:bCs/>
                <w:sz w:val="12"/>
                <w:szCs w:val="12"/>
              </w:rPr>
              <w:t>210 000</w:t>
            </w: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i/>
                <w:iCs/>
                <w:sz w:val="12"/>
                <w:szCs w:val="12"/>
                <w:u w:val="single"/>
              </w:rPr>
            </w:pPr>
            <w:r w:rsidRPr="005B70AF">
              <w:rPr>
                <w:rFonts w:cs="Arial"/>
                <w:i/>
                <w:iCs/>
                <w:sz w:val="12"/>
                <w:szCs w:val="12"/>
                <w:u w:val="single"/>
              </w:rPr>
              <w:t>Cel:</w:t>
            </w:r>
            <w:r w:rsidRPr="005B70AF">
              <w:rPr>
                <w:rFonts w:cs="Arial"/>
                <w:sz w:val="12"/>
                <w:szCs w:val="12"/>
              </w:rPr>
              <w:t xml:space="preserve"> zapewnienie funkcjonowania urządzeń i zbiorników wodnych</w:t>
            </w:r>
          </w:p>
        </w:tc>
        <w:tc>
          <w:tcPr>
            <w:tcW w:w="534" w:type="pct"/>
            <w:tcBorders>
              <w:top w:val="nil"/>
              <w:left w:val="nil"/>
              <w:bottom w:val="nil"/>
              <w:right w:val="nil"/>
            </w:tcBorders>
            <w:shd w:val="clear" w:color="auto" w:fill="auto"/>
            <w:noWrap/>
            <w:vAlign w:val="bottom"/>
            <w:hideMark/>
          </w:tcPr>
          <w:p w:rsidR="005B70AF" w:rsidRPr="005B70AF" w:rsidRDefault="005B70AF" w:rsidP="005B70AF">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i/>
                <w:iCs/>
                <w:sz w:val="12"/>
                <w:szCs w:val="12"/>
              </w:rPr>
            </w:pPr>
            <w:r w:rsidRPr="005B70AF">
              <w:rPr>
                <w:rFonts w:cs="Arial"/>
                <w:i/>
                <w:iCs/>
                <w:sz w:val="12"/>
                <w:szCs w:val="12"/>
              </w:rPr>
              <w:t>powierzchnia zbiorników i cieków wodnych (m²)</w:t>
            </w:r>
          </w:p>
        </w:tc>
        <w:tc>
          <w:tcPr>
            <w:tcW w:w="534"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cs="Arial"/>
                <w:i/>
                <w:iCs/>
                <w:sz w:val="12"/>
                <w:szCs w:val="12"/>
              </w:rPr>
            </w:pPr>
            <w:r w:rsidRPr="005B70AF">
              <w:rPr>
                <w:rFonts w:cs="Arial"/>
                <w:i/>
                <w:iCs/>
                <w:sz w:val="12"/>
                <w:szCs w:val="12"/>
              </w:rPr>
              <w:t>80 300</w:t>
            </w:r>
          </w:p>
        </w:tc>
        <w:tc>
          <w:tcPr>
            <w:tcW w:w="709"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cs="Arial"/>
                <w:i/>
                <w:iCs/>
                <w:sz w:val="12"/>
                <w:szCs w:val="12"/>
              </w:rPr>
            </w:pPr>
          </w:p>
        </w:tc>
        <w:tc>
          <w:tcPr>
            <w:tcW w:w="709"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i/>
                <w:iCs/>
                <w:sz w:val="12"/>
                <w:szCs w:val="12"/>
              </w:rPr>
            </w:pPr>
            <w:r w:rsidRPr="005B70AF">
              <w:rPr>
                <w:rFonts w:cs="Arial"/>
                <w:i/>
                <w:iCs/>
                <w:sz w:val="12"/>
                <w:szCs w:val="12"/>
              </w:rPr>
              <w:t>długość sieci rowów melioracyjnych (km)</w:t>
            </w:r>
          </w:p>
        </w:tc>
        <w:tc>
          <w:tcPr>
            <w:tcW w:w="534"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cs="Arial"/>
                <w:i/>
                <w:iCs/>
                <w:sz w:val="12"/>
                <w:szCs w:val="12"/>
              </w:rPr>
            </w:pPr>
            <w:r w:rsidRPr="005B70AF">
              <w:rPr>
                <w:rFonts w:cs="Arial"/>
                <w:i/>
                <w:iCs/>
                <w:sz w:val="12"/>
                <w:szCs w:val="12"/>
              </w:rPr>
              <w:t>4,20</w:t>
            </w:r>
          </w:p>
        </w:tc>
        <w:tc>
          <w:tcPr>
            <w:tcW w:w="709"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cs="Arial"/>
                <w:i/>
                <w:iCs/>
                <w:sz w:val="12"/>
                <w:szCs w:val="12"/>
              </w:rPr>
            </w:pPr>
          </w:p>
        </w:tc>
        <w:tc>
          <w:tcPr>
            <w:tcW w:w="709"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i/>
                <w:iCs/>
                <w:sz w:val="12"/>
                <w:szCs w:val="12"/>
              </w:rPr>
            </w:pPr>
            <w:r w:rsidRPr="005B70AF">
              <w:rPr>
                <w:rFonts w:cs="Arial"/>
                <w:i/>
                <w:iCs/>
                <w:sz w:val="12"/>
                <w:szCs w:val="12"/>
              </w:rPr>
              <w:t>liczba zbiorników wodnych (szt.)</w:t>
            </w:r>
          </w:p>
        </w:tc>
        <w:tc>
          <w:tcPr>
            <w:tcW w:w="534"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cs="Arial"/>
                <w:i/>
                <w:iCs/>
                <w:sz w:val="12"/>
                <w:szCs w:val="12"/>
              </w:rPr>
            </w:pPr>
            <w:r w:rsidRPr="005B70AF">
              <w:rPr>
                <w:rFonts w:cs="Arial"/>
                <w:i/>
                <w:iCs/>
                <w:sz w:val="12"/>
                <w:szCs w:val="12"/>
              </w:rPr>
              <w:t>6</w:t>
            </w:r>
          </w:p>
        </w:tc>
        <w:tc>
          <w:tcPr>
            <w:tcW w:w="709"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cs="Arial"/>
                <w:i/>
                <w:iCs/>
                <w:sz w:val="12"/>
                <w:szCs w:val="12"/>
              </w:rPr>
            </w:pPr>
          </w:p>
        </w:tc>
        <w:tc>
          <w:tcPr>
            <w:tcW w:w="709"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i/>
                <w:iCs/>
                <w:sz w:val="12"/>
                <w:szCs w:val="12"/>
                <w:u w:val="single"/>
              </w:rPr>
            </w:pPr>
            <w:r w:rsidRPr="005B70AF">
              <w:rPr>
                <w:rFonts w:cs="Arial"/>
                <w:i/>
                <w:iCs/>
                <w:sz w:val="12"/>
                <w:szCs w:val="12"/>
                <w:u w:val="single"/>
              </w:rPr>
              <w:t>Klasyfikacja:</w:t>
            </w:r>
            <w:r w:rsidRPr="005B70AF">
              <w:rPr>
                <w:rFonts w:cs="Arial"/>
                <w:i/>
                <w:iCs/>
                <w:sz w:val="12"/>
                <w:szCs w:val="12"/>
              </w:rPr>
              <w:t xml:space="preserve"> rozdział: 90001</w:t>
            </w:r>
          </w:p>
        </w:tc>
        <w:tc>
          <w:tcPr>
            <w:tcW w:w="534"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i/>
                <w:iCs/>
                <w:sz w:val="12"/>
                <w:szCs w:val="12"/>
                <w:u w:val="single"/>
              </w:rPr>
            </w:pPr>
            <w:r w:rsidRPr="005B70AF">
              <w:rPr>
                <w:rFonts w:cs="Arial"/>
                <w:i/>
                <w:iCs/>
                <w:sz w:val="12"/>
                <w:szCs w:val="12"/>
                <w:u w:val="single"/>
              </w:rPr>
              <w:t>Dysponent 1:</w:t>
            </w:r>
            <w:r w:rsidRPr="005B70AF">
              <w:rPr>
                <w:rFonts w:cs="Arial"/>
                <w:i/>
                <w:iCs/>
                <w:sz w:val="12"/>
                <w:szCs w:val="12"/>
              </w:rPr>
              <w:t xml:space="preserve"> Wydział Ochrony Środowiska</w:t>
            </w:r>
          </w:p>
        </w:tc>
        <w:tc>
          <w:tcPr>
            <w:tcW w:w="534"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i/>
                <w:iCs/>
                <w:sz w:val="12"/>
                <w:szCs w:val="12"/>
                <w:u w:val="single"/>
              </w:rPr>
            </w:pPr>
            <w:r w:rsidRPr="005B70AF">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sz w:val="12"/>
                <w:szCs w:val="12"/>
              </w:rPr>
            </w:pPr>
            <w:r w:rsidRPr="005B70AF">
              <w:rPr>
                <w:rFonts w:cs="Arial"/>
                <w:sz w:val="12"/>
                <w:szCs w:val="12"/>
              </w:rPr>
              <w:t>konserwacja i utrzymanie zbiorników i cieków wodnych (Staw Koziorożca, Stawy Cietrzewia, Staw Zbarski, Stawy Załuskie, Staw przy ul. Cegielnianej)</w:t>
            </w:r>
          </w:p>
        </w:tc>
        <w:tc>
          <w:tcPr>
            <w:tcW w:w="53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r w:rsidRPr="005B70AF">
              <w:rPr>
                <w:rFonts w:cs="Arial"/>
                <w:sz w:val="12"/>
                <w:szCs w:val="12"/>
              </w:rPr>
              <w:t>120 000</w:t>
            </w: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i/>
                <w:iCs/>
                <w:sz w:val="12"/>
                <w:szCs w:val="12"/>
                <w:u w:val="single"/>
              </w:rPr>
            </w:pPr>
            <w:r w:rsidRPr="005B70AF">
              <w:rPr>
                <w:rFonts w:cs="Arial"/>
                <w:i/>
                <w:iCs/>
                <w:sz w:val="12"/>
                <w:szCs w:val="12"/>
                <w:u w:val="single"/>
              </w:rPr>
              <w:t>Dysponent 2:</w:t>
            </w:r>
            <w:r w:rsidRPr="005B70AF">
              <w:rPr>
                <w:rFonts w:cs="Arial"/>
                <w:i/>
                <w:iCs/>
                <w:sz w:val="12"/>
                <w:szCs w:val="12"/>
              </w:rPr>
              <w:t xml:space="preserve"> Wydział Infrastruktury i Inwestycji</w:t>
            </w:r>
          </w:p>
        </w:tc>
        <w:tc>
          <w:tcPr>
            <w:tcW w:w="53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i/>
                <w:iCs/>
                <w:sz w:val="12"/>
                <w:szCs w:val="12"/>
                <w:u w:val="single"/>
              </w:rPr>
            </w:pPr>
            <w:r w:rsidRPr="005B70AF">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sz w:val="12"/>
                <w:szCs w:val="12"/>
              </w:rPr>
            </w:pPr>
            <w:r w:rsidRPr="005B70AF">
              <w:rPr>
                <w:rFonts w:cs="Arial"/>
                <w:sz w:val="12"/>
                <w:szCs w:val="12"/>
              </w:rPr>
              <w:t>utrzymanie urządzeń melioracyjnych (koszenie, udrażnianie, wymiana drobnych elementów)</w:t>
            </w:r>
          </w:p>
        </w:tc>
        <w:tc>
          <w:tcPr>
            <w:tcW w:w="53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r w:rsidRPr="005B70AF">
              <w:rPr>
                <w:rFonts w:cs="Arial"/>
                <w:sz w:val="12"/>
                <w:szCs w:val="12"/>
              </w:rPr>
              <w:t>90 000</w:t>
            </w: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i/>
                <w:iCs/>
                <w:sz w:val="12"/>
                <w:szCs w:val="12"/>
                <w:u w:val="single"/>
              </w:rPr>
            </w:pPr>
            <w:r w:rsidRPr="005B70AF">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i/>
                <w:iCs/>
                <w:sz w:val="12"/>
                <w:szCs w:val="12"/>
              </w:rPr>
            </w:pPr>
            <w:r w:rsidRPr="005B70AF">
              <w:rPr>
                <w:rFonts w:cs="Arial"/>
                <w:i/>
                <w:iCs/>
                <w:sz w:val="12"/>
                <w:szCs w:val="12"/>
              </w:rPr>
              <w:t>Ustawa z dnia 20 lipca 2017 r. Prawo wodne (Dz. U. z 2020 r. poz. 310, z póżn. zm.)</w:t>
            </w:r>
          </w:p>
        </w:tc>
        <w:tc>
          <w:tcPr>
            <w:tcW w:w="534"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000000" w:fill="CDDEE9"/>
            <w:vAlign w:val="center"/>
            <w:hideMark/>
          </w:tcPr>
          <w:p w:rsidR="005B70AF" w:rsidRPr="005B70AF" w:rsidRDefault="005B70AF" w:rsidP="005B70AF">
            <w:pPr>
              <w:spacing w:line="240" w:lineRule="auto"/>
              <w:jc w:val="both"/>
              <w:rPr>
                <w:rFonts w:cs="Arial"/>
                <w:b/>
                <w:bCs/>
                <w:sz w:val="12"/>
                <w:szCs w:val="12"/>
              </w:rPr>
            </w:pPr>
            <w:r w:rsidRPr="005B70AF">
              <w:rPr>
                <w:rFonts w:cs="Arial"/>
                <w:b/>
                <w:bCs/>
                <w:sz w:val="12"/>
                <w:szCs w:val="12"/>
              </w:rPr>
              <w:t>Tereny zielone - program 3</w:t>
            </w:r>
          </w:p>
        </w:tc>
        <w:tc>
          <w:tcPr>
            <w:tcW w:w="534" w:type="pct"/>
            <w:tcBorders>
              <w:top w:val="nil"/>
              <w:left w:val="nil"/>
              <w:bottom w:val="nil"/>
              <w:right w:val="nil"/>
            </w:tcBorders>
            <w:shd w:val="clear" w:color="000000" w:fill="CDDEE9"/>
            <w:vAlign w:val="center"/>
            <w:hideMark/>
          </w:tcPr>
          <w:p w:rsidR="005B70AF" w:rsidRPr="005B70AF" w:rsidRDefault="005B70AF" w:rsidP="005B70AF">
            <w:pPr>
              <w:spacing w:line="240" w:lineRule="auto"/>
              <w:rPr>
                <w:rFonts w:cs="Arial"/>
                <w:b/>
                <w:bCs/>
                <w:sz w:val="12"/>
                <w:szCs w:val="12"/>
              </w:rPr>
            </w:pPr>
            <w:r w:rsidRPr="005B70AF">
              <w:rPr>
                <w:rFonts w:cs="Arial"/>
                <w:b/>
                <w:bCs/>
                <w:sz w:val="12"/>
                <w:szCs w:val="12"/>
              </w:rPr>
              <w:t> </w:t>
            </w:r>
          </w:p>
        </w:tc>
        <w:tc>
          <w:tcPr>
            <w:tcW w:w="709" w:type="pct"/>
            <w:tcBorders>
              <w:top w:val="nil"/>
              <w:left w:val="nil"/>
              <w:bottom w:val="nil"/>
              <w:right w:val="nil"/>
            </w:tcBorders>
            <w:shd w:val="clear" w:color="000000" w:fill="CDDEE9"/>
            <w:vAlign w:val="center"/>
            <w:hideMark/>
          </w:tcPr>
          <w:p w:rsidR="005B70AF" w:rsidRPr="005B70AF" w:rsidRDefault="005B70AF" w:rsidP="005B70AF">
            <w:pPr>
              <w:spacing w:line="240" w:lineRule="auto"/>
              <w:jc w:val="right"/>
              <w:rPr>
                <w:rFonts w:cs="Arial"/>
                <w:b/>
                <w:bCs/>
                <w:sz w:val="12"/>
                <w:szCs w:val="12"/>
              </w:rPr>
            </w:pPr>
            <w:r w:rsidRPr="005B70AF">
              <w:rPr>
                <w:rFonts w:cs="Arial"/>
                <w:b/>
                <w:bCs/>
                <w:sz w:val="12"/>
                <w:szCs w:val="12"/>
              </w:rPr>
              <w:t> </w:t>
            </w:r>
          </w:p>
        </w:tc>
        <w:tc>
          <w:tcPr>
            <w:tcW w:w="709" w:type="pct"/>
            <w:tcBorders>
              <w:top w:val="nil"/>
              <w:left w:val="nil"/>
              <w:bottom w:val="nil"/>
              <w:right w:val="nil"/>
            </w:tcBorders>
            <w:shd w:val="clear" w:color="000000" w:fill="CDDEE9"/>
            <w:vAlign w:val="center"/>
            <w:hideMark/>
          </w:tcPr>
          <w:p w:rsidR="005B70AF" w:rsidRPr="005B70AF" w:rsidRDefault="005B70AF" w:rsidP="005B70AF">
            <w:pPr>
              <w:spacing w:line="240" w:lineRule="auto"/>
              <w:jc w:val="right"/>
              <w:rPr>
                <w:rFonts w:cs="Arial"/>
                <w:b/>
                <w:bCs/>
                <w:sz w:val="12"/>
                <w:szCs w:val="12"/>
              </w:rPr>
            </w:pPr>
            <w:r w:rsidRPr="005B70AF">
              <w:rPr>
                <w:rFonts w:cs="Arial"/>
                <w:b/>
                <w:bCs/>
                <w:sz w:val="12"/>
                <w:szCs w:val="12"/>
              </w:rPr>
              <w:t>1 563 000</w:t>
            </w: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000000" w:fill="EAF1F6"/>
            <w:vAlign w:val="center"/>
            <w:hideMark/>
          </w:tcPr>
          <w:p w:rsidR="005B70AF" w:rsidRPr="005B70AF" w:rsidRDefault="005B70AF" w:rsidP="005B70AF">
            <w:pPr>
              <w:spacing w:line="240" w:lineRule="auto"/>
              <w:jc w:val="both"/>
              <w:rPr>
                <w:rFonts w:cs="Arial"/>
                <w:b/>
                <w:bCs/>
                <w:sz w:val="12"/>
                <w:szCs w:val="12"/>
              </w:rPr>
            </w:pPr>
            <w:r w:rsidRPr="005B70AF">
              <w:rPr>
                <w:rFonts w:cs="Arial"/>
                <w:b/>
                <w:bCs/>
                <w:sz w:val="12"/>
                <w:szCs w:val="12"/>
              </w:rPr>
              <w:t>Utrzymanie i konserwacja zieleni - zadanie 1</w:t>
            </w:r>
          </w:p>
        </w:tc>
        <w:tc>
          <w:tcPr>
            <w:tcW w:w="534" w:type="pct"/>
            <w:tcBorders>
              <w:top w:val="nil"/>
              <w:left w:val="nil"/>
              <w:bottom w:val="nil"/>
              <w:right w:val="nil"/>
            </w:tcBorders>
            <w:shd w:val="clear" w:color="000000" w:fill="EAF1F6"/>
            <w:vAlign w:val="center"/>
            <w:hideMark/>
          </w:tcPr>
          <w:p w:rsidR="005B70AF" w:rsidRPr="005B70AF" w:rsidRDefault="005B70AF" w:rsidP="005B70AF">
            <w:pPr>
              <w:spacing w:line="240" w:lineRule="auto"/>
              <w:rPr>
                <w:rFonts w:cs="Arial"/>
                <w:b/>
                <w:bCs/>
                <w:sz w:val="12"/>
                <w:szCs w:val="12"/>
              </w:rPr>
            </w:pPr>
            <w:r w:rsidRPr="005B70AF">
              <w:rPr>
                <w:rFonts w:cs="Arial"/>
                <w:b/>
                <w:bCs/>
                <w:sz w:val="12"/>
                <w:szCs w:val="12"/>
              </w:rPr>
              <w:t> </w:t>
            </w:r>
          </w:p>
        </w:tc>
        <w:tc>
          <w:tcPr>
            <w:tcW w:w="709" w:type="pct"/>
            <w:tcBorders>
              <w:top w:val="nil"/>
              <w:left w:val="nil"/>
              <w:bottom w:val="nil"/>
              <w:right w:val="nil"/>
            </w:tcBorders>
            <w:shd w:val="clear" w:color="000000" w:fill="EAF1F6"/>
            <w:vAlign w:val="center"/>
            <w:hideMark/>
          </w:tcPr>
          <w:p w:rsidR="005B70AF" w:rsidRPr="005B70AF" w:rsidRDefault="005B70AF" w:rsidP="005B70AF">
            <w:pPr>
              <w:spacing w:line="240" w:lineRule="auto"/>
              <w:jc w:val="right"/>
              <w:rPr>
                <w:rFonts w:cs="Arial"/>
                <w:b/>
                <w:bCs/>
                <w:sz w:val="12"/>
                <w:szCs w:val="12"/>
              </w:rPr>
            </w:pPr>
            <w:r w:rsidRPr="005B70AF">
              <w:rPr>
                <w:rFonts w:cs="Arial"/>
                <w:b/>
                <w:bCs/>
                <w:sz w:val="12"/>
                <w:szCs w:val="12"/>
              </w:rPr>
              <w:t> </w:t>
            </w:r>
          </w:p>
        </w:tc>
        <w:tc>
          <w:tcPr>
            <w:tcW w:w="709" w:type="pct"/>
            <w:tcBorders>
              <w:top w:val="nil"/>
              <w:left w:val="nil"/>
              <w:bottom w:val="nil"/>
              <w:right w:val="nil"/>
            </w:tcBorders>
            <w:shd w:val="clear" w:color="000000" w:fill="EAF1F6"/>
            <w:vAlign w:val="center"/>
            <w:hideMark/>
          </w:tcPr>
          <w:p w:rsidR="005B70AF" w:rsidRPr="005B70AF" w:rsidRDefault="005B70AF" w:rsidP="005B70AF">
            <w:pPr>
              <w:spacing w:line="240" w:lineRule="auto"/>
              <w:jc w:val="right"/>
              <w:rPr>
                <w:rFonts w:cs="Arial"/>
                <w:b/>
                <w:bCs/>
                <w:sz w:val="12"/>
                <w:szCs w:val="12"/>
              </w:rPr>
            </w:pPr>
            <w:r w:rsidRPr="005B70AF">
              <w:rPr>
                <w:rFonts w:cs="Arial"/>
                <w:b/>
                <w:bCs/>
                <w:sz w:val="12"/>
                <w:szCs w:val="12"/>
              </w:rPr>
              <w:t>1 093 000</w:t>
            </w: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i/>
                <w:iCs/>
                <w:sz w:val="12"/>
                <w:szCs w:val="12"/>
                <w:u w:val="single"/>
              </w:rPr>
            </w:pPr>
            <w:r w:rsidRPr="005B70AF">
              <w:rPr>
                <w:rFonts w:cs="Arial"/>
                <w:i/>
                <w:iCs/>
                <w:sz w:val="12"/>
                <w:szCs w:val="12"/>
                <w:u w:val="single"/>
              </w:rPr>
              <w:t>Cel:</w:t>
            </w:r>
            <w:r w:rsidRPr="005B70AF">
              <w:rPr>
                <w:rFonts w:cs="Arial"/>
                <w:sz w:val="12"/>
                <w:szCs w:val="12"/>
              </w:rPr>
              <w:t xml:space="preserve"> pielęgnacja i poprawa estetyki terenów zieleni</w:t>
            </w:r>
          </w:p>
        </w:tc>
        <w:tc>
          <w:tcPr>
            <w:tcW w:w="534" w:type="pct"/>
            <w:tcBorders>
              <w:top w:val="nil"/>
              <w:left w:val="nil"/>
              <w:bottom w:val="nil"/>
              <w:right w:val="nil"/>
            </w:tcBorders>
            <w:shd w:val="clear" w:color="auto" w:fill="auto"/>
            <w:noWrap/>
            <w:vAlign w:val="bottom"/>
            <w:hideMark/>
          </w:tcPr>
          <w:p w:rsidR="005B70AF" w:rsidRPr="005B70AF" w:rsidRDefault="005B70AF" w:rsidP="005B70AF">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i/>
                <w:iCs/>
                <w:sz w:val="12"/>
                <w:szCs w:val="12"/>
              </w:rPr>
            </w:pPr>
            <w:r w:rsidRPr="005B70AF">
              <w:rPr>
                <w:rFonts w:cs="Arial"/>
                <w:i/>
                <w:iCs/>
                <w:sz w:val="12"/>
                <w:szCs w:val="12"/>
              </w:rPr>
              <w:t>powierzchnia terenów objętych utrzymaniem (ha)</w:t>
            </w:r>
          </w:p>
        </w:tc>
        <w:tc>
          <w:tcPr>
            <w:tcW w:w="534" w:type="pct"/>
            <w:tcBorders>
              <w:top w:val="nil"/>
              <w:left w:val="nil"/>
              <w:bottom w:val="nil"/>
              <w:right w:val="nil"/>
            </w:tcBorders>
            <w:shd w:val="clear" w:color="auto" w:fill="auto"/>
            <w:noWrap/>
            <w:vAlign w:val="bottom"/>
            <w:hideMark/>
          </w:tcPr>
          <w:p w:rsidR="005B70AF" w:rsidRPr="005B70AF" w:rsidRDefault="005B70AF" w:rsidP="005B70AF">
            <w:pPr>
              <w:spacing w:line="240" w:lineRule="auto"/>
              <w:jc w:val="right"/>
              <w:rPr>
                <w:rFonts w:cs="Arial"/>
                <w:i/>
                <w:iCs/>
                <w:sz w:val="12"/>
                <w:szCs w:val="12"/>
              </w:rPr>
            </w:pPr>
            <w:r w:rsidRPr="005B70AF">
              <w:rPr>
                <w:rFonts w:cs="Arial"/>
                <w:i/>
                <w:iCs/>
                <w:sz w:val="12"/>
                <w:szCs w:val="12"/>
              </w:rPr>
              <w:t>30,61</w:t>
            </w: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i/>
                <w:iCs/>
                <w:sz w:val="12"/>
                <w:szCs w:val="12"/>
                <w:u w:val="single"/>
              </w:rPr>
            </w:pPr>
            <w:r w:rsidRPr="005B70AF">
              <w:rPr>
                <w:rFonts w:cs="Arial"/>
                <w:i/>
                <w:iCs/>
                <w:sz w:val="12"/>
                <w:szCs w:val="12"/>
                <w:u w:val="single"/>
              </w:rPr>
              <w:t>Dysponent:</w:t>
            </w:r>
            <w:r w:rsidRPr="005B70AF">
              <w:rPr>
                <w:rFonts w:cs="Arial"/>
                <w:i/>
                <w:iCs/>
                <w:sz w:val="12"/>
                <w:szCs w:val="12"/>
              </w:rPr>
              <w:t xml:space="preserve"> Wydział Ochrony Środowiska</w:t>
            </w:r>
          </w:p>
        </w:tc>
        <w:tc>
          <w:tcPr>
            <w:tcW w:w="534"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i/>
                <w:iCs/>
                <w:sz w:val="12"/>
                <w:szCs w:val="12"/>
                <w:u w:val="single"/>
              </w:rPr>
            </w:pPr>
            <w:r w:rsidRPr="005B70AF">
              <w:rPr>
                <w:rFonts w:cs="Arial"/>
                <w:i/>
                <w:iCs/>
                <w:sz w:val="12"/>
                <w:szCs w:val="12"/>
                <w:u w:val="single"/>
              </w:rPr>
              <w:t>Klasyfikacja:</w:t>
            </w:r>
            <w:r w:rsidRPr="005B70AF">
              <w:rPr>
                <w:rFonts w:cs="Arial"/>
                <w:i/>
                <w:iCs/>
                <w:sz w:val="12"/>
                <w:szCs w:val="12"/>
              </w:rPr>
              <w:t xml:space="preserve"> rozdział: 90004</w:t>
            </w:r>
          </w:p>
        </w:tc>
        <w:tc>
          <w:tcPr>
            <w:tcW w:w="534"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i/>
                <w:iCs/>
                <w:sz w:val="12"/>
                <w:szCs w:val="12"/>
                <w:u w:val="single"/>
              </w:rPr>
            </w:pPr>
            <w:r w:rsidRPr="005B70AF">
              <w:rPr>
                <w:rFonts w:cs="Arial"/>
                <w:i/>
                <w:iCs/>
                <w:sz w:val="12"/>
                <w:szCs w:val="12"/>
                <w:u w:val="single"/>
              </w:rPr>
              <w:t xml:space="preserve">Kalkulacja: </w:t>
            </w:r>
          </w:p>
        </w:tc>
        <w:tc>
          <w:tcPr>
            <w:tcW w:w="53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sz w:val="12"/>
                <w:szCs w:val="12"/>
              </w:rPr>
            </w:pPr>
            <w:r w:rsidRPr="005B70AF">
              <w:rPr>
                <w:rFonts w:cs="Arial"/>
                <w:sz w:val="12"/>
                <w:szCs w:val="12"/>
              </w:rPr>
              <w:t>pielęgnacja terenów zieleni (koszenie trawników, wiosenne i jesienne grabienie, cięcia pielęgnacyjne drzew i pielenie krzewów, usuwanie podrzutów zanieczyszczeń)</w:t>
            </w:r>
          </w:p>
        </w:tc>
        <w:tc>
          <w:tcPr>
            <w:tcW w:w="53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r w:rsidRPr="005B70AF">
              <w:rPr>
                <w:rFonts w:cs="Arial"/>
                <w:sz w:val="12"/>
                <w:szCs w:val="12"/>
              </w:rPr>
              <w:t>911 335</w:t>
            </w: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sz w:val="12"/>
                <w:szCs w:val="12"/>
              </w:rPr>
            </w:pPr>
            <w:r w:rsidRPr="005B70AF">
              <w:rPr>
                <w:rFonts w:cs="Arial"/>
                <w:sz w:val="12"/>
                <w:szCs w:val="12"/>
              </w:rPr>
              <w:t>utrzymanie drzewostanu</w:t>
            </w:r>
          </w:p>
        </w:tc>
        <w:tc>
          <w:tcPr>
            <w:tcW w:w="53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r w:rsidRPr="005B70AF">
              <w:rPr>
                <w:rFonts w:cs="Arial"/>
                <w:sz w:val="12"/>
                <w:szCs w:val="12"/>
              </w:rPr>
              <w:t>100 000</w:t>
            </w: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sz w:val="12"/>
                <w:szCs w:val="12"/>
              </w:rPr>
            </w:pPr>
            <w:r w:rsidRPr="005B70AF">
              <w:rPr>
                <w:rFonts w:cs="Arial"/>
                <w:sz w:val="12"/>
                <w:szCs w:val="12"/>
              </w:rPr>
              <w:t xml:space="preserve">utrzymanie obiektów małej architektury </w:t>
            </w:r>
          </w:p>
        </w:tc>
        <w:tc>
          <w:tcPr>
            <w:tcW w:w="53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r w:rsidRPr="005B70AF">
              <w:rPr>
                <w:rFonts w:cs="Arial"/>
                <w:sz w:val="12"/>
                <w:szCs w:val="12"/>
              </w:rPr>
              <w:t>40 000</w:t>
            </w: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sz w:val="12"/>
                <w:szCs w:val="12"/>
              </w:rPr>
            </w:pPr>
            <w:r w:rsidRPr="005B70AF">
              <w:rPr>
                <w:rFonts w:cs="Arial"/>
                <w:sz w:val="12"/>
                <w:szCs w:val="12"/>
              </w:rPr>
              <w:t>energia elektryczna i woda wykorzystywana do utrzymania terenów zieleni</w:t>
            </w:r>
          </w:p>
        </w:tc>
        <w:tc>
          <w:tcPr>
            <w:tcW w:w="53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r w:rsidRPr="005B70AF">
              <w:rPr>
                <w:rFonts w:cs="Arial"/>
                <w:sz w:val="12"/>
                <w:szCs w:val="12"/>
              </w:rPr>
              <w:t>20 000</w:t>
            </w: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sz w:val="12"/>
                <w:szCs w:val="12"/>
              </w:rPr>
            </w:pPr>
            <w:r w:rsidRPr="005B70AF">
              <w:rPr>
                <w:rFonts w:cs="Arial"/>
                <w:sz w:val="12"/>
                <w:szCs w:val="12"/>
              </w:rPr>
              <w:t>utrzymanie uli</w:t>
            </w:r>
          </w:p>
        </w:tc>
        <w:tc>
          <w:tcPr>
            <w:tcW w:w="53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r w:rsidRPr="005B70AF">
              <w:rPr>
                <w:rFonts w:cs="Arial"/>
                <w:sz w:val="12"/>
                <w:szCs w:val="12"/>
              </w:rPr>
              <w:t>20 000</w:t>
            </w: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sz w:val="12"/>
                <w:szCs w:val="12"/>
              </w:rPr>
            </w:pPr>
            <w:r w:rsidRPr="005B70AF">
              <w:rPr>
                <w:rFonts w:cs="Arial"/>
                <w:sz w:val="12"/>
                <w:szCs w:val="12"/>
              </w:rPr>
              <w:t xml:space="preserve">ochrona </w:t>
            </w:r>
          </w:p>
        </w:tc>
        <w:tc>
          <w:tcPr>
            <w:tcW w:w="53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r w:rsidRPr="005B70AF">
              <w:rPr>
                <w:rFonts w:cs="Arial"/>
                <w:sz w:val="12"/>
                <w:szCs w:val="12"/>
              </w:rPr>
              <w:t>1 665</w:t>
            </w: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i/>
                <w:iCs/>
                <w:sz w:val="12"/>
                <w:szCs w:val="12"/>
                <w:u w:val="single"/>
              </w:rPr>
            </w:pPr>
            <w:r w:rsidRPr="005B70AF">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i/>
                <w:iCs/>
                <w:sz w:val="12"/>
                <w:szCs w:val="12"/>
              </w:rPr>
            </w:pPr>
            <w:r w:rsidRPr="005B70AF">
              <w:rPr>
                <w:rFonts w:cs="Arial"/>
                <w:i/>
                <w:iCs/>
                <w:sz w:val="12"/>
                <w:szCs w:val="12"/>
              </w:rPr>
              <w:t>1. Ustawa z dnia 16 kwietnia 2004 r. o ochronie przyrody (Dz. U. z 2020 r. poz. 55)</w:t>
            </w:r>
          </w:p>
        </w:tc>
        <w:tc>
          <w:tcPr>
            <w:tcW w:w="534"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i/>
                <w:iCs/>
                <w:sz w:val="12"/>
                <w:szCs w:val="12"/>
              </w:rPr>
            </w:pPr>
            <w:r w:rsidRPr="005B70AF">
              <w:rPr>
                <w:rFonts w:cs="Arial"/>
                <w:i/>
                <w:iCs/>
                <w:sz w:val="12"/>
                <w:szCs w:val="12"/>
              </w:rPr>
              <w:t>2. Ustawa z dnia 27 kwietnia 2001 r. Prawo ochrony środowiska (Dz. U. z 2019 r. poz. 1396, z późn. zm.)</w:t>
            </w:r>
          </w:p>
        </w:tc>
        <w:tc>
          <w:tcPr>
            <w:tcW w:w="534"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000000" w:fill="EAF1F6"/>
            <w:vAlign w:val="center"/>
            <w:hideMark/>
          </w:tcPr>
          <w:p w:rsidR="005B70AF" w:rsidRPr="005B70AF" w:rsidRDefault="005B70AF" w:rsidP="005B70AF">
            <w:pPr>
              <w:spacing w:line="240" w:lineRule="auto"/>
              <w:jc w:val="both"/>
              <w:rPr>
                <w:rFonts w:cs="Arial"/>
                <w:b/>
                <w:bCs/>
                <w:sz w:val="12"/>
                <w:szCs w:val="12"/>
              </w:rPr>
            </w:pPr>
            <w:r w:rsidRPr="005B70AF">
              <w:rPr>
                <w:rFonts w:cs="Arial"/>
                <w:b/>
                <w:bCs/>
                <w:sz w:val="12"/>
                <w:szCs w:val="12"/>
              </w:rPr>
              <w:t>Utrzymanie i konserwacja zieleni przyulicznej - zadanie 2</w:t>
            </w:r>
          </w:p>
        </w:tc>
        <w:tc>
          <w:tcPr>
            <w:tcW w:w="534" w:type="pct"/>
            <w:tcBorders>
              <w:top w:val="nil"/>
              <w:left w:val="nil"/>
              <w:bottom w:val="nil"/>
              <w:right w:val="nil"/>
            </w:tcBorders>
            <w:shd w:val="clear" w:color="000000" w:fill="EAF1F6"/>
            <w:vAlign w:val="center"/>
            <w:hideMark/>
          </w:tcPr>
          <w:p w:rsidR="005B70AF" w:rsidRPr="005B70AF" w:rsidRDefault="005B70AF" w:rsidP="005B70AF">
            <w:pPr>
              <w:spacing w:line="240" w:lineRule="auto"/>
              <w:rPr>
                <w:rFonts w:cs="Arial"/>
                <w:b/>
                <w:bCs/>
                <w:sz w:val="12"/>
                <w:szCs w:val="12"/>
              </w:rPr>
            </w:pPr>
            <w:r w:rsidRPr="005B70AF">
              <w:rPr>
                <w:rFonts w:cs="Arial"/>
                <w:b/>
                <w:bCs/>
                <w:sz w:val="12"/>
                <w:szCs w:val="12"/>
              </w:rPr>
              <w:t> </w:t>
            </w:r>
          </w:p>
        </w:tc>
        <w:tc>
          <w:tcPr>
            <w:tcW w:w="709" w:type="pct"/>
            <w:tcBorders>
              <w:top w:val="nil"/>
              <w:left w:val="nil"/>
              <w:bottom w:val="nil"/>
              <w:right w:val="nil"/>
            </w:tcBorders>
            <w:shd w:val="clear" w:color="000000" w:fill="EAF1F6"/>
            <w:vAlign w:val="center"/>
            <w:hideMark/>
          </w:tcPr>
          <w:p w:rsidR="005B70AF" w:rsidRPr="005B70AF" w:rsidRDefault="005B70AF" w:rsidP="005B70AF">
            <w:pPr>
              <w:spacing w:line="240" w:lineRule="auto"/>
              <w:jc w:val="right"/>
              <w:rPr>
                <w:rFonts w:cs="Arial"/>
                <w:b/>
                <w:bCs/>
                <w:sz w:val="12"/>
                <w:szCs w:val="12"/>
              </w:rPr>
            </w:pPr>
            <w:r w:rsidRPr="005B70AF">
              <w:rPr>
                <w:rFonts w:cs="Arial"/>
                <w:b/>
                <w:bCs/>
                <w:sz w:val="12"/>
                <w:szCs w:val="12"/>
              </w:rPr>
              <w:t> </w:t>
            </w:r>
          </w:p>
        </w:tc>
        <w:tc>
          <w:tcPr>
            <w:tcW w:w="709" w:type="pct"/>
            <w:tcBorders>
              <w:top w:val="nil"/>
              <w:left w:val="nil"/>
              <w:bottom w:val="nil"/>
              <w:right w:val="nil"/>
            </w:tcBorders>
            <w:shd w:val="clear" w:color="000000" w:fill="EAF1F6"/>
            <w:vAlign w:val="center"/>
            <w:hideMark/>
          </w:tcPr>
          <w:p w:rsidR="005B70AF" w:rsidRPr="005B70AF" w:rsidRDefault="005B70AF" w:rsidP="005B70AF">
            <w:pPr>
              <w:spacing w:line="240" w:lineRule="auto"/>
              <w:jc w:val="right"/>
              <w:rPr>
                <w:rFonts w:cs="Arial"/>
                <w:b/>
                <w:bCs/>
                <w:sz w:val="12"/>
                <w:szCs w:val="12"/>
              </w:rPr>
            </w:pPr>
            <w:r w:rsidRPr="005B70AF">
              <w:rPr>
                <w:rFonts w:cs="Arial"/>
                <w:b/>
                <w:bCs/>
                <w:sz w:val="12"/>
                <w:szCs w:val="12"/>
              </w:rPr>
              <w:t>460 000</w:t>
            </w: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i/>
                <w:iCs/>
                <w:sz w:val="12"/>
                <w:szCs w:val="12"/>
                <w:u w:val="single"/>
              </w:rPr>
            </w:pPr>
            <w:r w:rsidRPr="005B70AF">
              <w:rPr>
                <w:rFonts w:cs="Arial"/>
                <w:i/>
                <w:iCs/>
                <w:sz w:val="12"/>
                <w:szCs w:val="12"/>
                <w:u w:val="single"/>
              </w:rPr>
              <w:t>Cel:</w:t>
            </w:r>
            <w:r w:rsidRPr="005B70AF">
              <w:rPr>
                <w:rFonts w:cs="Arial"/>
                <w:sz w:val="12"/>
                <w:szCs w:val="12"/>
              </w:rPr>
              <w:t xml:space="preserve"> pielęgnacja i poprawa estetyki terenów zieleni przyulicznej</w:t>
            </w:r>
          </w:p>
        </w:tc>
        <w:tc>
          <w:tcPr>
            <w:tcW w:w="534" w:type="pct"/>
            <w:tcBorders>
              <w:top w:val="nil"/>
              <w:left w:val="nil"/>
              <w:bottom w:val="nil"/>
              <w:right w:val="nil"/>
            </w:tcBorders>
            <w:shd w:val="clear" w:color="auto" w:fill="auto"/>
            <w:noWrap/>
            <w:vAlign w:val="bottom"/>
            <w:hideMark/>
          </w:tcPr>
          <w:p w:rsidR="005B70AF" w:rsidRPr="005B70AF" w:rsidRDefault="005B70AF" w:rsidP="005B70AF">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i/>
                <w:iCs/>
                <w:sz w:val="12"/>
                <w:szCs w:val="12"/>
              </w:rPr>
            </w:pPr>
            <w:r w:rsidRPr="005B70AF">
              <w:rPr>
                <w:rFonts w:cs="Arial"/>
                <w:i/>
                <w:iCs/>
                <w:sz w:val="12"/>
                <w:szCs w:val="12"/>
              </w:rPr>
              <w:t>powierzchnia zieleni przyulicznej (ha)</w:t>
            </w:r>
          </w:p>
        </w:tc>
        <w:tc>
          <w:tcPr>
            <w:tcW w:w="534" w:type="pct"/>
            <w:tcBorders>
              <w:top w:val="nil"/>
              <w:left w:val="nil"/>
              <w:bottom w:val="nil"/>
              <w:right w:val="nil"/>
            </w:tcBorders>
            <w:shd w:val="clear" w:color="auto" w:fill="auto"/>
            <w:noWrap/>
            <w:vAlign w:val="bottom"/>
            <w:hideMark/>
          </w:tcPr>
          <w:p w:rsidR="005B70AF" w:rsidRPr="005B70AF" w:rsidRDefault="005B70AF" w:rsidP="005B70AF">
            <w:pPr>
              <w:spacing w:line="240" w:lineRule="auto"/>
              <w:jc w:val="right"/>
              <w:rPr>
                <w:rFonts w:cs="Arial"/>
                <w:i/>
                <w:iCs/>
                <w:sz w:val="12"/>
                <w:szCs w:val="12"/>
              </w:rPr>
            </w:pPr>
            <w:r w:rsidRPr="005B70AF">
              <w:rPr>
                <w:rFonts w:cs="Arial"/>
                <w:i/>
                <w:iCs/>
                <w:sz w:val="12"/>
                <w:szCs w:val="12"/>
              </w:rPr>
              <w:t>12</w:t>
            </w: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i/>
                <w:iCs/>
                <w:sz w:val="12"/>
                <w:szCs w:val="12"/>
                <w:u w:val="single"/>
              </w:rPr>
            </w:pPr>
            <w:r w:rsidRPr="005B70AF">
              <w:rPr>
                <w:rFonts w:cs="Arial"/>
                <w:i/>
                <w:iCs/>
                <w:sz w:val="12"/>
                <w:szCs w:val="12"/>
                <w:u w:val="single"/>
              </w:rPr>
              <w:t>Dysponent:</w:t>
            </w:r>
            <w:r w:rsidRPr="005B70AF">
              <w:rPr>
                <w:rFonts w:cs="Arial"/>
                <w:i/>
                <w:iCs/>
                <w:sz w:val="12"/>
                <w:szCs w:val="12"/>
              </w:rPr>
              <w:t xml:space="preserve"> Wydział Ochrony Środowiska</w:t>
            </w:r>
          </w:p>
        </w:tc>
        <w:tc>
          <w:tcPr>
            <w:tcW w:w="534"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i/>
                <w:iCs/>
                <w:sz w:val="12"/>
                <w:szCs w:val="12"/>
                <w:u w:val="single"/>
              </w:rPr>
            </w:pPr>
            <w:r w:rsidRPr="005B70AF">
              <w:rPr>
                <w:rFonts w:cs="Arial"/>
                <w:i/>
                <w:iCs/>
                <w:sz w:val="12"/>
                <w:szCs w:val="12"/>
                <w:u w:val="single"/>
              </w:rPr>
              <w:t>Klasyfikacja:</w:t>
            </w:r>
            <w:r w:rsidRPr="005B70AF">
              <w:rPr>
                <w:rFonts w:cs="Arial"/>
                <w:i/>
                <w:iCs/>
                <w:sz w:val="12"/>
                <w:szCs w:val="12"/>
              </w:rPr>
              <w:t xml:space="preserve"> rozdział: 60016</w:t>
            </w:r>
          </w:p>
        </w:tc>
        <w:tc>
          <w:tcPr>
            <w:tcW w:w="534"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i/>
                <w:iCs/>
                <w:sz w:val="12"/>
                <w:szCs w:val="12"/>
                <w:u w:val="single"/>
              </w:rPr>
            </w:pPr>
            <w:r w:rsidRPr="005B70AF">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sz w:val="12"/>
                <w:szCs w:val="12"/>
              </w:rPr>
            </w:pPr>
            <w:r w:rsidRPr="005B70AF">
              <w:rPr>
                <w:rFonts w:cs="Arial"/>
                <w:sz w:val="12"/>
                <w:szCs w:val="12"/>
              </w:rPr>
              <w:t xml:space="preserve">koszenie trawy </w:t>
            </w:r>
          </w:p>
        </w:tc>
        <w:tc>
          <w:tcPr>
            <w:tcW w:w="53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r w:rsidRPr="005B70AF">
              <w:rPr>
                <w:rFonts w:cs="Arial"/>
                <w:sz w:val="12"/>
                <w:szCs w:val="12"/>
              </w:rPr>
              <w:t>205 000</w:t>
            </w: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sz w:val="12"/>
                <w:szCs w:val="12"/>
              </w:rPr>
            </w:pPr>
            <w:r w:rsidRPr="005B70AF">
              <w:rPr>
                <w:rFonts w:cs="Arial"/>
                <w:sz w:val="12"/>
                <w:szCs w:val="12"/>
              </w:rPr>
              <w:t xml:space="preserve">sprzątanie </w:t>
            </w:r>
          </w:p>
        </w:tc>
        <w:tc>
          <w:tcPr>
            <w:tcW w:w="53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r w:rsidRPr="005B70AF">
              <w:rPr>
                <w:rFonts w:cs="Arial"/>
                <w:sz w:val="12"/>
                <w:szCs w:val="12"/>
              </w:rPr>
              <w:t>145 000</w:t>
            </w: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sz w:val="12"/>
                <w:szCs w:val="12"/>
              </w:rPr>
            </w:pPr>
            <w:r w:rsidRPr="005B70AF">
              <w:rPr>
                <w:rFonts w:cs="Arial"/>
                <w:sz w:val="12"/>
                <w:szCs w:val="12"/>
              </w:rPr>
              <w:t>pielęgnacja krzewów</w:t>
            </w:r>
          </w:p>
        </w:tc>
        <w:tc>
          <w:tcPr>
            <w:tcW w:w="53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r w:rsidRPr="005B70AF">
              <w:rPr>
                <w:rFonts w:cs="Arial"/>
                <w:sz w:val="12"/>
                <w:szCs w:val="12"/>
              </w:rPr>
              <w:t>110 000</w:t>
            </w: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i/>
                <w:iCs/>
                <w:sz w:val="12"/>
                <w:szCs w:val="12"/>
                <w:u w:val="single"/>
              </w:rPr>
            </w:pPr>
            <w:r w:rsidRPr="005B70AF">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i/>
                <w:iCs/>
                <w:sz w:val="12"/>
                <w:szCs w:val="12"/>
              </w:rPr>
            </w:pPr>
            <w:r w:rsidRPr="005B70AF">
              <w:rPr>
                <w:rFonts w:cs="Arial"/>
                <w:i/>
                <w:iCs/>
                <w:sz w:val="12"/>
                <w:szCs w:val="12"/>
              </w:rPr>
              <w:t>1. Ustawa z dnia 16 kwietnia 2004 r. o ochronie przyrody (Dz. U. z 2020 r. poz. 55)</w:t>
            </w:r>
          </w:p>
        </w:tc>
        <w:tc>
          <w:tcPr>
            <w:tcW w:w="534"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i/>
                <w:iCs/>
                <w:sz w:val="12"/>
                <w:szCs w:val="12"/>
              </w:rPr>
            </w:pPr>
            <w:r w:rsidRPr="005B70AF">
              <w:rPr>
                <w:rFonts w:cs="Arial"/>
                <w:i/>
                <w:iCs/>
                <w:sz w:val="12"/>
                <w:szCs w:val="12"/>
              </w:rPr>
              <w:t>2. Ustawa z dnia 27 kwietnia 2001 r. Prawo ochrony środowiska (Dz. U. z 2019 r. poz. 1396, z późn. zm.)</w:t>
            </w:r>
          </w:p>
        </w:tc>
        <w:tc>
          <w:tcPr>
            <w:tcW w:w="534"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i/>
                <w:iCs/>
                <w:sz w:val="12"/>
                <w:szCs w:val="12"/>
              </w:rPr>
            </w:pPr>
            <w:r w:rsidRPr="005B70AF">
              <w:rPr>
                <w:rFonts w:cs="Arial"/>
                <w:i/>
                <w:iCs/>
                <w:sz w:val="12"/>
                <w:szCs w:val="12"/>
              </w:rPr>
              <w:t>3. Ustawa z dnia 21 marca 1985 r. o drogach publicznych (Dz. U. z 2020 r. poz. 470)</w:t>
            </w:r>
          </w:p>
        </w:tc>
        <w:tc>
          <w:tcPr>
            <w:tcW w:w="534"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000000" w:fill="EAF1F6"/>
            <w:vAlign w:val="center"/>
            <w:hideMark/>
          </w:tcPr>
          <w:p w:rsidR="005B70AF" w:rsidRPr="005B70AF" w:rsidRDefault="005B70AF" w:rsidP="005B70AF">
            <w:pPr>
              <w:spacing w:line="240" w:lineRule="auto"/>
              <w:jc w:val="both"/>
              <w:rPr>
                <w:rFonts w:cs="Arial"/>
                <w:b/>
                <w:bCs/>
                <w:sz w:val="12"/>
                <w:szCs w:val="12"/>
              </w:rPr>
            </w:pPr>
            <w:r w:rsidRPr="005B70AF">
              <w:rPr>
                <w:rFonts w:cs="Arial"/>
                <w:b/>
                <w:bCs/>
                <w:sz w:val="12"/>
                <w:szCs w:val="12"/>
              </w:rPr>
              <w:t>Opracowania związane z zielenią - zadanie 5</w:t>
            </w:r>
          </w:p>
        </w:tc>
        <w:tc>
          <w:tcPr>
            <w:tcW w:w="534" w:type="pct"/>
            <w:tcBorders>
              <w:top w:val="nil"/>
              <w:left w:val="nil"/>
              <w:bottom w:val="nil"/>
              <w:right w:val="nil"/>
            </w:tcBorders>
            <w:shd w:val="clear" w:color="000000" w:fill="EAF1F6"/>
            <w:vAlign w:val="center"/>
            <w:hideMark/>
          </w:tcPr>
          <w:p w:rsidR="005B70AF" w:rsidRPr="005B70AF" w:rsidRDefault="005B70AF" w:rsidP="005B70AF">
            <w:pPr>
              <w:spacing w:line="240" w:lineRule="auto"/>
              <w:rPr>
                <w:rFonts w:cs="Arial"/>
                <w:b/>
                <w:bCs/>
                <w:sz w:val="12"/>
                <w:szCs w:val="12"/>
              </w:rPr>
            </w:pPr>
            <w:r w:rsidRPr="005B70AF">
              <w:rPr>
                <w:rFonts w:cs="Arial"/>
                <w:b/>
                <w:bCs/>
                <w:sz w:val="12"/>
                <w:szCs w:val="12"/>
              </w:rPr>
              <w:t> </w:t>
            </w:r>
          </w:p>
        </w:tc>
        <w:tc>
          <w:tcPr>
            <w:tcW w:w="709" w:type="pct"/>
            <w:tcBorders>
              <w:top w:val="nil"/>
              <w:left w:val="nil"/>
              <w:bottom w:val="nil"/>
              <w:right w:val="nil"/>
            </w:tcBorders>
            <w:shd w:val="clear" w:color="000000" w:fill="EAF1F6"/>
            <w:vAlign w:val="center"/>
            <w:hideMark/>
          </w:tcPr>
          <w:p w:rsidR="005B70AF" w:rsidRPr="005B70AF" w:rsidRDefault="005B70AF" w:rsidP="005B70AF">
            <w:pPr>
              <w:spacing w:line="240" w:lineRule="auto"/>
              <w:jc w:val="right"/>
              <w:rPr>
                <w:rFonts w:cs="Arial"/>
                <w:b/>
                <w:bCs/>
                <w:sz w:val="12"/>
                <w:szCs w:val="12"/>
              </w:rPr>
            </w:pPr>
            <w:r w:rsidRPr="005B70AF">
              <w:rPr>
                <w:rFonts w:cs="Arial"/>
                <w:b/>
                <w:bCs/>
                <w:sz w:val="12"/>
                <w:szCs w:val="12"/>
              </w:rPr>
              <w:t> </w:t>
            </w:r>
          </w:p>
        </w:tc>
        <w:tc>
          <w:tcPr>
            <w:tcW w:w="709" w:type="pct"/>
            <w:tcBorders>
              <w:top w:val="nil"/>
              <w:left w:val="nil"/>
              <w:bottom w:val="nil"/>
              <w:right w:val="nil"/>
            </w:tcBorders>
            <w:shd w:val="clear" w:color="000000" w:fill="EAF1F6"/>
            <w:vAlign w:val="center"/>
            <w:hideMark/>
          </w:tcPr>
          <w:p w:rsidR="005B70AF" w:rsidRPr="005B70AF" w:rsidRDefault="005B70AF" w:rsidP="005B70AF">
            <w:pPr>
              <w:spacing w:line="240" w:lineRule="auto"/>
              <w:jc w:val="right"/>
              <w:rPr>
                <w:rFonts w:cs="Arial"/>
                <w:b/>
                <w:bCs/>
                <w:sz w:val="12"/>
                <w:szCs w:val="12"/>
              </w:rPr>
            </w:pPr>
            <w:r w:rsidRPr="005B70AF">
              <w:rPr>
                <w:rFonts w:cs="Arial"/>
                <w:b/>
                <w:bCs/>
                <w:sz w:val="12"/>
                <w:szCs w:val="12"/>
              </w:rPr>
              <w:t>10 000</w:t>
            </w: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i/>
                <w:iCs/>
                <w:sz w:val="12"/>
                <w:szCs w:val="12"/>
                <w:u w:val="single"/>
              </w:rPr>
            </w:pPr>
            <w:r w:rsidRPr="005B70AF">
              <w:rPr>
                <w:rFonts w:cs="Arial"/>
                <w:i/>
                <w:iCs/>
                <w:sz w:val="12"/>
                <w:szCs w:val="12"/>
                <w:u w:val="single"/>
              </w:rPr>
              <w:t>Cel:</w:t>
            </w:r>
            <w:r w:rsidRPr="005B70AF">
              <w:rPr>
                <w:rFonts w:cs="Arial"/>
                <w:sz w:val="12"/>
                <w:szCs w:val="12"/>
              </w:rPr>
              <w:t xml:space="preserve"> kształtowanie warunków dla zachowania i rozwoju terenów zieleni w Mieście</w:t>
            </w:r>
          </w:p>
        </w:tc>
        <w:tc>
          <w:tcPr>
            <w:tcW w:w="534" w:type="pct"/>
            <w:tcBorders>
              <w:top w:val="nil"/>
              <w:left w:val="nil"/>
              <w:bottom w:val="nil"/>
              <w:right w:val="nil"/>
            </w:tcBorders>
            <w:shd w:val="clear" w:color="auto" w:fill="auto"/>
            <w:noWrap/>
            <w:vAlign w:val="bottom"/>
            <w:hideMark/>
          </w:tcPr>
          <w:p w:rsidR="005B70AF" w:rsidRPr="005B70AF" w:rsidRDefault="005B70AF" w:rsidP="005B70AF">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i/>
                <w:iCs/>
                <w:sz w:val="12"/>
                <w:szCs w:val="12"/>
                <w:u w:val="single"/>
              </w:rPr>
            </w:pPr>
            <w:r w:rsidRPr="005B70AF">
              <w:rPr>
                <w:rFonts w:cs="Arial"/>
                <w:i/>
                <w:iCs/>
                <w:sz w:val="12"/>
                <w:szCs w:val="12"/>
                <w:u w:val="single"/>
              </w:rPr>
              <w:t>Dysponent:</w:t>
            </w:r>
            <w:r w:rsidRPr="005B70AF">
              <w:rPr>
                <w:rFonts w:cs="Arial"/>
                <w:i/>
                <w:iCs/>
                <w:sz w:val="12"/>
                <w:szCs w:val="12"/>
              </w:rPr>
              <w:t xml:space="preserve"> Wydział Ochrony Środowiska</w:t>
            </w:r>
          </w:p>
        </w:tc>
        <w:tc>
          <w:tcPr>
            <w:tcW w:w="534"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i/>
                <w:iCs/>
                <w:sz w:val="12"/>
                <w:szCs w:val="12"/>
                <w:u w:val="single"/>
              </w:rPr>
            </w:pPr>
            <w:r w:rsidRPr="005B70AF">
              <w:rPr>
                <w:rFonts w:cs="Arial"/>
                <w:i/>
                <w:iCs/>
                <w:sz w:val="12"/>
                <w:szCs w:val="12"/>
                <w:u w:val="single"/>
              </w:rPr>
              <w:t>Klasyfikacja:</w:t>
            </w:r>
            <w:r w:rsidRPr="005B70AF">
              <w:rPr>
                <w:rFonts w:cs="Arial"/>
                <w:i/>
                <w:iCs/>
                <w:sz w:val="12"/>
                <w:szCs w:val="12"/>
              </w:rPr>
              <w:t xml:space="preserve"> rozdział: 90004</w:t>
            </w:r>
          </w:p>
        </w:tc>
        <w:tc>
          <w:tcPr>
            <w:tcW w:w="534"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i/>
                <w:iCs/>
                <w:sz w:val="12"/>
                <w:szCs w:val="12"/>
                <w:u w:val="single"/>
              </w:rPr>
            </w:pPr>
            <w:r w:rsidRPr="005B70AF">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sz w:val="12"/>
                <w:szCs w:val="12"/>
              </w:rPr>
            </w:pPr>
            <w:r w:rsidRPr="005B70AF">
              <w:rPr>
                <w:rFonts w:cs="Arial"/>
                <w:sz w:val="12"/>
                <w:szCs w:val="12"/>
              </w:rPr>
              <w:t>ekspertyzy dendrologiczne</w:t>
            </w:r>
          </w:p>
        </w:tc>
        <w:tc>
          <w:tcPr>
            <w:tcW w:w="53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r w:rsidRPr="005B70AF">
              <w:rPr>
                <w:rFonts w:cs="Arial"/>
                <w:sz w:val="12"/>
                <w:szCs w:val="12"/>
              </w:rPr>
              <w:t>5 000</w:t>
            </w: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sz w:val="12"/>
                <w:szCs w:val="12"/>
              </w:rPr>
            </w:pPr>
            <w:r w:rsidRPr="005B70AF">
              <w:rPr>
                <w:rFonts w:cs="Arial"/>
                <w:sz w:val="12"/>
                <w:szCs w:val="12"/>
              </w:rPr>
              <w:t>inwentaryzacja zieleni</w:t>
            </w:r>
          </w:p>
        </w:tc>
        <w:tc>
          <w:tcPr>
            <w:tcW w:w="53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r w:rsidRPr="005B70AF">
              <w:rPr>
                <w:rFonts w:cs="Arial"/>
                <w:sz w:val="12"/>
                <w:szCs w:val="12"/>
              </w:rPr>
              <w:t>5 000</w:t>
            </w: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i/>
                <w:iCs/>
                <w:sz w:val="12"/>
                <w:szCs w:val="12"/>
                <w:u w:val="single"/>
              </w:rPr>
            </w:pPr>
            <w:r w:rsidRPr="005B70AF">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i/>
                <w:iCs/>
                <w:sz w:val="12"/>
                <w:szCs w:val="12"/>
              </w:rPr>
            </w:pPr>
            <w:r w:rsidRPr="005B70AF">
              <w:rPr>
                <w:rFonts w:cs="Arial"/>
                <w:i/>
                <w:iCs/>
                <w:sz w:val="12"/>
                <w:szCs w:val="12"/>
              </w:rPr>
              <w:t>1. Ustawa z dnia 16 kwietnia 2004 r. o ochronie przyrody (Dz. U. z 2020 r. poz. 55)</w:t>
            </w:r>
          </w:p>
        </w:tc>
        <w:tc>
          <w:tcPr>
            <w:tcW w:w="534"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i/>
                <w:iCs/>
                <w:sz w:val="12"/>
                <w:szCs w:val="12"/>
              </w:rPr>
            </w:pPr>
            <w:r w:rsidRPr="005B70AF">
              <w:rPr>
                <w:rFonts w:cs="Arial"/>
                <w:i/>
                <w:iCs/>
                <w:sz w:val="12"/>
                <w:szCs w:val="12"/>
              </w:rPr>
              <w:t>2. Ustawa z dnia 27 kwietnia 2001 r. Prawo ochrony środowiska (Dz. U. z 2019 r. poz. 1396, z późn. zm.)</w:t>
            </w:r>
          </w:p>
        </w:tc>
        <w:tc>
          <w:tcPr>
            <w:tcW w:w="534"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i/>
                <w:iCs/>
                <w:sz w:val="12"/>
                <w:szCs w:val="12"/>
              </w:rPr>
            </w:pPr>
            <w:r w:rsidRPr="005B70AF">
              <w:rPr>
                <w:rFonts w:cs="Arial"/>
                <w:i/>
                <w:iCs/>
                <w:sz w:val="12"/>
                <w:szCs w:val="12"/>
              </w:rPr>
              <w:t>3. Ustawa z dnia 21 marca 1985 r. o drogach publicznych (Dz. U. z 2020 r. poz. 470)</w:t>
            </w:r>
          </w:p>
        </w:tc>
        <w:tc>
          <w:tcPr>
            <w:tcW w:w="534"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000000" w:fill="CDDEE9"/>
            <w:vAlign w:val="center"/>
            <w:hideMark/>
          </w:tcPr>
          <w:p w:rsidR="005B70AF" w:rsidRPr="005B70AF" w:rsidRDefault="005B70AF" w:rsidP="005B70AF">
            <w:pPr>
              <w:spacing w:line="240" w:lineRule="auto"/>
              <w:jc w:val="both"/>
              <w:rPr>
                <w:rFonts w:cs="Arial"/>
                <w:b/>
                <w:bCs/>
                <w:sz w:val="12"/>
                <w:szCs w:val="12"/>
              </w:rPr>
            </w:pPr>
            <w:r w:rsidRPr="005B70AF">
              <w:rPr>
                <w:rFonts w:cs="Arial"/>
                <w:b/>
                <w:bCs/>
                <w:sz w:val="12"/>
                <w:szCs w:val="12"/>
              </w:rPr>
              <w:t>Pozostałe zadania z zakresu gospodarki komunalnej - program 4</w:t>
            </w:r>
          </w:p>
        </w:tc>
        <w:tc>
          <w:tcPr>
            <w:tcW w:w="534" w:type="pct"/>
            <w:tcBorders>
              <w:top w:val="nil"/>
              <w:left w:val="nil"/>
              <w:bottom w:val="nil"/>
              <w:right w:val="nil"/>
            </w:tcBorders>
            <w:shd w:val="clear" w:color="000000" w:fill="CDDEE9"/>
            <w:vAlign w:val="center"/>
            <w:hideMark/>
          </w:tcPr>
          <w:p w:rsidR="005B70AF" w:rsidRPr="005B70AF" w:rsidRDefault="005B70AF" w:rsidP="005B70AF">
            <w:pPr>
              <w:spacing w:line="240" w:lineRule="auto"/>
              <w:rPr>
                <w:rFonts w:cs="Arial"/>
                <w:b/>
                <w:bCs/>
                <w:sz w:val="12"/>
                <w:szCs w:val="12"/>
              </w:rPr>
            </w:pPr>
            <w:r w:rsidRPr="005B70AF">
              <w:rPr>
                <w:rFonts w:cs="Arial"/>
                <w:b/>
                <w:bCs/>
                <w:sz w:val="12"/>
                <w:szCs w:val="12"/>
              </w:rPr>
              <w:t> </w:t>
            </w:r>
          </w:p>
        </w:tc>
        <w:tc>
          <w:tcPr>
            <w:tcW w:w="709" w:type="pct"/>
            <w:tcBorders>
              <w:top w:val="nil"/>
              <w:left w:val="nil"/>
              <w:bottom w:val="nil"/>
              <w:right w:val="nil"/>
            </w:tcBorders>
            <w:shd w:val="clear" w:color="000000" w:fill="CDDEE9"/>
            <w:vAlign w:val="center"/>
            <w:hideMark/>
          </w:tcPr>
          <w:p w:rsidR="005B70AF" w:rsidRPr="005B70AF" w:rsidRDefault="005B70AF" w:rsidP="005B70AF">
            <w:pPr>
              <w:spacing w:line="240" w:lineRule="auto"/>
              <w:jc w:val="right"/>
              <w:rPr>
                <w:rFonts w:cs="Arial"/>
                <w:b/>
                <w:bCs/>
                <w:sz w:val="12"/>
                <w:szCs w:val="12"/>
              </w:rPr>
            </w:pPr>
            <w:r w:rsidRPr="005B70AF">
              <w:rPr>
                <w:rFonts w:cs="Arial"/>
                <w:b/>
                <w:bCs/>
                <w:sz w:val="12"/>
                <w:szCs w:val="12"/>
              </w:rPr>
              <w:t> </w:t>
            </w:r>
          </w:p>
        </w:tc>
        <w:tc>
          <w:tcPr>
            <w:tcW w:w="709" w:type="pct"/>
            <w:tcBorders>
              <w:top w:val="nil"/>
              <w:left w:val="nil"/>
              <w:bottom w:val="nil"/>
              <w:right w:val="nil"/>
            </w:tcBorders>
            <w:shd w:val="clear" w:color="000000" w:fill="CDDEE9"/>
            <w:vAlign w:val="center"/>
            <w:hideMark/>
          </w:tcPr>
          <w:p w:rsidR="005B70AF" w:rsidRPr="005B70AF" w:rsidRDefault="005B70AF" w:rsidP="005B70AF">
            <w:pPr>
              <w:spacing w:line="240" w:lineRule="auto"/>
              <w:jc w:val="right"/>
              <w:rPr>
                <w:rFonts w:cs="Arial"/>
                <w:b/>
                <w:bCs/>
                <w:sz w:val="12"/>
                <w:szCs w:val="12"/>
              </w:rPr>
            </w:pPr>
            <w:r w:rsidRPr="005B70AF">
              <w:rPr>
                <w:rFonts w:cs="Arial"/>
                <w:b/>
                <w:bCs/>
                <w:sz w:val="12"/>
                <w:szCs w:val="12"/>
              </w:rPr>
              <w:t>176 500</w:t>
            </w: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000000" w:fill="EAF1F6"/>
            <w:vAlign w:val="center"/>
            <w:hideMark/>
          </w:tcPr>
          <w:p w:rsidR="005B70AF" w:rsidRPr="005B70AF" w:rsidRDefault="005B70AF" w:rsidP="005B70AF">
            <w:pPr>
              <w:spacing w:line="240" w:lineRule="auto"/>
              <w:jc w:val="both"/>
              <w:rPr>
                <w:rFonts w:cs="Arial"/>
                <w:b/>
                <w:bCs/>
                <w:sz w:val="12"/>
                <w:szCs w:val="12"/>
              </w:rPr>
            </w:pPr>
            <w:r w:rsidRPr="005B70AF">
              <w:rPr>
                <w:rFonts w:cs="Arial"/>
                <w:b/>
                <w:bCs/>
                <w:sz w:val="12"/>
                <w:szCs w:val="12"/>
              </w:rPr>
              <w:t>Place zabaw, ścieżki zdrowia i inne formy aktywności plenerowej - zadanie 1</w:t>
            </w:r>
          </w:p>
        </w:tc>
        <w:tc>
          <w:tcPr>
            <w:tcW w:w="534" w:type="pct"/>
            <w:tcBorders>
              <w:top w:val="nil"/>
              <w:left w:val="nil"/>
              <w:bottom w:val="nil"/>
              <w:right w:val="nil"/>
            </w:tcBorders>
            <w:shd w:val="clear" w:color="000000" w:fill="EAF1F6"/>
            <w:vAlign w:val="center"/>
            <w:hideMark/>
          </w:tcPr>
          <w:p w:rsidR="005B70AF" w:rsidRPr="005B70AF" w:rsidRDefault="005B70AF" w:rsidP="005B70AF">
            <w:pPr>
              <w:spacing w:line="240" w:lineRule="auto"/>
              <w:rPr>
                <w:rFonts w:cs="Arial"/>
                <w:b/>
                <w:bCs/>
                <w:sz w:val="12"/>
                <w:szCs w:val="12"/>
              </w:rPr>
            </w:pPr>
            <w:r w:rsidRPr="005B70AF">
              <w:rPr>
                <w:rFonts w:cs="Arial"/>
                <w:b/>
                <w:bCs/>
                <w:sz w:val="12"/>
                <w:szCs w:val="12"/>
              </w:rPr>
              <w:t> </w:t>
            </w:r>
          </w:p>
        </w:tc>
        <w:tc>
          <w:tcPr>
            <w:tcW w:w="709" w:type="pct"/>
            <w:tcBorders>
              <w:top w:val="nil"/>
              <w:left w:val="nil"/>
              <w:bottom w:val="nil"/>
              <w:right w:val="nil"/>
            </w:tcBorders>
            <w:shd w:val="clear" w:color="000000" w:fill="EAF1F6"/>
            <w:vAlign w:val="center"/>
            <w:hideMark/>
          </w:tcPr>
          <w:p w:rsidR="005B70AF" w:rsidRPr="005B70AF" w:rsidRDefault="005B70AF" w:rsidP="005B70AF">
            <w:pPr>
              <w:spacing w:line="240" w:lineRule="auto"/>
              <w:jc w:val="right"/>
              <w:rPr>
                <w:rFonts w:cs="Arial"/>
                <w:b/>
                <w:bCs/>
                <w:sz w:val="12"/>
                <w:szCs w:val="12"/>
              </w:rPr>
            </w:pPr>
            <w:r w:rsidRPr="005B70AF">
              <w:rPr>
                <w:rFonts w:cs="Arial"/>
                <w:b/>
                <w:bCs/>
                <w:sz w:val="12"/>
                <w:szCs w:val="12"/>
              </w:rPr>
              <w:t> </w:t>
            </w:r>
          </w:p>
        </w:tc>
        <w:tc>
          <w:tcPr>
            <w:tcW w:w="709" w:type="pct"/>
            <w:tcBorders>
              <w:top w:val="nil"/>
              <w:left w:val="nil"/>
              <w:bottom w:val="nil"/>
              <w:right w:val="nil"/>
            </w:tcBorders>
            <w:shd w:val="clear" w:color="000000" w:fill="EAF1F6"/>
            <w:vAlign w:val="center"/>
            <w:hideMark/>
          </w:tcPr>
          <w:p w:rsidR="005B70AF" w:rsidRPr="005B70AF" w:rsidRDefault="005B70AF" w:rsidP="005B70AF">
            <w:pPr>
              <w:spacing w:line="240" w:lineRule="auto"/>
              <w:jc w:val="right"/>
              <w:rPr>
                <w:rFonts w:cs="Arial"/>
                <w:b/>
                <w:bCs/>
                <w:sz w:val="12"/>
                <w:szCs w:val="12"/>
              </w:rPr>
            </w:pPr>
            <w:r w:rsidRPr="005B70AF">
              <w:rPr>
                <w:rFonts w:cs="Arial"/>
                <w:b/>
                <w:bCs/>
                <w:sz w:val="12"/>
                <w:szCs w:val="12"/>
              </w:rPr>
              <w:t>176 000</w:t>
            </w: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i/>
                <w:iCs/>
                <w:sz w:val="12"/>
                <w:szCs w:val="12"/>
                <w:u w:val="single"/>
              </w:rPr>
            </w:pPr>
            <w:r w:rsidRPr="005B70AF">
              <w:rPr>
                <w:rFonts w:cs="Arial"/>
                <w:i/>
                <w:iCs/>
                <w:sz w:val="12"/>
                <w:szCs w:val="12"/>
                <w:u w:val="single"/>
              </w:rPr>
              <w:t>Cel:</w:t>
            </w:r>
            <w:r w:rsidRPr="005B70AF">
              <w:rPr>
                <w:rFonts w:cs="Arial"/>
                <w:sz w:val="12"/>
                <w:szCs w:val="12"/>
              </w:rPr>
              <w:t xml:space="preserve"> tworzenie i utrzymanie terenów rekreacyjnych dla mieszkańców</w:t>
            </w:r>
          </w:p>
        </w:tc>
        <w:tc>
          <w:tcPr>
            <w:tcW w:w="534" w:type="pct"/>
            <w:tcBorders>
              <w:top w:val="nil"/>
              <w:left w:val="nil"/>
              <w:bottom w:val="nil"/>
              <w:right w:val="nil"/>
            </w:tcBorders>
            <w:shd w:val="clear" w:color="auto" w:fill="auto"/>
            <w:noWrap/>
            <w:vAlign w:val="bottom"/>
            <w:hideMark/>
          </w:tcPr>
          <w:p w:rsidR="005B70AF" w:rsidRPr="005B70AF" w:rsidRDefault="005B70AF" w:rsidP="005B70AF">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i/>
                <w:iCs/>
                <w:sz w:val="12"/>
                <w:szCs w:val="12"/>
              </w:rPr>
            </w:pPr>
            <w:r w:rsidRPr="005B70AF">
              <w:rPr>
                <w:rFonts w:cs="Arial"/>
                <w:i/>
                <w:iCs/>
                <w:sz w:val="12"/>
                <w:szCs w:val="12"/>
              </w:rPr>
              <w:t>liczba placów zabaw (szt.)</w:t>
            </w:r>
          </w:p>
        </w:tc>
        <w:tc>
          <w:tcPr>
            <w:tcW w:w="534" w:type="pct"/>
            <w:tcBorders>
              <w:top w:val="nil"/>
              <w:left w:val="nil"/>
              <w:bottom w:val="nil"/>
              <w:right w:val="nil"/>
            </w:tcBorders>
            <w:shd w:val="clear" w:color="auto" w:fill="auto"/>
            <w:noWrap/>
            <w:vAlign w:val="bottom"/>
            <w:hideMark/>
          </w:tcPr>
          <w:p w:rsidR="005B70AF" w:rsidRPr="005B70AF" w:rsidRDefault="005B70AF" w:rsidP="005B70AF">
            <w:pPr>
              <w:spacing w:line="240" w:lineRule="auto"/>
              <w:jc w:val="right"/>
              <w:rPr>
                <w:rFonts w:cs="Arial"/>
                <w:i/>
                <w:iCs/>
                <w:sz w:val="12"/>
                <w:szCs w:val="12"/>
              </w:rPr>
            </w:pPr>
            <w:r w:rsidRPr="005B70AF">
              <w:rPr>
                <w:rFonts w:cs="Arial"/>
                <w:i/>
                <w:iCs/>
                <w:sz w:val="12"/>
                <w:szCs w:val="12"/>
              </w:rPr>
              <w:t>12</w:t>
            </w: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i/>
                <w:iCs/>
                <w:sz w:val="12"/>
                <w:szCs w:val="12"/>
              </w:rPr>
            </w:pPr>
            <w:r w:rsidRPr="005B70AF">
              <w:rPr>
                <w:rFonts w:cs="Arial"/>
                <w:i/>
                <w:iCs/>
                <w:sz w:val="12"/>
                <w:szCs w:val="12"/>
              </w:rPr>
              <w:t>liczba siłowni plenerowych (szt.)</w:t>
            </w:r>
          </w:p>
        </w:tc>
        <w:tc>
          <w:tcPr>
            <w:tcW w:w="534" w:type="pct"/>
            <w:tcBorders>
              <w:top w:val="nil"/>
              <w:left w:val="nil"/>
              <w:bottom w:val="nil"/>
              <w:right w:val="nil"/>
            </w:tcBorders>
            <w:shd w:val="clear" w:color="auto" w:fill="auto"/>
            <w:noWrap/>
            <w:vAlign w:val="bottom"/>
            <w:hideMark/>
          </w:tcPr>
          <w:p w:rsidR="005B70AF" w:rsidRPr="005B70AF" w:rsidRDefault="005B70AF" w:rsidP="005B70AF">
            <w:pPr>
              <w:spacing w:line="240" w:lineRule="auto"/>
              <w:jc w:val="right"/>
              <w:rPr>
                <w:rFonts w:cs="Arial"/>
                <w:i/>
                <w:iCs/>
                <w:sz w:val="12"/>
                <w:szCs w:val="12"/>
              </w:rPr>
            </w:pPr>
            <w:r w:rsidRPr="005B70AF">
              <w:rPr>
                <w:rFonts w:cs="Arial"/>
                <w:i/>
                <w:iCs/>
                <w:sz w:val="12"/>
                <w:szCs w:val="12"/>
              </w:rPr>
              <w:t>12</w:t>
            </w: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i/>
                <w:iCs/>
                <w:sz w:val="12"/>
                <w:szCs w:val="12"/>
                <w:u w:val="single"/>
              </w:rPr>
            </w:pPr>
            <w:r w:rsidRPr="005B70AF">
              <w:rPr>
                <w:rFonts w:cs="Arial"/>
                <w:i/>
                <w:iCs/>
                <w:sz w:val="12"/>
                <w:szCs w:val="12"/>
                <w:u w:val="single"/>
              </w:rPr>
              <w:t>Dysponent:</w:t>
            </w:r>
            <w:r w:rsidRPr="005B70AF">
              <w:rPr>
                <w:rFonts w:cs="Arial"/>
                <w:i/>
                <w:iCs/>
                <w:sz w:val="12"/>
                <w:szCs w:val="12"/>
              </w:rPr>
              <w:t xml:space="preserve"> Wydział Ochrony Środowiska</w:t>
            </w:r>
          </w:p>
        </w:tc>
        <w:tc>
          <w:tcPr>
            <w:tcW w:w="534"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i/>
                <w:iCs/>
                <w:sz w:val="12"/>
                <w:szCs w:val="12"/>
                <w:u w:val="single"/>
              </w:rPr>
            </w:pPr>
            <w:r w:rsidRPr="005B70AF">
              <w:rPr>
                <w:rFonts w:cs="Arial"/>
                <w:i/>
                <w:iCs/>
                <w:sz w:val="12"/>
                <w:szCs w:val="12"/>
                <w:u w:val="single"/>
              </w:rPr>
              <w:t>Klasyfikacja:</w:t>
            </w:r>
            <w:r w:rsidRPr="005B70AF">
              <w:rPr>
                <w:rFonts w:cs="Arial"/>
                <w:i/>
                <w:iCs/>
                <w:sz w:val="12"/>
                <w:szCs w:val="12"/>
              </w:rPr>
              <w:t xml:space="preserve"> rozdział: 90095</w:t>
            </w:r>
          </w:p>
        </w:tc>
        <w:tc>
          <w:tcPr>
            <w:tcW w:w="534"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i/>
                <w:iCs/>
                <w:sz w:val="12"/>
                <w:szCs w:val="12"/>
                <w:u w:val="single"/>
              </w:rPr>
            </w:pPr>
            <w:r w:rsidRPr="005B70AF">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sz w:val="12"/>
                <w:szCs w:val="12"/>
              </w:rPr>
            </w:pPr>
            <w:r w:rsidRPr="005B70AF">
              <w:rPr>
                <w:rFonts w:cs="Arial"/>
                <w:sz w:val="12"/>
                <w:szCs w:val="12"/>
              </w:rPr>
              <w:t>utrzymanie placów zabaw i siłowni plenerowych:</w:t>
            </w:r>
          </w:p>
        </w:tc>
        <w:tc>
          <w:tcPr>
            <w:tcW w:w="53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r w:rsidRPr="005B70AF">
              <w:rPr>
                <w:rFonts w:cs="Arial"/>
                <w:sz w:val="12"/>
                <w:szCs w:val="12"/>
              </w:rPr>
              <w:t>176 000</w:t>
            </w: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i/>
                <w:iCs/>
                <w:sz w:val="12"/>
                <w:szCs w:val="12"/>
              </w:rPr>
            </w:pPr>
            <w:r w:rsidRPr="005B70AF">
              <w:rPr>
                <w:rFonts w:cs="Arial"/>
                <w:i/>
                <w:iCs/>
                <w:sz w:val="12"/>
                <w:szCs w:val="12"/>
              </w:rPr>
              <w:t xml:space="preserve">- konserwacja urządzeń zabawowych </w:t>
            </w:r>
          </w:p>
        </w:tc>
        <w:tc>
          <w:tcPr>
            <w:tcW w:w="53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i/>
                <w:iCs/>
                <w:sz w:val="12"/>
                <w:szCs w:val="12"/>
              </w:rPr>
            </w:pPr>
            <w:r w:rsidRPr="005B70AF">
              <w:rPr>
                <w:rFonts w:cs="Arial"/>
                <w:i/>
                <w:iCs/>
                <w:sz w:val="12"/>
                <w:szCs w:val="12"/>
              </w:rPr>
              <w:t>88 000</w:t>
            </w: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i/>
                <w:iCs/>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i/>
                <w:iCs/>
                <w:sz w:val="12"/>
                <w:szCs w:val="12"/>
              </w:rPr>
            </w:pPr>
            <w:r w:rsidRPr="005B70AF">
              <w:rPr>
                <w:rFonts w:cs="Arial"/>
                <w:i/>
                <w:iCs/>
                <w:sz w:val="12"/>
                <w:szCs w:val="12"/>
              </w:rPr>
              <w:t>- konserwacja i naprawy urządzeń  siłowni plenerowych</w:t>
            </w:r>
          </w:p>
        </w:tc>
        <w:tc>
          <w:tcPr>
            <w:tcW w:w="53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i/>
                <w:iCs/>
                <w:sz w:val="12"/>
                <w:szCs w:val="12"/>
              </w:rPr>
            </w:pPr>
            <w:r w:rsidRPr="005B70AF">
              <w:rPr>
                <w:rFonts w:cs="Arial"/>
                <w:i/>
                <w:iCs/>
                <w:sz w:val="12"/>
                <w:szCs w:val="12"/>
              </w:rPr>
              <w:t>50 000</w:t>
            </w: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i/>
                <w:iCs/>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i/>
                <w:iCs/>
                <w:sz w:val="12"/>
                <w:szCs w:val="12"/>
              </w:rPr>
            </w:pPr>
            <w:r w:rsidRPr="005B70AF">
              <w:rPr>
                <w:rFonts w:cs="Arial"/>
                <w:i/>
                <w:iCs/>
                <w:sz w:val="12"/>
                <w:szCs w:val="12"/>
              </w:rPr>
              <w:t>- naprawy urządzeń zabawowych</w:t>
            </w:r>
          </w:p>
        </w:tc>
        <w:tc>
          <w:tcPr>
            <w:tcW w:w="53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i/>
                <w:iCs/>
                <w:sz w:val="12"/>
                <w:szCs w:val="12"/>
              </w:rPr>
            </w:pPr>
            <w:r w:rsidRPr="005B70AF">
              <w:rPr>
                <w:rFonts w:cs="Arial"/>
                <w:i/>
                <w:iCs/>
                <w:sz w:val="12"/>
                <w:szCs w:val="12"/>
              </w:rPr>
              <w:t>38 000</w:t>
            </w: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i/>
                <w:iCs/>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i/>
                <w:iCs/>
                <w:sz w:val="12"/>
                <w:szCs w:val="12"/>
                <w:u w:val="single"/>
              </w:rPr>
            </w:pPr>
            <w:r w:rsidRPr="005B70AF">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i/>
                <w:iCs/>
                <w:sz w:val="12"/>
                <w:szCs w:val="12"/>
              </w:rPr>
            </w:pPr>
            <w:r w:rsidRPr="005B70AF">
              <w:rPr>
                <w:rFonts w:cs="Arial"/>
                <w:i/>
                <w:iCs/>
                <w:sz w:val="12"/>
                <w:szCs w:val="12"/>
              </w:rPr>
              <w:t>1. Ustawa z dnia 13 września 1996 r. o utrzymaniu czystości i porządku w gminach (Dz. U. z 2019 r. poz. 2010, z późn. zm.)</w:t>
            </w:r>
          </w:p>
        </w:tc>
        <w:tc>
          <w:tcPr>
            <w:tcW w:w="534"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i/>
                <w:iCs/>
                <w:sz w:val="12"/>
                <w:szCs w:val="12"/>
              </w:rPr>
            </w:pPr>
            <w:r w:rsidRPr="005B70AF">
              <w:rPr>
                <w:rFonts w:cs="Arial"/>
                <w:i/>
                <w:iCs/>
                <w:sz w:val="12"/>
                <w:szCs w:val="12"/>
              </w:rPr>
              <w:t>2. Ustawa z dnia 20 grudnia 1996 r. o gospodarce komunalnej (Dz. U. z 2019 r. poz. 712, z późn. zm.)</w:t>
            </w:r>
          </w:p>
        </w:tc>
        <w:tc>
          <w:tcPr>
            <w:tcW w:w="534"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000000" w:fill="EAF1F6"/>
            <w:vAlign w:val="center"/>
            <w:hideMark/>
          </w:tcPr>
          <w:p w:rsidR="005B70AF" w:rsidRPr="005B70AF" w:rsidRDefault="005B70AF" w:rsidP="005B70AF">
            <w:pPr>
              <w:spacing w:line="240" w:lineRule="auto"/>
              <w:jc w:val="both"/>
              <w:rPr>
                <w:rFonts w:cs="Arial"/>
                <w:b/>
                <w:bCs/>
                <w:sz w:val="12"/>
                <w:szCs w:val="12"/>
              </w:rPr>
            </w:pPr>
            <w:r w:rsidRPr="005B70AF">
              <w:rPr>
                <w:rFonts w:cs="Arial"/>
                <w:b/>
                <w:bCs/>
                <w:sz w:val="12"/>
                <w:szCs w:val="12"/>
              </w:rPr>
              <w:t>Przedsięwzięcia ekologiczne - zadanie 7</w:t>
            </w:r>
          </w:p>
        </w:tc>
        <w:tc>
          <w:tcPr>
            <w:tcW w:w="534" w:type="pct"/>
            <w:tcBorders>
              <w:top w:val="nil"/>
              <w:left w:val="nil"/>
              <w:bottom w:val="nil"/>
              <w:right w:val="nil"/>
            </w:tcBorders>
            <w:shd w:val="clear" w:color="000000" w:fill="EAF1F6"/>
            <w:vAlign w:val="center"/>
            <w:hideMark/>
          </w:tcPr>
          <w:p w:rsidR="005B70AF" w:rsidRPr="005B70AF" w:rsidRDefault="005B70AF" w:rsidP="005B70AF">
            <w:pPr>
              <w:spacing w:line="240" w:lineRule="auto"/>
              <w:rPr>
                <w:rFonts w:cs="Arial"/>
                <w:b/>
                <w:bCs/>
                <w:sz w:val="12"/>
                <w:szCs w:val="12"/>
              </w:rPr>
            </w:pPr>
            <w:r w:rsidRPr="005B70AF">
              <w:rPr>
                <w:rFonts w:cs="Arial"/>
                <w:b/>
                <w:bCs/>
                <w:sz w:val="12"/>
                <w:szCs w:val="12"/>
              </w:rPr>
              <w:t> </w:t>
            </w:r>
          </w:p>
        </w:tc>
        <w:tc>
          <w:tcPr>
            <w:tcW w:w="709" w:type="pct"/>
            <w:tcBorders>
              <w:top w:val="nil"/>
              <w:left w:val="nil"/>
              <w:bottom w:val="nil"/>
              <w:right w:val="nil"/>
            </w:tcBorders>
            <w:shd w:val="clear" w:color="000000" w:fill="EAF1F6"/>
            <w:vAlign w:val="center"/>
            <w:hideMark/>
          </w:tcPr>
          <w:p w:rsidR="005B70AF" w:rsidRPr="005B70AF" w:rsidRDefault="005B70AF" w:rsidP="005B70AF">
            <w:pPr>
              <w:spacing w:line="240" w:lineRule="auto"/>
              <w:jc w:val="right"/>
              <w:rPr>
                <w:rFonts w:cs="Arial"/>
                <w:b/>
                <w:bCs/>
                <w:sz w:val="12"/>
                <w:szCs w:val="12"/>
              </w:rPr>
            </w:pPr>
            <w:r w:rsidRPr="005B70AF">
              <w:rPr>
                <w:rFonts w:cs="Arial"/>
                <w:b/>
                <w:bCs/>
                <w:sz w:val="12"/>
                <w:szCs w:val="12"/>
              </w:rPr>
              <w:t> </w:t>
            </w:r>
          </w:p>
        </w:tc>
        <w:tc>
          <w:tcPr>
            <w:tcW w:w="709" w:type="pct"/>
            <w:tcBorders>
              <w:top w:val="nil"/>
              <w:left w:val="nil"/>
              <w:bottom w:val="nil"/>
              <w:right w:val="nil"/>
            </w:tcBorders>
            <w:shd w:val="clear" w:color="000000" w:fill="EAF1F6"/>
            <w:vAlign w:val="center"/>
            <w:hideMark/>
          </w:tcPr>
          <w:p w:rsidR="005B70AF" w:rsidRPr="005B70AF" w:rsidRDefault="005B70AF" w:rsidP="005B70AF">
            <w:pPr>
              <w:spacing w:line="240" w:lineRule="auto"/>
              <w:jc w:val="right"/>
              <w:rPr>
                <w:rFonts w:cs="Arial"/>
                <w:b/>
                <w:bCs/>
                <w:sz w:val="12"/>
                <w:szCs w:val="12"/>
              </w:rPr>
            </w:pPr>
            <w:r w:rsidRPr="005B70AF">
              <w:rPr>
                <w:rFonts w:cs="Arial"/>
                <w:b/>
                <w:bCs/>
                <w:sz w:val="12"/>
                <w:szCs w:val="12"/>
              </w:rPr>
              <w:t>500</w:t>
            </w: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i/>
                <w:iCs/>
                <w:sz w:val="12"/>
                <w:szCs w:val="12"/>
                <w:u w:val="single"/>
              </w:rPr>
            </w:pPr>
            <w:r w:rsidRPr="005B70AF">
              <w:rPr>
                <w:rFonts w:cs="Arial"/>
                <w:i/>
                <w:iCs/>
                <w:sz w:val="12"/>
                <w:szCs w:val="12"/>
                <w:u w:val="single"/>
              </w:rPr>
              <w:t>Cel:</w:t>
            </w:r>
            <w:r w:rsidRPr="005B70AF">
              <w:rPr>
                <w:rFonts w:cs="Arial"/>
                <w:sz w:val="12"/>
                <w:szCs w:val="12"/>
              </w:rPr>
              <w:t xml:space="preserve"> propagowanie proekologicznych postaw wśród mieszkańców</w:t>
            </w:r>
          </w:p>
        </w:tc>
        <w:tc>
          <w:tcPr>
            <w:tcW w:w="534" w:type="pct"/>
            <w:tcBorders>
              <w:top w:val="nil"/>
              <w:left w:val="nil"/>
              <w:bottom w:val="nil"/>
              <w:right w:val="nil"/>
            </w:tcBorders>
            <w:shd w:val="clear" w:color="auto" w:fill="auto"/>
            <w:noWrap/>
            <w:vAlign w:val="bottom"/>
            <w:hideMark/>
          </w:tcPr>
          <w:p w:rsidR="005B70AF" w:rsidRPr="005B70AF" w:rsidRDefault="005B70AF" w:rsidP="005B70AF">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i/>
                <w:iCs/>
                <w:sz w:val="12"/>
                <w:szCs w:val="12"/>
                <w:u w:val="single"/>
              </w:rPr>
            </w:pPr>
            <w:r w:rsidRPr="005B70AF">
              <w:rPr>
                <w:rFonts w:cs="Arial"/>
                <w:i/>
                <w:iCs/>
                <w:sz w:val="12"/>
                <w:szCs w:val="12"/>
                <w:u w:val="single"/>
              </w:rPr>
              <w:t>Dysponent:</w:t>
            </w:r>
            <w:r w:rsidRPr="005B70AF">
              <w:rPr>
                <w:rFonts w:cs="Arial"/>
                <w:i/>
                <w:iCs/>
                <w:sz w:val="12"/>
                <w:szCs w:val="12"/>
              </w:rPr>
              <w:t xml:space="preserve"> Wydział Ochrony Środowiska</w:t>
            </w:r>
          </w:p>
        </w:tc>
        <w:tc>
          <w:tcPr>
            <w:tcW w:w="534"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cs="Arial"/>
                <w:i/>
                <w:iCs/>
                <w:sz w:val="12"/>
                <w:szCs w:val="12"/>
              </w:rPr>
            </w:pPr>
            <w:r w:rsidRPr="005B70AF">
              <w:rPr>
                <w:rFonts w:cs="Arial"/>
                <w:i/>
                <w:iCs/>
                <w:sz w:val="12"/>
                <w:szCs w:val="12"/>
              </w:rPr>
              <w:t>500</w:t>
            </w:r>
          </w:p>
        </w:tc>
        <w:tc>
          <w:tcPr>
            <w:tcW w:w="709"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cs="Arial"/>
                <w:i/>
                <w:iCs/>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i/>
                <w:iCs/>
                <w:sz w:val="12"/>
                <w:szCs w:val="12"/>
                <w:u w:val="single"/>
              </w:rPr>
            </w:pPr>
            <w:r w:rsidRPr="005B70AF">
              <w:rPr>
                <w:rFonts w:cs="Arial"/>
                <w:i/>
                <w:iCs/>
                <w:sz w:val="12"/>
                <w:szCs w:val="12"/>
                <w:u w:val="single"/>
              </w:rPr>
              <w:t>Klasyfikacja:</w:t>
            </w:r>
            <w:r w:rsidRPr="005B70AF">
              <w:rPr>
                <w:rFonts w:cs="Arial"/>
                <w:i/>
                <w:iCs/>
                <w:sz w:val="12"/>
                <w:szCs w:val="12"/>
              </w:rPr>
              <w:t xml:space="preserve"> rozdział: 90095</w:t>
            </w:r>
          </w:p>
        </w:tc>
        <w:tc>
          <w:tcPr>
            <w:tcW w:w="534"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i/>
                <w:iCs/>
                <w:sz w:val="12"/>
                <w:szCs w:val="12"/>
                <w:u w:val="single"/>
              </w:rPr>
            </w:pPr>
            <w:r w:rsidRPr="005B70AF">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sz w:val="12"/>
                <w:szCs w:val="12"/>
              </w:rPr>
            </w:pPr>
            <w:r w:rsidRPr="005B70AF">
              <w:rPr>
                <w:rFonts w:cs="Arial"/>
                <w:sz w:val="12"/>
                <w:szCs w:val="12"/>
              </w:rPr>
              <w:t>wykonanie ulotek o tematyce ekologicznej</w:t>
            </w:r>
          </w:p>
        </w:tc>
        <w:tc>
          <w:tcPr>
            <w:tcW w:w="53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r w:rsidRPr="005B70AF">
              <w:rPr>
                <w:rFonts w:cs="Arial"/>
                <w:sz w:val="12"/>
                <w:szCs w:val="12"/>
              </w:rPr>
              <w:t>500</w:t>
            </w: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i/>
                <w:iCs/>
                <w:sz w:val="12"/>
                <w:szCs w:val="12"/>
                <w:u w:val="single"/>
              </w:rPr>
            </w:pPr>
            <w:r w:rsidRPr="005B70AF">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i/>
                <w:iCs/>
                <w:sz w:val="12"/>
                <w:szCs w:val="12"/>
              </w:rPr>
            </w:pPr>
            <w:r w:rsidRPr="005B70AF">
              <w:rPr>
                <w:rFonts w:cs="Arial"/>
                <w:i/>
                <w:iCs/>
                <w:sz w:val="12"/>
                <w:szCs w:val="12"/>
              </w:rPr>
              <w:t>Ustawa z dnia 16 kwietnia 2004 r. o ochronie przyrody (Dz. U. z 2020 r. poz. 55)</w:t>
            </w:r>
          </w:p>
        </w:tc>
        <w:tc>
          <w:tcPr>
            <w:tcW w:w="534"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bl>
    <w:p w:rsidR="00520765" w:rsidRPr="00520765" w:rsidRDefault="00520765" w:rsidP="00520765"/>
    <w:p w:rsidR="008E7C03" w:rsidRDefault="008E7C03" w:rsidP="002E4549">
      <w:pPr>
        <w:pStyle w:val="Nagwek3"/>
        <w:spacing w:line="240" w:lineRule="auto"/>
      </w:pPr>
      <w:r>
        <w:br w:type="page"/>
      </w:r>
      <w:bookmarkStart w:id="42" w:name="_Toc52186506"/>
      <w:r w:rsidR="00102ED1">
        <w:t>4.2.4</w:t>
      </w:r>
      <w:r w:rsidR="00102ED1">
        <w:tab/>
      </w:r>
      <w:r>
        <w:t>Edukacja</w:t>
      </w:r>
      <w:bookmarkEnd w:id="42"/>
    </w:p>
    <w:tbl>
      <w:tblPr>
        <w:tblW w:w="5000" w:type="pct"/>
        <w:tblCellMar>
          <w:left w:w="70" w:type="dxa"/>
          <w:right w:w="70" w:type="dxa"/>
        </w:tblCellMar>
        <w:tblLook w:val="04A0" w:firstRow="1" w:lastRow="0" w:firstColumn="1" w:lastColumn="0" w:noHBand="0" w:noVBand="1"/>
      </w:tblPr>
      <w:tblGrid>
        <w:gridCol w:w="5752"/>
        <w:gridCol w:w="840"/>
        <w:gridCol w:w="1241"/>
        <w:gridCol w:w="1239"/>
      </w:tblGrid>
      <w:tr w:rsidR="005B70AF" w:rsidRPr="005B70AF" w:rsidTr="005B70AF">
        <w:trPr>
          <w:trHeight w:val="85"/>
          <w:tblHeader/>
        </w:trPr>
        <w:tc>
          <w:tcPr>
            <w:tcW w:w="3170" w:type="pct"/>
            <w:tcBorders>
              <w:top w:val="nil"/>
              <w:left w:val="nil"/>
              <w:bottom w:val="nil"/>
              <w:right w:val="nil"/>
            </w:tcBorders>
            <w:shd w:val="clear" w:color="000000" w:fill="8DB0DB"/>
            <w:vAlign w:val="center"/>
            <w:hideMark/>
          </w:tcPr>
          <w:p w:rsidR="005B70AF" w:rsidRPr="005B70AF" w:rsidRDefault="005B70AF" w:rsidP="005B70AF">
            <w:pPr>
              <w:spacing w:line="240" w:lineRule="auto"/>
              <w:jc w:val="center"/>
              <w:rPr>
                <w:rFonts w:cs="Arial"/>
                <w:b/>
                <w:bCs/>
                <w:sz w:val="14"/>
                <w:szCs w:val="14"/>
              </w:rPr>
            </w:pPr>
            <w:r w:rsidRPr="005B70AF">
              <w:rPr>
                <w:rFonts w:cs="Arial"/>
                <w:b/>
                <w:bCs/>
                <w:sz w:val="14"/>
                <w:szCs w:val="14"/>
              </w:rPr>
              <w:t>Wyszczególnienie</w:t>
            </w:r>
          </w:p>
        </w:tc>
        <w:tc>
          <w:tcPr>
            <w:tcW w:w="463" w:type="pct"/>
            <w:tcBorders>
              <w:top w:val="nil"/>
              <w:left w:val="nil"/>
              <w:bottom w:val="nil"/>
              <w:right w:val="nil"/>
            </w:tcBorders>
            <w:shd w:val="clear" w:color="000000" w:fill="8DB0DB"/>
            <w:vAlign w:val="center"/>
            <w:hideMark/>
          </w:tcPr>
          <w:p w:rsidR="005B70AF" w:rsidRPr="005B70AF" w:rsidRDefault="005B70AF" w:rsidP="005B70AF">
            <w:pPr>
              <w:spacing w:line="240" w:lineRule="auto"/>
              <w:jc w:val="center"/>
              <w:rPr>
                <w:rFonts w:cs="Arial"/>
                <w:sz w:val="14"/>
                <w:szCs w:val="14"/>
              </w:rPr>
            </w:pPr>
            <w:r w:rsidRPr="005B70AF">
              <w:rPr>
                <w:rFonts w:cs="Arial"/>
                <w:sz w:val="14"/>
                <w:szCs w:val="14"/>
              </w:rPr>
              <w:t> </w:t>
            </w:r>
          </w:p>
        </w:tc>
        <w:tc>
          <w:tcPr>
            <w:tcW w:w="684" w:type="pct"/>
            <w:tcBorders>
              <w:top w:val="nil"/>
              <w:left w:val="nil"/>
              <w:bottom w:val="nil"/>
              <w:right w:val="nil"/>
            </w:tcBorders>
            <w:shd w:val="clear" w:color="000000" w:fill="8DB0DB"/>
            <w:noWrap/>
            <w:vAlign w:val="center"/>
            <w:hideMark/>
          </w:tcPr>
          <w:p w:rsidR="005B70AF" w:rsidRPr="005B70AF" w:rsidRDefault="005B70AF" w:rsidP="005B70AF">
            <w:pPr>
              <w:spacing w:line="240" w:lineRule="auto"/>
              <w:jc w:val="right"/>
              <w:rPr>
                <w:rFonts w:cs="Arial"/>
                <w:b/>
                <w:bCs/>
                <w:sz w:val="14"/>
                <w:szCs w:val="14"/>
              </w:rPr>
            </w:pPr>
            <w:r w:rsidRPr="005B70AF">
              <w:rPr>
                <w:rFonts w:cs="Arial"/>
                <w:b/>
                <w:bCs/>
                <w:sz w:val="14"/>
                <w:szCs w:val="14"/>
              </w:rPr>
              <w:t>Plan</w:t>
            </w:r>
          </w:p>
        </w:tc>
        <w:tc>
          <w:tcPr>
            <w:tcW w:w="684" w:type="pct"/>
            <w:tcBorders>
              <w:top w:val="nil"/>
              <w:left w:val="nil"/>
              <w:bottom w:val="nil"/>
              <w:right w:val="nil"/>
            </w:tcBorders>
            <w:shd w:val="clear" w:color="000000" w:fill="8DB0DB"/>
            <w:noWrap/>
            <w:vAlign w:val="center"/>
            <w:hideMark/>
          </w:tcPr>
          <w:p w:rsidR="005B70AF" w:rsidRPr="005B70AF" w:rsidRDefault="005B70AF" w:rsidP="005B70AF">
            <w:pPr>
              <w:spacing w:line="240" w:lineRule="auto"/>
              <w:rPr>
                <w:rFonts w:cs="Arial"/>
                <w:b/>
                <w:bCs/>
                <w:sz w:val="14"/>
                <w:szCs w:val="14"/>
              </w:rPr>
            </w:pPr>
            <w:r w:rsidRPr="005B70AF">
              <w:rPr>
                <w:rFonts w:cs="Arial"/>
                <w:b/>
                <w:bCs/>
                <w:sz w:val="14"/>
                <w:szCs w:val="14"/>
              </w:rPr>
              <w:t> </w:t>
            </w: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b/>
                <w:bCs/>
                <w:sz w:val="12"/>
                <w:szCs w:val="12"/>
              </w:rPr>
            </w:pPr>
          </w:p>
        </w:tc>
        <w:tc>
          <w:tcPr>
            <w:tcW w:w="463"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000000" w:fill="B6D9E6"/>
            <w:vAlign w:val="center"/>
            <w:hideMark/>
          </w:tcPr>
          <w:p w:rsidR="005B70AF" w:rsidRPr="005B70AF" w:rsidRDefault="005B70AF" w:rsidP="005B70AF">
            <w:pPr>
              <w:spacing w:line="240" w:lineRule="auto"/>
              <w:rPr>
                <w:rFonts w:cs="Arial"/>
                <w:b/>
                <w:bCs/>
                <w:sz w:val="12"/>
                <w:szCs w:val="12"/>
              </w:rPr>
            </w:pPr>
            <w:r>
              <w:rPr>
                <w:rFonts w:cs="Arial"/>
                <w:b/>
                <w:bCs/>
                <w:sz w:val="12"/>
                <w:szCs w:val="12"/>
              </w:rPr>
              <w:t>RAZEM</w:t>
            </w:r>
          </w:p>
        </w:tc>
        <w:tc>
          <w:tcPr>
            <w:tcW w:w="463" w:type="pct"/>
            <w:tcBorders>
              <w:top w:val="nil"/>
              <w:left w:val="nil"/>
              <w:bottom w:val="nil"/>
              <w:right w:val="nil"/>
            </w:tcBorders>
            <w:shd w:val="clear" w:color="000000" w:fill="B6D9E6"/>
            <w:vAlign w:val="center"/>
            <w:hideMark/>
          </w:tcPr>
          <w:p w:rsidR="005B70AF" w:rsidRPr="005B70AF" w:rsidRDefault="005B70AF" w:rsidP="005B70AF">
            <w:pPr>
              <w:spacing w:line="240" w:lineRule="auto"/>
              <w:rPr>
                <w:rFonts w:cs="Arial"/>
                <w:sz w:val="12"/>
                <w:szCs w:val="12"/>
              </w:rPr>
            </w:pPr>
            <w:r w:rsidRPr="005B70AF">
              <w:rPr>
                <w:rFonts w:cs="Arial"/>
                <w:sz w:val="12"/>
                <w:szCs w:val="12"/>
              </w:rPr>
              <w:t> </w:t>
            </w:r>
          </w:p>
        </w:tc>
        <w:tc>
          <w:tcPr>
            <w:tcW w:w="684" w:type="pct"/>
            <w:tcBorders>
              <w:top w:val="nil"/>
              <w:left w:val="nil"/>
              <w:bottom w:val="nil"/>
              <w:right w:val="nil"/>
            </w:tcBorders>
            <w:shd w:val="clear" w:color="000000" w:fill="B6D9E6"/>
            <w:vAlign w:val="center"/>
            <w:hideMark/>
          </w:tcPr>
          <w:p w:rsidR="005B70AF" w:rsidRPr="005B70AF" w:rsidRDefault="005B70AF" w:rsidP="005B70AF">
            <w:pPr>
              <w:spacing w:line="240" w:lineRule="auto"/>
              <w:rPr>
                <w:rFonts w:cs="Arial"/>
                <w:b/>
                <w:bCs/>
                <w:sz w:val="12"/>
                <w:szCs w:val="12"/>
              </w:rPr>
            </w:pPr>
            <w:r w:rsidRPr="005B70AF">
              <w:rPr>
                <w:rFonts w:cs="Arial"/>
                <w:b/>
                <w:bCs/>
                <w:sz w:val="12"/>
                <w:szCs w:val="12"/>
              </w:rPr>
              <w:t> </w:t>
            </w:r>
          </w:p>
        </w:tc>
        <w:tc>
          <w:tcPr>
            <w:tcW w:w="684" w:type="pct"/>
            <w:tcBorders>
              <w:top w:val="nil"/>
              <w:left w:val="nil"/>
              <w:bottom w:val="nil"/>
              <w:right w:val="nil"/>
            </w:tcBorders>
            <w:shd w:val="clear" w:color="000000" w:fill="B6D9E6"/>
            <w:vAlign w:val="center"/>
            <w:hideMark/>
          </w:tcPr>
          <w:p w:rsidR="005B70AF" w:rsidRPr="005B70AF" w:rsidRDefault="005B70AF" w:rsidP="005B70AF">
            <w:pPr>
              <w:spacing w:line="240" w:lineRule="auto"/>
              <w:jc w:val="right"/>
              <w:rPr>
                <w:rFonts w:cs="Arial"/>
                <w:b/>
                <w:bCs/>
                <w:sz w:val="12"/>
                <w:szCs w:val="12"/>
              </w:rPr>
            </w:pPr>
            <w:r w:rsidRPr="005B70AF">
              <w:rPr>
                <w:rFonts w:cs="Arial"/>
                <w:b/>
                <w:bCs/>
                <w:sz w:val="12"/>
                <w:szCs w:val="12"/>
              </w:rPr>
              <w:t>114 445 800</w:t>
            </w: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cs="Arial"/>
                <w:b/>
                <w:bCs/>
                <w:sz w:val="12"/>
                <w:szCs w:val="12"/>
              </w:rPr>
            </w:pPr>
          </w:p>
        </w:tc>
        <w:tc>
          <w:tcPr>
            <w:tcW w:w="463"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000000" w:fill="CDDEE9"/>
            <w:vAlign w:val="center"/>
            <w:hideMark/>
          </w:tcPr>
          <w:p w:rsidR="005B70AF" w:rsidRPr="005B70AF" w:rsidRDefault="005B70AF" w:rsidP="005B70AF">
            <w:pPr>
              <w:spacing w:line="240" w:lineRule="auto"/>
              <w:rPr>
                <w:rFonts w:cs="Arial"/>
                <w:b/>
                <w:bCs/>
                <w:sz w:val="12"/>
                <w:szCs w:val="12"/>
              </w:rPr>
            </w:pPr>
            <w:r w:rsidRPr="005B70AF">
              <w:rPr>
                <w:rFonts w:cs="Arial"/>
                <w:b/>
                <w:bCs/>
                <w:sz w:val="12"/>
                <w:szCs w:val="12"/>
              </w:rPr>
              <w:t>Oświata i edukacyjna opieka wychowawcza - program 1</w:t>
            </w:r>
          </w:p>
        </w:tc>
        <w:tc>
          <w:tcPr>
            <w:tcW w:w="463" w:type="pct"/>
            <w:tcBorders>
              <w:top w:val="nil"/>
              <w:left w:val="nil"/>
              <w:bottom w:val="nil"/>
              <w:right w:val="nil"/>
            </w:tcBorders>
            <w:shd w:val="clear" w:color="000000" w:fill="CDDEE9"/>
            <w:vAlign w:val="center"/>
            <w:hideMark/>
          </w:tcPr>
          <w:p w:rsidR="005B70AF" w:rsidRPr="005B70AF" w:rsidRDefault="005B70AF" w:rsidP="005B70AF">
            <w:pPr>
              <w:spacing w:line="240" w:lineRule="auto"/>
              <w:rPr>
                <w:rFonts w:cs="Arial"/>
                <w:sz w:val="12"/>
                <w:szCs w:val="12"/>
              </w:rPr>
            </w:pPr>
            <w:r w:rsidRPr="005B70AF">
              <w:rPr>
                <w:rFonts w:cs="Arial"/>
                <w:sz w:val="12"/>
                <w:szCs w:val="12"/>
              </w:rPr>
              <w:t> </w:t>
            </w:r>
          </w:p>
        </w:tc>
        <w:tc>
          <w:tcPr>
            <w:tcW w:w="684" w:type="pct"/>
            <w:tcBorders>
              <w:top w:val="nil"/>
              <w:left w:val="nil"/>
              <w:bottom w:val="nil"/>
              <w:right w:val="nil"/>
            </w:tcBorders>
            <w:shd w:val="clear" w:color="000000" w:fill="CDDEE9"/>
            <w:vAlign w:val="center"/>
            <w:hideMark/>
          </w:tcPr>
          <w:p w:rsidR="005B70AF" w:rsidRPr="005B70AF" w:rsidRDefault="005B70AF" w:rsidP="005B70AF">
            <w:pPr>
              <w:spacing w:line="240" w:lineRule="auto"/>
              <w:rPr>
                <w:rFonts w:cs="Arial"/>
                <w:b/>
                <w:bCs/>
                <w:sz w:val="12"/>
                <w:szCs w:val="12"/>
              </w:rPr>
            </w:pPr>
            <w:r w:rsidRPr="005B70AF">
              <w:rPr>
                <w:rFonts w:cs="Arial"/>
                <w:b/>
                <w:bCs/>
                <w:sz w:val="12"/>
                <w:szCs w:val="12"/>
              </w:rPr>
              <w:t> </w:t>
            </w:r>
          </w:p>
        </w:tc>
        <w:tc>
          <w:tcPr>
            <w:tcW w:w="684" w:type="pct"/>
            <w:tcBorders>
              <w:top w:val="nil"/>
              <w:left w:val="nil"/>
              <w:bottom w:val="nil"/>
              <w:right w:val="nil"/>
            </w:tcBorders>
            <w:shd w:val="clear" w:color="000000" w:fill="CDDEE9"/>
            <w:vAlign w:val="center"/>
            <w:hideMark/>
          </w:tcPr>
          <w:p w:rsidR="005B70AF" w:rsidRPr="005B70AF" w:rsidRDefault="005B70AF" w:rsidP="005B70AF">
            <w:pPr>
              <w:spacing w:line="240" w:lineRule="auto"/>
              <w:jc w:val="right"/>
              <w:rPr>
                <w:rFonts w:cs="Arial"/>
                <w:b/>
                <w:bCs/>
                <w:sz w:val="12"/>
                <w:szCs w:val="12"/>
              </w:rPr>
            </w:pPr>
            <w:r w:rsidRPr="005B70AF">
              <w:rPr>
                <w:rFonts w:cs="Arial"/>
                <w:b/>
                <w:bCs/>
                <w:sz w:val="12"/>
                <w:szCs w:val="12"/>
              </w:rPr>
              <w:t>110 419 629</w:t>
            </w: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cs="Arial"/>
                <w:b/>
                <w:bCs/>
                <w:sz w:val="12"/>
                <w:szCs w:val="12"/>
              </w:rPr>
            </w:pPr>
          </w:p>
        </w:tc>
        <w:tc>
          <w:tcPr>
            <w:tcW w:w="463"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000000" w:fill="EAF1F6"/>
            <w:vAlign w:val="center"/>
            <w:hideMark/>
          </w:tcPr>
          <w:p w:rsidR="005B70AF" w:rsidRPr="005B70AF" w:rsidRDefault="005B70AF" w:rsidP="005B70AF">
            <w:pPr>
              <w:spacing w:line="240" w:lineRule="auto"/>
              <w:rPr>
                <w:rFonts w:cs="Arial"/>
                <w:b/>
                <w:bCs/>
                <w:sz w:val="12"/>
                <w:szCs w:val="12"/>
              </w:rPr>
            </w:pPr>
            <w:r w:rsidRPr="005B70AF">
              <w:rPr>
                <w:rFonts w:cs="Arial"/>
                <w:b/>
                <w:bCs/>
                <w:sz w:val="12"/>
                <w:szCs w:val="12"/>
              </w:rPr>
              <w:t>Prowadzenie przedszkoli i innych form wychowania przedszkolnego - zadanie 1</w:t>
            </w:r>
          </w:p>
        </w:tc>
        <w:tc>
          <w:tcPr>
            <w:tcW w:w="463" w:type="pct"/>
            <w:tcBorders>
              <w:top w:val="nil"/>
              <w:left w:val="nil"/>
              <w:bottom w:val="nil"/>
              <w:right w:val="nil"/>
            </w:tcBorders>
            <w:shd w:val="clear" w:color="000000" w:fill="EAF1F6"/>
            <w:vAlign w:val="center"/>
            <w:hideMark/>
          </w:tcPr>
          <w:p w:rsidR="005B70AF" w:rsidRPr="005B70AF" w:rsidRDefault="005B70AF" w:rsidP="005B70AF">
            <w:pPr>
              <w:spacing w:line="240" w:lineRule="auto"/>
              <w:rPr>
                <w:rFonts w:cs="Arial"/>
                <w:sz w:val="12"/>
                <w:szCs w:val="12"/>
              </w:rPr>
            </w:pPr>
            <w:r w:rsidRPr="005B70AF">
              <w:rPr>
                <w:rFonts w:cs="Arial"/>
                <w:sz w:val="12"/>
                <w:szCs w:val="12"/>
              </w:rPr>
              <w:t> </w:t>
            </w:r>
          </w:p>
        </w:tc>
        <w:tc>
          <w:tcPr>
            <w:tcW w:w="684" w:type="pct"/>
            <w:tcBorders>
              <w:top w:val="nil"/>
              <w:left w:val="nil"/>
              <w:bottom w:val="nil"/>
              <w:right w:val="nil"/>
            </w:tcBorders>
            <w:shd w:val="clear" w:color="000000" w:fill="EAF1F6"/>
            <w:vAlign w:val="center"/>
            <w:hideMark/>
          </w:tcPr>
          <w:p w:rsidR="005B70AF" w:rsidRPr="005B70AF" w:rsidRDefault="005B70AF" w:rsidP="005B70AF">
            <w:pPr>
              <w:spacing w:line="240" w:lineRule="auto"/>
              <w:rPr>
                <w:rFonts w:cs="Arial"/>
                <w:b/>
                <w:bCs/>
                <w:sz w:val="12"/>
                <w:szCs w:val="12"/>
              </w:rPr>
            </w:pPr>
            <w:r w:rsidRPr="005B70AF">
              <w:rPr>
                <w:rFonts w:cs="Arial"/>
                <w:b/>
                <w:bCs/>
                <w:sz w:val="12"/>
                <w:szCs w:val="12"/>
              </w:rPr>
              <w:t> </w:t>
            </w:r>
          </w:p>
        </w:tc>
        <w:tc>
          <w:tcPr>
            <w:tcW w:w="684" w:type="pct"/>
            <w:tcBorders>
              <w:top w:val="nil"/>
              <w:left w:val="nil"/>
              <w:bottom w:val="nil"/>
              <w:right w:val="nil"/>
            </w:tcBorders>
            <w:shd w:val="clear" w:color="000000" w:fill="EAF1F6"/>
            <w:vAlign w:val="center"/>
            <w:hideMark/>
          </w:tcPr>
          <w:p w:rsidR="005B70AF" w:rsidRPr="005B70AF" w:rsidRDefault="005B70AF" w:rsidP="005B70AF">
            <w:pPr>
              <w:spacing w:line="240" w:lineRule="auto"/>
              <w:jc w:val="right"/>
              <w:rPr>
                <w:rFonts w:cs="Arial"/>
                <w:b/>
                <w:bCs/>
                <w:sz w:val="12"/>
                <w:szCs w:val="12"/>
              </w:rPr>
            </w:pPr>
            <w:r w:rsidRPr="005B70AF">
              <w:rPr>
                <w:rFonts w:cs="Arial"/>
                <w:b/>
                <w:bCs/>
                <w:sz w:val="12"/>
                <w:szCs w:val="12"/>
              </w:rPr>
              <w:t>33 133 201</w:t>
            </w: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cs="Arial"/>
                <w:b/>
                <w:bCs/>
                <w:sz w:val="12"/>
                <w:szCs w:val="12"/>
              </w:rPr>
            </w:pPr>
          </w:p>
        </w:tc>
        <w:tc>
          <w:tcPr>
            <w:tcW w:w="463"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u w:val="single"/>
              </w:rPr>
            </w:pPr>
            <w:r w:rsidRPr="005B70AF">
              <w:rPr>
                <w:rFonts w:cs="Arial"/>
                <w:i/>
                <w:iCs/>
                <w:sz w:val="12"/>
                <w:szCs w:val="12"/>
                <w:u w:val="single"/>
              </w:rPr>
              <w:t>Klasyfikacja:</w:t>
            </w:r>
            <w:r w:rsidRPr="005B70AF">
              <w:rPr>
                <w:rFonts w:cs="Arial"/>
                <w:i/>
                <w:iCs/>
                <w:sz w:val="12"/>
                <w:szCs w:val="12"/>
              </w:rPr>
              <w:t xml:space="preserve"> rozdział: 80104, 80106</w:t>
            </w:r>
          </w:p>
        </w:tc>
        <w:tc>
          <w:tcPr>
            <w:tcW w:w="463"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b/>
                <w:bCs/>
                <w:sz w:val="12"/>
                <w:szCs w:val="12"/>
              </w:rPr>
            </w:pPr>
            <w:r w:rsidRPr="005B70AF">
              <w:rPr>
                <w:rFonts w:cs="Arial"/>
                <w:b/>
                <w:bCs/>
                <w:sz w:val="12"/>
                <w:szCs w:val="12"/>
              </w:rPr>
              <w:t>Prowadzenie publicznych przedszkoli i innych form wychowania przedszkolnego</w:t>
            </w:r>
          </w:p>
        </w:tc>
        <w:tc>
          <w:tcPr>
            <w:tcW w:w="463"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b/>
                <w:bCs/>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b/>
                <w:bCs/>
                <w:sz w:val="12"/>
                <w:szCs w:val="12"/>
              </w:rPr>
            </w:pPr>
            <w:r w:rsidRPr="005B70AF">
              <w:rPr>
                <w:rFonts w:cs="Arial"/>
                <w:b/>
                <w:bCs/>
                <w:sz w:val="12"/>
                <w:szCs w:val="12"/>
              </w:rPr>
              <w:t>21 639 576</w:t>
            </w: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b/>
                <w:bCs/>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ascii="Times New Roman" w:hAnsi="Times New Roman"/>
                <w:sz w:val="12"/>
                <w:szCs w:val="12"/>
              </w:rPr>
            </w:pPr>
          </w:p>
        </w:tc>
        <w:tc>
          <w:tcPr>
            <w:tcW w:w="463"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u w:val="single"/>
              </w:rPr>
            </w:pPr>
            <w:r w:rsidRPr="005B70AF">
              <w:rPr>
                <w:rFonts w:cs="Arial"/>
                <w:i/>
                <w:iCs/>
                <w:sz w:val="12"/>
                <w:szCs w:val="12"/>
                <w:u w:val="single"/>
              </w:rPr>
              <w:t>Cel:</w:t>
            </w:r>
            <w:r w:rsidRPr="005B70AF">
              <w:rPr>
                <w:rFonts w:cs="Arial"/>
                <w:i/>
                <w:iCs/>
                <w:sz w:val="12"/>
                <w:szCs w:val="12"/>
              </w:rPr>
              <w:t xml:space="preserve"> pełnienie funkcji dydaktycznych, opiekuńczych, wychowawczych wobec dzieci w wieku 3-5 lat</w:t>
            </w:r>
          </w:p>
        </w:tc>
        <w:tc>
          <w:tcPr>
            <w:tcW w:w="463"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u w:val="single"/>
              </w:rPr>
            </w:pPr>
            <w:r w:rsidRPr="005B70AF">
              <w:rPr>
                <w:rFonts w:cs="Arial"/>
                <w:i/>
                <w:iCs/>
                <w:sz w:val="12"/>
                <w:szCs w:val="12"/>
                <w:u w:val="single"/>
              </w:rPr>
              <w:t>Dysponent:</w:t>
            </w:r>
            <w:r w:rsidRPr="005B70AF">
              <w:rPr>
                <w:rFonts w:cs="Arial"/>
                <w:i/>
                <w:iCs/>
                <w:sz w:val="12"/>
                <w:szCs w:val="12"/>
              </w:rPr>
              <w:t xml:space="preserve"> Dzielnicowe Biuro Finansów Oświaty</w:t>
            </w:r>
          </w:p>
        </w:tc>
        <w:tc>
          <w:tcPr>
            <w:tcW w:w="463"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u w:val="single"/>
              </w:rPr>
            </w:pPr>
            <w:r w:rsidRPr="005B70AF">
              <w:rPr>
                <w:rFonts w:cs="Arial"/>
                <w:i/>
                <w:iCs/>
                <w:sz w:val="12"/>
                <w:szCs w:val="12"/>
                <w:u w:val="single"/>
              </w:rPr>
              <w:t>Kalkulacja:</w:t>
            </w:r>
          </w:p>
        </w:tc>
        <w:tc>
          <w:tcPr>
            <w:tcW w:w="463"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sz w:val="12"/>
                <w:szCs w:val="12"/>
              </w:rPr>
            </w:pPr>
            <w:r w:rsidRPr="005B70AF">
              <w:rPr>
                <w:rFonts w:cs="Arial"/>
                <w:sz w:val="12"/>
                <w:szCs w:val="12"/>
              </w:rPr>
              <w:t>- liczba placówek</w:t>
            </w:r>
          </w:p>
        </w:tc>
        <w:tc>
          <w:tcPr>
            <w:tcW w:w="463"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cs="Arial"/>
                <w:sz w:val="12"/>
                <w:szCs w:val="12"/>
              </w:rPr>
            </w:pPr>
            <w:r w:rsidRPr="005B70AF">
              <w:rPr>
                <w:rFonts w:cs="Arial"/>
                <w:sz w:val="12"/>
                <w:szCs w:val="12"/>
              </w:rPr>
              <w:t>11</w:t>
            </w: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sz w:val="12"/>
                <w:szCs w:val="12"/>
              </w:rPr>
            </w:pPr>
            <w:r w:rsidRPr="005B70AF">
              <w:rPr>
                <w:rFonts w:cs="Arial"/>
                <w:sz w:val="12"/>
                <w:szCs w:val="12"/>
              </w:rPr>
              <w:t>- liczba uczniów</w:t>
            </w:r>
          </w:p>
        </w:tc>
        <w:tc>
          <w:tcPr>
            <w:tcW w:w="463"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cs="Arial"/>
                <w:sz w:val="12"/>
                <w:szCs w:val="12"/>
              </w:rPr>
            </w:pPr>
            <w:r w:rsidRPr="005B70AF">
              <w:rPr>
                <w:rFonts w:cs="Arial"/>
                <w:sz w:val="12"/>
                <w:szCs w:val="12"/>
              </w:rPr>
              <w:t>1 587</w:t>
            </w: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sz w:val="12"/>
                <w:szCs w:val="12"/>
              </w:rPr>
            </w:pPr>
            <w:r w:rsidRPr="005B70AF">
              <w:rPr>
                <w:rFonts w:cs="Arial"/>
                <w:sz w:val="12"/>
                <w:szCs w:val="12"/>
              </w:rPr>
              <w:t>- liczba etatów pedagogicznych (średniorocznie)</w:t>
            </w:r>
          </w:p>
        </w:tc>
        <w:tc>
          <w:tcPr>
            <w:tcW w:w="463"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cs="Arial"/>
                <w:sz w:val="12"/>
                <w:szCs w:val="12"/>
              </w:rPr>
            </w:pPr>
            <w:r w:rsidRPr="005B70AF">
              <w:rPr>
                <w:rFonts w:cs="Arial"/>
                <w:sz w:val="12"/>
                <w:szCs w:val="12"/>
              </w:rPr>
              <w:t>162,7</w:t>
            </w: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sz w:val="12"/>
                <w:szCs w:val="12"/>
              </w:rPr>
            </w:pPr>
            <w:r w:rsidRPr="005B70AF">
              <w:rPr>
                <w:rFonts w:cs="Arial"/>
                <w:sz w:val="12"/>
                <w:szCs w:val="12"/>
              </w:rPr>
              <w:t>- liczba etatów obsługi i administracji (średniorocznie)</w:t>
            </w:r>
          </w:p>
        </w:tc>
        <w:tc>
          <w:tcPr>
            <w:tcW w:w="463"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cs="Arial"/>
                <w:sz w:val="12"/>
                <w:szCs w:val="12"/>
              </w:rPr>
            </w:pPr>
            <w:r w:rsidRPr="005B70AF">
              <w:rPr>
                <w:rFonts w:cs="Arial"/>
                <w:sz w:val="12"/>
                <w:szCs w:val="12"/>
              </w:rPr>
              <w:t>155,5</w:t>
            </w: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sz w:val="12"/>
                <w:szCs w:val="12"/>
              </w:rPr>
            </w:pPr>
            <w:r w:rsidRPr="005B70AF">
              <w:rPr>
                <w:rFonts w:cs="Arial"/>
                <w:sz w:val="12"/>
                <w:szCs w:val="12"/>
              </w:rPr>
              <w:t>wynagrodzenia i pochodne</w:t>
            </w:r>
          </w:p>
        </w:tc>
        <w:tc>
          <w:tcPr>
            <w:tcW w:w="463"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r w:rsidRPr="005B70AF">
              <w:rPr>
                <w:rFonts w:cs="Arial"/>
                <w:sz w:val="12"/>
                <w:szCs w:val="12"/>
              </w:rPr>
              <w:t>18 829 927</w:t>
            </w: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rPr>
            </w:pPr>
            <w:r w:rsidRPr="005B70AF">
              <w:rPr>
                <w:rFonts w:cs="Arial"/>
                <w:i/>
                <w:iCs/>
                <w:sz w:val="12"/>
                <w:szCs w:val="12"/>
              </w:rPr>
              <w:t>- wynagrodzenia osobowe pracowników</w:t>
            </w:r>
          </w:p>
        </w:tc>
        <w:tc>
          <w:tcPr>
            <w:tcW w:w="463"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i/>
                <w:iCs/>
                <w:sz w:val="12"/>
                <w:szCs w:val="12"/>
              </w:rPr>
            </w:pPr>
            <w:r w:rsidRPr="005B70AF">
              <w:rPr>
                <w:rFonts w:cs="Arial"/>
                <w:i/>
                <w:iCs/>
                <w:sz w:val="12"/>
                <w:szCs w:val="12"/>
              </w:rPr>
              <w:t>14 569 641</w:t>
            </w: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i/>
                <w:iCs/>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rPr>
            </w:pPr>
            <w:r w:rsidRPr="005B70AF">
              <w:rPr>
                <w:rFonts w:cs="Arial"/>
                <w:i/>
                <w:iCs/>
                <w:sz w:val="12"/>
                <w:szCs w:val="12"/>
              </w:rPr>
              <w:t>- dodatkowe wynagrodzenia roczne</w:t>
            </w:r>
          </w:p>
        </w:tc>
        <w:tc>
          <w:tcPr>
            <w:tcW w:w="463"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i/>
                <w:iCs/>
                <w:sz w:val="12"/>
                <w:szCs w:val="12"/>
              </w:rPr>
            </w:pPr>
            <w:r w:rsidRPr="005B70AF">
              <w:rPr>
                <w:rFonts w:cs="Arial"/>
                <w:i/>
                <w:iCs/>
                <w:sz w:val="12"/>
                <w:szCs w:val="12"/>
              </w:rPr>
              <w:t>1 122 397</w:t>
            </w: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i/>
                <w:iCs/>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rPr>
            </w:pPr>
            <w:r w:rsidRPr="005B70AF">
              <w:rPr>
                <w:rFonts w:cs="Arial"/>
                <w:i/>
                <w:iCs/>
                <w:sz w:val="12"/>
                <w:szCs w:val="12"/>
              </w:rPr>
              <w:t>- pochodne od wynagrodzeń</w:t>
            </w:r>
          </w:p>
        </w:tc>
        <w:tc>
          <w:tcPr>
            <w:tcW w:w="463"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i/>
                <w:iCs/>
                <w:sz w:val="12"/>
                <w:szCs w:val="12"/>
              </w:rPr>
            </w:pPr>
            <w:r w:rsidRPr="005B70AF">
              <w:rPr>
                <w:rFonts w:cs="Arial"/>
                <w:i/>
                <w:iCs/>
                <w:sz w:val="12"/>
                <w:szCs w:val="12"/>
              </w:rPr>
              <w:t>3 137 889</w:t>
            </w: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i/>
                <w:iCs/>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bottom"/>
            <w:hideMark/>
          </w:tcPr>
          <w:p w:rsidR="005B70AF" w:rsidRPr="005B70AF" w:rsidRDefault="005B70AF" w:rsidP="005B70AF">
            <w:pPr>
              <w:spacing w:line="240" w:lineRule="auto"/>
              <w:rPr>
                <w:rFonts w:cs="Arial"/>
                <w:sz w:val="12"/>
                <w:szCs w:val="12"/>
              </w:rPr>
            </w:pPr>
            <w:r w:rsidRPr="005B70AF">
              <w:rPr>
                <w:rFonts w:cs="Arial"/>
                <w:sz w:val="12"/>
                <w:szCs w:val="12"/>
              </w:rPr>
              <w:t>Zakup energii</w:t>
            </w:r>
          </w:p>
        </w:tc>
        <w:tc>
          <w:tcPr>
            <w:tcW w:w="463" w:type="pct"/>
            <w:tcBorders>
              <w:top w:val="nil"/>
              <w:left w:val="nil"/>
              <w:bottom w:val="nil"/>
              <w:right w:val="nil"/>
            </w:tcBorders>
            <w:shd w:val="clear" w:color="auto" w:fill="auto"/>
            <w:noWrap/>
            <w:vAlign w:val="bottom"/>
            <w:hideMark/>
          </w:tcPr>
          <w:p w:rsidR="005B70AF" w:rsidRPr="005B70AF" w:rsidRDefault="005B70AF" w:rsidP="005B70A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r w:rsidRPr="005B70AF">
              <w:rPr>
                <w:rFonts w:cs="Arial"/>
                <w:sz w:val="12"/>
                <w:szCs w:val="12"/>
              </w:rPr>
              <w:t>1 215 200</w:t>
            </w: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bottom"/>
            <w:hideMark/>
          </w:tcPr>
          <w:p w:rsidR="005B70AF" w:rsidRPr="005B70AF" w:rsidRDefault="005B70AF" w:rsidP="005B70AF">
            <w:pPr>
              <w:spacing w:line="240" w:lineRule="auto"/>
              <w:rPr>
                <w:rFonts w:cs="Arial"/>
                <w:sz w:val="12"/>
                <w:szCs w:val="12"/>
              </w:rPr>
            </w:pPr>
            <w:r w:rsidRPr="005B70AF">
              <w:rPr>
                <w:rFonts w:cs="Arial"/>
                <w:sz w:val="12"/>
                <w:szCs w:val="12"/>
              </w:rPr>
              <w:t>Odpisy na zakładowy fundusz świadczeń socjalnych</w:t>
            </w:r>
          </w:p>
        </w:tc>
        <w:tc>
          <w:tcPr>
            <w:tcW w:w="463" w:type="pct"/>
            <w:tcBorders>
              <w:top w:val="nil"/>
              <w:left w:val="nil"/>
              <w:bottom w:val="nil"/>
              <w:right w:val="nil"/>
            </w:tcBorders>
            <w:shd w:val="clear" w:color="auto" w:fill="auto"/>
            <w:noWrap/>
            <w:vAlign w:val="bottom"/>
            <w:hideMark/>
          </w:tcPr>
          <w:p w:rsidR="005B70AF" w:rsidRPr="005B70AF" w:rsidRDefault="005B70AF" w:rsidP="005B70A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r w:rsidRPr="005B70AF">
              <w:rPr>
                <w:rFonts w:cs="Arial"/>
                <w:sz w:val="12"/>
                <w:szCs w:val="12"/>
              </w:rPr>
              <w:t>764 949</w:t>
            </w: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bottom"/>
            <w:hideMark/>
          </w:tcPr>
          <w:p w:rsidR="005B70AF" w:rsidRPr="005B70AF" w:rsidRDefault="005B70AF" w:rsidP="005B70AF">
            <w:pPr>
              <w:spacing w:line="240" w:lineRule="auto"/>
              <w:rPr>
                <w:rFonts w:cs="Arial"/>
                <w:sz w:val="12"/>
                <w:szCs w:val="12"/>
              </w:rPr>
            </w:pPr>
            <w:r w:rsidRPr="005B70AF">
              <w:rPr>
                <w:rFonts w:cs="Arial"/>
                <w:sz w:val="12"/>
                <w:szCs w:val="12"/>
              </w:rPr>
              <w:t>Opłaty za administrowanie i czynsze za budynki, lokale i pomieszczenia garażowe</w:t>
            </w:r>
          </w:p>
        </w:tc>
        <w:tc>
          <w:tcPr>
            <w:tcW w:w="463" w:type="pct"/>
            <w:tcBorders>
              <w:top w:val="nil"/>
              <w:left w:val="nil"/>
              <w:bottom w:val="nil"/>
              <w:right w:val="nil"/>
            </w:tcBorders>
            <w:shd w:val="clear" w:color="auto" w:fill="auto"/>
            <w:noWrap/>
            <w:vAlign w:val="bottom"/>
            <w:hideMark/>
          </w:tcPr>
          <w:p w:rsidR="005B70AF" w:rsidRPr="005B70AF" w:rsidRDefault="005B70AF" w:rsidP="005B70A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r w:rsidRPr="005B70AF">
              <w:rPr>
                <w:rFonts w:cs="Arial"/>
                <w:sz w:val="12"/>
                <w:szCs w:val="12"/>
              </w:rPr>
              <w:t>196 800</w:t>
            </w: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bottom"/>
            <w:hideMark/>
          </w:tcPr>
          <w:p w:rsidR="005B70AF" w:rsidRPr="005B70AF" w:rsidRDefault="005B70AF" w:rsidP="005B70AF">
            <w:pPr>
              <w:spacing w:line="240" w:lineRule="auto"/>
              <w:rPr>
                <w:rFonts w:cs="Arial"/>
                <w:sz w:val="12"/>
                <w:szCs w:val="12"/>
              </w:rPr>
            </w:pPr>
            <w:r w:rsidRPr="005B70AF">
              <w:rPr>
                <w:rFonts w:cs="Arial"/>
                <w:sz w:val="12"/>
                <w:szCs w:val="12"/>
              </w:rPr>
              <w:t>Zakup usług pozostałych</w:t>
            </w:r>
          </w:p>
        </w:tc>
        <w:tc>
          <w:tcPr>
            <w:tcW w:w="463" w:type="pct"/>
            <w:tcBorders>
              <w:top w:val="nil"/>
              <w:left w:val="nil"/>
              <w:bottom w:val="nil"/>
              <w:right w:val="nil"/>
            </w:tcBorders>
            <w:shd w:val="clear" w:color="auto" w:fill="auto"/>
            <w:noWrap/>
            <w:vAlign w:val="bottom"/>
            <w:hideMark/>
          </w:tcPr>
          <w:p w:rsidR="005B70AF" w:rsidRPr="005B70AF" w:rsidRDefault="005B70AF" w:rsidP="005B70A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r w:rsidRPr="005B70AF">
              <w:rPr>
                <w:rFonts w:cs="Arial"/>
                <w:sz w:val="12"/>
                <w:szCs w:val="12"/>
              </w:rPr>
              <w:t>171 500</w:t>
            </w: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bottom"/>
            <w:hideMark/>
          </w:tcPr>
          <w:p w:rsidR="005B70AF" w:rsidRPr="005B70AF" w:rsidRDefault="005B70AF" w:rsidP="005B70AF">
            <w:pPr>
              <w:spacing w:line="240" w:lineRule="auto"/>
              <w:rPr>
                <w:rFonts w:cs="Arial"/>
                <w:sz w:val="12"/>
                <w:szCs w:val="12"/>
              </w:rPr>
            </w:pPr>
            <w:r w:rsidRPr="005B70AF">
              <w:rPr>
                <w:rFonts w:cs="Arial"/>
                <w:sz w:val="12"/>
                <w:szCs w:val="12"/>
              </w:rPr>
              <w:t>Zakup materiałów i wyposażenia</w:t>
            </w:r>
          </w:p>
        </w:tc>
        <w:tc>
          <w:tcPr>
            <w:tcW w:w="463" w:type="pct"/>
            <w:tcBorders>
              <w:top w:val="nil"/>
              <w:left w:val="nil"/>
              <w:bottom w:val="nil"/>
              <w:right w:val="nil"/>
            </w:tcBorders>
            <w:shd w:val="clear" w:color="auto" w:fill="auto"/>
            <w:noWrap/>
            <w:vAlign w:val="bottom"/>
            <w:hideMark/>
          </w:tcPr>
          <w:p w:rsidR="005B70AF" w:rsidRPr="005B70AF" w:rsidRDefault="005B70AF" w:rsidP="005B70A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r w:rsidRPr="005B70AF">
              <w:rPr>
                <w:rFonts w:cs="Arial"/>
                <w:sz w:val="12"/>
                <w:szCs w:val="12"/>
              </w:rPr>
              <w:t>146 400</w:t>
            </w: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bottom"/>
            <w:hideMark/>
          </w:tcPr>
          <w:p w:rsidR="005B70AF" w:rsidRPr="005B70AF" w:rsidRDefault="005B70AF" w:rsidP="005B70AF">
            <w:pPr>
              <w:spacing w:line="240" w:lineRule="auto"/>
              <w:rPr>
                <w:rFonts w:cs="Arial"/>
                <w:sz w:val="12"/>
                <w:szCs w:val="12"/>
              </w:rPr>
            </w:pPr>
            <w:r w:rsidRPr="005B70AF">
              <w:rPr>
                <w:rFonts w:cs="Arial"/>
                <w:sz w:val="12"/>
                <w:szCs w:val="12"/>
              </w:rPr>
              <w:t>Zakup środków dydaktycznych i książek</w:t>
            </w:r>
          </w:p>
        </w:tc>
        <w:tc>
          <w:tcPr>
            <w:tcW w:w="463" w:type="pct"/>
            <w:tcBorders>
              <w:top w:val="nil"/>
              <w:left w:val="nil"/>
              <w:bottom w:val="nil"/>
              <w:right w:val="nil"/>
            </w:tcBorders>
            <w:shd w:val="clear" w:color="auto" w:fill="auto"/>
            <w:noWrap/>
            <w:vAlign w:val="bottom"/>
            <w:hideMark/>
          </w:tcPr>
          <w:p w:rsidR="005B70AF" w:rsidRPr="005B70AF" w:rsidRDefault="005B70AF" w:rsidP="005B70A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r w:rsidRPr="005B70AF">
              <w:rPr>
                <w:rFonts w:cs="Arial"/>
                <w:sz w:val="12"/>
                <w:szCs w:val="12"/>
              </w:rPr>
              <w:t>87 700</w:t>
            </w: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bottom"/>
            <w:hideMark/>
          </w:tcPr>
          <w:p w:rsidR="005B70AF" w:rsidRPr="005B70AF" w:rsidRDefault="005B70AF" w:rsidP="005B70AF">
            <w:pPr>
              <w:spacing w:line="240" w:lineRule="auto"/>
              <w:rPr>
                <w:rFonts w:cs="Arial"/>
                <w:sz w:val="12"/>
                <w:szCs w:val="12"/>
              </w:rPr>
            </w:pPr>
            <w:r w:rsidRPr="005B70AF">
              <w:rPr>
                <w:rFonts w:cs="Arial"/>
                <w:sz w:val="12"/>
                <w:szCs w:val="12"/>
              </w:rPr>
              <w:t>Opłaty na rzecz budżetów jednostek samorządu terytorialnego</w:t>
            </w:r>
          </w:p>
        </w:tc>
        <w:tc>
          <w:tcPr>
            <w:tcW w:w="463" w:type="pct"/>
            <w:tcBorders>
              <w:top w:val="nil"/>
              <w:left w:val="nil"/>
              <w:bottom w:val="nil"/>
              <w:right w:val="nil"/>
            </w:tcBorders>
            <w:shd w:val="clear" w:color="auto" w:fill="auto"/>
            <w:noWrap/>
            <w:vAlign w:val="bottom"/>
            <w:hideMark/>
          </w:tcPr>
          <w:p w:rsidR="005B70AF" w:rsidRPr="005B70AF" w:rsidRDefault="005B70AF" w:rsidP="005B70A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r w:rsidRPr="005B70AF">
              <w:rPr>
                <w:rFonts w:cs="Arial"/>
                <w:sz w:val="12"/>
                <w:szCs w:val="12"/>
              </w:rPr>
              <w:t>60 000</w:t>
            </w: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bottom"/>
            <w:hideMark/>
          </w:tcPr>
          <w:p w:rsidR="005B70AF" w:rsidRPr="005B70AF" w:rsidRDefault="005B70AF" w:rsidP="005B70AF">
            <w:pPr>
              <w:spacing w:line="240" w:lineRule="auto"/>
              <w:rPr>
                <w:rFonts w:cs="Arial"/>
                <w:sz w:val="12"/>
                <w:szCs w:val="12"/>
              </w:rPr>
            </w:pPr>
            <w:r w:rsidRPr="005B70AF">
              <w:rPr>
                <w:rFonts w:cs="Arial"/>
                <w:sz w:val="12"/>
                <w:szCs w:val="12"/>
              </w:rPr>
              <w:t>Wpłaty na Państwowy Fundusz Rehabilitacji Osób Niepełnosprawnych</w:t>
            </w:r>
          </w:p>
        </w:tc>
        <w:tc>
          <w:tcPr>
            <w:tcW w:w="463" w:type="pct"/>
            <w:tcBorders>
              <w:top w:val="nil"/>
              <w:left w:val="nil"/>
              <w:bottom w:val="nil"/>
              <w:right w:val="nil"/>
            </w:tcBorders>
            <w:shd w:val="clear" w:color="auto" w:fill="auto"/>
            <w:noWrap/>
            <w:vAlign w:val="bottom"/>
            <w:hideMark/>
          </w:tcPr>
          <w:p w:rsidR="005B70AF" w:rsidRPr="005B70AF" w:rsidRDefault="005B70AF" w:rsidP="005B70A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r w:rsidRPr="005B70AF">
              <w:rPr>
                <w:rFonts w:cs="Arial"/>
                <w:sz w:val="12"/>
                <w:szCs w:val="12"/>
              </w:rPr>
              <w:t>53 500</w:t>
            </w: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bottom"/>
            <w:hideMark/>
          </w:tcPr>
          <w:p w:rsidR="005B70AF" w:rsidRPr="005B70AF" w:rsidRDefault="005B70AF" w:rsidP="005B70AF">
            <w:pPr>
              <w:spacing w:line="240" w:lineRule="auto"/>
              <w:rPr>
                <w:rFonts w:cs="Arial"/>
                <w:sz w:val="12"/>
                <w:szCs w:val="12"/>
              </w:rPr>
            </w:pPr>
            <w:r w:rsidRPr="005B70AF">
              <w:rPr>
                <w:rFonts w:cs="Arial"/>
                <w:sz w:val="12"/>
                <w:szCs w:val="12"/>
              </w:rPr>
              <w:t>Opłaty z tytułu zakupu usług telekomunikacyjnych</w:t>
            </w:r>
          </w:p>
        </w:tc>
        <w:tc>
          <w:tcPr>
            <w:tcW w:w="463" w:type="pct"/>
            <w:tcBorders>
              <w:top w:val="nil"/>
              <w:left w:val="nil"/>
              <w:bottom w:val="nil"/>
              <w:right w:val="nil"/>
            </w:tcBorders>
            <w:shd w:val="clear" w:color="auto" w:fill="auto"/>
            <w:noWrap/>
            <w:vAlign w:val="bottom"/>
            <w:hideMark/>
          </w:tcPr>
          <w:p w:rsidR="005B70AF" w:rsidRPr="005B70AF" w:rsidRDefault="005B70AF" w:rsidP="005B70A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r w:rsidRPr="005B70AF">
              <w:rPr>
                <w:rFonts w:cs="Arial"/>
                <w:sz w:val="12"/>
                <w:szCs w:val="12"/>
              </w:rPr>
              <w:t>33 550</w:t>
            </w: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bottom"/>
            <w:hideMark/>
          </w:tcPr>
          <w:p w:rsidR="005B70AF" w:rsidRPr="005B70AF" w:rsidRDefault="005B70AF" w:rsidP="005B70AF">
            <w:pPr>
              <w:spacing w:line="240" w:lineRule="auto"/>
              <w:rPr>
                <w:rFonts w:cs="Arial"/>
                <w:sz w:val="12"/>
                <w:szCs w:val="12"/>
              </w:rPr>
            </w:pPr>
            <w:r w:rsidRPr="005B70AF">
              <w:rPr>
                <w:rFonts w:cs="Arial"/>
                <w:sz w:val="12"/>
                <w:szCs w:val="12"/>
              </w:rPr>
              <w:t>Zakup usług zdrowotnych</w:t>
            </w:r>
          </w:p>
        </w:tc>
        <w:tc>
          <w:tcPr>
            <w:tcW w:w="463" w:type="pct"/>
            <w:tcBorders>
              <w:top w:val="nil"/>
              <w:left w:val="nil"/>
              <w:bottom w:val="nil"/>
              <w:right w:val="nil"/>
            </w:tcBorders>
            <w:shd w:val="clear" w:color="auto" w:fill="auto"/>
            <w:noWrap/>
            <w:vAlign w:val="bottom"/>
            <w:hideMark/>
          </w:tcPr>
          <w:p w:rsidR="005B70AF" w:rsidRPr="005B70AF" w:rsidRDefault="005B70AF" w:rsidP="005B70A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r w:rsidRPr="005B70AF">
              <w:rPr>
                <w:rFonts w:cs="Arial"/>
                <w:sz w:val="12"/>
                <w:szCs w:val="12"/>
              </w:rPr>
              <w:t>29 800</w:t>
            </w: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bottom"/>
            <w:hideMark/>
          </w:tcPr>
          <w:p w:rsidR="005B70AF" w:rsidRPr="005B70AF" w:rsidRDefault="005B70AF" w:rsidP="005B70AF">
            <w:pPr>
              <w:spacing w:line="240" w:lineRule="auto"/>
              <w:rPr>
                <w:rFonts w:cs="Arial"/>
                <w:sz w:val="12"/>
                <w:szCs w:val="12"/>
              </w:rPr>
            </w:pPr>
            <w:r w:rsidRPr="005B70AF">
              <w:rPr>
                <w:rFonts w:cs="Arial"/>
                <w:sz w:val="12"/>
                <w:szCs w:val="12"/>
              </w:rPr>
              <w:t>Wydatki osobowe niezaliczone do wynagrodzeń</w:t>
            </w:r>
          </w:p>
        </w:tc>
        <w:tc>
          <w:tcPr>
            <w:tcW w:w="463" w:type="pct"/>
            <w:tcBorders>
              <w:top w:val="nil"/>
              <w:left w:val="nil"/>
              <w:bottom w:val="nil"/>
              <w:right w:val="nil"/>
            </w:tcBorders>
            <w:shd w:val="clear" w:color="auto" w:fill="auto"/>
            <w:noWrap/>
            <w:vAlign w:val="bottom"/>
            <w:hideMark/>
          </w:tcPr>
          <w:p w:rsidR="005B70AF" w:rsidRPr="005B70AF" w:rsidRDefault="005B70AF" w:rsidP="005B70A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r w:rsidRPr="005B70AF">
              <w:rPr>
                <w:rFonts w:cs="Arial"/>
                <w:sz w:val="12"/>
                <w:szCs w:val="12"/>
              </w:rPr>
              <w:t>26 400</w:t>
            </w: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bottom"/>
            <w:hideMark/>
          </w:tcPr>
          <w:p w:rsidR="005B70AF" w:rsidRPr="005B70AF" w:rsidRDefault="005B70AF" w:rsidP="005B70AF">
            <w:pPr>
              <w:spacing w:line="240" w:lineRule="auto"/>
              <w:rPr>
                <w:rFonts w:cs="Arial"/>
                <w:sz w:val="12"/>
                <w:szCs w:val="12"/>
              </w:rPr>
            </w:pPr>
            <w:r w:rsidRPr="005B70AF">
              <w:rPr>
                <w:rFonts w:cs="Arial"/>
                <w:sz w:val="12"/>
                <w:szCs w:val="12"/>
              </w:rPr>
              <w:t xml:space="preserve">Szkolenia pracowników </w:t>
            </w:r>
          </w:p>
        </w:tc>
        <w:tc>
          <w:tcPr>
            <w:tcW w:w="463" w:type="pct"/>
            <w:tcBorders>
              <w:top w:val="nil"/>
              <w:left w:val="nil"/>
              <w:bottom w:val="nil"/>
              <w:right w:val="nil"/>
            </w:tcBorders>
            <w:shd w:val="clear" w:color="auto" w:fill="auto"/>
            <w:noWrap/>
            <w:vAlign w:val="bottom"/>
            <w:hideMark/>
          </w:tcPr>
          <w:p w:rsidR="005B70AF" w:rsidRPr="005B70AF" w:rsidRDefault="005B70AF" w:rsidP="005B70A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r w:rsidRPr="005B70AF">
              <w:rPr>
                <w:rFonts w:cs="Arial"/>
                <w:sz w:val="12"/>
                <w:szCs w:val="12"/>
              </w:rPr>
              <w:t>15 000</w:t>
            </w: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bottom"/>
            <w:hideMark/>
          </w:tcPr>
          <w:p w:rsidR="005B70AF" w:rsidRPr="005B70AF" w:rsidRDefault="005B70AF" w:rsidP="005B70AF">
            <w:pPr>
              <w:spacing w:line="240" w:lineRule="auto"/>
              <w:rPr>
                <w:rFonts w:cs="Arial"/>
                <w:sz w:val="12"/>
                <w:szCs w:val="12"/>
              </w:rPr>
            </w:pPr>
            <w:r w:rsidRPr="005B70AF">
              <w:rPr>
                <w:rFonts w:cs="Arial"/>
                <w:sz w:val="12"/>
                <w:szCs w:val="12"/>
              </w:rPr>
              <w:t>Wyjazdy służbowe krajowe</w:t>
            </w:r>
          </w:p>
        </w:tc>
        <w:tc>
          <w:tcPr>
            <w:tcW w:w="463" w:type="pct"/>
            <w:tcBorders>
              <w:top w:val="nil"/>
              <w:left w:val="nil"/>
              <w:bottom w:val="nil"/>
              <w:right w:val="nil"/>
            </w:tcBorders>
            <w:shd w:val="clear" w:color="auto" w:fill="auto"/>
            <w:noWrap/>
            <w:vAlign w:val="bottom"/>
            <w:hideMark/>
          </w:tcPr>
          <w:p w:rsidR="005B70AF" w:rsidRPr="005B70AF" w:rsidRDefault="005B70AF" w:rsidP="005B70A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r w:rsidRPr="005B70AF">
              <w:rPr>
                <w:rFonts w:cs="Arial"/>
                <w:sz w:val="12"/>
                <w:szCs w:val="12"/>
              </w:rPr>
              <w:t>8 850</w:t>
            </w: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bottom"/>
            <w:hideMark/>
          </w:tcPr>
          <w:p w:rsidR="005B70AF" w:rsidRPr="005B70AF" w:rsidRDefault="005B70AF" w:rsidP="005B70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5B70AF" w:rsidRPr="005B70AF" w:rsidRDefault="005B70AF" w:rsidP="005B70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u w:val="single"/>
              </w:rPr>
            </w:pPr>
            <w:r w:rsidRPr="005B70AF">
              <w:rPr>
                <w:rFonts w:cs="Arial"/>
                <w:i/>
                <w:iCs/>
                <w:sz w:val="12"/>
                <w:szCs w:val="12"/>
                <w:u w:val="single"/>
              </w:rPr>
              <w:t>Podstawa prawna:</w:t>
            </w:r>
          </w:p>
        </w:tc>
        <w:tc>
          <w:tcPr>
            <w:tcW w:w="463"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rPr>
            </w:pPr>
            <w:r w:rsidRPr="005B70AF">
              <w:rPr>
                <w:rFonts w:cs="Arial"/>
                <w:i/>
                <w:iCs/>
                <w:sz w:val="12"/>
                <w:szCs w:val="12"/>
              </w:rPr>
              <w:t>1. Ustawa z dnia 14 grudnia 2016 r. Prawo oświatowe (Dz.U.2020.910)</w:t>
            </w:r>
          </w:p>
        </w:tc>
        <w:tc>
          <w:tcPr>
            <w:tcW w:w="463"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rPr>
            </w:pPr>
            <w:r w:rsidRPr="005B70AF">
              <w:rPr>
                <w:rFonts w:cs="Arial"/>
                <w:i/>
                <w:iCs/>
                <w:sz w:val="12"/>
                <w:szCs w:val="12"/>
              </w:rPr>
              <w:t>2. Ustawa z dnia 26 stycznia 1982 r. Karta Nauczyciela (Dz.U.2019.2215)</w:t>
            </w:r>
          </w:p>
        </w:tc>
        <w:tc>
          <w:tcPr>
            <w:tcW w:w="463"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rPr>
            </w:pPr>
            <w:r w:rsidRPr="005B70AF">
              <w:rPr>
                <w:rFonts w:cs="Arial"/>
                <w:i/>
                <w:iCs/>
                <w:sz w:val="12"/>
                <w:szCs w:val="12"/>
              </w:rPr>
              <w:t>3. Ustawa z dnia 27 października 2017 r. o finansowaniu zadań oświatowych (Dz.U.2020.17)</w:t>
            </w:r>
          </w:p>
        </w:tc>
        <w:tc>
          <w:tcPr>
            <w:tcW w:w="463"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b/>
                <w:bCs/>
                <w:sz w:val="12"/>
                <w:szCs w:val="12"/>
              </w:rPr>
            </w:pPr>
            <w:r w:rsidRPr="005B70AF">
              <w:rPr>
                <w:rFonts w:cs="Arial"/>
                <w:b/>
                <w:bCs/>
                <w:sz w:val="12"/>
                <w:szCs w:val="12"/>
              </w:rPr>
              <w:t>Dotacje dla niepublicznych przedszkoli i innych form wychowania przedszkolnego</w:t>
            </w:r>
          </w:p>
        </w:tc>
        <w:tc>
          <w:tcPr>
            <w:tcW w:w="463"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b/>
                <w:bCs/>
                <w:sz w:val="12"/>
                <w:szCs w:val="12"/>
              </w:rPr>
            </w:pPr>
          </w:p>
        </w:tc>
        <w:tc>
          <w:tcPr>
            <w:tcW w:w="684"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cs="Arial"/>
                <w:b/>
                <w:bCs/>
                <w:sz w:val="12"/>
                <w:szCs w:val="12"/>
              </w:rPr>
            </w:pPr>
            <w:r w:rsidRPr="005B70AF">
              <w:rPr>
                <w:rFonts w:cs="Arial"/>
                <w:b/>
                <w:bCs/>
                <w:sz w:val="12"/>
                <w:szCs w:val="12"/>
              </w:rPr>
              <w:t>11 493 625</w:t>
            </w:r>
          </w:p>
        </w:tc>
        <w:tc>
          <w:tcPr>
            <w:tcW w:w="684"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cs="Arial"/>
                <w:b/>
                <w:bCs/>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ascii="Times New Roman" w:hAnsi="Times New Roman"/>
                <w:sz w:val="12"/>
                <w:szCs w:val="12"/>
              </w:rPr>
            </w:pPr>
          </w:p>
        </w:tc>
        <w:tc>
          <w:tcPr>
            <w:tcW w:w="463"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u w:val="single"/>
              </w:rPr>
            </w:pPr>
            <w:r w:rsidRPr="005B70AF">
              <w:rPr>
                <w:rFonts w:cs="Arial"/>
                <w:i/>
                <w:iCs/>
                <w:sz w:val="12"/>
                <w:szCs w:val="12"/>
                <w:u w:val="single"/>
              </w:rPr>
              <w:t>Cel:</w:t>
            </w:r>
            <w:r w:rsidRPr="005B70AF">
              <w:rPr>
                <w:rFonts w:cs="Arial"/>
                <w:i/>
                <w:iCs/>
                <w:sz w:val="12"/>
                <w:szCs w:val="12"/>
              </w:rPr>
              <w:t xml:space="preserve"> pełnienie funkcji dydaktycznych, opiekuńczych, wychowawczych wobec dzieci w wieku 3-5 lat</w:t>
            </w:r>
          </w:p>
        </w:tc>
        <w:tc>
          <w:tcPr>
            <w:tcW w:w="463"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u w:val="single"/>
              </w:rPr>
            </w:pPr>
            <w:r w:rsidRPr="005B70AF">
              <w:rPr>
                <w:rFonts w:cs="Arial"/>
                <w:i/>
                <w:iCs/>
                <w:sz w:val="12"/>
                <w:szCs w:val="12"/>
                <w:u w:val="single"/>
              </w:rPr>
              <w:t>Dysponent:</w:t>
            </w:r>
            <w:r w:rsidRPr="005B70AF">
              <w:rPr>
                <w:rFonts w:cs="Arial"/>
                <w:i/>
                <w:iCs/>
                <w:sz w:val="12"/>
                <w:szCs w:val="12"/>
              </w:rPr>
              <w:t xml:space="preserve"> Wydział Oświaty i Wychowania</w:t>
            </w:r>
          </w:p>
        </w:tc>
        <w:tc>
          <w:tcPr>
            <w:tcW w:w="463"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u w:val="single"/>
              </w:rPr>
            </w:pPr>
            <w:r w:rsidRPr="005B70AF">
              <w:rPr>
                <w:rFonts w:cs="Arial"/>
                <w:i/>
                <w:iCs/>
                <w:sz w:val="12"/>
                <w:szCs w:val="12"/>
                <w:u w:val="single"/>
              </w:rPr>
              <w:t>Kalkulacja:</w:t>
            </w:r>
          </w:p>
        </w:tc>
        <w:tc>
          <w:tcPr>
            <w:tcW w:w="463"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sz w:val="12"/>
                <w:szCs w:val="12"/>
              </w:rPr>
            </w:pPr>
            <w:r w:rsidRPr="005B70AF">
              <w:rPr>
                <w:rFonts w:cs="Arial"/>
                <w:sz w:val="12"/>
                <w:szCs w:val="12"/>
              </w:rPr>
              <w:t>- liczba placówek</w:t>
            </w:r>
          </w:p>
        </w:tc>
        <w:tc>
          <w:tcPr>
            <w:tcW w:w="463"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cs="Arial"/>
                <w:sz w:val="12"/>
                <w:szCs w:val="12"/>
              </w:rPr>
            </w:pPr>
            <w:r w:rsidRPr="005B70AF">
              <w:rPr>
                <w:rFonts w:cs="Arial"/>
                <w:sz w:val="12"/>
                <w:szCs w:val="12"/>
              </w:rPr>
              <w:t>26</w:t>
            </w: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sz w:val="12"/>
                <w:szCs w:val="12"/>
              </w:rPr>
            </w:pPr>
            <w:r w:rsidRPr="005B70AF">
              <w:rPr>
                <w:rFonts w:cs="Arial"/>
                <w:sz w:val="12"/>
                <w:szCs w:val="12"/>
              </w:rPr>
              <w:t>- liczba uczniów</w:t>
            </w:r>
          </w:p>
        </w:tc>
        <w:tc>
          <w:tcPr>
            <w:tcW w:w="463"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cs="Arial"/>
                <w:sz w:val="12"/>
                <w:szCs w:val="12"/>
              </w:rPr>
            </w:pPr>
            <w:r w:rsidRPr="005B70AF">
              <w:rPr>
                <w:rFonts w:cs="Arial"/>
                <w:sz w:val="12"/>
                <w:szCs w:val="12"/>
              </w:rPr>
              <w:t>1 101</w:t>
            </w: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u w:val="single"/>
              </w:rPr>
            </w:pPr>
            <w:r w:rsidRPr="005B70AF">
              <w:rPr>
                <w:rFonts w:cs="Arial"/>
                <w:i/>
                <w:iCs/>
                <w:sz w:val="12"/>
                <w:szCs w:val="12"/>
                <w:u w:val="single"/>
              </w:rPr>
              <w:t>Podstawa prawna:</w:t>
            </w:r>
          </w:p>
        </w:tc>
        <w:tc>
          <w:tcPr>
            <w:tcW w:w="463"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rPr>
            </w:pPr>
            <w:r w:rsidRPr="005B70AF">
              <w:rPr>
                <w:rFonts w:cs="Arial"/>
                <w:i/>
                <w:iCs/>
                <w:sz w:val="12"/>
                <w:szCs w:val="12"/>
              </w:rPr>
              <w:t>Ustawa z dnia 27 października 2017 r. o finansowaniu zadań oświatowych (Dz.U.2020.17)</w:t>
            </w:r>
          </w:p>
        </w:tc>
        <w:tc>
          <w:tcPr>
            <w:tcW w:w="463"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000000" w:fill="EAF1F6"/>
            <w:vAlign w:val="center"/>
            <w:hideMark/>
          </w:tcPr>
          <w:p w:rsidR="005B70AF" w:rsidRPr="005B70AF" w:rsidRDefault="005B70AF" w:rsidP="005B70AF">
            <w:pPr>
              <w:spacing w:line="240" w:lineRule="auto"/>
              <w:rPr>
                <w:rFonts w:cs="Arial"/>
                <w:b/>
                <w:bCs/>
                <w:sz w:val="12"/>
                <w:szCs w:val="12"/>
              </w:rPr>
            </w:pPr>
            <w:r w:rsidRPr="005B70AF">
              <w:rPr>
                <w:rFonts w:cs="Arial"/>
                <w:b/>
                <w:bCs/>
                <w:sz w:val="12"/>
                <w:szCs w:val="12"/>
              </w:rPr>
              <w:t>Prowadzenie przedszkoli specjalnych - zadanie 2</w:t>
            </w:r>
          </w:p>
        </w:tc>
        <w:tc>
          <w:tcPr>
            <w:tcW w:w="463" w:type="pct"/>
            <w:tcBorders>
              <w:top w:val="nil"/>
              <w:left w:val="nil"/>
              <w:bottom w:val="nil"/>
              <w:right w:val="nil"/>
            </w:tcBorders>
            <w:shd w:val="clear" w:color="000000" w:fill="EAF1F6"/>
            <w:vAlign w:val="center"/>
            <w:hideMark/>
          </w:tcPr>
          <w:p w:rsidR="005B70AF" w:rsidRPr="005B70AF" w:rsidRDefault="005B70AF" w:rsidP="005B70AF">
            <w:pPr>
              <w:spacing w:line="240" w:lineRule="auto"/>
              <w:rPr>
                <w:rFonts w:cs="Arial"/>
                <w:sz w:val="12"/>
                <w:szCs w:val="12"/>
              </w:rPr>
            </w:pPr>
            <w:r w:rsidRPr="005B70AF">
              <w:rPr>
                <w:rFonts w:cs="Arial"/>
                <w:sz w:val="12"/>
                <w:szCs w:val="12"/>
              </w:rPr>
              <w:t> </w:t>
            </w:r>
          </w:p>
        </w:tc>
        <w:tc>
          <w:tcPr>
            <w:tcW w:w="684" w:type="pct"/>
            <w:tcBorders>
              <w:top w:val="nil"/>
              <w:left w:val="nil"/>
              <w:bottom w:val="nil"/>
              <w:right w:val="nil"/>
            </w:tcBorders>
            <w:shd w:val="clear" w:color="000000" w:fill="EAF1F6"/>
            <w:vAlign w:val="center"/>
            <w:hideMark/>
          </w:tcPr>
          <w:p w:rsidR="005B70AF" w:rsidRPr="005B70AF" w:rsidRDefault="005B70AF" w:rsidP="005B70AF">
            <w:pPr>
              <w:spacing w:line="240" w:lineRule="auto"/>
              <w:rPr>
                <w:rFonts w:cs="Arial"/>
                <w:b/>
                <w:bCs/>
                <w:sz w:val="12"/>
                <w:szCs w:val="12"/>
              </w:rPr>
            </w:pPr>
            <w:r w:rsidRPr="005B70AF">
              <w:rPr>
                <w:rFonts w:cs="Arial"/>
                <w:b/>
                <w:bCs/>
                <w:sz w:val="12"/>
                <w:szCs w:val="12"/>
              </w:rPr>
              <w:t> </w:t>
            </w:r>
          </w:p>
        </w:tc>
        <w:tc>
          <w:tcPr>
            <w:tcW w:w="684" w:type="pct"/>
            <w:tcBorders>
              <w:top w:val="nil"/>
              <w:left w:val="nil"/>
              <w:bottom w:val="nil"/>
              <w:right w:val="nil"/>
            </w:tcBorders>
            <w:shd w:val="clear" w:color="000000" w:fill="EAF1F6"/>
            <w:vAlign w:val="center"/>
            <w:hideMark/>
          </w:tcPr>
          <w:p w:rsidR="005B70AF" w:rsidRPr="005B70AF" w:rsidRDefault="005B70AF" w:rsidP="005B70AF">
            <w:pPr>
              <w:spacing w:line="240" w:lineRule="auto"/>
              <w:jc w:val="right"/>
              <w:rPr>
                <w:rFonts w:cs="Arial"/>
                <w:b/>
                <w:bCs/>
                <w:sz w:val="12"/>
                <w:szCs w:val="12"/>
              </w:rPr>
            </w:pPr>
            <w:r w:rsidRPr="005B70AF">
              <w:rPr>
                <w:rFonts w:cs="Arial"/>
                <w:b/>
                <w:bCs/>
                <w:sz w:val="12"/>
                <w:szCs w:val="12"/>
              </w:rPr>
              <w:t>694 580</w:t>
            </w: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cs="Arial"/>
                <w:b/>
                <w:bCs/>
                <w:sz w:val="12"/>
                <w:szCs w:val="12"/>
              </w:rPr>
            </w:pPr>
          </w:p>
        </w:tc>
        <w:tc>
          <w:tcPr>
            <w:tcW w:w="463"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u w:val="single"/>
              </w:rPr>
            </w:pPr>
            <w:r w:rsidRPr="005B70AF">
              <w:rPr>
                <w:rFonts w:cs="Arial"/>
                <w:i/>
                <w:iCs/>
                <w:sz w:val="12"/>
                <w:szCs w:val="12"/>
                <w:u w:val="single"/>
              </w:rPr>
              <w:t>Klasyfikacja:</w:t>
            </w:r>
            <w:r w:rsidRPr="005B70AF">
              <w:rPr>
                <w:rFonts w:cs="Arial"/>
                <w:i/>
                <w:iCs/>
                <w:sz w:val="12"/>
                <w:szCs w:val="12"/>
              </w:rPr>
              <w:t xml:space="preserve"> rozdział: 80105</w:t>
            </w:r>
          </w:p>
        </w:tc>
        <w:tc>
          <w:tcPr>
            <w:tcW w:w="463"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b/>
                <w:bCs/>
                <w:sz w:val="12"/>
                <w:szCs w:val="12"/>
              </w:rPr>
            </w:pPr>
            <w:r w:rsidRPr="005B70AF">
              <w:rPr>
                <w:rFonts w:cs="Arial"/>
                <w:b/>
                <w:bCs/>
                <w:sz w:val="12"/>
                <w:szCs w:val="12"/>
              </w:rPr>
              <w:t>Dotacje dla niepublicznych przedszkoli specjalnych</w:t>
            </w:r>
          </w:p>
        </w:tc>
        <w:tc>
          <w:tcPr>
            <w:tcW w:w="463"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b/>
                <w:bCs/>
                <w:sz w:val="12"/>
                <w:szCs w:val="12"/>
              </w:rPr>
            </w:pPr>
          </w:p>
        </w:tc>
        <w:tc>
          <w:tcPr>
            <w:tcW w:w="684"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cs="Arial"/>
                <w:b/>
                <w:bCs/>
                <w:sz w:val="12"/>
                <w:szCs w:val="12"/>
              </w:rPr>
            </w:pPr>
            <w:r w:rsidRPr="005B70AF">
              <w:rPr>
                <w:rFonts w:cs="Arial"/>
                <w:b/>
                <w:bCs/>
                <w:sz w:val="12"/>
                <w:szCs w:val="12"/>
              </w:rPr>
              <w:t>694 580</w:t>
            </w:r>
          </w:p>
        </w:tc>
        <w:tc>
          <w:tcPr>
            <w:tcW w:w="684"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cs="Arial"/>
                <w:b/>
                <w:bCs/>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u w:val="single"/>
              </w:rPr>
            </w:pPr>
            <w:r w:rsidRPr="005B70AF">
              <w:rPr>
                <w:rFonts w:cs="Arial"/>
                <w:i/>
                <w:iCs/>
                <w:sz w:val="12"/>
                <w:szCs w:val="12"/>
                <w:u w:val="single"/>
              </w:rPr>
              <w:t>Cel:</w:t>
            </w:r>
            <w:r w:rsidRPr="005B70AF">
              <w:rPr>
                <w:rFonts w:cs="Arial"/>
                <w:i/>
                <w:iCs/>
                <w:sz w:val="12"/>
                <w:szCs w:val="12"/>
              </w:rPr>
              <w:t xml:space="preserve"> pełnienie funkcji dydaktycznych, opiekuńczych, wychowawczych wobec dzieci w wieku 3-5 lat posiadających orzeczenia o potrzebie kształcenia specjalnego</w:t>
            </w:r>
          </w:p>
        </w:tc>
        <w:tc>
          <w:tcPr>
            <w:tcW w:w="463"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u w:val="single"/>
              </w:rPr>
            </w:pPr>
            <w:r w:rsidRPr="005B70AF">
              <w:rPr>
                <w:rFonts w:cs="Arial"/>
                <w:i/>
                <w:iCs/>
                <w:sz w:val="12"/>
                <w:szCs w:val="12"/>
                <w:u w:val="single"/>
              </w:rPr>
              <w:t>Dysponent:</w:t>
            </w:r>
            <w:r w:rsidRPr="005B70AF">
              <w:rPr>
                <w:rFonts w:cs="Arial"/>
                <w:i/>
                <w:iCs/>
                <w:sz w:val="12"/>
                <w:szCs w:val="12"/>
              </w:rPr>
              <w:t xml:space="preserve"> Wydział Oświaty i Wychowania</w:t>
            </w:r>
          </w:p>
        </w:tc>
        <w:tc>
          <w:tcPr>
            <w:tcW w:w="463"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u w:val="single"/>
              </w:rPr>
            </w:pPr>
            <w:r w:rsidRPr="005B70AF">
              <w:rPr>
                <w:rFonts w:cs="Arial"/>
                <w:i/>
                <w:iCs/>
                <w:sz w:val="12"/>
                <w:szCs w:val="12"/>
                <w:u w:val="single"/>
              </w:rPr>
              <w:t>Kalkulacja:</w:t>
            </w:r>
          </w:p>
        </w:tc>
        <w:tc>
          <w:tcPr>
            <w:tcW w:w="463"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sz w:val="12"/>
                <w:szCs w:val="12"/>
              </w:rPr>
            </w:pPr>
            <w:r w:rsidRPr="005B70AF">
              <w:rPr>
                <w:rFonts w:cs="Arial"/>
                <w:sz w:val="12"/>
                <w:szCs w:val="12"/>
              </w:rPr>
              <w:t>- liczba placówek</w:t>
            </w:r>
          </w:p>
        </w:tc>
        <w:tc>
          <w:tcPr>
            <w:tcW w:w="463"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cs="Arial"/>
                <w:sz w:val="12"/>
                <w:szCs w:val="12"/>
              </w:rPr>
            </w:pPr>
            <w:r w:rsidRPr="005B70AF">
              <w:rPr>
                <w:rFonts w:cs="Arial"/>
                <w:sz w:val="12"/>
                <w:szCs w:val="12"/>
              </w:rPr>
              <w:t>1</w:t>
            </w: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sz w:val="12"/>
                <w:szCs w:val="12"/>
              </w:rPr>
            </w:pPr>
            <w:r w:rsidRPr="005B70AF">
              <w:rPr>
                <w:rFonts w:cs="Arial"/>
                <w:sz w:val="12"/>
                <w:szCs w:val="12"/>
              </w:rPr>
              <w:t>- liczba uczniów</w:t>
            </w:r>
          </w:p>
        </w:tc>
        <w:tc>
          <w:tcPr>
            <w:tcW w:w="463"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cs="Arial"/>
                <w:sz w:val="12"/>
                <w:szCs w:val="12"/>
              </w:rPr>
            </w:pPr>
            <w:r w:rsidRPr="005B70AF">
              <w:rPr>
                <w:rFonts w:cs="Arial"/>
                <w:sz w:val="12"/>
                <w:szCs w:val="12"/>
              </w:rPr>
              <w:t>15</w:t>
            </w: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u w:val="single"/>
              </w:rPr>
            </w:pPr>
            <w:r w:rsidRPr="005B70AF">
              <w:rPr>
                <w:rFonts w:cs="Arial"/>
                <w:i/>
                <w:iCs/>
                <w:sz w:val="12"/>
                <w:szCs w:val="12"/>
                <w:u w:val="single"/>
              </w:rPr>
              <w:t>Podstawa prawna:</w:t>
            </w:r>
          </w:p>
        </w:tc>
        <w:tc>
          <w:tcPr>
            <w:tcW w:w="463"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rPr>
            </w:pPr>
            <w:r w:rsidRPr="005B70AF">
              <w:rPr>
                <w:rFonts w:cs="Arial"/>
                <w:i/>
                <w:iCs/>
                <w:sz w:val="12"/>
                <w:szCs w:val="12"/>
              </w:rPr>
              <w:t>Ustawa z dnia 27 października 2017 r. o finansowaniu zadań oświatowych (Dz.U.2020.17)</w:t>
            </w:r>
          </w:p>
        </w:tc>
        <w:tc>
          <w:tcPr>
            <w:tcW w:w="463"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000000" w:fill="EAF1F6"/>
            <w:vAlign w:val="center"/>
            <w:hideMark/>
          </w:tcPr>
          <w:p w:rsidR="005B70AF" w:rsidRPr="005B70AF" w:rsidRDefault="005B70AF" w:rsidP="005B70AF">
            <w:pPr>
              <w:spacing w:line="240" w:lineRule="auto"/>
              <w:rPr>
                <w:rFonts w:cs="Arial"/>
                <w:b/>
                <w:bCs/>
                <w:sz w:val="12"/>
                <w:szCs w:val="12"/>
              </w:rPr>
            </w:pPr>
            <w:r w:rsidRPr="005B70AF">
              <w:rPr>
                <w:rFonts w:cs="Arial"/>
                <w:b/>
                <w:bCs/>
                <w:sz w:val="12"/>
                <w:szCs w:val="12"/>
              </w:rPr>
              <w:t>Prowadzenie oddziałów "0" w szkołach podstawowych - zadanie 3</w:t>
            </w:r>
          </w:p>
        </w:tc>
        <w:tc>
          <w:tcPr>
            <w:tcW w:w="463" w:type="pct"/>
            <w:tcBorders>
              <w:top w:val="nil"/>
              <w:left w:val="nil"/>
              <w:bottom w:val="nil"/>
              <w:right w:val="nil"/>
            </w:tcBorders>
            <w:shd w:val="clear" w:color="000000" w:fill="EAF1F6"/>
            <w:vAlign w:val="center"/>
            <w:hideMark/>
          </w:tcPr>
          <w:p w:rsidR="005B70AF" w:rsidRPr="005B70AF" w:rsidRDefault="005B70AF" w:rsidP="005B70AF">
            <w:pPr>
              <w:spacing w:line="240" w:lineRule="auto"/>
              <w:rPr>
                <w:rFonts w:cs="Arial"/>
                <w:sz w:val="12"/>
                <w:szCs w:val="12"/>
              </w:rPr>
            </w:pPr>
            <w:r w:rsidRPr="005B70AF">
              <w:rPr>
                <w:rFonts w:cs="Arial"/>
                <w:sz w:val="12"/>
                <w:szCs w:val="12"/>
              </w:rPr>
              <w:t> </w:t>
            </w:r>
          </w:p>
        </w:tc>
        <w:tc>
          <w:tcPr>
            <w:tcW w:w="684" w:type="pct"/>
            <w:tcBorders>
              <w:top w:val="nil"/>
              <w:left w:val="nil"/>
              <w:bottom w:val="nil"/>
              <w:right w:val="nil"/>
            </w:tcBorders>
            <w:shd w:val="clear" w:color="000000" w:fill="EAF1F6"/>
            <w:vAlign w:val="center"/>
            <w:hideMark/>
          </w:tcPr>
          <w:p w:rsidR="005B70AF" w:rsidRPr="005B70AF" w:rsidRDefault="005B70AF" w:rsidP="005B70AF">
            <w:pPr>
              <w:spacing w:line="240" w:lineRule="auto"/>
              <w:rPr>
                <w:rFonts w:cs="Arial"/>
                <w:b/>
                <w:bCs/>
                <w:sz w:val="12"/>
                <w:szCs w:val="12"/>
              </w:rPr>
            </w:pPr>
            <w:r w:rsidRPr="005B70AF">
              <w:rPr>
                <w:rFonts w:cs="Arial"/>
                <w:b/>
                <w:bCs/>
                <w:sz w:val="12"/>
                <w:szCs w:val="12"/>
              </w:rPr>
              <w:t> </w:t>
            </w:r>
          </w:p>
        </w:tc>
        <w:tc>
          <w:tcPr>
            <w:tcW w:w="684" w:type="pct"/>
            <w:tcBorders>
              <w:top w:val="nil"/>
              <w:left w:val="nil"/>
              <w:bottom w:val="nil"/>
              <w:right w:val="nil"/>
            </w:tcBorders>
            <w:shd w:val="clear" w:color="000000" w:fill="EAF1F6"/>
            <w:vAlign w:val="center"/>
            <w:hideMark/>
          </w:tcPr>
          <w:p w:rsidR="005B70AF" w:rsidRPr="005B70AF" w:rsidRDefault="005B70AF" w:rsidP="005B70AF">
            <w:pPr>
              <w:spacing w:line="240" w:lineRule="auto"/>
              <w:jc w:val="right"/>
              <w:rPr>
                <w:rFonts w:cs="Arial"/>
                <w:b/>
                <w:bCs/>
                <w:sz w:val="12"/>
                <w:szCs w:val="12"/>
              </w:rPr>
            </w:pPr>
            <w:r w:rsidRPr="005B70AF">
              <w:rPr>
                <w:rFonts w:cs="Arial"/>
                <w:b/>
                <w:bCs/>
                <w:sz w:val="12"/>
                <w:szCs w:val="12"/>
              </w:rPr>
              <w:t>1 850 232</w:t>
            </w: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cs="Arial"/>
                <w:b/>
                <w:bCs/>
                <w:sz w:val="12"/>
                <w:szCs w:val="12"/>
              </w:rPr>
            </w:pPr>
          </w:p>
        </w:tc>
        <w:tc>
          <w:tcPr>
            <w:tcW w:w="463"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u w:val="single"/>
              </w:rPr>
            </w:pPr>
            <w:r w:rsidRPr="005B70AF">
              <w:rPr>
                <w:rFonts w:cs="Arial"/>
                <w:i/>
                <w:iCs/>
                <w:sz w:val="12"/>
                <w:szCs w:val="12"/>
                <w:u w:val="single"/>
              </w:rPr>
              <w:t>Klasyfikacja:</w:t>
            </w:r>
            <w:r w:rsidRPr="005B70AF">
              <w:rPr>
                <w:rFonts w:cs="Arial"/>
                <w:i/>
                <w:iCs/>
                <w:sz w:val="12"/>
                <w:szCs w:val="12"/>
              </w:rPr>
              <w:t xml:space="preserve"> rozdział: 80103</w:t>
            </w:r>
          </w:p>
        </w:tc>
        <w:tc>
          <w:tcPr>
            <w:tcW w:w="463"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b/>
                <w:bCs/>
                <w:sz w:val="12"/>
                <w:szCs w:val="12"/>
              </w:rPr>
            </w:pPr>
            <w:r w:rsidRPr="005B70AF">
              <w:rPr>
                <w:rFonts w:cs="Arial"/>
                <w:b/>
                <w:bCs/>
                <w:sz w:val="12"/>
                <w:szCs w:val="12"/>
              </w:rPr>
              <w:t>Prowadzenie publicznych oddziałów "0" w szkołach podstawowych</w:t>
            </w:r>
          </w:p>
        </w:tc>
        <w:tc>
          <w:tcPr>
            <w:tcW w:w="463"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b/>
                <w:bCs/>
                <w:sz w:val="12"/>
                <w:szCs w:val="12"/>
              </w:rPr>
            </w:pPr>
          </w:p>
        </w:tc>
        <w:tc>
          <w:tcPr>
            <w:tcW w:w="684"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cs="Arial"/>
                <w:b/>
                <w:bCs/>
                <w:sz w:val="12"/>
                <w:szCs w:val="12"/>
              </w:rPr>
            </w:pPr>
            <w:r w:rsidRPr="005B70AF">
              <w:rPr>
                <w:rFonts w:cs="Arial"/>
                <w:b/>
                <w:bCs/>
                <w:sz w:val="12"/>
                <w:szCs w:val="12"/>
              </w:rPr>
              <w:t>1 830 928</w:t>
            </w:r>
          </w:p>
        </w:tc>
        <w:tc>
          <w:tcPr>
            <w:tcW w:w="684"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cs="Arial"/>
                <w:b/>
                <w:bCs/>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u w:val="single"/>
              </w:rPr>
            </w:pPr>
            <w:r w:rsidRPr="005B70AF">
              <w:rPr>
                <w:rFonts w:cs="Arial"/>
                <w:i/>
                <w:iCs/>
                <w:sz w:val="12"/>
                <w:szCs w:val="12"/>
                <w:u w:val="single"/>
              </w:rPr>
              <w:t>Cel:</w:t>
            </w:r>
            <w:r w:rsidRPr="005B70AF">
              <w:rPr>
                <w:rFonts w:cs="Arial"/>
                <w:i/>
                <w:iCs/>
                <w:sz w:val="12"/>
                <w:szCs w:val="12"/>
              </w:rPr>
              <w:t xml:space="preserve"> realizacja rocznego przygotowania przedszkolnego</w:t>
            </w:r>
          </w:p>
        </w:tc>
        <w:tc>
          <w:tcPr>
            <w:tcW w:w="463"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u w:val="single"/>
              </w:rPr>
            </w:pPr>
            <w:r w:rsidRPr="005B70AF">
              <w:rPr>
                <w:rFonts w:cs="Arial"/>
                <w:i/>
                <w:iCs/>
                <w:sz w:val="12"/>
                <w:szCs w:val="12"/>
                <w:u w:val="single"/>
              </w:rPr>
              <w:t>Dysponent:</w:t>
            </w:r>
            <w:r w:rsidRPr="005B70AF">
              <w:rPr>
                <w:rFonts w:cs="Arial"/>
                <w:i/>
                <w:iCs/>
                <w:sz w:val="12"/>
                <w:szCs w:val="12"/>
              </w:rPr>
              <w:t xml:space="preserve"> Dzielnicowe Biuro Finansów Oświaty</w:t>
            </w:r>
          </w:p>
        </w:tc>
        <w:tc>
          <w:tcPr>
            <w:tcW w:w="463"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u w:val="single"/>
              </w:rPr>
            </w:pPr>
            <w:r w:rsidRPr="005B70AF">
              <w:rPr>
                <w:rFonts w:cs="Arial"/>
                <w:i/>
                <w:iCs/>
                <w:sz w:val="12"/>
                <w:szCs w:val="12"/>
                <w:u w:val="single"/>
              </w:rPr>
              <w:t>Kalkulacja:</w:t>
            </w:r>
          </w:p>
        </w:tc>
        <w:tc>
          <w:tcPr>
            <w:tcW w:w="463"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sz w:val="12"/>
                <w:szCs w:val="12"/>
              </w:rPr>
            </w:pPr>
            <w:r w:rsidRPr="005B70AF">
              <w:rPr>
                <w:rFonts w:cs="Arial"/>
                <w:sz w:val="12"/>
                <w:szCs w:val="12"/>
              </w:rPr>
              <w:t>- liczba placówek</w:t>
            </w:r>
          </w:p>
        </w:tc>
        <w:tc>
          <w:tcPr>
            <w:tcW w:w="463"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cs="Arial"/>
                <w:sz w:val="12"/>
                <w:szCs w:val="12"/>
              </w:rPr>
            </w:pPr>
            <w:r w:rsidRPr="005B70AF">
              <w:rPr>
                <w:rFonts w:cs="Arial"/>
                <w:sz w:val="12"/>
                <w:szCs w:val="12"/>
              </w:rPr>
              <w:t>5</w:t>
            </w: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sz w:val="12"/>
                <w:szCs w:val="12"/>
              </w:rPr>
            </w:pPr>
            <w:r w:rsidRPr="005B70AF">
              <w:rPr>
                <w:rFonts w:cs="Arial"/>
                <w:sz w:val="12"/>
                <w:szCs w:val="12"/>
              </w:rPr>
              <w:t>- liczba uczniów</w:t>
            </w:r>
          </w:p>
        </w:tc>
        <w:tc>
          <w:tcPr>
            <w:tcW w:w="463"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cs="Arial"/>
                <w:sz w:val="12"/>
                <w:szCs w:val="12"/>
              </w:rPr>
            </w:pPr>
            <w:r w:rsidRPr="005B70AF">
              <w:rPr>
                <w:rFonts w:cs="Arial"/>
                <w:sz w:val="12"/>
                <w:szCs w:val="12"/>
              </w:rPr>
              <w:t>193</w:t>
            </w: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sz w:val="12"/>
                <w:szCs w:val="12"/>
              </w:rPr>
            </w:pPr>
            <w:r w:rsidRPr="005B70AF">
              <w:rPr>
                <w:rFonts w:cs="Arial"/>
                <w:sz w:val="12"/>
                <w:szCs w:val="12"/>
              </w:rPr>
              <w:t>- liczba etatów pedagogicznych (średniorocznie)</w:t>
            </w:r>
          </w:p>
        </w:tc>
        <w:tc>
          <w:tcPr>
            <w:tcW w:w="463"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cs="Arial"/>
                <w:sz w:val="12"/>
                <w:szCs w:val="12"/>
              </w:rPr>
            </w:pPr>
            <w:r w:rsidRPr="005B70AF">
              <w:rPr>
                <w:rFonts w:cs="Arial"/>
                <w:sz w:val="12"/>
                <w:szCs w:val="12"/>
              </w:rPr>
              <w:t>19,9</w:t>
            </w: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sz w:val="12"/>
                <w:szCs w:val="12"/>
              </w:rPr>
            </w:pPr>
            <w:r w:rsidRPr="005B70AF">
              <w:rPr>
                <w:rFonts w:cs="Arial"/>
                <w:sz w:val="12"/>
                <w:szCs w:val="12"/>
              </w:rPr>
              <w:t>- liczba etatów obsługi i administracji (średniorocznie)</w:t>
            </w:r>
          </w:p>
        </w:tc>
        <w:tc>
          <w:tcPr>
            <w:tcW w:w="463"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cs="Arial"/>
                <w:sz w:val="12"/>
                <w:szCs w:val="12"/>
              </w:rPr>
            </w:pPr>
            <w:r w:rsidRPr="005B70AF">
              <w:rPr>
                <w:rFonts w:cs="Arial"/>
                <w:sz w:val="12"/>
                <w:szCs w:val="12"/>
              </w:rPr>
              <w:t>3,2</w:t>
            </w: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sz w:val="12"/>
                <w:szCs w:val="12"/>
              </w:rPr>
            </w:pPr>
            <w:r w:rsidRPr="005B70AF">
              <w:rPr>
                <w:rFonts w:cs="Arial"/>
                <w:sz w:val="12"/>
                <w:szCs w:val="12"/>
              </w:rPr>
              <w:t>wynagrodzenia i pochodne</w:t>
            </w:r>
          </w:p>
        </w:tc>
        <w:tc>
          <w:tcPr>
            <w:tcW w:w="463"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r w:rsidRPr="005B70AF">
              <w:rPr>
                <w:rFonts w:cs="Arial"/>
                <w:sz w:val="12"/>
                <w:szCs w:val="12"/>
              </w:rPr>
              <w:t>1 609 082</w:t>
            </w: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rPr>
            </w:pPr>
            <w:r w:rsidRPr="005B70AF">
              <w:rPr>
                <w:rFonts w:cs="Arial"/>
                <w:i/>
                <w:iCs/>
                <w:sz w:val="12"/>
                <w:szCs w:val="12"/>
              </w:rPr>
              <w:t>- wynagrodzenia osobowe pracowników</w:t>
            </w:r>
          </w:p>
        </w:tc>
        <w:tc>
          <w:tcPr>
            <w:tcW w:w="463"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i/>
                <w:iCs/>
                <w:sz w:val="12"/>
                <w:szCs w:val="12"/>
              </w:rPr>
            </w:pPr>
            <w:r w:rsidRPr="005B70AF">
              <w:rPr>
                <w:rFonts w:cs="Arial"/>
                <w:i/>
                <w:iCs/>
                <w:sz w:val="12"/>
                <w:szCs w:val="12"/>
              </w:rPr>
              <w:t>1 234 615</w:t>
            </w: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i/>
                <w:iCs/>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rPr>
            </w:pPr>
            <w:r w:rsidRPr="005B70AF">
              <w:rPr>
                <w:rFonts w:cs="Arial"/>
                <w:i/>
                <w:iCs/>
                <w:sz w:val="12"/>
                <w:szCs w:val="12"/>
              </w:rPr>
              <w:t>- dodatkowe wynagrodzenia roczne</w:t>
            </w:r>
          </w:p>
        </w:tc>
        <w:tc>
          <w:tcPr>
            <w:tcW w:w="463"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i/>
                <w:iCs/>
                <w:sz w:val="12"/>
                <w:szCs w:val="12"/>
              </w:rPr>
            </w:pPr>
            <w:r w:rsidRPr="005B70AF">
              <w:rPr>
                <w:rFonts w:cs="Arial"/>
                <w:i/>
                <w:iCs/>
                <w:sz w:val="12"/>
                <w:szCs w:val="12"/>
              </w:rPr>
              <w:t>103 792</w:t>
            </w: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i/>
                <w:iCs/>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rPr>
            </w:pPr>
            <w:r w:rsidRPr="005B70AF">
              <w:rPr>
                <w:rFonts w:cs="Arial"/>
                <w:i/>
                <w:iCs/>
                <w:sz w:val="12"/>
                <w:szCs w:val="12"/>
              </w:rPr>
              <w:t>- pochodne od wynagrodzeń</w:t>
            </w:r>
          </w:p>
        </w:tc>
        <w:tc>
          <w:tcPr>
            <w:tcW w:w="463"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i/>
                <w:iCs/>
                <w:sz w:val="12"/>
                <w:szCs w:val="12"/>
              </w:rPr>
            </w:pPr>
            <w:r w:rsidRPr="005B70AF">
              <w:rPr>
                <w:rFonts w:cs="Arial"/>
                <w:i/>
                <w:iCs/>
                <w:sz w:val="12"/>
                <w:szCs w:val="12"/>
              </w:rPr>
              <w:t>270 675</w:t>
            </w: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i/>
                <w:iCs/>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bottom"/>
            <w:hideMark/>
          </w:tcPr>
          <w:p w:rsidR="005B70AF" w:rsidRPr="005B70AF" w:rsidRDefault="005B70AF" w:rsidP="005B70AF">
            <w:pPr>
              <w:spacing w:line="240" w:lineRule="auto"/>
              <w:rPr>
                <w:rFonts w:cs="Arial"/>
                <w:sz w:val="12"/>
                <w:szCs w:val="12"/>
              </w:rPr>
            </w:pPr>
            <w:r w:rsidRPr="005B70AF">
              <w:rPr>
                <w:rFonts w:cs="Arial"/>
                <w:sz w:val="12"/>
                <w:szCs w:val="12"/>
              </w:rPr>
              <w:t>Zakup energii</w:t>
            </w:r>
          </w:p>
        </w:tc>
        <w:tc>
          <w:tcPr>
            <w:tcW w:w="463" w:type="pct"/>
            <w:tcBorders>
              <w:top w:val="nil"/>
              <w:left w:val="nil"/>
              <w:bottom w:val="nil"/>
              <w:right w:val="nil"/>
            </w:tcBorders>
            <w:shd w:val="clear" w:color="auto" w:fill="auto"/>
            <w:noWrap/>
            <w:vAlign w:val="bottom"/>
            <w:hideMark/>
          </w:tcPr>
          <w:p w:rsidR="005B70AF" w:rsidRPr="005B70AF" w:rsidRDefault="005B70AF" w:rsidP="005B70AF">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5B70AF" w:rsidRPr="005B70AF" w:rsidRDefault="005B70AF" w:rsidP="005B70AF">
            <w:pPr>
              <w:spacing w:line="240" w:lineRule="auto"/>
              <w:jc w:val="right"/>
              <w:rPr>
                <w:rFonts w:cs="Arial"/>
                <w:sz w:val="12"/>
                <w:szCs w:val="12"/>
              </w:rPr>
            </w:pPr>
            <w:r w:rsidRPr="005B70AF">
              <w:rPr>
                <w:rFonts w:cs="Arial"/>
                <w:sz w:val="12"/>
                <w:szCs w:val="12"/>
              </w:rPr>
              <w:t>98 200</w:t>
            </w:r>
          </w:p>
        </w:tc>
        <w:tc>
          <w:tcPr>
            <w:tcW w:w="684" w:type="pct"/>
            <w:tcBorders>
              <w:top w:val="nil"/>
              <w:left w:val="nil"/>
              <w:bottom w:val="nil"/>
              <w:right w:val="nil"/>
            </w:tcBorders>
            <w:shd w:val="clear" w:color="auto" w:fill="auto"/>
            <w:noWrap/>
            <w:vAlign w:val="bottom"/>
            <w:hideMark/>
          </w:tcPr>
          <w:p w:rsidR="005B70AF" w:rsidRPr="005B70AF" w:rsidRDefault="005B70AF" w:rsidP="005B70AF">
            <w:pPr>
              <w:spacing w:line="240" w:lineRule="auto"/>
              <w:jc w:val="right"/>
              <w:rPr>
                <w:rFonts w:cs="Arial"/>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bottom"/>
            <w:hideMark/>
          </w:tcPr>
          <w:p w:rsidR="005B70AF" w:rsidRPr="005B70AF" w:rsidRDefault="005B70AF" w:rsidP="005B70AF">
            <w:pPr>
              <w:spacing w:line="240" w:lineRule="auto"/>
              <w:rPr>
                <w:rFonts w:cs="Arial"/>
                <w:sz w:val="12"/>
                <w:szCs w:val="12"/>
              </w:rPr>
            </w:pPr>
            <w:r w:rsidRPr="005B70AF">
              <w:rPr>
                <w:rFonts w:cs="Arial"/>
                <w:sz w:val="12"/>
                <w:szCs w:val="12"/>
              </w:rPr>
              <w:t>Odpisy na zakładowy fundusz świadczeń socjalnych</w:t>
            </w:r>
          </w:p>
        </w:tc>
        <w:tc>
          <w:tcPr>
            <w:tcW w:w="463" w:type="pct"/>
            <w:tcBorders>
              <w:top w:val="nil"/>
              <w:left w:val="nil"/>
              <w:bottom w:val="nil"/>
              <w:right w:val="nil"/>
            </w:tcBorders>
            <w:shd w:val="clear" w:color="auto" w:fill="auto"/>
            <w:noWrap/>
            <w:vAlign w:val="bottom"/>
            <w:hideMark/>
          </w:tcPr>
          <w:p w:rsidR="005B70AF" w:rsidRPr="005B70AF" w:rsidRDefault="005B70AF" w:rsidP="005B70AF">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5B70AF" w:rsidRPr="005B70AF" w:rsidRDefault="005B70AF" w:rsidP="005B70AF">
            <w:pPr>
              <w:spacing w:line="240" w:lineRule="auto"/>
              <w:jc w:val="right"/>
              <w:rPr>
                <w:rFonts w:cs="Arial"/>
                <w:sz w:val="12"/>
                <w:szCs w:val="12"/>
              </w:rPr>
            </w:pPr>
            <w:r w:rsidRPr="005B70AF">
              <w:rPr>
                <w:rFonts w:cs="Arial"/>
                <w:sz w:val="12"/>
                <w:szCs w:val="12"/>
              </w:rPr>
              <w:t>61 646</w:t>
            </w:r>
          </w:p>
        </w:tc>
        <w:tc>
          <w:tcPr>
            <w:tcW w:w="684" w:type="pct"/>
            <w:tcBorders>
              <w:top w:val="nil"/>
              <w:left w:val="nil"/>
              <w:bottom w:val="nil"/>
              <w:right w:val="nil"/>
            </w:tcBorders>
            <w:shd w:val="clear" w:color="auto" w:fill="auto"/>
            <w:noWrap/>
            <w:vAlign w:val="bottom"/>
            <w:hideMark/>
          </w:tcPr>
          <w:p w:rsidR="005B70AF" w:rsidRPr="005B70AF" w:rsidRDefault="005B70AF" w:rsidP="005B70AF">
            <w:pPr>
              <w:spacing w:line="240" w:lineRule="auto"/>
              <w:jc w:val="right"/>
              <w:rPr>
                <w:rFonts w:cs="Arial"/>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bottom"/>
            <w:hideMark/>
          </w:tcPr>
          <w:p w:rsidR="005B70AF" w:rsidRPr="005B70AF" w:rsidRDefault="005B70AF" w:rsidP="005B70AF">
            <w:pPr>
              <w:spacing w:line="240" w:lineRule="auto"/>
              <w:rPr>
                <w:rFonts w:cs="Arial"/>
                <w:sz w:val="12"/>
                <w:szCs w:val="12"/>
              </w:rPr>
            </w:pPr>
            <w:r w:rsidRPr="005B70AF">
              <w:rPr>
                <w:rFonts w:cs="Arial"/>
                <w:sz w:val="12"/>
                <w:szCs w:val="12"/>
              </w:rPr>
              <w:t>Zakup materiałów i wyposażenia</w:t>
            </w:r>
          </w:p>
        </w:tc>
        <w:tc>
          <w:tcPr>
            <w:tcW w:w="463" w:type="pct"/>
            <w:tcBorders>
              <w:top w:val="nil"/>
              <w:left w:val="nil"/>
              <w:bottom w:val="nil"/>
              <w:right w:val="nil"/>
            </w:tcBorders>
            <w:shd w:val="clear" w:color="auto" w:fill="auto"/>
            <w:noWrap/>
            <w:vAlign w:val="bottom"/>
            <w:hideMark/>
          </w:tcPr>
          <w:p w:rsidR="005B70AF" w:rsidRPr="005B70AF" w:rsidRDefault="005B70AF" w:rsidP="005B70AF">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5B70AF" w:rsidRPr="005B70AF" w:rsidRDefault="005B70AF" w:rsidP="005B70AF">
            <w:pPr>
              <w:spacing w:line="240" w:lineRule="auto"/>
              <w:jc w:val="right"/>
              <w:rPr>
                <w:rFonts w:cs="Arial"/>
                <w:sz w:val="12"/>
                <w:szCs w:val="12"/>
              </w:rPr>
            </w:pPr>
            <w:r w:rsidRPr="005B70AF">
              <w:rPr>
                <w:rFonts w:cs="Arial"/>
                <w:sz w:val="12"/>
                <w:szCs w:val="12"/>
              </w:rPr>
              <w:t>29 300</w:t>
            </w:r>
          </w:p>
        </w:tc>
        <w:tc>
          <w:tcPr>
            <w:tcW w:w="684" w:type="pct"/>
            <w:tcBorders>
              <w:top w:val="nil"/>
              <w:left w:val="nil"/>
              <w:bottom w:val="nil"/>
              <w:right w:val="nil"/>
            </w:tcBorders>
            <w:shd w:val="clear" w:color="auto" w:fill="auto"/>
            <w:noWrap/>
            <w:vAlign w:val="bottom"/>
            <w:hideMark/>
          </w:tcPr>
          <w:p w:rsidR="005B70AF" w:rsidRPr="005B70AF" w:rsidRDefault="005B70AF" w:rsidP="005B70AF">
            <w:pPr>
              <w:spacing w:line="240" w:lineRule="auto"/>
              <w:jc w:val="right"/>
              <w:rPr>
                <w:rFonts w:cs="Arial"/>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bottom"/>
            <w:hideMark/>
          </w:tcPr>
          <w:p w:rsidR="005B70AF" w:rsidRPr="005B70AF" w:rsidRDefault="005B70AF" w:rsidP="005B70AF">
            <w:pPr>
              <w:spacing w:line="240" w:lineRule="auto"/>
              <w:rPr>
                <w:rFonts w:cs="Arial"/>
                <w:sz w:val="12"/>
                <w:szCs w:val="12"/>
              </w:rPr>
            </w:pPr>
            <w:r w:rsidRPr="005B70AF">
              <w:rPr>
                <w:rFonts w:cs="Arial"/>
                <w:sz w:val="12"/>
                <w:szCs w:val="12"/>
              </w:rPr>
              <w:t>Zakup środków dydaktycznych i książek</w:t>
            </w:r>
          </w:p>
        </w:tc>
        <w:tc>
          <w:tcPr>
            <w:tcW w:w="463" w:type="pct"/>
            <w:tcBorders>
              <w:top w:val="nil"/>
              <w:left w:val="nil"/>
              <w:bottom w:val="nil"/>
              <w:right w:val="nil"/>
            </w:tcBorders>
            <w:shd w:val="clear" w:color="auto" w:fill="auto"/>
            <w:noWrap/>
            <w:vAlign w:val="bottom"/>
            <w:hideMark/>
          </w:tcPr>
          <w:p w:rsidR="005B70AF" w:rsidRPr="005B70AF" w:rsidRDefault="005B70AF" w:rsidP="005B70AF">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5B70AF" w:rsidRPr="005B70AF" w:rsidRDefault="005B70AF" w:rsidP="005B70AF">
            <w:pPr>
              <w:spacing w:line="240" w:lineRule="auto"/>
              <w:jc w:val="right"/>
              <w:rPr>
                <w:rFonts w:cs="Arial"/>
                <w:sz w:val="12"/>
                <w:szCs w:val="12"/>
              </w:rPr>
            </w:pPr>
            <w:r w:rsidRPr="005B70AF">
              <w:rPr>
                <w:rFonts w:cs="Arial"/>
                <w:sz w:val="12"/>
                <w:szCs w:val="12"/>
              </w:rPr>
              <w:t>21 330</w:t>
            </w:r>
          </w:p>
        </w:tc>
        <w:tc>
          <w:tcPr>
            <w:tcW w:w="684" w:type="pct"/>
            <w:tcBorders>
              <w:top w:val="nil"/>
              <w:left w:val="nil"/>
              <w:bottom w:val="nil"/>
              <w:right w:val="nil"/>
            </w:tcBorders>
            <w:shd w:val="clear" w:color="auto" w:fill="auto"/>
            <w:noWrap/>
            <w:vAlign w:val="bottom"/>
            <w:hideMark/>
          </w:tcPr>
          <w:p w:rsidR="005B70AF" w:rsidRPr="005B70AF" w:rsidRDefault="005B70AF" w:rsidP="005B70AF">
            <w:pPr>
              <w:spacing w:line="240" w:lineRule="auto"/>
              <w:jc w:val="right"/>
              <w:rPr>
                <w:rFonts w:cs="Arial"/>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bottom"/>
            <w:hideMark/>
          </w:tcPr>
          <w:p w:rsidR="005B70AF" w:rsidRPr="005B70AF" w:rsidRDefault="005B70AF" w:rsidP="005B70AF">
            <w:pPr>
              <w:spacing w:line="240" w:lineRule="auto"/>
              <w:rPr>
                <w:rFonts w:cs="Arial"/>
                <w:sz w:val="12"/>
                <w:szCs w:val="12"/>
              </w:rPr>
            </w:pPr>
            <w:r w:rsidRPr="005B70AF">
              <w:rPr>
                <w:rFonts w:cs="Arial"/>
                <w:sz w:val="12"/>
                <w:szCs w:val="12"/>
              </w:rPr>
              <w:t>Wydatki osobowe niezaliczone do wynagrodzeń</w:t>
            </w:r>
          </w:p>
        </w:tc>
        <w:tc>
          <w:tcPr>
            <w:tcW w:w="463" w:type="pct"/>
            <w:tcBorders>
              <w:top w:val="nil"/>
              <w:left w:val="nil"/>
              <w:bottom w:val="nil"/>
              <w:right w:val="nil"/>
            </w:tcBorders>
            <w:shd w:val="clear" w:color="auto" w:fill="auto"/>
            <w:noWrap/>
            <w:vAlign w:val="bottom"/>
            <w:hideMark/>
          </w:tcPr>
          <w:p w:rsidR="005B70AF" w:rsidRPr="005B70AF" w:rsidRDefault="005B70AF" w:rsidP="005B70AF">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5B70AF" w:rsidRPr="005B70AF" w:rsidRDefault="005B70AF" w:rsidP="005B70AF">
            <w:pPr>
              <w:spacing w:line="240" w:lineRule="auto"/>
              <w:jc w:val="right"/>
              <w:rPr>
                <w:rFonts w:cs="Arial"/>
                <w:sz w:val="12"/>
                <w:szCs w:val="12"/>
              </w:rPr>
            </w:pPr>
            <w:r w:rsidRPr="005B70AF">
              <w:rPr>
                <w:rFonts w:cs="Arial"/>
                <w:sz w:val="12"/>
                <w:szCs w:val="12"/>
              </w:rPr>
              <w:t>6 000</w:t>
            </w:r>
          </w:p>
        </w:tc>
        <w:tc>
          <w:tcPr>
            <w:tcW w:w="684" w:type="pct"/>
            <w:tcBorders>
              <w:top w:val="nil"/>
              <w:left w:val="nil"/>
              <w:bottom w:val="nil"/>
              <w:right w:val="nil"/>
            </w:tcBorders>
            <w:shd w:val="clear" w:color="auto" w:fill="auto"/>
            <w:noWrap/>
            <w:vAlign w:val="bottom"/>
            <w:hideMark/>
          </w:tcPr>
          <w:p w:rsidR="005B70AF" w:rsidRPr="005B70AF" w:rsidRDefault="005B70AF" w:rsidP="005B70AF">
            <w:pPr>
              <w:spacing w:line="240" w:lineRule="auto"/>
              <w:jc w:val="right"/>
              <w:rPr>
                <w:rFonts w:cs="Arial"/>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bottom"/>
            <w:hideMark/>
          </w:tcPr>
          <w:p w:rsidR="005B70AF" w:rsidRPr="005B70AF" w:rsidRDefault="005B70AF" w:rsidP="005B70AF">
            <w:pPr>
              <w:spacing w:line="240" w:lineRule="auto"/>
              <w:rPr>
                <w:rFonts w:cs="Arial"/>
                <w:sz w:val="12"/>
                <w:szCs w:val="12"/>
              </w:rPr>
            </w:pPr>
            <w:r w:rsidRPr="005B70AF">
              <w:rPr>
                <w:rFonts w:cs="Arial"/>
                <w:sz w:val="12"/>
                <w:szCs w:val="12"/>
              </w:rPr>
              <w:t>Zakup usług pozostałych</w:t>
            </w:r>
          </w:p>
        </w:tc>
        <w:tc>
          <w:tcPr>
            <w:tcW w:w="463" w:type="pct"/>
            <w:tcBorders>
              <w:top w:val="nil"/>
              <w:left w:val="nil"/>
              <w:bottom w:val="nil"/>
              <w:right w:val="nil"/>
            </w:tcBorders>
            <w:shd w:val="clear" w:color="auto" w:fill="auto"/>
            <w:noWrap/>
            <w:vAlign w:val="bottom"/>
            <w:hideMark/>
          </w:tcPr>
          <w:p w:rsidR="005B70AF" w:rsidRPr="005B70AF" w:rsidRDefault="005B70AF" w:rsidP="005B70AF">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5B70AF" w:rsidRPr="005B70AF" w:rsidRDefault="005B70AF" w:rsidP="005B70AF">
            <w:pPr>
              <w:spacing w:line="240" w:lineRule="auto"/>
              <w:jc w:val="right"/>
              <w:rPr>
                <w:rFonts w:cs="Arial"/>
                <w:sz w:val="12"/>
                <w:szCs w:val="12"/>
              </w:rPr>
            </w:pPr>
            <w:r w:rsidRPr="005B70AF">
              <w:rPr>
                <w:rFonts w:cs="Arial"/>
                <w:sz w:val="12"/>
                <w:szCs w:val="12"/>
              </w:rPr>
              <w:t>3 500</w:t>
            </w:r>
          </w:p>
        </w:tc>
        <w:tc>
          <w:tcPr>
            <w:tcW w:w="684" w:type="pct"/>
            <w:tcBorders>
              <w:top w:val="nil"/>
              <w:left w:val="nil"/>
              <w:bottom w:val="nil"/>
              <w:right w:val="nil"/>
            </w:tcBorders>
            <w:shd w:val="clear" w:color="auto" w:fill="auto"/>
            <w:noWrap/>
            <w:vAlign w:val="bottom"/>
            <w:hideMark/>
          </w:tcPr>
          <w:p w:rsidR="005B70AF" w:rsidRPr="005B70AF" w:rsidRDefault="005B70AF" w:rsidP="005B70AF">
            <w:pPr>
              <w:spacing w:line="240" w:lineRule="auto"/>
              <w:jc w:val="right"/>
              <w:rPr>
                <w:rFonts w:cs="Arial"/>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bottom"/>
            <w:hideMark/>
          </w:tcPr>
          <w:p w:rsidR="005B70AF" w:rsidRPr="005B70AF" w:rsidRDefault="005B70AF" w:rsidP="005B70AF">
            <w:pPr>
              <w:spacing w:line="240" w:lineRule="auto"/>
              <w:rPr>
                <w:rFonts w:cs="Arial"/>
                <w:sz w:val="12"/>
                <w:szCs w:val="12"/>
              </w:rPr>
            </w:pPr>
            <w:r w:rsidRPr="005B70AF">
              <w:rPr>
                <w:rFonts w:cs="Arial"/>
                <w:sz w:val="12"/>
                <w:szCs w:val="12"/>
              </w:rPr>
              <w:t>Zakup usług zdrowotnych</w:t>
            </w:r>
          </w:p>
        </w:tc>
        <w:tc>
          <w:tcPr>
            <w:tcW w:w="463" w:type="pct"/>
            <w:tcBorders>
              <w:top w:val="nil"/>
              <w:left w:val="nil"/>
              <w:bottom w:val="nil"/>
              <w:right w:val="nil"/>
            </w:tcBorders>
            <w:shd w:val="clear" w:color="auto" w:fill="auto"/>
            <w:noWrap/>
            <w:vAlign w:val="bottom"/>
            <w:hideMark/>
          </w:tcPr>
          <w:p w:rsidR="005B70AF" w:rsidRPr="005B70AF" w:rsidRDefault="005B70AF" w:rsidP="005B70AF">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5B70AF" w:rsidRPr="005B70AF" w:rsidRDefault="005B70AF" w:rsidP="005B70AF">
            <w:pPr>
              <w:spacing w:line="240" w:lineRule="auto"/>
              <w:jc w:val="right"/>
              <w:rPr>
                <w:rFonts w:cs="Arial"/>
                <w:sz w:val="12"/>
                <w:szCs w:val="12"/>
              </w:rPr>
            </w:pPr>
            <w:r w:rsidRPr="005B70AF">
              <w:rPr>
                <w:rFonts w:cs="Arial"/>
                <w:sz w:val="12"/>
                <w:szCs w:val="12"/>
              </w:rPr>
              <w:t>1 870</w:t>
            </w:r>
          </w:p>
        </w:tc>
        <w:tc>
          <w:tcPr>
            <w:tcW w:w="684" w:type="pct"/>
            <w:tcBorders>
              <w:top w:val="nil"/>
              <w:left w:val="nil"/>
              <w:bottom w:val="nil"/>
              <w:right w:val="nil"/>
            </w:tcBorders>
            <w:shd w:val="clear" w:color="auto" w:fill="auto"/>
            <w:noWrap/>
            <w:vAlign w:val="bottom"/>
            <w:hideMark/>
          </w:tcPr>
          <w:p w:rsidR="005B70AF" w:rsidRPr="005B70AF" w:rsidRDefault="005B70AF" w:rsidP="005B70AF">
            <w:pPr>
              <w:spacing w:line="240" w:lineRule="auto"/>
              <w:jc w:val="right"/>
              <w:rPr>
                <w:rFonts w:cs="Arial"/>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bottom"/>
            <w:hideMark/>
          </w:tcPr>
          <w:p w:rsidR="005B70AF" w:rsidRPr="005B70AF" w:rsidRDefault="005B70AF" w:rsidP="005B70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5B70AF" w:rsidRPr="005B70AF" w:rsidRDefault="005B70AF" w:rsidP="005B70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u w:val="single"/>
              </w:rPr>
            </w:pPr>
            <w:r w:rsidRPr="005B70AF">
              <w:rPr>
                <w:rFonts w:cs="Arial"/>
                <w:i/>
                <w:iCs/>
                <w:sz w:val="12"/>
                <w:szCs w:val="12"/>
                <w:u w:val="single"/>
              </w:rPr>
              <w:t>Podstawa prawna:</w:t>
            </w:r>
          </w:p>
        </w:tc>
        <w:tc>
          <w:tcPr>
            <w:tcW w:w="463"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rPr>
            </w:pPr>
            <w:r w:rsidRPr="005B70AF">
              <w:rPr>
                <w:rFonts w:cs="Arial"/>
                <w:i/>
                <w:iCs/>
                <w:sz w:val="12"/>
                <w:szCs w:val="12"/>
              </w:rPr>
              <w:t>1. Ustawa z dnia 14 grudnia 2016 r. Prawo oświatowe (Dz.U.2020.910)</w:t>
            </w:r>
          </w:p>
        </w:tc>
        <w:tc>
          <w:tcPr>
            <w:tcW w:w="463"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rPr>
            </w:pPr>
            <w:r w:rsidRPr="005B70AF">
              <w:rPr>
                <w:rFonts w:cs="Arial"/>
                <w:i/>
                <w:iCs/>
                <w:sz w:val="12"/>
                <w:szCs w:val="12"/>
              </w:rPr>
              <w:t>2. Ustawa z dnia 26 stycznia 1982 r. Karta Nauczyciela (Dz.U.2019.2215)</w:t>
            </w:r>
          </w:p>
        </w:tc>
        <w:tc>
          <w:tcPr>
            <w:tcW w:w="463"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rPr>
            </w:pPr>
            <w:r w:rsidRPr="005B70AF">
              <w:rPr>
                <w:rFonts w:cs="Arial"/>
                <w:i/>
                <w:iCs/>
                <w:sz w:val="12"/>
                <w:szCs w:val="12"/>
              </w:rPr>
              <w:t>3. Ustawa z dnia 27 października 2017 r. o finansowaniu zadań oświatowych (Dz.U.2020.17)</w:t>
            </w:r>
          </w:p>
        </w:tc>
        <w:tc>
          <w:tcPr>
            <w:tcW w:w="463"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b/>
                <w:bCs/>
                <w:sz w:val="12"/>
                <w:szCs w:val="12"/>
              </w:rPr>
            </w:pPr>
            <w:r w:rsidRPr="005B70AF">
              <w:rPr>
                <w:rFonts w:cs="Arial"/>
                <w:b/>
                <w:bCs/>
                <w:sz w:val="12"/>
                <w:szCs w:val="12"/>
              </w:rPr>
              <w:t>Dotacje dla niepublicznych oddziałów "0" w szkołach podstawowych</w:t>
            </w:r>
          </w:p>
        </w:tc>
        <w:tc>
          <w:tcPr>
            <w:tcW w:w="463"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b/>
                <w:bCs/>
                <w:sz w:val="12"/>
                <w:szCs w:val="12"/>
              </w:rPr>
            </w:pPr>
          </w:p>
        </w:tc>
        <w:tc>
          <w:tcPr>
            <w:tcW w:w="684"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cs="Arial"/>
                <w:b/>
                <w:bCs/>
                <w:sz w:val="12"/>
                <w:szCs w:val="12"/>
              </w:rPr>
            </w:pPr>
            <w:r w:rsidRPr="005B70AF">
              <w:rPr>
                <w:rFonts w:cs="Arial"/>
                <w:b/>
                <w:bCs/>
                <w:sz w:val="12"/>
                <w:szCs w:val="12"/>
              </w:rPr>
              <w:t>19 304</w:t>
            </w:r>
          </w:p>
        </w:tc>
        <w:tc>
          <w:tcPr>
            <w:tcW w:w="684"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cs="Arial"/>
                <w:b/>
                <w:bCs/>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u w:val="single"/>
              </w:rPr>
            </w:pPr>
            <w:r w:rsidRPr="005B70AF">
              <w:rPr>
                <w:rFonts w:cs="Arial"/>
                <w:i/>
                <w:iCs/>
                <w:sz w:val="12"/>
                <w:szCs w:val="12"/>
                <w:u w:val="single"/>
              </w:rPr>
              <w:t>Cel:</w:t>
            </w:r>
            <w:r w:rsidRPr="005B70AF">
              <w:rPr>
                <w:rFonts w:cs="Arial"/>
                <w:i/>
                <w:iCs/>
                <w:sz w:val="12"/>
                <w:szCs w:val="12"/>
              </w:rPr>
              <w:t xml:space="preserve"> realizacja rocznego przygotowania przedszkolnego</w:t>
            </w:r>
          </w:p>
        </w:tc>
        <w:tc>
          <w:tcPr>
            <w:tcW w:w="463"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u w:val="single"/>
              </w:rPr>
            </w:pPr>
            <w:r w:rsidRPr="005B70AF">
              <w:rPr>
                <w:rFonts w:cs="Arial"/>
                <w:i/>
                <w:iCs/>
                <w:sz w:val="12"/>
                <w:szCs w:val="12"/>
                <w:u w:val="single"/>
              </w:rPr>
              <w:t>Dysponent:</w:t>
            </w:r>
            <w:r w:rsidRPr="005B70AF">
              <w:rPr>
                <w:rFonts w:cs="Arial"/>
                <w:i/>
                <w:iCs/>
                <w:sz w:val="12"/>
                <w:szCs w:val="12"/>
              </w:rPr>
              <w:t xml:space="preserve"> Wydział Oświaty i Wychowania</w:t>
            </w:r>
          </w:p>
        </w:tc>
        <w:tc>
          <w:tcPr>
            <w:tcW w:w="463"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u w:val="single"/>
              </w:rPr>
            </w:pPr>
            <w:r w:rsidRPr="005B70AF">
              <w:rPr>
                <w:rFonts w:cs="Arial"/>
                <w:i/>
                <w:iCs/>
                <w:sz w:val="12"/>
                <w:szCs w:val="12"/>
                <w:u w:val="single"/>
              </w:rPr>
              <w:t>Kalkulacja:</w:t>
            </w:r>
          </w:p>
        </w:tc>
        <w:tc>
          <w:tcPr>
            <w:tcW w:w="463"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sz w:val="12"/>
                <w:szCs w:val="12"/>
              </w:rPr>
            </w:pPr>
            <w:r w:rsidRPr="005B70AF">
              <w:rPr>
                <w:rFonts w:cs="Arial"/>
                <w:sz w:val="12"/>
                <w:szCs w:val="12"/>
              </w:rPr>
              <w:t>- liczba placówek</w:t>
            </w:r>
          </w:p>
        </w:tc>
        <w:tc>
          <w:tcPr>
            <w:tcW w:w="463"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cs="Arial"/>
                <w:sz w:val="12"/>
                <w:szCs w:val="12"/>
              </w:rPr>
            </w:pPr>
            <w:r w:rsidRPr="005B70AF">
              <w:rPr>
                <w:rFonts w:cs="Arial"/>
                <w:sz w:val="12"/>
                <w:szCs w:val="12"/>
              </w:rPr>
              <w:t>2</w:t>
            </w: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sz w:val="12"/>
                <w:szCs w:val="12"/>
              </w:rPr>
            </w:pPr>
            <w:r w:rsidRPr="005B70AF">
              <w:rPr>
                <w:rFonts w:cs="Arial"/>
                <w:sz w:val="12"/>
                <w:szCs w:val="12"/>
              </w:rPr>
              <w:t>- liczba uczniów</w:t>
            </w:r>
          </w:p>
        </w:tc>
        <w:tc>
          <w:tcPr>
            <w:tcW w:w="463"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cs="Arial"/>
                <w:sz w:val="12"/>
                <w:szCs w:val="12"/>
              </w:rPr>
            </w:pPr>
            <w:r w:rsidRPr="005B70AF">
              <w:rPr>
                <w:rFonts w:cs="Arial"/>
                <w:sz w:val="12"/>
                <w:szCs w:val="12"/>
              </w:rPr>
              <w:t>3</w:t>
            </w: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u w:val="single"/>
              </w:rPr>
            </w:pPr>
            <w:r w:rsidRPr="005B70AF">
              <w:rPr>
                <w:rFonts w:cs="Arial"/>
                <w:i/>
                <w:iCs/>
                <w:sz w:val="12"/>
                <w:szCs w:val="12"/>
                <w:u w:val="single"/>
              </w:rPr>
              <w:t>Podstawa prawna:</w:t>
            </w:r>
          </w:p>
        </w:tc>
        <w:tc>
          <w:tcPr>
            <w:tcW w:w="463"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rPr>
            </w:pPr>
            <w:r w:rsidRPr="005B70AF">
              <w:rPr>
                <w:rFonts w:cs="Arial"/>
                <w:i/>
                <w:iCs/>
                <w:sz w:val="12"/>
                <w:szCs w:val="12"/>
              </w:rPr>
              <w:t>Ustawa z dnia 27 października 2017 r. o finansowaniu zadań oświatowych (Dz.U.2020.17)</w:t>
            </w:r>
          </w:p>
        </w:tc>
        <w:tc>
          <w:tcPr>
            <w:tcW w:w="463"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000000" w:fill="EAF1F6"/>
            <w:vAlign w:val="center"/>
            <w:hideMark/>
          </w:tcPr>
          <w:p w:rsidR="005B70AF" w:rsidRPr="005B70AF" w:rsidRDefault="005B70AF" w:rsidP="005B70AF">
            <w:pPr>
              <w:spacing w:line="240" w:lineRule="auto"/>
              <w:rPr>
                <w:rFonts w:cs="Arial"/>
                <w:b/>
                <w:bCs/>
                <w:sz w:val="12"/>
                <w:szCs w:val="12"/>
              </w:rPr>
            </w:pPr>
            <w:r w:rsidRPr="005B70AF">
              <w:rPr>
                <w:rFonts w:cs="Arial"/>
                <w:b/>
                <w:bCs/>
                <w:sz w:val="12"/>
                <w:szCs w:val="12"/>
              </w:rPr>
              <w:t>Prowadzenie szkół podstawowych - zadanie 4</w:t>
            </w:r>
          </w:p>
        </w:tc>
        <w:tc>
          <w:tcPr>
            <w:tcW w:w="463" w:type="pct"/>
            <w:tcBorders>
              <w:top w:val="nil"/>
              <w:left w:val="nil"/>
              <w:bottom w:val="nil"/>
              <w:right w:val="nil"/>
            </w:tcBorders>
            <w:shd w:val="clear" w:color="000000" w:fill="EAF1F6"/>
            <w:vAlign w:val="center"/>
            <w:hideMark/>
          </w:tcPr>
          <w:p w:rsidR="005B70AF" w:rsidRPr="005B70AF" w:rsidRDefault="005B70AF" w:rsidP="005B70AF">
            <w:pPr>
              <w:spacing w:line="240" w:lineRule="auto"/>
              <w:rPr>
                <w:rFonts w:cs="Arial"/>
                <w:sz w:val="12"/>
                <w:szCs w:val="12"/>
              </w:rPr>
            </w:pPr>
            <w:r w:rsidRPr="005B70AF">
              <w:rPr>
                <w:rFonts w:cs="Arial"/>
                <w:sz w:val="12"/>
                <w:szCs w:val="12"/>
              </w:rPr>
              <w:t> </w:t>
            </w:r>
          </w:p>
        </w:tc>
        <w:tc>
          <w:tcPr>
            <w:tcW w:w="684" w:type="pct"/>
            <w:tcBorders>
              <w:top w:val="nil"/>
              <w:left w:val="nil"/>
              <w:bottom w:val="nil"/>
              <w:right w:val="nil"/>
            </w:tcBorders>
            <w:shd w:val="clear" w:color="000000" w:fill="EAF1F6"/>
            <w:vAlign w:val="center"/>
            <w:hideMark/>
          </w:tcPr>
          <w:p w:rsidR="005B70AF" w:rsidRPr="005B70AF" w:rsidRDefault="005B70AF" w:rsidP="005B70AF">
            <w:pPr>
              <w:spacing w:line="240" w:lineRule="auto"/>
              <w:rPr>
                <w:rFonts w:cs="Arial"/>
                <w:b/>
                <w:bCs/>
                <w:sz w:val="12"/>
                <w:szCs w:val="12"/>
              </w:rPr>
            </w:pPr>
            <w:r w:rsidRPr="005B70AF">
              <w:rPr>
                <w:rFonts w:cs="Arial"/>
                <w:b/>
                <w:bCs/>
                <w:sz w:val="12"/>
                <w:szCs w:val="12"/>
              </w:rPr>
              <w:t> </w:t>
            </w:r>
          </w:p>
        </w:tc>
        <w:tc>
          <w:tcPr>
            <w:tcW w:w="684" w:type="pct"/>
            <w:tcBorders>
              <w:top w:val="nil"/>
              <w:left w:val="nil"/>
              <w:bottom w:val="nil"/>
              <w:right w:val="nil"/>
            </w:tcBorders>
            <w:shd w:val="clear" w:color="000000" w:fill="EAF1F6"/>
            <w:vAlign w:val="center"/>
            <w:hideMark/>
          </w:tcPr>
          <w:p w:rsidR="005B70AF" w:rsidRPr="005B70AF" w:rsidRDefault="005B70AF" w:rsidP="005B70AF">
            <w:pPr>
              <w:spacing w:line="240" w:lineRule="auto"/>
              <w:jc w:val="right"/>
              <w:rPr>
                <w:rFonts w:cs="Arial"/>
                <w:b/>
                <w:bCs/>
                <w:sz w:val="12"/>
                <w:szCs w:val="12"/>
              </w:rPr>
            </w:pPr>
            <w:r w:rsidRPr="005B70AF">
              <w:rPr>
                <w:rFonts w:cs="Arial"/>
                <w:b/>
                <w:bCs/>
                <w:sz w:val="12"/>
                <w:szCs w:val="12"/>
              </w:rPr>
              <w:t>37 118 276</w:t>
            </w: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cs="Arial"/>
                <w:b/>
                <w:bCs/>
                <w:sz w:val="12"/>
                <w:szCs w:val="12"/>
              </w:rPr>
            </w:pPr>
          </w:p>
        </w:tc>
        <w:tc>
          <w:tcPr>
            <w:tcW w:w="463"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u w:val="single"/>
              </w:rPr>
            </w:pPr>
            <w:r w:rsidRPr="005B70AF">
              <w:rPr>
                <w:rFonts w:cs="Arial"/>
                <w:i/>
                <w:iCs/>
                <w:sz w:val="12"/>
                <w:szCs w:val="12"/>
                <w:u w:val="single"/>
              </w:rPr>
              <w:t>Klasyfikacja:</w:t>
            </w:r>
            <w:r w:rsidRPr="005B70AF">
              <w:rPr>
                <w:rFonts w:cs="Arial"/>
                <w:i/>
                <w:iCs/>
                <w:sz w:val="12"/>
                <w:szCs w:val="12"/>
              </w:rPr>
              <w:t xml:space="preserve"> rozdział: 80101</w:t>
            </w:r>
          </w:p>
        </w:tc>
        <w:tc>
          <w:tcPr>
            <w:tcW w:w="463"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b/>
                <w:bCs/>
                <w:sz w:val="12"/>
                <w:szCs w:val="12"/>
              </w:rPr>
            </w:pPr>
            <w:r w:rsidRPr="005B70AF">
              <w:rPr>
                <w:rFonts w:cs="Arial"/>
                <w:b/>
                <w:bCs/>
                <w:sz w:val="12"/>
                <w:szCs w:val="12"/>
              </w:rPr>
              <w:t>Prowadzenie publicznych szkół podstawowych</w:t>
            </w:r>
          </w:p>
        </w:tc>
        <w:tc>
          <w:tcPr>
            <w:tcW w:w="463"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b/>
                <w:bCs/>
                <w:sz w:val="12"/>
                <w:szCs w:val="12"/>
              </w:rPr>
            </w:pPr>
          </w:p>
        </w:tc>
        <w:tc>
          <w:tcPr>
            <w:tcW w:w="684"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cs="Arial"/>
                <w:b/>
                <w:bCs/>
                <w:sz w:val="12"/>
                <w:szCs w:val="12"/>
              </w:rPr>
            </w:pPr>
            <w:r w:rsidRPr="005B70AF">
              <w:rPr>
                <w:rFonts w:cs="Arial"/>
                <w:b/>
                <w:bCs/>
                <w:sz w:val="12"/>
                <w:szCs w:val="12"/>
              </w:rPr>
              <w:t>33 316 401</w:t>
            </w:r>
          </w:p>
        </w:tc>
        <w:tc>
          <w:tcPr>
            <w:tcW w:w="684"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cs="Arial"/>
                <w:b/>
                <w:bCs/>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u w:val="single"/>
              </w:rPr>
            </w:pPr>
            <w:r w:rsidRPr="005B70AF">
              <w:rPr>
                <w:rFonts w:cs="Arial"/>
                <w:i/>
                <w:iCs/>
                <w:sz w:val="12"/>
                <w:szCs w:val="12"/>
                <w:u w:val="single"/>
              </w:rPr>
              <w:t>Cel:</w:t>
            </w:r>
            <w:r w:rsidRPr="005B70AF">
              <w:rPr>
                <w:rFonts w:cs="Arial"/>
                <w:i/>
                <w:iCs/>
                <w:sz w:val="12"/>
                <w:szCs w:val="12"/>
              </w:rPr>
              <w:t xml:space="preserve"> realizacja ramowego programu nauczania podstawowego etapu edukacyjnego oraz zapewnienie właściwego rozwoju, opieki i wychowania</w:t>
            </w:r>
          </w:p>
        </w:tc>
        <w:tc>
          <w:tcPr>
            <w:tcW w:w="463"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u w:val="single"/>
              </w:rPr>
            </w:pPr>
            <w:r w:rsidRPr="005B70AF">
              <w:rPr>
                <w:rFonts w:cs="Arial"/>
                <w:i/>
                <w:iCs/>
                <w:sz w:val="12"/>
                <w:szCs w:val="12"/>
                <w:u w:val="single"/>
              </w:rPr>
              <w:t>Dysponent:</w:t>
            </w:r>
            <w:r w:rsidRPr="005B70AF">
              <w:rPr>
                <w:rFonts w:cs="Arial"/>
                <w:i/>
                <w:iCs/>
                <w:sz w:val="12"/>
                <w:szCs w:val="12"/>
              </w:rPr>
              <w:t xml:space="preserve"> Dzielnicowe Biuro Finansów Oświaty</w:t>
            </w:r>
          </w:p>
        </w:tc>
        <w:tc>
          <w:tcPr>
            <w:tcW w:w="463"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u w:val="single"/>
              </w:rPr>
            </w:pPr>
            <w:r w:rsidRPr="005B70AF">
              <w:rPr>
                <w:rFonts w:cs="Arial"/>
                <w:i/>
                <w:iCs/>
                <w:sz w:val="12"/>
                <w:szCs w:val="12"/>
                <w:u w:val="single"/>
              </w:rPr>
              <w:t>Kalkulacja:</w:t>
            </w:r>
          </w:p>
        </w:tc>
        <w:tc>
          <w:tcPr>
            <w:tcW w:w="463"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sz w:val="12"/>
                <w:szCs w:val="12"/>
              </w:rPr>
            </w:pPr>
            <w:r w:rsidRPr="005B70AF">
              <w:rPr>
                <w:rFonts w:cs="Arial"/>
                <w:sz w:val="12"/>
                <w:szCs w:val="12"/>
              </w:rPr>
              <w:t>- liczba placówek</w:t>
            </w:r>
          </w:p>
        </w:tc>
        <w:tc>
          <w:tcPr>
            <w:tcW w:w="463"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cs="Arial"/>
                <w:sz w:val="12"/>
                <w:szCs w:val="12"/>
              </w:rPr>
            </w:pPr>
            <w:r w:rsidRPr="005B70AF">
              <w:rPr>
                <w:rFonts w:cs="Arial"/>
                <w:sz w:val="12"/>
                <w:szCs w:val="12"/>
              </w:rPr>
              <w:t>6</w:t>
            </w: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sz w:val="12"/>
                <w:szCs w:val="12"/>
              </w:rPr>
            </w:pPr>
            <w:r w:rsidRPr="005B70AF">
              <w:rPr>
                <w:rFonts w:cs="Arial"/>
                <w:sz w:val="12"/>
                <w:szCs w:val="12"/>
              </w:rPr>
              <w:t>- liczba uczniów</w:t>
            </w:r>
          </w:p>
        </w:tc>
        <w:tc>
          <w:tcPr>
            <w:tcW w:w="463"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cs="Arial"/>
                <w:sz w:val="12"/>
                <w:szCs w:val="12"/>
              </w:rPr>
            </w:pPr>
            <w:r w:rsidRPr="005B70AF">
              <w:rPr>
                <w:rFonts w:cs="Arial"/>
                <w:sz w:val="12"/>
                <w:szCs w:val="12"/>
              </w:rPr>
              <w:t>3 341</w:t>
            </w: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sz w:val="12"/>
                <w:szCs w:val="12"/>
              </w:rPr>
            </w:pPr>
            <w:r w:rsidRPr="005B70AF">
              <w:rPr>
                <w:rFonts w:cs="Arial"/>
                <w:sz w:val="12"/>
                <w:szCs w:val="12"/>
              </w:rPr>
              <w:t>- liczba etatów pedagogicznych (średniorocznie)</w:t>
            </w:r>
          </w:p>
        </w:tc>
        <w:tc>
          <w:tcPr>
            <w:tcW w:w="463"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cs="Arial"/>
                <w:sz w:val="12"/>
                <w:szCs w:val="12"/>
              </w:rPr>
            </w:pPr>
            <w:r w:rsidRPr="005B70AF">
              <w:rPr>
                <w:rFonts w:cs="Arial"/>
                <w:sz w:val="12"/>
                <w:szCs w:val="12"/>
              </w:rPr>
              <w:t>323,2</w:t>
            </w: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sz w:val="12"/>
                <w:szCs w:val="12"/>
              </w:rPr>
            </w:pPr>
            <w:r w:rsidRPr="005B70AF">
              <w:rPr>
                <w:rFonts w:cs="Arial"/>
                <w:sz w:val="12"/>
                <w:szCs w:val="12"/>
              </w:rPr>
              <w:t>- liczba etatów obsługi i administracji (średniorocznie)</w:t>
            </w:r>
          </w:p>
        </w:tc>
        <w:tc>
          <w:tcPr>
            <w:tcW w:w="463"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cs="Arial"/>
                <w:sz w:val="12"/>
                <w:szCs w:val="12"/>
              </w:rPr>
            </w:pPr>
            <w:r w:rsidRPr="005B70AF">
              <w:rPr>
                <w:rFonts w:cs="Arial"/>
                <w:sz w:val="12"/>
                <w:szCs w:val="12"/>
              </w:rPr>
              <w:t>84,3</w:t>
            </w: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sz w:val="12"/>
                <w:szCs w:val="12"/>
              </w:rPr>
            </w:pPr>
            <w:r w:rsidRPr="005B70AF">
              <w:rPr>
                <w:rFonts w:cs="Arial"/>
                <w:sz w:val="12"/>
                <w:szCs w:val="12"/>
              </w:rPr>
              <w:t>wynagrodzenia i pochodne</w:t>
            </w:r>
          </w:p>
        </w:tc>
        <w:tc>
          <w:tcPr>
            <w:tcW w:w="463"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r w:rsidRPr="005B70AF">
              <w:rPr>
                <w:rFonts w:cs="Arial"/>
                <w:sz w:val="12"/>
                <w:szCs w:val="12"/>
              </w:rPr>
              <w:t>29 305 941</w:t>
            </w: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rPr>
            </w:pPr>
            <w:r w:rsidRPr="005B70AF">
              <w:rPr>
                <w:rFonts w:cs="Arial"/>
                <w:i/>
                <w:iCs/>
                <w:sz w:val="12"/>
                <w:szCs w:val="12"/>
              </w:rPr>
              <w:t>- wynagrodzenia osobowe pracowników</w:t>
            </w:r>
          </w:p>
        </w:tc>
        <w:tc>
          <w:tcPr>
            <w:tcW w:w="463"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i/>
                <w:iCs/>
                <w:sz w:val="12"/>
                <w:szCs w:val="12"/>
              </w:rPr>
            </w:pPr>
            <w:r w:rsidRPr="005B70AF">
              <w:rPr>
                <w:rFonts w:cs="Arial"/>
                <w:i/>
                <w:iCs/>
                <w:sz w:val="12"/>
                <w:szCs w:val="12"/>
              </w:rPr>
              <w:t>22 666 870</w:t>
            </w: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i/>
                <w:iCs/>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rPr>
            </w:pPr>
            <w:r w:rsidRPr="005B70AF">
              <w:rPr>
                <w:rFonts w:cs="Arial"/>
                <w:i/>
                <w:iCs/>
                <w:sz w:val="12"/>
                <w:szCs w:val="12"/>
              </w:rPr>
              <w:t>- dodatkowe wynagrodzenia roczne</w:t>
            </w:r>
          </w:p>
        </w:tc>
        <w:tc>
          <w:tcPr>
            <w:tcW w:w="463"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i/>
                <w:iCs/>
                <w:sz w:val="12"/>
                <w:szCs w:val="12"/>
              </w:rPr>
            </w:pPr>
            <w:r w:rsidRPr="005B70AF">
              <w:rPr>
                <w:rFonts w:cs="Arial"/>
                <w:i/>
                <w:iCs/>
                <w:sz w:val="12"/>
                <w:szCs w:val="12"/>
              </w:rPr>
              <w:t>1 751 148</w:t>
            </w: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i/>
                <w:iCs/>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rPr>
            </w:pPr>
            <w:r w:rsidRPr="005B70AF">
              <w:rPr>
                <w:rFonts w:cs="Arial"/>
                <w:i/>
                <w:iCs/>
                <w:sz w:val="12"/>
                <w:szCs w:val="12"/>
              </w:rPr>
              <w:t>- pochodne od wynagrodzeń</w:t>
            </w:r>
          </w:p>
        </w:tc>
        <w:tc>
          <w:tcPr>
            <w:tcW w:w="463"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i/>
                <w:iCs/>
                <w:sz w:val="12"/>
                <w:szCs w:val="12"/>
              </w:rPr>
            </w:pPr>
            <w:r w:rsidRPr="005B70AF">
              <w:rPr>
                <w:rFonts w:cs="Arial"/>
                <w:i/>
                <w:iCs/>
                <w:sz w:val="12"/>
                <w:szCs w:val="12"/>
              </w:rPr>
              <w:t>4 887 923</w:t>
            </w: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i/>
                <w:iCs/>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bottom"/>
            <w:hideMark/>
          </w:tcPr>
          <w:p w:rsidR="005B70AF" w:rsidRPr="005B70AF" w:rsidRDefault="005B70AF" w:rsidP="005B70AF">
            <w:pPr>
              <w:spacing w:line="240" w:lineRule="auto"/>
              <w:rPr>
                <w:rFonts w:cs="Arial"/>
                <w:sz w:val="12"/>
                <w:szCs w:val="12"/>
              </w:rPr>
            </w:pPr>
            <w:r w:rsidRPr="005B70AF">
              <w:rPr>
                <w:rFonts w:cs="Arial"/>
                <w:sz w:val="12"/>
                <w:szCs w:val="12"/>
              </w:rPr>
              <w:t>Zakup energii</w:t>
            </w:r>
          </w:p>
        </w:tc>
        <w:tc>
          <w:tcPr>
            <w:tcW w:w="463" w:type="pct"/>
            <w:tcBorders>
              <w:top w:val="nil"/>
              <w:left w:val="nil"/>
              <w:bottom w:val="nil"/>
              <w:right w:val="nil"/>
            </w:tcBorders>
            <w:shd w:val="clear" w:color="auto" w:fill="auto"/>
            <w:noWrap/>
            <w:vAlign w:val="bottom"/>
            <w:hideMark/>
          </w:tcPr>
          <w:p w:rsidR="005B70AF" w:rsidRPr="005B70AF" w:rsidRDefault="005B70AF" w:rsidP="005B70A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r w:rsidRPr="005B70AF">
              <w:rPr>
                <w:rFonts w:cs="Arial"/>
                <w:sz w:val="12"/>
                <w:szCs w:val="12"/>
              </w:rPr>
              <w:t>1 595 000</w:t>
            </w: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bottom"/>
            <w:hideMark/>
          </w:tcPr>
          <w:p w:rsidR="005B70AF" w:rsidRPr="005B70AF" w:rsidRDefault="005B70AF" w:rsidP="005B70AF">
            <w:pPr>
              <w:spacing w:line="240" w:lineRule="auto"/>
              <w:rPr>
                <w:rFonts w:cs="Arial"/>
                <w:sz w:val="12"/>
                <w:szCs w:val="12"/>
              </w:rPr>
            </w:pPr>
            <w:r w:rsidRPr="005B70AF">
              <w:rPr>
                <w:rFonts w:cs="Arial"/>
                <w:sz w:val="12"/>
                <w:szCs w:val="12"/>
              </w:rPr>
              <w:t>Odpisy na zakładowy fundusz świadczeń socjalnych</w:t>
            </w:r>
          </w:p>
        </w:tc>
        <w:tc>
          <w:tcPr>
            <w:tcW w:w="463" w:type="pct"/>
            <w:tcBorders>
              <w:top w:val="nil"/>
              <w:left w:val="nil"/>
              <w:bottom w:val="nil"/>
              <w:right w:val="nil"/>
            </w:tcBorders>
            <w:shd w:val="clear" w:color="auto" w:fill="auto"/>
            <w:noWrap/>
            <w:vAlign w:val="bottom"/>
            <w:hideMark/>
          </w:tcPr>
          <w:p w:rsidR="005B70AF" w:rsidRPr="005B70AF" w:rsidRDefault="005B70AF" w:rsidP="005B70A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r w:rsidRPr="005B70AF">
              <w:rPr>
                <w:rFonts w:cs="Arial"/>
                <w:sz w:val="12"/>
                <w:szCs w:val="12"/>
              </w:rPr>
              <w:t>1 044 760</w:t>
            </w: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bottom"/>
            <w:hideMark/>
          </w:tcPr>
          <w:p w:rsidR="005B70AF" w:rsidRPr="005B70AF" w:rsidRDefault="005B70AF" w:rsidP="005B70AF">
            <w:pPr>
              <w:spacing w:line="240" w:lineRule="auto"/>
              <w:rPr>
                <w:rFonts w:cs="Arial"/>
                <w:sz w:val="12"/>
                <w:szCs w:val="12"/>
              </w:rPr>
            </w:pPr>
            <w:r w:rsidRPr="005B70AF">
              <w:rPr>
                <w:rFonts w:cs="Arial"/>
                <w:sz w:val="12"/>
                <w:szCs w:val="12"/>
              </w:rPr>
              <w:t>Wydatki osobowe niezaliczone do wynagrodzeń</w:t>
            </w:r>
          </w:p>
        </w:tc>
        <w:tc>
          <w:tcPr>
            <w:tcW w:w="463" w:type="pct"/>
            <w:tcBorders>
              <w:top w:val="nil"/>
              <w:left w:val="nil"/>
              <w:bottom w:val="nil"/>
              <w:right w:val="nil"/>
            </w:tcBorders>
            <w:shd w:val="clear" w:color="auto" w:fill="auto"/>
            <w:noWrap/>
            <w:vAlign w:val="bottom"/>
            <w:hideMark/>
          </w:tcPr>
          <w:p w:rsidR="005B70AF" w:rsidRPr="005B70AF" w:rsidRDefault="005B70AF" w:rsidP="005B70A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r w:rsidRPr="005B70AF">
              <w:rPr>
                <w:rFonts w:cs="Arial"/>
                <w:sz w:val="12"/>
                <w:szCs w:val="12"/>
              </w:rPr>
              <w:t>463 150</w:t>
            </w: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bottom"/>
            <w:hideMark/>
          </w:tcPr>
          <w:p w:rsidR="005B70AF" w:rsidRPr="005B70AF" w:rsidRDefault="005B70AF" w:rsidP="005B70AF">
            <w:pPr>
              <w:spacing w:line="240" w:lineRule="auto"/>
              <w:rPr>
                <w:rFonts w:cs="Arial"/>
                <w:sz w:val="12"/>
                <w:szCs w:val="12"/>
              </w:rPr>
            </w:pPr>
            <w:r w:rsidRPr="005B70AF">
              <w:rPr>
                <w:rFonts w:cs="Arial"/>
                <w:sz w:val="12"/>
                <w:szCs w:val="12"/>
              </w:rPr>
              <w:t>Zakup usług pozostałych</w:t>
            </w:r>
          </w:p>
        </w:tc>
        <w:tc>
          <w:tcPr>
            <w:tcW w:w="463" w:type="pct"/>
            <w:tcBorders>
              <w:top w:val="nil"/>
              <w:left w:val="nil"/>
              <w:bottom w:val="nil"/>
              <w:right w:val="nil"/>
            </w:tcBorders>
            <w:shd w:val="clear" w:color="auto" w:fill="auto"/>
            <w:noWrap/>
            <w:vAlign w:val="bottom"/>
            <w:hideMark/>
          </w:tcPr>
          <w:p w:rsidR="005B70AF" w:rsidRPr="005B70AF" w:rsidRDefault="005B70AF" w:rsidP="005B70A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r w:rsidRPr="005B70AF">
              <w:rPr>
                <w:rFonts w:cs="Arial"/>
                <w:sz w:val="12"/>
                <w:szCs w:val="12"/>
              </w:rPr>
              <w:t>278 500</w:t>
            </w: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bottom"/>
            <w:hideMark/>
          </w:tcPr>
          <w:p w:rsidR="005B70AF" w:rsidRPr="005B70AF" w:rsidRDefault="005B70AF" w:rsidP="005B70AF">
            <w:pPr>
              <w:spacing w:line="240" w:lineRule="auto"/>
              <w:rPr>
                <w:rFonts w:cs="Arial"/>
                <w:sz w:val="12"/>
                <w:szCs w:val="12"/>
              </w:rPr>
            </w:pPr>
            <w:r w:rsidRPr="005B70AF">
              <w:rPr>
                <w:rFonts w:cs="Arial"/>
                <w:sz w:val="12"/>
                <w:szCs w:val="12"/>
              </w:rPr>
              <w:t>Zakup materiałów i wyposażenia</w:t>
            </w:r>
          </w:p>
        </w:tc>
        <w:tc>
          <w:tcPr>
            <w:tcW w:w="463" w:type="pct"/>
            <w:tcBorders>
              <w:top w:val="nil"/>
              <w:left w:val="nil"/>
              <w:bottom w:val="nil"/>
              <w:right w:val="nil"/>
            </w:tcBorders>
            <w:shd w:val="clear" w:color="auto" w:fill="auto"/>
            <w:noWrap/>
            <w:vAlign w:val="bottom"/>
            <w:hideMark/>
          </w:tcPr>
          <w:p w:rsidR="005B70AF" w:rsidRPr="005B70AF" w:rsidRDefault="005B70AF" w:rsidP="005B70A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r w:rsidRPr="005B70AF">
              <w:rPr>
                <w:rFonts w:cs="Arial"/>
                <w:sz w:val="12"/>
                <w:szCs w:val="12"/>
              </w:rPr>
              <w:t>223 900</w:t>
            </w: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bottom"/>
            <w:hideMark/>
          </w:tcPr>
          <w:p w:rsidR="005B70AF" w:rsidRPr="005B70AF" w:rsidRDefault="005B70AF" w:rsidP="005B70AF">
            <w:pPr>
              <w:spacing w:line="240" w:lineRule="auto"/>
              <w:rPr>
                <w:rFonts w:cs="Arial"/>
                <w:sz w:val="12"/>
                <w:szCs w:val="12"/>
              </w:rPr>
            </w:pPr>
            <w:r w:rsidRPr="005B70AF">
              <w:rPr>
                <w:rFonts w:cs="Arial"/>
                <w:sz w:val="12"/>
                <w:szCs w:val="12"/>
              </w:rPr>
              <w:t>Zakup środków dydaktycznych i książek</w:t>
            </w:r>
          </w:p>
        </w:tc>
        <w:tc>
          <w:tcPr>
            <w:tcW w:w="463" w:type="pct"/>
            <w:tcBorders>
              <w:top w:val="nil"/>
              <w:left w:val="nil"/>
              <w:bottom w:val="nil"/>
              <w:right w:val="nil"/>
            </w:tcBorders>
            <w:shd w:val="clear" w:color="auto" w:fill="auto"/>
            <w:noWrap/>
            <w:vAlign w:val="bottom"/>
            <w:hideMark/>
          </w:tcPr>
          <w:p w:rsidR="005B70AF" w:rsidRPr="005B70AF" w:rsidRDefault="005B70AF" w:rsidP="005B70A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r w:rsidRPr="005B70AF">
              <w:rPr>
                <w:rFonts w:cs="Arial"/>
                <w:sz w:val="12"/>
                <w:szCs w:val="12"/>
              </w:rPr>
              <w:t>124 700</w:t>
            </w: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bottom"/>
            <w:hideMark/>
          </w:tcPr>
          <w:p w:rsidR="005B70AF" w:rsidRPr="005B70AF" w:rsidRDefault="005B70AF" w:rsidP="005B70AF">
            <w:pPr>
              <w:spacing w:line="240" w:lineRule="auto"/>
              <w:rPr>
                <w:rFonts w:cs="Arial"/>
                <w:sz w:val="12"/>
                <w:szCs w:val="12"/>
              </w:rPr>
            </w:pPr>
            <w:r w:rsidRPr="005B70AF">
              <w:rPr>
                <w:rFonts w:cs="Arial"/>
                <w:sz w:val="12"/>
                <w:szCs w:val="12"/>
              </w:rPr>
              <w:t>Wpłaty na Państwowy Fundusz Rehabilitacji Osób Niepełnosprawnych</w:t>
            </w:r>
          </w:p>
        </w:tc>
        <w:tc>
          <w:tcPr>
            <w:tcW w:w="463" w:type="pct"/>
            <w:tcBorders>
              <w:top w:val="nil"/>
              <w:left w:val="nil"/>
              <w:bottom w:val="nil"/>
              <w:right w:val="nil"/>
            </w:tcBorders>
            <w:shd w:val="clear" w:color="auto" w:fill="auto"/>
            <w:noWrap/>
            <w:vAlign w:val="bottom"/>
            <w:hideMark/>
          </w:tcPr>
          <w:p w:rsidR="005B70AF" w:rsidRPr="005B70AF" w:rsidRDefault="005B70AF" w:rsidP="005B70A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r w:rsidRPr="005B70AF">
              <w:rPr>
                <w:rFonts w:cs="Arial"/>
                <w:sz w:val="12"/>
                <w:szCs w:val="12"/>
              </w:rPr>
              <w:t>118 500</w:t>
            </w: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bottom"/>
            <w:hideMark/>
          </w:tcPr>
          <w:p w:rsidR="005B70AF" w:rsidRPr="005B70AF" w:rsidRDefault="005B70AF" w:rsidP="005B70AF">
            <w:pPr>
              <w:spacing w:line="240" w:lineRule="auto"/>
              <w:rPr>
                <w:rFonts w:cs="Arial"/>
                <w:sz w:val="12"/>
                <w:szCs w:val="12"/>
              </w:rPr>
            </w:pPr>
            <w:r w:rsidRPr="005B70AF">
              <w:rPr>
                <w:rFonts w:cs="Arial"/>
                <w:sz w:val="12"/>
                <w:szCs w:val="12"/>
              </w:rPr>
              <w:t>Opłaty na rzecz budżetów jednostek samorządu terytorialnego</w:t>
            </w:r>
          </w:p>
        </w:tc>
        <w:tc>
          <w:tcPr>
            <w:tcW w:w="463" w:type="pct"/>
            <w:tcBorders>
              <w:top w:val="nil"/>
              <w:left w:val="nil"/>
              <w:bottom w:val="nil"/>
              <w:right w:val="nil"/>
            </w:tcBorders>
            <w:shd w:val="clear" w:color="auto" w:fill="auto"/>
            <w:noWrap/>
            <w:vAlign w:val="bottom"/>
            <w:hideMark/>
          </w:tcPr>
          <w:p w:rsidR="005B70AF" w:rsidRPr="005B70AF" w:rsidRDefault="005B70AF" w:rsidP="005B70A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r w:rsidRPr="005B70AF">
              <w:rPr>
                <w:rFonts w:cs="Arial"/>
                <w:sz w:val="12"/>
                <w:szCs w:val="12"/>
              </w:rPr>
              <w:t>74 350</w:t>
            </w: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bottom"/>
            <w:hideMark/>
          </w:tcPr>
          <w:p w:rsidR="005B70AF" w:rsidRPr="005B70AF" w:rsidRDefault="005B70AF" w:rsidP="005B70AF">
            <w:pPr>
              <w:spacing w:line="240" w:lineRule="auto"/>
              <w:rPr>
                <w:rFonts w:cs="Arial"/>
                <w:sz w:val="12"/>
                <w:szCs w:val="12"/>
              </w:rPr>
            </w:pPr>
            <w:r w:rsidRPr="005B70AF">
              <w:rPr>
                <w:rFonts w:cs="Arial"/>
                <w:sz w:val="12"/>
                <w:szCs w:val="12"/>
              </w:rPr>
              <w:t>Zakup usług zdrowotnych</w:t>
            </w:r>
          </w:p>
        </w:tc>
        <w:tc>
          <w:tcPr>
            <w:tcW w:w="463" w:type="pct"/>
            <w:tcBorders>
              <w:top w:val="nil"/>
              <w:left w:val="nil"/>
              <w:bottom w:val="nil"/>
              <w:right w:val="nil"/>
            </w:tcBorders>
            <w:shd w:val="clear" w:color="auto" w:fill="auto"/>
            <w:noWrap/>
            <w:vAlign w:val="bottom"/>
            <w:hideMark/>
          </w:tcPr>
          <w:p w:rsidR="005B70AF" w:rsidRPr="005B70AF" w:rsidRDefault="005B70AF" w:rsidP="005B70A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r w:rsidRPr="005B70AF">
              <w:rPr>
                <w:rFonts w:cs="Arial"/>
                <w:sz w:val="12"/>
                <w:szCs w:val="12"/>
              </w:rPr>
              <w:t>35 100</w:t>
            </w: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bottom"/>
            <w:hideMark/>
          </w:tcPr>
          <w:p w:rsidR="005B70AF" w:rsidRPr="005B70AF" w:rsidRDefault="005B70AF" w:rsidP="005B70AF">
            <w:pPr>
              <w:spacing w:line="240" w:lineRule="auto"/>
              <w:rPr>
                <w:rFonts w:cs="Arial"/>
                <w:sz w:val="12"/>
                <w:szCs w:val="12"/>
              </w:rPr>
            </w:pPr>
            <w:r w:rsidRPr="005B70AF">
              <w:rPr>
                <w:rFonts w:cs="Arial"/>
                <w:sz w:val="12"/>
                <w:szCs w:val="12"/>
              </w:rPr>
              <w:t>Opłaty z tytułu zakupu usług telekomunikacyjnych</w:t>
            </w:r>
          </w:p>
        </w:tc>
        <w:tc>
          <w:tcPr>
            <w:tcW w:w="463" w:type="pct"/>
            <w:tcBorders>
              <w:top w:val="nil"/>
              <w:left w:val="nil"/>
              <w:bottom w:val="nil"/>
              <w:right w:val="nil"/>
            </w:tcBorders>
            <w:shd w:val="clear" w:color="auto" w:fill="auto"/>
            <w:noWrap/>
            <w:vAlign w:val="bottom"/>
            <w:hideMark/>
          </w:tcPr>
          <w:p w:rsidR="005B70AF" w:rsidRPr="005B70AF" w:rsidRDefault="005B70AF" w:rsidP="005B70A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r w:rsidRPr="005B70AF">
              <w:rPr>
                <w:rFonts w:cs="Arial"/>
                <w:sz w:val="12"/>
                <w:szCs w:val="12"/>
              </w:rPr>
              <w:t>33 600</w:t>
            </w: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bottom"/>
            <w:hideMark/>
          </w:tcPr>
          <w:p w:rsidR="005B70AF" w:rsidRPr="005B70AF" w:rsidRDefault="005B70AF" w:rsidP="005B70AF">
            <w:pPr>
              <w:spacing w:line="240" w:lineRule="auto"/>
              <w:rPr>
                <w:rFonts w:cs="Arial"/>
                <w:sz w:val="12"/>
                <w:szCs w:val="12"/>
              </w:rPr>
            </w:pPr>
            <w:r w:rsidRPr="005B70AF">
              <w:rPr>
                <w:rFonts w:cs="Arial"/>
                <w:sz w:val="12"/>
                <w:szCs w:val="12"/>
              </w:rPr>
              <w:t xml:space="preserve">Szkolenia pracowników </w:t>
            </w:r>
          </w:p>
        </w:tc>
        <w:tc>
          <w:tcPr>
            <w:tcW w:w="463" w:type="pct"/>
            <w:tcBorders>
              <w:top w:val="nil"/>
              <w:left w:val="nil"/>
              <w:bottom w:val="nil"/>
              <w:right w:val="nil"/>
            </w:tcBorders>
            <w:shd w:val="clear" w:color="auto" w:fill="auto"/>
            <w:noWrap/>
            <w:vAlign w:val="bottom"/>
            <w:hideMark/>
          </w:tcPr>
          <w:p w:rsidR="005B70AF" w:rsidRPr="005B70AF" w:rsidRDefault="005B70AF" w:rsidP="005B70A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r w:rsidRPr="005B70AF">
              <w:rPr>
                <w:rFonts w:cs="Arial"/>
                <w:sz w:val="12"/>
                <w:szCs w:val="12"/>
              </w:rPr>
              <w:t>15 200</w:t>
            </w: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bottom"/>
            <w:hideMark/>
          </w:tcPr>
          <w:p w:rsidR="005B70AF" w:rsidRPr="005B70AF" w:rsidRDefault="005B70AF" w:rsidP="005B70AF">
            <w:pPr>
              <w:spacing w:line="240" w:lineRule="auto"/>
              <w:rPr>
                <w:rFonts w:cs="Arial"/>
                <w:sz w:val="12"/>
                <w:szCs w:val="12"/>
              </w:rPr>
            </w:pPr>
            <w:r w:rsidRPr="005B70AF">
              <w:rPr>
                <w:rFonts w:cs="Arial"/>
                <w:sz w:val="12"/>
                <w:szCs w:val="12"/>
              </w:rPr>
              <w:t>Wyjazdy służbowe krajowe</w:t>
            </w:r>
          </w:p>
        </w:tc>
        <w:tc>
          <w:tcPr>
            <w:tcW w:w="463" w:type="pct"/>
            <w:tcBorders>
              <w:top w:val="nil"/>
              <w:left w:val="nil"/>
              <w:bottom w:val="nil"/>
              <w:right w:val="nil"/>
            </w:tcBorders>
            <w:shd w:val="clear" w:color="auto" w:fill="auto"/>
            <w:noWrap/>
            <w:vAlign w:val="bottom"/>
            <w:hideMark/>
          </w:tcPr>
          <w:p w:rsidR="005B70AF" w:rsidRPr="005B70AF" w:rsidRDefault="005B70AF" w:rsidP="005B70A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r w:rsidRPr="005B70AF">
              <w:rPr>
                <w:rFonts w:cs="Arial"/>
                <w:sz w:val="12"/>
                <w:szCs w:val="12"/>
              </w:rPr>
              <w:t>3 700</w:t>
            </w: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bottom"/>
            <w:hideMark/>
          </w:tcPr>
          <w:p w:rsidR="005B70AF" w:rsidRPr="005B70AF" w:rsidRDefault="005B70AF" w:rsidP="005B70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5B70AF" w:rsidRPr="005B70AF" w:rsidRDefault="005B70AF" w:rsidP="005B70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u w:val="single"/>
              </w:rPr>
            </w:pPr>
            <w:r w:rsidRPr="005B70AF">
              <w:rPr>
                <w:rFonts w:cs="Arial"/>
                <w:i/>
                <w:iCs/>
                <w:sz w:val="12"/>
                <w:szCs w:val="12"/>
                <w:u w:val="single"/>
              </w:rPr>
              <w:t>Podstawa prawna:</w:t>
            </w:r>
          </w:p>
        </w:tc>
        <w:tc>
          <w:tcPr>
            <w:tcW w:w="463"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rPr>
            </w:pPr>
            <w:r w:rsidRPr="005B70AF">
              <w:rPr>
                <w:rFonts w:cs="Arial"/>
                <w:i/>
                <w:iCs/>
                <w:sz w:val="12"/>
                <w:szCs w:val="12"/>
              </w:rPr>
              <w:t>1. Ustawa z dnia 14 grudnia 2016 r. Prawo oświatowe (Dz.U.2020.910)</w:t>
            </w:r>
          </w:p>
        </w:tc>
        <w:tc>
          <w:tcPr>
            <w:tcW w:w="463"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rPr>
            </w:pPr>
            <w:r w:rsidRPr="005B70AF">
              <w:rPr>
                <w:rFonts w:cs="Arial"/>
                <w:i/>
                <w:iCs/>
                <w:sz w:val="12"/>
                <w:szCs w:val="12"/>
              </w:rPr>
              <w:t>2. Ustawa z dnia 26 stycznia 1982 r. Karta Nauczyciela (Dz.U.2019.2215)</w:t>
            </w:r>
          </w:p>
        </w:tc>
        <w:tc>
          <w:tcPr>
            <w:tcW w:w="463"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rPr>
            </w:pPr>
            <w:r w:rsidRPr="005B70AF">
              <w:rPr>
                <w:rFonts w:cs="Arial"/>
                <w:i/>
                <w:iCs/>
                <w:sz w:val="12"/>
                <w:szCs w:val="12"/>
              </w:rPr>
              <w:t>3. Ustawa z dnia 27 października 2017 r. o finansowaniu zadań oświatowych (Dz.U.2020.17)</w:t>
            </w:r>
          </w:p>
        </w:tc>
        <w:tc>
          <w:tcPr>
            <w:tcW w:w="463"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b/>
                <w:bCs/>
                <w:sz w:val="12"/>
                <w:szCs w:val="12"/>
              </w:rPr>
            </w:pPr>
            <w:r w:rsidRPr="005B70AF">
              <w:rPr>
                <w:rFonts w:cs="Arial"/>
                <w:b/>
                <w:bCs/>
                <w:sz w:val="12"/>
                <w:szCs w:val="12"/>
              </w:rPr>
              <w:t>Dotacje dla niepublicznych szkół podstawowych</w:t>
            </w:r>
          </w:p>
        </w:tc>
        <w:tc>
          <w:tcPr>
            <w:tcW w:w="463"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b/>
                <w:bCs/>
                <w:sz w:val="12"/>
                <w:szCs w:val="12"/>
              </w:rPr>
            </w:pPr>
          </w:p>
        </w:tc>
        <w:tc>
          <w:tcPr>
            <w:tcW w:w="684"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cs="Arial"/>
                <w:b/>
                <w:bCs/>
                <w:sz w:val="12"/>
                <w:szCs w:val="12"/>
              </w:rPr>
            </w:pPr>
            <w:r w:rsidRPr="005B70AF">
              <w:rPr>
                <w:rFonts w:cs="Arial"/>
                <w:b/>
                <w:bCs/>
                <w:sz w:val="12"/>
                <w:szCs w:val="12"/>
              </w:rPr>
              <w:t>3 801 875</w:t>
            </w:r>
          </w:p>
        </w:tc>
        <w:tc>
          <w:tcPr>
            <w:tcW w:w="684"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cs="Arial"/>
                <w:b/>
                <w:bCs/>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u w:val="single"/>
              </w:rPr>
            </w:pPr>
            <w:r w:rsidRPr="005B70AF">
              <w:rPr>
                <w:rFonts w:cs="Arial"/>
                <w:i/>
                <w:iCs/>
                <w:sz w:val="12"/>
                <w:szCs w:val="12"/>
                <w:u w:val="single"/>
              </w:rPr>
              <w:t>Cel:</w:t>
            </w:r>
            <w:r w:rsidRPr="005B70AF">
              <w:rPr>
                <w:rFonts w:cs="Arial"/>
                <w:i/>
                <w:iCs/>
                <w:sz w:val="12"/>
                <w:szCs w:val="12"/>
              </w:rPr>
              <w:t xml:space="preserve"> realizacja ramowego programu nauczania podstawowego etapu edukacyjnego oraz zapewnienie właściwego rozwoju, opieki i wychowania</w:t>
            </w:r>
          </w:p>
        </w:tc>
        <w:tc>
          <w:tcPr>
            <w:tcW w:w="463"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u w:val="single"/>
              </w:rPr>
            </w:pPr>
            <w:r w:rsidRPr="005B70AF">
              <w:rPr>
                <w:rFonts w:cs="Arial"/>
                <w:i/>
                <w:iCs/>
                <w:sz w:val="12"/>
                <w:szCs w:val="12"/>
                <w:u w:val="single"/>
              </w:rPr>
              <w:t>Dysponent:</w:t>
            </w:r>
            <w:r w:rsidRPr="005B70AF">
              <w:rPr>
                <w:rFonts w:cs="Arial"/>
                <w:i/>
                <w:iCs/>
                <w:sz w:val="12"/>
                <w:szCs w:val="12"/>
              </w:rPr>
              <w:t xml:space="preserve"> Wydział Oświaty i Wychowania</w:t>
            </w:r>
          </w:p>
        </w:tc>
        <w:tc>
          <w:tcPr>
            <w:tcW w:w="463"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u w:val="single"/>
              </w:rPr>
            </w:pPr>
            <w:r w:rsidRPr="005B70AF">
              <w:rPr>
                <w:rFonts w:cs="Arial"/>
                <w:i/>
                <w:iCs/>
                <w:sz w:val="12"/>
                <w:szCs w:val="12"/>
                <w:u w:val="single"/>
              </w:rPr>
              <w:t>Kalkulacja:</w:t>
            </w:r>
          </w:p>
        </w:tc>
        <w:tc>
          <w:tcPr>
            <w:tcW w:w="463"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sz w:val="12"/>
                <w:szCs w:val="12"/>
              </w:rPr>
            </w:pPr>
            <w:r w:rsidRPr="005B70AF">
              <w:rPr>
                <w:rFonts w:cs="Arial"/>
                <w:sz w:val="12"/>
                <w:szCs w:val="12"/>
              </w:rPr>
              <w:t>- liczba placówek</w:t>
            </w:r>
          </w:p>
        </w:tc>
        <w:tc>
          <w:tcPr>
            <w:tcW w:w="463"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cs="Arial"/>
                <w:sz w:val="12"/>
                <w:szCs w:val="12"/>
              </w:rPr>
            </w:pPr>
            <w:r w:rsidRPr="005B70AF">
              <w:rPr>
                <w:rFonts w:cs="Arial"/>
                <w:sz w:val="12"/>
                <w:szCs w:val="12"/>
              </w:rPr>
              <w:t>9</w:t>
            </w: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sz w:val="12"/>
                <w:szCs w:val="12"/>
              </w:rPr>
            </w:pPr>
            <w:r w:rsidRPr="005B70AF">
              <w:rPr>
                <w:rFonts w:cs="Arial"/>
                <w:sz w:val="12"/>
                <w:szCs w:val="12"/>
              </w:rPr>
              <w:t>- liczba uczniów</w:t>
            </w:r>
          </w:p>
        </w:tc>
        <w:tc>
          <w:tcPr>
            <w:tcW w:w="463"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cs="Arial"/>
                <w:sz w:val="12"/>
                <w:szCs w:val="12"/>
              </w:rPr>
            </w:pPr>
            <w:r w:rsidRPr="005B70AF">
              <w:rPr>
                <w:rFonts w:cs="Arial"/>
                <w:sz w:val="12"/>
                <w:szCs w:val="12"/>
              </w:rPr>
              <w:t>806</w:t>
            </w: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u w:val="single"/>
              </w:rPr>
            </w:pPr>
            <w:r w:rsidRPr="005B70AF">
              <w:rPr>
                <w:rFonts w:cs="Arial"/>
                <w:i/>
                <w:iCs/>
                <w:sz w:val="12"/>
                <w:szCs w:val="12"/>
                <w:u w:val="single"/>
              </w:rPr>
              <w:t>Podstawa prawna:</w:t>
            </w:r>
          </w:p>
        </w:tc>
        <w:tc>
          <w:tcPr>
            <w:tcW w:w="463"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rPr>
            </w:pPr>
            <w:r w:rsidRPr="005B70AF">
              <w:rPr>
                <w:rFonts w:cs="Arial"/>
                <w:i/>
                <w:iCs/>
                <w:sz w:val="12"/>
                <w:szCs w:val="12"/>
              </w:rPr>
              <w:t>Ustawa z dnia 27 października 2017 r. o finansowaniu zadań oświatowych (Dz.U.2020.17)</w:t>
            </w:r>
          </w:p>
        </w:tc>
        <w:tc>
          <w:tcPr>
            <w:tcW w:w="463"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000000" w:fill="EAF1F6"/>
            <w:vAlign w:val="center"/>
            <w:hideMark/>
          </w:tcPr>
          <w:p w:rsidR="005B70AF" w:rsidRPr="005B70AF" w:rsidRDefault="005B70AF" w:rsidP="005B70AF">
            <w:pPr>
              <w:spacing w:line="240" w:lineRule="auto"/>
              <w:rPr>
                <w:rFonts w:cs="Arial"/>
                <w:b/>
                <w:bCs/>
                <w:sz w:val="12"/>
                <w:szCs w:val="12"/>
              </w:rPr>
            </w:pPr>
            <w:r w:rsidRPr="005B70AF">
              <w:rPr>
                <w:rFonts w:cs="Arial"/>
                <w:b/>
                <w:bCs/>
                <w:sz w:val="12"/>
                <w:szCs w:val="12"/>
              </w:rPr>
              <w:t>Prowadzenie liceów ogólnokształcących - zadanie 8</w:t>
            </w:r>
          </w:p>
        </w:tc>
        <w:tc>
          <w:tcPr>
            <w:tcW w:w="463" w:type="pct"/>
            <w:tcBorders>
              <w:top w:val="nil"/>
              <w:left w:val="nil"/>
              <w:bottom w:val="nil"/>
              <w:right w:val="nil"/>
            </w:tcBorders>
            <w:shd w:val="clear" w:color="000000" w:fill="EAF1F6"/>
            <w:vAlign w:val="center"/>
            <w:hideMark/>
          </w:tcPr>
          <w:p w:rsidR="005B70AF" w:rsidRPr="005B70AF" w:rsidRDefault="005B70AF" w:rsidP="005B70AF">
            <w:pPr>
              <w:spacing w:line="240" w:lineRule="auto"/>
              <w:rPr>
                <w:rFonts w:cs="Arial"/>
                <w:sz w:val="12"/>
                <w:szCs w:val="12"/>
              </w:rPr>
            </w:pPr>
            <w:r w:rsidRPr="005B70AF">
              <w:rPr>
                <w:rFonts w:cs="Arial"/>
                <w:sz w:val="12"/>
                <w:szCs w:val="12"/>
              </w:rPr>
              <w:t> </w:t>
            </w:r>
          </w:p>
        </w:tc>
        <w:tc>
          <w:tcPr>
            <w:tcW w:w="684" w:type="pct"/>
            <w:tcBorders>
              <w:top w:val="nil"/>
              <w:left w:val="nil"/>
              <w:bottom w:val="nil"/>
              <w:right w:val="nil"/>
            </w:tcBorders>
            <w:shd w:val="clear" w:color="000000" w:fill="EAF1F6"/>
            <w:vAlign w:val="center"/>
            <w:hideMark/>
          </w:tcPr>
          <w:p w:rsidR="005B70AF" w:rsidRPr="005B70AF" w:rsidRDefault="005B70AF" w:rsidP="005B70AF">
            <w:pPr>
              <w:spacing w:line="240" w:lineRule="auto"/>
              <w:rPr>
                <w:rFonts w:cs="Arial"/>
                <w:b/>
                <w:bCs/>
                <w:sz w:val="12"/>
                <w:szCs w:val="12"/>
              </w:rPr>
            </w:pPr>
            <w:r w:rsidRPr="005B70AF">
              <w:rPr>
                <w:rFonts w:cs="Arial"/>
                <w:b/>
                <w:bCs/>
                <w:sz w:val="12"/>
                <w:szCs w:val="12"/>
              </w:rPr>
              <w:t> </w:t>
            </w:r>
          </w:p>
        </w:tc>
        <w:tc>
          <w:tcPr>
            <w:tcW w:w="684" w:type="pct"/>
            <w:tcBorders>
              <w:top w:val="nil"/>
              <w:left w:val="nil"/>
              <w:bottom w:val="nil"/>
              <w:right w:val="nil"/>
            </w:tcBorders>
            <w:shd w:val="clear" w:color="000000" w:fill="EAF1F6"/>
            <w:vAlign w:val="center"/>
            <w:hideMark/>
          </w:tcPr>
          <w:p w:rsidR="005B70AF" w:rsidRPr="005B70AF" w:rsidRDefault="005B70AF" w:rsidP="005B70AF">
            <w:pPr>
              <w:spacing w:line="240" w:lineRule="auto"/>
              <w:jc w:val="right"/>
              <w:rPr>
                <w:rFonts w:cs="Arial"/>
                <w:b/>
                <w:bCs/>
                <w:sz w:val="12"/>
                <w:szCs w:val="12"/>
              </w:rPr>
            </w:pPr>
            <w:r w:rsidRPr="005B70AF">
              <w:rPr>
                <w:rFonts w:cs="Arial"/>
                <w:b/>
                <w:bCs/>
                <w:sz w:val="12"/>
                <w:szCs w:val="12"/>
              </w:rPr>
              <w:t>10 624 277</w:t>
            </w: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cs="Arial"/>
                <w:b/>
                <w:bCs/>
                <w:sz w:val="12"/>
                <w:szCs w:val="12"/>
              </w:rPr>
            </w:pPr>
          </w:p>
        </w:tc>
        <w:tc>
          <w:tcPr>
            <w:tcW w:w="463"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u w:val="single"/>
              </w:rPr>
            </w:pPr>
            <w:r w:rsidRPr="005B70AF">
              <w:rPr>
                <w:rFonts w:cs="Arial"/>
                <w:i/>
                <w:iCs/>
                <w:sz w:val="12"/>
                <w:szCs w:val="12"/>
                <w:u w:val="single"/>
              </w:rPr>
              <w:t>Klasyfikacja:</w:t>
            </w:r>
            <w:r w:rsidRPr="005B70AF">
              <w:rPr>
                <w:rFonts w:cs="Arial"/>
                <w:i/>
                <w:iCs/>
                <w:sz w:val="12"/>
                <w:szCs w:val="12"/>
              </w:rPr>
              <w:t xml:space="preserve"> rozdział: 80120</w:t>
            </w:r>
          </w:p>
        </w:tc>
        <w:tc>
          <w:tcPr>
            <w:tcW w:w="463"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b/>
                <w:bCs/>
                <w:sz w:val="12"/>
                <w:szCs w:val="12"/>
              </w:rPr>
            </w:pPr>
            <w:r w:rsidRPr="005B70AF">
              <w:rPr>
                <w:rFonts w:cs="Arial"/>
                <w:b/>
                <w:bCs/>
                <w:sz w:val="12"/>
                <w:szCs w:val="12"/>
              </w:rPr>
              <w:t>Prowadzenie publicznych liceów ogólnokształcących</w:t>
            </w:r>
          </w:p>
        </w:tc>
        <w:tc>
          <w:tcPr>
            <w:tcW w:w="463"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b/>
                <w:bCs/>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b/>
                <w:bCs/>
                <w:sz w:val="12"/>
                <w:szCs w:val="12"/>
              </w:rPr>
            </w:pPr>
            <w:r w:rsidRPr="005B70AF">
              <w:rPr>
                <w:rFonts w:cs="Arial"/>
                <w:b/>
                <w:bCs/>
                <w:sz w:val="12"/>
                <w:szCs w:val="12"/>
              </w:rPr>
              <w:t>8 878 699</w:t>
            </w: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b/>
                <w:bCs/>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u w:val="single"/>
              </w:rPr>
            </w:pPr>
            <w:r w:rsidRPr="005B70AF">
              <w:rPr>
                <w:rFonts w:cs="Arial"/>
                <w:i/>
                <w:iCs/>
                <w:sz w:val="12"/>
                <w:szCs w:val="12"/>
                <w:u w:val="single"/>
              </w:rPr>
              <w:t>Cel:</w:t>
            </w:r>
            <w:r w:rsidRPr="005B70AF">
              <w:rPr>
                <w:rFonts w:cs="Arial"/>
                <w:i/>
                <w:iCs/>
                <w:sz w:val="12"/>
                <w:szCs w:val="12"/>
              </w:rPr>
              <w:t xml:space="preserve"> realizacja ramowego programu nauczania w trzyletnim okresie nauki w liceum</w:t>
            </w:r>
          </w:p>
        </w:tc>
        <w:tc>
          <w:tcPr>
            <w:tcW w:w="463"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u w:val="single"/>
              </w:rPr>
            </w:pPr>
            <w:r w:rsidRPr="005B70AF">
              <w:rPr>
                <w:rFonts w:cs="Arial"/>
                <w:i/>
                <w:iCs/>
                <w:sz w:val="12"/>
                <w:szCs w:val="12"/>
                <w:u w:val="single"/>
              </w:rPr>
              <w:t>Dysponent:</w:t>
            </w:r>
            <w:r w:rsidRPr="005B70AF">
              <w:rPr>
                <w:rFonts w:cs="Arial"/>
                <w:i/>
                <w:iCs/>
                <w:sz w:val="12"/>
                <w:szCs w:val="12"/>
              </w:rPr>
              <w:t xml:space="preserve"> Dzielnicowe Biuro Finansów Oświaty</w:t>
            </w:r>
          </w:p>
        </w:tc>
        <w:tc>
          <w:tcPr>
            <w:tcW w:w="463"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u w:val="single"/>
              </w:rPr>
            </w:pPr>
            <w:r w:rsidRPr="005B70AF">
              <w:rPr>
                <w:rFonts w:cs="Arial"/>
                <w:i/>
                <w:iCs/>
                <w:sz w:val="12"/>
                <w:szCs w:val="12"/>
                <w:u w:val="single"/>
              </w:rPr>
              <w:t>Kalkulacja:</w:t>
            </w:r>
          </w:p>
        </w:tc>
        <w:tc>
          <w:tcPr>
            <w:tcW w:w="463"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sz w:val="12"/>
                <w:szCs w:val="12"/>
              </w:rPr>
            </w:pPr>
            <w:r w:rsidRPr="005B70AF">
              <w:rPr>
                <w:rFonts w:cs="Arial"/>
                <w:sz w:val="12"/>
                <w:szCs w:val="12"/>
              </w:rPr>
              <w:t>- liczba placówek</w:t>
            </w:r>
          </w:p>
        </w:tc>
        <w:tc>
          <w:tcPr>
            <w:tcW w:w="463"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cs="Arial"/>
                <w:sz w:val="12"/>
                <w:szCs w:val="12"/>
              </w:rPr>
            </w:pPr>
            <w:r w:rsidRPr="005B70AF">
              <w:rPr>
                <w:rFonts w:cs="Arial"/>
                <w:sz w:val="12"/>
                <w:szCs w:val="12"/>
              </w:rPr>
              <w:t>3</w:t>
            </w: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sz w:val="12"/>
                <w:szCs w:val="12"/>
              </w:rPr>
            </w:pPr>
            <w:r w:rsidRPr="005B70AF">
              <w:rPr>
                <w:rFonts w:cs="Arial"/>
                <w:sz w:val="12"/>
                <w:szCs w:val="12"/>
              </w:rPr>
              <w:t>- liczba uczniów</w:t>
            </w:r>
          </w:p>
        </w:tc>
        <w:tc>
          <w:tcPr>
            <w:tcW w:w="463"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cs="Arial"/>
                <w:sz w:val="12"/>
                <w:szCs w:val="12"/>
              </w:rPr>
            </w:pPr>
            <w:r w:rsidRPr="005B70AF">
              <w:rPr>
                <w:rFonts w:cs="Arial"/>
                <w:sz w:val="12"/>
                <w:szCs w:val="12"/>
              </w:rPr>
              <w:t>950</w:t>
            </w: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sz w:val="12"/>
                <w:szCs w:val="12"/>
              </w:rPr>
            </w:pPr>
            <w:r w:rsidRPr="005B70AF">
              <w:rPr>
                <w:rFonts w:cs="Arial"/>
                <w:sz w:val="12"/>
                <w:szCs w:val="12"/>
              </w:rPr>
              <w:t>- liczba etatów pedagogicznych (średniorocznie)</w:t>
            </w:r>
          </w:p>
        </w:tc>
        <w:tc>
          <w:tcPr>
            <w:tcW w:w="463"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cs="Arial"/>
                <w:sz w:val="12"/>
                <w:szCs w:val="12"/>
              </w:rPr>
            </w:pPr>
            <w:r w:rsidRPr="005B70AF">
              <w:rPr>
                <w:rFonts w:cs="Arial"/>
                <w:sz w:val="12"/>
                <w:szCs w:val="12"/>
              </w:rPr>
              <w:t>73,1</w:t>
            </w: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sz w:val="12"/>
                <w:szCs w:val="12"/>
              </w:rPr>
            </w:pPr>
            <w:r w:rsidRPr="005B70AF">
              <w:rPr>
                <w:rFonts w:cs="Arial"/>
                <w:sz w:val="12"/>
                <w:szCs w:val="12"/>
              </w:rPr>
              <w:t>- liczba etatów obsługi i administracji (średniorocznie)</w:t>
            </w:r>
          </w:p>
        </w:tc>
        <w:tc>
          <w:tcPr>
            <w:tcW w:w="463"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cs="Arial"/>
                <w:sz w:val="12"/>
                <w:szCs w:val="12"/>
              </w:rPr>
            </w:pPr>
            <w:r w:rsidRPr="005B70AF">
              <w:rPr>
                <w:rFonts w:cs="Arial"/>
                <w:sz w:val="12"/>
                <w:szCs w:val="12"/>
              </w:rPr>
              <w:t>22,0</w:t>
            </w: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sz w:val="12"/>
                <w:szCs w:val="12"/>
              </w:rPr>
            </w:pPr>
            <w:r w:rsidRPr="005B70AF">
              <w:rPr>
                <w:rFonts w:cs="Arial"/>
                <w:sz w:val="12"/>
                <w:szCs w:val="12"/>
              </w:rPr>
              <w:t>wynagrodzenia i pochodne</w:t>
            </w:r>
          </w:p>
        </w:tc>
        <w:tc>
          <w:tcPr>
            <w:tcW w:w="463"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r w:rsidRPr="005B70AF">
              <w:rPr>
                <w:rFonts w:cs="Arial"/>
                <w:sz w:val="12"/>
                <w:szCs w:val="12"/>
              </w:rPr>
              <w:t>8 024 648</w:t>
            </w: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rPr>
            </w:pPr>
            <w:r w:rsidRPr="005B70AF">
              <w:rPr>
                <w:rFonts w:cs="Arial"/>
                <w:i/>
                <w:iCs/>
                <w:sz w:val="12"/>
                <w:szCs w:val="12"/>
              </w:rPr>
              <w:t>- wynagrodzenia osobowe pracowników</w:t>
            </w:r>
          </w:p>
        </w:tc>
        <w:tc>
          <w:tcPr>
            <w:tcW w:w="463"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i/>
                <w:iCs/>
                <w:sz w:val="12"/>
                <w:szCs w:val="12"/>
              </w:rPr>
            </w:pPr>
            <w:r w:rsidRPr="005B70AF">
              <w:rPr>
                <w:rFonts w:cs="Arial"/>
                <w:i/>
                <w:iCs/>
                <w:sz w:val="12"/>
                <w:szCs w:val="12"/>
              </w:rPr>
              <w:t>6 250 528</w:t>
            </w: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i/>
                <w:iCs/>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rPr>
            </w:pPr>
            <w:r w:rsidRPr="005B70AF">
              <w:rPr>
                <w:rFonts w:cs="Arial"/>
                <w:i/>
                <w:iCs/>
                <w:sz w:val="12"/>
                <w:szCs w:val="12"/>
              </w:rPr>
              <w:t>- dodatkowe wynagrodzenia roczne</w:t>
            </w:r>
          </w:p>
        </w:tc>
        <w:tc>
          <w:tcPr>
            <w:tcW w:w="463"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i/>
                <w:iCs/>
                <w:sz w:val="12"/>
                <w:szCs w:val="12"/>
              </w:rPr>
            </w:pPr>
            <w:r w:rsidRPr="005B70AF">
              <w:rPr>
                <w:rFonts w:cs="Arial"/>
                <w:i/>
                <w:iCs/>
                <w:sz w:val="12"/>
                <w:szCs w:val="12"/>
              </w:rPr>
              <w:t>449 341</w:t>
            </w: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i/>
                <w:iCs/>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rPr>
            </w:pPr>
            <w:r w:rsidRPr="005B70AF">
              <w:rPr>
                <w:rFonts w:cs="Arial"/>
                <w:i/>
                <w:iCs/>
                <w:sz w:val="12"/>
                <w:szCs w:val="12"/>
              </w:rPr>
              <w:t>- pochodne od wynagrodzeń</w:t>
            </w:r>
          </w:p>
        </w:tc>
        <w:tc>
          <w:tcPr>
            <w:tcW w:w="463"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i/>
                <w:iCs/>
                <w:sz w:val="12"/>
                <w:szCs w:val="12"/>
              </w:rPr>
            </w:pPr>
            <w:r w:rsidRPr="005B70AF">
              <w:rPr>
                <w:rFonts w:cs="Arial"/>
                <w:i/>
                <w:iCs/>
                <w:sz w:val="12"/>
                <w:szCs w:val="12"/>
              </w:rPr>
              <w:t>1 324 779</w:t>
            </w: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i/>
                <w:iCs/>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bottom"/>
            <w:hideMark/>
          </w:tcPr>
          <w:p w:rsidR="005B70AF" w:rsidRPr="005B70AF" w:rsidRDefault="005B70AF" w:rsidP="005B70AF">
            <w:pPr>
              <w:spacing w:line="240" w:lineRule="auto"/>
              <w:rPr>
                <w:rFonts w:cs="Arial"/>
                <w:sz w:val="12"/>
                <w:szCs w:val="12"/>
              </w:rPr>
            </w:pPr>
            <w:r w:rsidRPr="005B70AF">
              <w:rPr>
                <w:rFonts w:cs="Arial"/>
                <w:sz w:val="12"/>
                <w:szCs w:val="12"/>
              </w:rPr>
              <w:t>Zakup energii</w:t>
            </w:r>
          </w:p>
        </w:tc>
        <w:tc>
          <w:tcPr>
            <w:tcW w:w="463" w:type="pct"/>
            <w:tcBorders>
              <w:top w:val="nil"/>
              <w:left w:val="nil"/>
              <w:bottom w:val="nil"/>
              <w:right w:val="nil"/>
            </w:tcBorders>
            <w:shd w:val="clear" w:color="auto" w:fill="auto"/>
            <w:noWrap/>
            <w:vAlign w:val="bottom"/>
            <w:hideMark/>
          </w:tcPr>
          <w:p w:rsidR="005B70AF" w:rsidRPr="005B70AF" w:rsidRDefault="005B70AF" w:rsidP="005B70AF">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5B70AF" w:rsidRPr="005B70AF" w:rsidRDefault="005B70AF" w:rsidP="005B70AF">
            <w:pPr>
              <w:spacing w:line="240" w:lineRule="auto"/>
              <w:jc w:val="right"/>
              <w:rPr>
                <w:rFonts w:cs="Arial"/>
                <w:sz w:val="12"/>
                <w:szCs w:val="12"/>
              </w:rPr>
            </w:pPr>
            <w:r w:rsidRPr="005B70AF">
              <w:rPr>
                <w:rFonts w:cs="Arial"/>
                <w:sz w:val="12"/>
                <w:szCs w:val="12"/>
              </w:rPr>
              <w:t>321 200</w:t>
            </w:r>
          </w:p>
        </w:tc>
        <w:tc>
          <w:tcPr>
            <w:tcW w:w="684" w:type="pct"/>
            <w:tcBorders>
              <w:top w:val="nil"/>
              <w:left w:val="nil"/>
              <w:bottom w:val="nil"/>
              <w:right w:val="nil"/>
            </w:tcBorders>
            <w:shd w:val="clear" w:color="auto" w:fill="auto"/>
            <w:noWrap/>
            <w:vAlign w:val="bottom"/>
            <w:hideMark/>
          </w:tcPr>
          <w:p w:rsidR="005B70AF" w:rsidRPr="005B70AF" w:rsidRDefault="005B70AF" w:rsidP="005B70AF">
            <w:pPr>
              <w:spacing w:line="240" w:lineRule="auto"/>
              <w:jc w:val="right"/>
              <w:rPr>
                <w:rFonts w:cs="Arial"/>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bottom"/>
            <w:hideMark/>
          </w:tcPr>
          <w:p w:rsidR="005B70AF" w:rsidRPr="005B70AF" w:rsidRDefault="005B70AF" w:rsidP="005B70AF">
            <w:pPr>
              <w:spacing w:line="240" w:lineRule="auto"/>
              <w:rPr>
                <w:rFonts w:cs="Arial"/>
                <w:sz w:val="12"/>
                <w:szCs w:val="12"/>
              </w:rPr>
            </w:pPr>
            <w:r w:rsidRPr="005B70AF">
              <w:rPr>
                <w:rFonts w:cs="Arial"/>
                <w:sz w:val="12"/>
                <w:szCs w:val="12"/>
              </w:rPr>
              <w:t>Odpisy na zakładowy fundusz świadczeń socjalnych</w:t>
            </w:r>
          </w:p>
        </w:tc>
        <w:tc>
          <w:tcPr>
            <w:tcW w:w="463" w:type="pct"/>
            <w:tcBorders>
              <w:top w:val="nil"/>
              <w:left w:val="nil"/>
              <w:bottom w:val="nil"/>
              <w:right w:val="nil"/>
            </w:tcBorders>
            <w:shd w:val="clear" w:color="auto" w:fill="auto"/>
            <w:noWrap/>
            <w:vAlign w:val="bottom"/>
            <w:hideMark/>
          </w:tcPr>
          <w:p w:rsidR="005B70AF" w:rsidRPr="005B70AF" w:rsidRDefault="005B70AF" w:rsidP="005B70AF">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5B70AF" w:rsidRPr="005B70AF" w:rsidRDefault="005B70AF" w:rsidP="005B70AF">
            <w:pPr>
              <w:spacing w:line="240" w:lineRule="auto"/>
              <w:jc w:val="right"/>
              <w:rPr>
                <w:rFonts w:cs="Arial"/>
                <w:sz w:val="12"/>
                <w:szCs w:val="12"/>
              </w:rPr>
            </w:pPr>
            <w:r w:rsidRPr="005B70AF">
              <w:rPr>
                <w:rFonts w:cs="Arial"/>
                <w:sz w:val="12"/>
                <w:szCs w:val="12"/>
              </w:rPr>
              <w:t>272 851</w:t>
            </w:r>
          </w:p>
        </w:tc>
        <w:tc>
          <w:tcPr>
            <w:tcW w:w="684" w:type="pct"/>
            <w:tcBorders>
              <w:top w:val="nil"/>
              <w:left w:val="nil"/>
              <w:bottom w:val="nil"/>
              <w:right w:val="nil"/>
            </w:tcBorders>
            <w:shd w:val="clear" w:color="auto" w:fill="auto"/>
            <w:noWrap/>
            <w:vAlign w:val="bottom"/>
            <w:hideMark/>
          </w:tcPr>
          <w:p w:rsidR="005B70AF" w:rsidRPr="005B70AF" w:rsidRDefault="005B70AF" w:rsidP="005B70AF">
            <w:pPr>
              <w:spacing w:line="240" w:lineRule="auto"/>
              <w:jc w:val="right"/>
              <w:rPr>
                <w:rFonts w:cs="Arial"/>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bottom"/>
            <w:hideMark/>
          </w:tcPr>
          <w:p w:rsidR="005B70AF" w:rsidRPr="005B70AF" w:rsidRDefault="005B70AF" w:rsidP="005B70AF">
            <w:pPr>
              <w:spacing w:line="240" w:lineRule="auto"/>
              <w:rPr>
                <w:rFonts w:cs="Arial"/>
                <w:sz w:val="12"/>
                <w:szCs w:val="12"/>
              </w:rPr>
            </w:pPr>
            <w:r w:rsidRPr="005B70AF">
              <w:rPr>
                <w:rFonts w:cs="Arial"/>
                <w:sz w:val="12"/>
                <w:szCs w:val="12"/>
              </w:rPr>
              <w:t>Zakup materiałów i wyposażenia</w:t>
            </w:r>
          </w:p>
        </w:tc>
        <w:tc>
          <w:tcPr>
            <w:tcW w:w="463" w:type="pct"/>
            <w:tcBorders>
              <w:top w:val="nil"/>
              <w:left w:val="nil"/>
              <w:bottom w:val="nil"/>
              <w:right w:val="nil"/>
            </w:tcBorders>
            <w:shd w:val="clear" w:color="auto" w:fill="auto"/>
            <w:noWrap/>
            <w:vAlign w:val="bottom"/>
            <w:hideMark/>
          </w:tcPr>
          <w:p w:rsidR="005B70AF" w:rsidRPr="005B70AF" w:rsidRDefault="005B70AF" w:rsidP="005B70AF">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5B70AF" w:rsidRPr="005B70AF" w:rsidRDefault="005B70AF" w:rsidP="005B70AF">
            <w:pPr>
              <w:spacing w:line="240" w:lineRule="auto"/>
              <w:jc w:val="right"/>
              <w:rPr>
                <w:rFonts w:cs="Arial"/>
                <w:sz w:val="12"/>
                <w:szCs w:val="12"/>
              </w:rPr>
            </w:pPr>
            <w:r w:rsidRPr="005B70AF">
              <w:rPr>
                <w:rFonts w:cs="Arial"/>
                <w:sz w:val="12"/>
                <w:szCs w:val="12"/>
              </w:rPr>
              <w:t>103 725</w:t>
            </w:r>
          </w:p>
        </w:tc>
        <w:tc>
          <w:tcPr>
            <w:tcW w:w="684" w:type="pct"/>
            <w:tcBorders>
              <w:top w:val="nil"/>
              <w:left w:val="nil"/>
              <w:bottom w:val="nil"/>
              <w:right w:val="nil"/>
            </w:tcBorders>
            <w:shd w:val="clear" w:color="auto" w:fill="auto"/>
            <w:noWrap/>
            <w:vAlign w:val="bottom"/>
            <w:hideMark/>
          </w:tcPr>
          <w:p w:rsidR="005B70AF" w:rsidRPr="005B70AF" w:rsidRDefault="005B70AF" w:rsidP="005B70AF">
            <w:pPr>
              <w:spacing w:line="240" w:lineRule="auto"/>
              <w:jc w:val="right"/>
              <w:rPr>
                <w:rFonts w:cs="Arial"/>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bottom"/>
            <w:hideMark/>
          </w:tcPr>
          <w:p w:rsidR="005B70AF" w:rsidRPr="005B70AF" w:rsidRDefault="005B70AF" w:rsidP="005B70AF">
            <w:pPr>
              <w:spacing w:line="240" w:lineRule="auto"/>
              <w:rPr>
                <w:rFonts w:cs="Arial"/>
                <w:sz w:val="12"/>
                <w:szCs w:val="12"/>
              </w:rPr>
            </w:pPr>
            <w:r w:rsidRPr="005B70AF">
              <w:rPr>
                <w:rFonts w:cs="Arial"/>
                <w:sz w:val="12"/>
                <w:szCs w:val="12"/>
              </w:rPr>
              <w:t>Zakup usług pozostałych</w:t>
            </w:r>
          </w:p>
        </w:tc>
        <w:tc>
          <w:tcPr>
            <w:tcW w:w="463" w:type="pct"/>
            <w:tcBorders>
              <w:top w:val="nil"/>
              <w:left w:val="nil"/>
              <w:bottom w:val="nil"/>
              <w:right w:val="nil"/>
            </w:tcBorders>
            <w:shd w:val="clear" w:color="auto" w:fill="auto"/>
            <w:noWrap/>
            <w:vAlign w:val="bottom"/>
            <w:hideMark/>
          </w:tcPr>
          <w:p w:rsidR="005B70AF" w:rsidRPr="005B70AF" w:rsidRDefault="005B70AF" w:rsidP="005B70AF">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5B70AF" w:rsidRPr="005B70AF" w:rsidRDefault="005B70AF" w:rsidP="005B70AF">
            <w:pPr>
              <w:spacing w:line="240" w:lineRule="auto"/>
              <w:jc w:val="right"/>
              <w:rPr>
                <w:rFonts w:cs="Arial"/>
                <w:sz w:val="12"/>
                <w:szCs w:val="12"/>
              </w:rPr>
            </w:pPr>
            <w:r w:rsidRPr="005B70AF">
              <w:rPr>
                <w:rFonts w:cs="Arial"/>
                <w:sz w:val="12"/>
                <w:szCs w:val="12"/>
              </w:rPr>
              <w:t>57 000</w:t>
            </w:r>
          </w:p>
        </w:tc>
        <w:tc>
          <w:tcPr>
            <w:tcW w:w="684" w:type="pct"/>
            <w:tcBorders>
              <w:top w:val="nil"/>
              <w:left w:val="nil"/>
              <w:bottom w:val="nil"/>
              <w:right w:val="nil"/>
            </w:tcBorders>
            <w:shd w:val="clear" w:color="auto" w:fill="auto"/>
            <w:noWrap/>
            <w:vAlign w:val="bottom"/>
            <w:hideMark/>
          </w:tcPr>
          <w:p w:rsidR="005B70AF" w:rsidRPr="005B70AF" w:rsidRDefault="005B70AF" w:rsidP="005B70AF">
            <w:pPr>
              <w:spacing w:line="240" w:lineRule="auto"/>
              <w:jc w:val="right"/>
              <w:rPr>
                <w:rFonts w:cs="Arial"/>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bottom"/>
            <w:hideMark/>
          </w:tcPr>
          <w:p w:rsidR="005B70AF" w:rsidRPr="005B70AF" w:rsidRDefault="005B70AF" w:rsidP="005B70AF">
            <w:pPr>
              <w:spacing w:line="240" w:lineRule="auto"/>
              <w:rPr>
                <w:rFonts w:cs="Arial"/>
                <w:sz w:val="12"/>
                <w:szCs w:val="12"/>
              </w:rPr>
            </w:pPr>
            <w:r w:rsidRPr="005B70AF">
              <w:rPr>
                <w:rFonts w:cs="Arial"/>
                <w:sz w:val="12"/>
                <w:szCs w:val="12"/>
              </w:rPr>
              <w:t>Zakup środków dydaktycznych i książek</w:t>
            </w:r>
          </w:p>
        </w:tc>
        <w:tc>
          <w:tcPr>
            <w:tcW w:w="463" w:type="pct"/>
            <w:tcBorders>
              <w:top w:val="nil"/>
              <w:left w:val="nil"/>
              <w:bottom w:val="nil"/>
              <w:right w:val="nil"/>
            </w:tcBorders>
            <w:shd w:val="clear" w:color="auto" w:fill="auto"/>
            <w:noWrap/>
            <w:vAlign w:val="bottom"/>
            <w:hideMark/>
          </w:tcPr>
          <w:p w:rsidR="005B70AF" w:rsidRPr="005B70AF" w:rsidRDefault="005B70AF" w:rsidP="005B70AF">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5B70AF" w:rsidRPr="005B70AF" w:rsidRDefault="005B70AF" w:rsidP="005B70AF">
            <w:pPr>
              <w:spacing w:line="240" w:lineRule="auto"/>
              <w:jc w:val="right"/>
              <w:rPr>
                <w:rFonts w:cs="Arial"/>
                <w:sz w:val="12"/>
                <w:szCs w:val="12"/>
              </w:rPr>
            </w:pPr>
            <w:r w:rsidRPr="005B70AF">
              <w:rPr>
                <w:rFonts w:cs="Arial"/>
                <w:sz w:val="12"/>
                <w:szCs w:val="12"/>
              </w:rPr>
              <w:t>31 500</w:t>
            </w:r>
          </w:p>
        </w:tc>
        <w:tc>
          <w:tcPr>
            <w:tcW w:w="684" w:type="pct"/>
            <w:tcBorders>
              <w:top w:val="nil"/>
              <w:left w:val="nil"/>
              <w:bottom w:val="nil"/>
              <w:right w:val="nil"/>
            </w:tcBorders>
            <w:shd w:val="clear" w:color="auto" w:fill="auto"/>
            <w:noWrap/>
            <w:vAlign w:val="bottom"/>
            <w:hideMark/>
          </w:tcPr>
          <w:p w:rsidR="005B70AF" w:rsidRPr="005B70AF" w:rsidRDefault="005B70AF" w:rsidP="005B70AF">
            <w:pPr>
              <w:spacing w:line="240" w:lineRule="auto"/>
              <w:jc w:val="right"/>
              <w:rPr>
                <w:rFonts w:cs="Arial"/>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bottom"/>
            <w:hideMark/>
          </w:tcPr>
          <w:p w:rsidR="005B70AF" w:rsidRPr="005B70AF" w:rsidRDefault="005B70AF" w:rsidP="005B70AF">
            <w:pPr>
              <w:spacing w:line="240" w:lineRule="auto"/>
              <w:rPr>
                <w:rFonts w:cs="Arial"/>
                <w:sz w:val="12"/>
                <w:szCs w:val="12"/>
              </w:rPr>
            </w:pPr>
            <w:r w:rsidRPr="005B70AF">
              <w:rPr>
                <w:rFonts w:cs="Arial"/>
                <w:sz w:val="12"/>
                <w:szCs w:val="12"/>
              </w:rPr>
              <w:t>Wydatki osobowe niezaliczone do wynagrodzeń</w:t>
            </w:r>
          </w:p>
        </w:tc>
        <w:tc>
          <w:tcPr>
            <w:tcW w:w="463" w:type="pct"/>
            <w:tcBorders>
              <w:top w:val="nil"/>
              <w:left w:val="nil"/>
              <w:bottom w:val="nil"/>
              <w:right w:val="nil"/>
            </w:tcBorders>
            <w:shd w:val="clear" w:color="auto" w:fill="auto"/>
            <w:noWrap/>
            <w:vAlign w:val="bottom"/>
            <w:hideMark/>
          </w:tcPr>
          <w:p w:rsidR="005B70AF" w:rsidRPr="005B70AF" w:rsidRDefault="005B70AF" w:rsidP="005B70AF">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5B70AF" w:rsidRPr="005B70AF" w:rsidRDefault="005B70AF" w:rsidP="005B70AF">
            <w:pPr>
              <w:spacing w:line="240" w:lineRule="auto"/>
              <w:jc w:val="right"/>
              <w:rPr>
                <w:rFonts w:cs="Arial"/>
                <w:sz w:val="12"/>
                <w:szCs w:val="12"/>
              </w:rPr>
            </w:pPr>
            <w:r w:rsidRPr="005B70AF">
              <w:rPr>
                <w:rFonts w:cs="Arial"/>
                <w:sz w:val="12"/>
                <w:szCs w:val="12"/>
              </w:rPr>
              <w:t>27 000</w:t>
            </w:r>
          </w:p>
        </w:tc>
        <w:tc>
          <w:tcPr>
            <w:tcW w:w="684" w:type="pct"/>
            <w:tcBorders>
              <w:top w:val="nil"/>
              <w:left w:val="nil"/>
              <w:bottom w:val="nil"/>
              <w:right w:val="nil"/>
            </w:tcBorders>
            <w:shd w:val="clear" w:color="auto" w:fill="auto"/>
            <w:noWrap/>
            <w:vAlign w:val="bottom"/>
            <w:hideMark/>
          </w:tcPr>
          <w:p w:rsidR="005B70AF" w:rsidRPr="005B70AF" w:rsidRDefault="005B70AF" w:rsidP="005B70AF">
            <w:pPr>
              <w:spacing w:line="240" w:lineRule="auto"/>
              <w:jc w:val="right"/>
              <w:rPr>
                <w:rFonts w:cs="Arial"/>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bottom"/>
            <w:hideMark/>
          </w:tcPr>
          <w:p w:rsidR="005B70AF" w:rsidRPr="005B70AF" w:rsidRDefault="005B70AF" w:rsidP="005B70AF">
            <w:pPr>
              <w:spacing w:line="240" w:lineRule="auto"/>
              <w:rPr>
                <w:rFonts w:cs="Arial"/>
                <w:sz w:val="12"/>
                <w:szCs w:val="12"/>
              </w:rPr>
            </w:pPr>
            <w:r w:rsidRPr="005B70AF">
              <w:rPr>
                <w:rFonts w:cs="Arial"/>
                <w:sz w:val="12"/>
                <w:szCs w:val="12"/>
              </w:rPr>
              <w:t>Opłaty na rzecz budżetów jednostek samorządu terytorialnego</w:t>
            </w:r>
          </w:p>
        </w:tc>
        <w:tc>
          <w:tcPr>
            <w:tcW w:w="463" w:type="pct"/>
            <w:tcBorders>
              <w:top w:val="nil"/>
              <w:left w:val="nil"/>
              <w:bottom w:val="nil"/>
              <w:right w:val="nil"/>
            </w:tcBorders>
            <w:shd w:val="clear" w:color="auto" w:fill="auto"/>
            <w:noWrap/>
            <w:vAlign w:val="bottom"/>
            <w:hideMark/>
          </w:tcPr>
          <w:p w:rsidR="005B70AF" w:rsidRPr="005B70AF" w:rsidRDefault="005B70AF" w:rsidP="005B70A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r w:rsidRPr="005B70AF">
              <w:rPr>
                <w:rFonts w:cs="Arial"/>
                <w:sz w:val="12"/>
                <w:szCs w:val="12"/>
              </w:rPr>
              <w:t>13 175</w:t>
            </w: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bottom"/>
            <w:hideMark/>
          </w:tcPr>
          <w:p w:rsidR="005B70AF" w:rsidRPr="005B70AF" w:rsidRDefault="005B70AF" w:rsidP="005B70AF">
            <w:pPr>
              <w:spacing w:line="240" w:lineRule="auto"/>
              <w:rPr>
                <w:rFonts w:cs="Arial"/>
                <w:sz w:val="12"/>
                <w:szCs w:val="12"/>
              </w:rPr>
            </w:pPr>
            <w:r w:rsidRPr="005B70AF">
              <w:rPr>
                <w:rFonts w:cs="Arial"/>
                <w:sz w:val="12"/>
                <w:szCs w:val="12"/>
              </w:rPr>
              <w:t>Opłaty z tytułu zakupu usług telekomunikacyjnych</w:t>
            </w:r>
          </w:p>
        </w:tc>
        <w:tc>
          <w:tcPr>
            <w:tcW w:w="463" w:type="pct"/>
            <w:tcBorders>
              <w:top w:val="nil"/>
              <w:left w:val="nil"/>
              <w:bottom w:val="nil"/>
              <w:right w:val="nil"/>
            </w:tcBorders>
            <w:shd w:val="clear" w:color="auto" w:fill="auto"/>
            <w:noWrap/>
            <w:vAlign w:val="bottom"/>
            <w:hideMark/>
          </w:tcPr>
          <w:p w:rsidR="005B70AF" w:rsidRPr="005B70AF" w:rsidRDefault="005B70AF" w:rsidP="005B70AF">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5B70AF" w:rsidRPr="005B70AF" w:rsidRDefault="005B70AF" w:rsidP="005B70AF">
            <w:pPr>
              <w:spacing w:line="240" w:lineRule="auto"/>
              <w:jc w:val="right"/>
              <w:rPr>
                <w:rFonts w:cs="Arial"/>
                <w:sz w:val="12"/>
                <w:szCs w:val="12"/>
              </w:rPr>
            </w:pPr>
            <w:r w:rsidRPr="005B70AF">
              <w:rPr>
                <w:rFonts w:cs="Arial"/>
                <w:sz w:val="12"/>
                <w:szCs w:val="12"/>
              </w:rPr>
              <w:t>9 000</w:t>
            </w:r>
          </w:p>
        </w:tc>
        <w:tc>
          <w:tcPr>
            <w:tcW w:w="684" w:type="pct"/>
            <w:tcBorders>
              <w:top w:val="nil"/>
              <w:left w:val="nil"/>
              <w:bottom w:val="nil"/>
              <w:right w:val="nil"/>
            </w:tcBorders>
            <w:shd w:val="clear" w:color="auto" w:fill="auto"/>
            <w:noWrap/>
            <w:vAlign w:val="bottom"/>
            <w:hideMark/>
          </w:tcPr>
          <w:p w:rsidR="005B70AF" w:rsidRPr="005B70AF" w:rsidRDefault="005B70AF" w:rsidP="005B70AF">
            <w:pPr>
              <w:spacing w:line="240" w:lineRule="auto"/>
              <w:jc w:val="right"/>
              <w:rPr>
                <w:rFonts w:cs="Arial"/>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bottom"/>
            <w:hideMark/>
          </w:tcPr>
          <w:p w:rsidR="005B70AF" w:rsidRPr="005B70AF" w:rsidRDefault="005B70AF" w:rsidP="005B70AF">
            <w:pPr>
              <w:spacing w:line="240" w:lineRule="auto"/>
              <w:rPr>
                <w:rFonts w:cs="Arial"/>
                <w:sz w:val="12"/>
                <w:szCs w:val="12"/>
              </w:rPr>
            </w:pPr>
            <w:r w:rsidRPr="005B70AF">
              <w:rPr>
                <w:rFonts w:cs="Arial"/>
                <w:sz w:val="12"/>
                <w:szCs w:val="12"/>
              </w:rPr>
              <w:t>Wpłaty na Państwowy Fundusz Rehabilitacji Osób Niepełnosprawnych</w:t>
            </w:r>
          </w:p>
        </w:tc>
        <w:tc>
          <w:tcPr>
            <w:tcW w:w="463" w:type="pct"/>
            <w:tcBorders>
              <w:top w:val="nil"/>
              <w:left w:val="nil"/>
              <w:bottom w:val="nil"/>
              <w:right w:val="nil"/>
            </w:tcBorders>
            <w:shd w:val="clear" w:color="auto" w:fill="auto"/>
            <w:noWrap/>
            <w:vAlign w:val="bottom"/>
            <w:hideMark/>
          </w:tcPr>
          <w:p w:rsidR="005B70AF" w:rsidRPr="005B70AF" w:rsidRDefault="005B70AF" w:rsidP="005B70AF">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5B70AF" w:rsidRPr="005B70AF" w:rsidRDefault="005B70AF" w:rsidP="005B70AF">
            <w:pPr>
              <w:spacing w:line="240" w:lineRule="auto"/>
              <w:jc w:val="right"/>
              <w:rPr>
                <w:rFonts w:cs="Arial"/>
                <w:sz w:val="12"/>
                <w:szCs w:val="12"/>
              </w:rPr>
            </w:pPr>
            <w:r w:rsidRPr="005B70AF">
              <w:rPr>
                <w:rFonts w:cs="Arial"/>
                <w:sz w:val="12"/>
                <w:szCs w:val="12"/>
              </w:rPr>
              <w:t>6 000</w:t>
            </w:r>
          </w:p>
        </w:tc>
        <w:tc>
          <w:tcPr>
            <w:tcW w:w="684" w:type="pct"/>
            <w:tcBorders>
              <w:top w:val="nil"/>
              <w:left w:val="nil"/>
              <w:bottom w:val="nil"/>
              <w:right w:val="nil"/>
            </w:tcBorders>
            <w:shd w:val="clear" w:color="auto" w:fill="auto"/>
            <w:noWrap/>
            <w:vAlign w:val="bottom"/>
            <w:hideMark/>
          </w:tcPr>
          <w:p w:rsidR="005B70AF" w:rsidRPr="005B70AF" w:rsidRDefault="005B70AF" w:rsidP="005B70AF">
            <w:pPr>
              <w:spacing w:line="240" w:lineRule="auto"/>
              <w:jc w:val="right"/>
              <w:rPr>
                <w:rFonts w:cs="Arial"/>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bottom"/>
            <w:hideMark/>
          </w:tcPr>
          <w:p w:rsidR="005B70AF" w:rsidRPr="005B70AF" w:rsidRDefault="005B70AF" w:rsidP="005B70AF">
            <w:pPr>
              <w:spacing w:line="240" w:lineRule="auto"/>
              <w:rPr>
                <w:rFonts w:cs="Arial"/>
                <w:sz w:val="12"/>
                <w:szCs w:val="12"/>
              </w:rPr>
            </w:pPr>
            <w:r w:rsidRPr="005B70AF">
              <w:rPr>
                <w:rFonts w:cs="Arial"/>
                <w:sz w:val="12"/>
                <w:szCs w:val="12"/>
              </w:rPr>
              <w:t xml:space="preserve">Szkolenia pracowników </w:t>
            </w:r>
          </w:p>
        </w:tc>
        <w:tc>
          <w:tcPr>
            <w:tcW w:w="463" w:type="pct"/>
            <w:tcBorders>
              <w:top w:val="nil"/>
              <w:left w:val="nil"/>
              <w:bottom w:val="nil"/>
              <w:right w:val="nil"/>
            </w:tcBorders>
            <w:shd w:val="clear" w:color="auto" w:fill="auto"/>
            <w:noWrap/>
            <w:vAlign w:val="bottom"/>
            <w:hideMark/>
          </w:tcPr>
          <w:p w:rsidR="005B70AF" w:rsidRPr="005B70AF" w:rsidRDefault="005B70AF" w:rsidP="005B70AF">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5B70AF" w:rsidRPr="005B70AF" w:rsidRDefault="005B70AF" w:rsidP="005B70AF">
            <w:pPr>
              <w:spacing w:line="240" w:lineRule="auto"/>
              <w:jc w:val="right"/>
              <w:rPr>
                <w:rFonts w:cs="Arial"/>
                <w:sz w:val="12"/>
                <w:szCs w:val="12"/>
              </w:rPr>
            </w:pPr>
            <w:r w:rsidRPr="005B70AF">
              <w:rPr>
                <w:rFonts w:cs="Arial"/>
                <w:sz w:val="12"/>
                <w:szCs w:val="12"/>
              </w:rPr>
              <w:t>4 900</w:t>
            </w:r>
          </w:p>
        </w:tc>
        <w:tc>
          <w:tcPr>
            <w:tcW w:w="684" w:type="pct"/>
            <w:tcBorders>
              <w:top w:val="nil"/>
              <w:left w:val="nil"/>
              <w:bottom w:val="nil"/>
              <w:right w:val="nil"/>
            </w:tcBorders>
            <w:shd w:val="clear" w:color="auto" w:fill="auto"/>
            <w:noWrap/>
            <w:vAlign w:val="bottom"/>
            <w:hideMark/>
          </w:tcPr>
          <w:p w:rsidR="005B70AF" w:rsidRPr="005B70AF" w:rsidRDefault="005B70AF" w:rsidP="005B70AF">
            <w:pPr>
              <w:spacing w:line="240" w:lineRule="auto"/>
              <w:jc w:val="right"/>
              <w:rPr>
                <w:rFonts w:cs="Arial"/>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bottom"/>
            <w:hideMark/>
          </w:tcPr>
          <w:p w:rsidR="005B70AF" w:rsidRPr="005B70AF" w:rsidRDefault="005B70AF" w:rsidP="005B70AF">
            <w:pPr>
              <w:spacing w:line="240" w:lineRule="auto"/>
              <w:rPr>
                <w:rFonts w:cs="Arial"/>
                <w:sz w:val="12"/>
                <w:szCs w:val="12"/>
              </w:rPr>
            </w:pPr>
            <w:r w:rsidRPr="005B70AF">
              <w:rPr>
                <w:rFonts w:cs="Arial"/>
                <w:sz w:val="12"/>
                <w:szCs w:val="12"/>
              </w:rPr>
              <w:t>Zakup usług zdrowotnych</w:t>
            </w:r>
          </w:p>
        </w:tc>
        <w:tc>
          <w:tcPr>
            <w:tcW w:w="463" w:type="pct"/>
            <w:tcBorders>
              <w:top w:val="nil"/>
              <w:left w:val="nil"/>
              <w:bottom w:val="nil"/>
              <w:right w:val="nil"/>
            </w:tcBorders>
            <w:shd w:val="clear" w:color="auto" w:fill="auto"/>
            <w:noWrap/>
            <w:vAlign w:val="bottom"/>
            <w:hideMark/>
          </w:tcPr>
          <w:p w:rsidR="005B70AF" w:rsidRPr="005B70AF" w:rsidRDefault="005B70AF" w:rsidP="005B70AF">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5B70AF" w:rsidRPr="005B70AF" w:rsidRDefault="005B70AF" w:rsidP="005B70AF">
            <w:pPr>
              <w:spacing w:line="240" w:lineRule="auto"/>
              <w:jc w:val="right"/>
              <w:rPr>
                <w:rFonts w:cs="Arial"/>
                <w:sz w:val="12"/>
                <w:szCs w:val="12"/>
              </w:rPr>
            </w:pPr>
            <w:r w:rsidRPr="005B70AF">
              <w:rPr>
                <w:rFonts w:cs="Arial"/>
                <w:sz w:val="12"/>
                <w:szCs w:val="12"/>
              </w:rPr>
              <w:t>4 200</w:t>
            </w:r>
          </w:p>
        </w:tc>
        <w:tc>
          <w:tcPr>
            <w:tcW w:w="684" w:type="pct"/>
            <w:tcBorders>
              <w:top w:val="nil"/>
              <w:left w:val="nil"/>
              <w:bottom w:val="nil"/>
              <w:right w:val="nil"/>
            </w:tcBorders>
            <w:shd w:val="clear" w:color="auto" w:fill="auto"/>
            <w:noWrap/>
            <w:vAlign w:val="bottom"/>
            <w:hideMark/>
          </w:tcPr>
          <w:p w:rsidR="005B70AF" w:rsidRPr="005B70AF" w:rsidRDefault="005B70AF" w:rsidP="005B70AF">
            <w:pPr>
              <w:spacing w:line="240" w:lineRule="auto"/>
              <w:jc w:val="right"/>
              <w:rPr>
                <w:rFonts w:cs="Arial"/>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bottom"/>
            <w:hideMark/>
          </w:tcPr>
          <w:p w:rsidR="005B70AF" w:rsidRPr="005B70AF" w:rsidRDefault="005B70AF" w:rsidP="005B70AF">
            <w:pPr>
              <w:spacing w:line="240" w:lineRule="auto"/>
              <w:rPr>
                <w:rFonts w:cs="Arial"/>
                <w:sz w:val="12"/>
                <w:szCs w:val="12"/>
              </w:rPr>
            </w:pPr>
            <w:r w:rsidRPr="005B70AF">
              <w:rPr>
                <w:rFonts w:cs="Arial"/>
                <w:sz w:val="12"/>
                <w:szCs w:val="12"/>
              </w:rPr>
              <w:t>Wyjazdy służbowe krajowe</w:t>
            </w:r>
          </w:p>
        </w:tc>
        <w:tc>
          <w:tcPr>
            <w:tcW w:w="463" w:type="pct"/>
            <w:tcBorders>
              <w:top w:val="nil"/>
              <w:left w:val="nil"/>
              <w:bottom w:val="nil"/>
              <w:right w:val="nil"/>
            </w:tcBorders>
            <w:shd w:val="clear" w:color="auto" w:fill="auto"/>
            <w:noWrap/>
            <w:vAlign w:val="bottom"/>
            <w:hideMark/>
          </w:tcPr>
          <w:p w:rsidR="005B70AF" w:rsidRPr="005B70AF" w:rsidRDefault="005B70AF" w:rsidP="005B70AF">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5B70AF" w:rsidRPr="005B70AF" w:rsidRDefault="005B70AF" w:rsidP="005B70AF">
            <w:pPr>
              <w:spacing w:line="240" w:lineRule="auto"/>
              <w:jc w:val="right"/>
              <w:rPr>
                <w:rFonts w:cs="Arial"/>
                <w:sz w:val="12"/>
                <w:szCs w:val="12"/>
              </w:rPr>
            </w:pPr>
            <w:r w:rsidRPr="005B70AF">
              <w:rPr>
                <w:rFonts w:cs="Arial"/>
                <w:sz w:val="12"/>
                <w:szCs w:val="12"/>
              </w:rPr>
              <w:t>3 500</w:t>
            </w:r>
          </w:p>
        </w:tc>
        <w:tc>
          <w:tcPr>
            <w:tcW w:w="684" w:type="pct"/>
            <w:tcBorders>
              <w:top w:val="nil"/>
              <w:left w:val="nil"/>
              <w:bottom w:val="nil"/>
              <w:right w:val="nil"/>
            </w:tcBorders>
            <w:shd w:val="clear" w:color="auto" w:fill="auto"/>
            <w:noWrap/>
            <w:vAlign w:val="bottom"/>
            <w:hideMark/>
          </w:tcPr>
          <w:p w:rsidR="005B70AF" w:rsidRPr="005B70AF" w:rsidRDefault="005B70AF" w:rsidP="005B70AF">
            <w:pPr>
              <w:spacing w:line="240" w:lineRule="auto"/>
              <w:jc w:val="right"/>
              <w:rPr>
                <w:rFonts w:cs="Arial"/>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bottom"/>
            <w:hideMark/>
          </w:tcPr>
          <w:p w:rsidR="005B70AF" w:rsidRPr="005B70AF" w:rsidRDefault="005B70AF" w:rsidP="005B70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5B70AF" w:rsidRPr="005B70AF" w:rsidRDefault="005B70AF" w:rsidP="005B70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u w:val="single"/>
              </w:rPr>
            </w:pPr>
            <w:r w:rsidRPr="005B70AF">
              <w:rPr>
                <w:rFonts w:cs="Arial"/>
                <w:i/>
                <w:iCs/>
                <w:sz w:val="12"/>
                <w:szCs w:val="12"/>
                <w:u w:val="single"/>
              </w:rPr>
              <w:t>Podstawa prawna:</w:t>
            </w:r>
          </w:p>
        </w:tc>
        <w:tc>
          <w:tcPr>
            <w:tcW w:w="463"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rPr>
            </w:pPr>
            <w:r w:rsidRPr="005B70AF">
              <w:rPr>
                <w:rFonts w:cs="Arial"/>
                <w:i/>
                <w:iCs/>
                <w:sz w:val="12"/>
                <w:szCs w:val="12"/>
              </w:rPr>
              <w:t>1. Ustawa z dnia 14 grudnia 2016 r. Prawo oświatowe (Dz.U.2020.910)</w:t>
            </w:r>
          </w:p>
        </w:tc>
        <w:tc>
          <w:tcPr>
            <w:tcW w:w="463"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rPr>
            </w:pPr>
            <w:r w:rsidRPr="005B70AF">
              <w:rPr>
                <w:rFonts w:cs="Arial"/>
                <w:i/>
                <w:iCs/>
                <w:sz w:val="12"/>
                <w:szCs w:val="12"/>
              </w:rPr>
              <w:t>2. Ustawa z dnia 26 stycznia 1982 r. Karta Nauczyciela (Dz.U.2019.2215)</w:t>
            </w:r>
          </w:p>
        </w:tc>
        <w:tc>
          <w:tcPr>
            <w:tcW w:w="463"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rPr>
            </w:pPr>
            <w:r w:rsidRPr="005B70AF">
              <w:rPr>
                <w:rFonts w:cs="Arial"/>
                <w:i/>
                <w:iCs/>
                <w:sz w:val="12"/>
                <w:szCs w:val="12"/>
              </w:rPr>
              <w:t>3. Ustawa z dnia 27 października 2017 r. o finansowaniu zadań oświatowych (Dz.U.2020.17)</w:t>
            </w:r>
          </w:p>
        </w:tc>
        <w:tc>
          <w:tcPr>
            <w:tcW w:w="463"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b/>
                <w:bCs/>
                <w:sz w:val="12"/>
                <w:szCs w:val="12"/>
              </w:rPr>
            </w:pPr>
            <w:r w:rsidRPr="005B70AF">
              <w:rPr>
                <w:rFonts w:cs="Arial"/>
                <w:b/>
                <w:bCs/>
                <w:sz w:val="12"/>
                <w:szCs w:val="12"/>
              </w:rPr>
              <w:t>Dotacje dla niepublicznych liceów ogólnokształcących</w:t>
            </w:r>
          </w:p>
        </w:tc>
        <w:tc>
          <w:tcPr>
            <w:tcW w:w="463"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b/>
                <w:bCs/>
                <w:sz w:val="12"/>
                <w:szCs w:val="12"/>
              </w:rPr>
            </w:pPr>
          </w:p>
        </w:tc>
        <w:tc>
          <w:tcPr>
            <w:tcW w:w="684"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cs="Arial"/>
                <w:b/>
                <w:bCs/>
                <w:sz w:val="12"/>
                <w:szCs w:val="12"/>
              </w:rPr>
            </w:pPr>
            <w:r w:rsidRPr="005B70AF">
              <w:rPr>
                <w:rFonts w:cs="Arial"/>
                <w:b/>
                <w:bCs/>
                <w:sz w:val="12"/>
                <w:szCs w:val="12"/>
              </w:rPr>
              <w:t>1 745 578</w:t>
            </w:r>
          </w:p>
        </w:tc>
        <w:tc>
          <w:tcPr>
            <w:tcW w:w="684"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cs="Arial"/>
                <w:b/>
                <w:bCs/>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u w:val="single"/>
              </w:rPr>
            </w:pPr>
            <w:r w:rsidRPr="005B70AF">
              <w:rPr>
                <w:rFonts w:cs="Arial"/>
                <w:i/>
                <w:iCs/>
                <w:sz w:val="12"/>
                <w:szCs w:val="12"/>
                <w:u w:val="single"/>
              </w:rPr>
              <w:t>Cel:</w:t>
            </w:r>
            <w:r w:rsidRPr="005B70AF">
              <w:rPr>
                <w:rFonts w:cs="Arial"/>
                <w:i/>
                <w:iCs/>
                <w:sz w:val="12"/>
                <w:szCs w:val="12"/>
              </w:rPr>
              <w:t xml:space="preserve"> realizacja ramowego programu nauczania w trzyletnim okresie nauki w liceum</w:t>
            </w:r>
          </w:p>
        </w:tc>
        <w:tc>
          <w:tcPr>
            <w:tcW w:w="463"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u w:val="single"/>
              </w:rPr>
            </w:pPr>
            <w:r w:rsidRPr="005B70AF">
              <w:rPr>
                <w:rFonts w:cs="Arial"/>
                <w:i/>
                <w:iCs/>
                <w:sz w:val="12"/>
                <w:szCs w:val="12"/>
                <w:u w:val="single"/>
              </w:rPr>
              <w:t>Dysponent:</w:t>
            </w:r>
            <w:r w:rsidRPr="005B70AF">
              <w:rPr>
                <w:rFonts w:cs="Arial"/>
                <w:i/>
                <w:iCs/>
                <w:sz w:val="12"/>
                <w:szCs w:val="12"/>
              </w:rPr>
              <w:t xml:space="preserve"> Wydział Oświaty i Wychowania</w:t>
            </w:r>
          </w:p>
        </w:tc>
        <w:tc>
          <w:tcPr>
            <w:tcW w:w="463"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u w:val="single"/>
              </w:rPr>
            </w:pPr>
            <w:r w:rsidRPr="005B70AF">
              <w:rPr>
                <w:rFonts w:cs="Arial"/>
                <w:i/>
                <w:iCs/>
                <w:sz w:val="12"/>
                <w:szCs w:val="12"/>
                <w:u w:val="single"/>
              </w:rPr>
              <w:t>Kalkulacja:</w:t>
            </w:r>
          </w:p>
        </w:tc>
        <w:tc>
          <w:tcPr>
            <w:tcW w:w="463"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sz w:val="12"/>
                <w:szCs w:val="12"/>
              </w:rPr>
            </w:pPr>
            <w:r w:rsidRPr="005B70AF">
              <w:rPr>
                <w:rFonts w:cs="Arial"/>
                <w:sz w:val="12"/>
                <w:szCs w:val="12"/>
              </w:rPr>
              <w:t>- liczba placówek</w:t>
            </w:r>
          </w:p>
        </w:tc>
        <w:tc>
          <w:tcPr>
            <w:tcW w:w="463"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cs="Arial"/>
                <w:sz w:val="12"/>
                <w:szCs w:val="12"/>
              </w:rPr>
            </w:pPr>
            <w:r w:rsidRPr="005B70AF">
              <w:rPr>
                <w:rFonts w:cs="Arial"/>
                <w:sz w:val="12"/>
                <w:szCs w:val="12"/>
              </w:rPr>
              <w:t>4</w:t>
            </w: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sz w:val="12"/>
                <w:szCs w:val="12"/>
              </w:rPr>
            </w:pPr>
            <w:r w:rsidRPr="005B70AF">
              <w:rPr>
                <w:rFonts w:cs="Arial"/>
                <w:sz w:val="12"/>
                <w:szCs w:val="12"/>
              </w:rPr>
              <w:t>- liczba uczniów</w:t>
            </w:r>
          </w:p>
        </w:tc>
        <w:tc>
          <w:tcPr>
            <w:tcW w:w="463"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cs="Arial"/>
                <w:sz w:val="12"/>
                <w:szCs w:val="12"/>
              </w:rPr>
            </w:pPr>
            <w:r w:rsidRPr="005B70AF">
              <w:rPr>
                <w:rFonts w:cs="Arial"/>
                <w:sz w:val="12"/>
                <w:szCs w:val="12"/>
              </w:rPr>
              <w:t>289</w:t>
            </w: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u w:val="single"/>
              </w:rPr>
            </w:pPr>
            <w:r w:rsidRPr="005B70AF">
              <w:rPr>
                <w:rFonts w:cs="Arial"/>
                <w:i/>
                <w:iCs/>
                <w:sz w:val="12"/>
                <w:szCs w:val="12"/>
                <w:u w:val="single"/>
              </w:rPr>
              <w:t>Podstawa prawna:</w:t>
            </w:r>
          </w:p>
        </w:tc>
        <w:tc>
          <w:tcPr>
            <w:tcW w:w="463"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rPr>
            </w:pPr>
            <w:r w:rsidRPr="005B70AF">
              <w:rPr>
                <w:rFonts w:cs="Arial"/>
                <w:i/>
                <w:iCs/>
                <w:sz w:val="12"/>
                <w:szCs w:val="12"/>
              </w:rPr>
              <w:t>Ustawa z dnia 27 października 2017 r. o finansowaniu zadań oświatowych (Dz.U.2020.17)</w:t>
            </w:r>
          </w:p>
        </w:tc>
        <w:tc>
          <w:tcPr>
            <w:tcW w:w="463"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000000" w:fill="EAF1F6"/>
            <w:vAlign w:val="center"/>
            <w:hideMark/>
          </w:tcPr>
          <w:p w:rsidR="005B70AF" w:rsidRPr="005B70AF" w:rsidRDefault="005B70AF" w:rsidP="005B70AF">
            <w:pPr>
              <w:spacing w:line="240" w:lineRule="auto"/>
              <w:rPr>
                <w:rFonts w:cs="Arial"/>
                <w:b/>
                <w:bCs/>
                <w:sz w:val="12"/>
                <w:szCs w:val="12"/>
              </w:rPr>
            </w:pPr>
            <w:r w:rsidRPr="005B70AF">
              <w:rPr>
                <w:rFonts w:cs="Arial"/>
                <w:b/>
                <w:bCs/>
                <w:sz w:val="12"/>
                <w:szCs w:val="12"/>
              </w:rPr>
              <w:t>Prowadzenie publicznych poradni psychologiczno-pedagogicznych - zadanie 19</w:t>
            </w:r>
          </w:p>
        </w:tc>
        <w:tc>
          <w:tcPr>
            <w:tcW w:w="463" w:type="pct"/>
            <w:tcBorders>
              <w:top w:val="nil"/>
              <w:left w:val="nil"/>
              <w:bottom w:val="nil"/>
              <w:right w:val="nil"/>
            </w:tcBorders>
            <w:shd w:val="clear" w:color="000000" w:fill="EAF1F6"/>
            <w:vAlign w:val="center"/>
            <w:hideMark/>
          </w:tcPr>
          <w:p w:rsidR="005B70AF" w:rsidRPr="005B70AF" w:rsidRDefault="005B70AF" w:rsidP="005B70AF">
            <w:pPr>
              <w:spacing w:line="240" w:lineRule="auto"/>
              <w:rPr>
                <w:rFonts w:cs="Arial"/>
                <w:sz w:val="12"/>
                <w:szCs w:val="12"/>
              </w:rPr>
            </w:pPr>
            <w:r w:rsidRPr="005B70AF">
              <w:rPr>
                <w:rFonts w:cs="Arial"/>
                <w:sz w:val="12"/>
                <w:szCs w:val="12"/>
              </w:rPr>
              <w:t> </w:t>
            </w:r>
          </w:p>
        </w:tc>
        <w:tc>
          <w:tcPr>
            <w:tcW w:w="684" w:type="pct"/>
            <w:tcBorders>
              <w:top w:val="nil"/>
              <w:left w:val="nil"/>
              <w:bottom w:val="nil"/>
              <w:right w:val="nil"/>
            </w:tcBorders>
            <w:shd w:val="clear" w:color="000000" w:fill="EAF1F6"/>
            <w:vAlign w:val="center"/>
            <w:hideMark/>
          </w:tcPr>
          <w:p w:rsidR="005B70AF" w:rsidRPr="005B70AF" w:rsidRDefault="005B70AF" w:rsidP="005B70AF">
            <w:pPr>
              <w:spacing w:line="240" w:lineRule="auto"/>
              <w:rPr>
                <w:rFonts w:cs="Arial"/>
                <w:b/>
                <w:bCs/>
                <w:sz w:val="12"/>
                <w:szCs w:val="12"/>
              </w:rPr>
            </w:pPr>
            <w:r w:rsidRPr="005B70AF">
              <w:rPr>
                <w:rFonts w:cs="Arial"/>
                <w:b/>
                <w:bCs/>
                <w:sz w:val="12"/>
                <w:szCs w:val="12"/>
              </w:rPr>
              <w:t> </w:t>
            </w:r>
          </w:p>
        </w:tc>
        <w:tc>
          <w:tcPr>
            <w:tcW w:w="684" w:type="pct"/>
            <w:tcBorders>
              <w:top w:val="nil"/>
              <w:left w:val="nil"/>
              <w:bottom w:val="nil"/>
              <w:right w:val="nil"/>
            </w:tcBorders>
            <w:shd w:val="clear" w:color="000000" w:fill="EAF1F6"/>
            <w:vAlign w:val="center"/>
            <w:hideMark/>
          </w:tcPr>
          <w:p w:rsidR="005B70AF" w:rsidRPr="005B70AF" w:rsidRDefault="005B70AF" w:rsidP="005B70AF">
            <w:pPr>
              <w:spacing w:line="240" w:lineRule="auto"/>
              <w:jc w:val="right"/>
              <w:rPr>
                <w:rFonts w:cs="Arial"/>
                <w:b/>
                <w:bCs/>
                <w:sz w:val="12"/>
                <w:szCs w:val="12"/>
              </w:rPr>
            </w:pPr>
            <w:r w:rsidRPr="005B70AF">
              <w:rPr>
                <w:rFonts w:cs="Arial"/>
                <w:b/>
                <w:bCs/>
                <w:sz w:val="12"/>
                <w:szCs w:val="12"/>
              </w:rPr>
              <w:t>2 180 998</w:t>
            </w: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cs="Arial"/>
                <w:b/>
                <w:bCs/>
                <w:sz w:val="12"/>
                <w:szCs w:val="12"/>
              </w:rPr>
            </w:pPr>
          </w:p>
        </w:tc>
        <w:tc>
          <w:tcPr>
            <w:tcW w:w="463"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u w:val="single"/>
              </w:rPr>
            </w:pPr>
            <w:r w:rsidRPr="005B70AF">
              <w:rPr>
                <w:rFonts w:cs="Arial"/>
                <w:i/>
                <w:iCs/>
                <w:sz w:val="12"/>
                <w:szCs w:val="12"/>
                <w:u w:val="single"/>
              </w:rPr>
              <w:t>Cel:</w:t>
            </w:r>
            <w:r w:rsidRPr="005B70AF">
              <w:rPr>
                <w:rFonts w:cs="Arial"/>
                <w:i/>
                <w:iCs/>
                <w:sz w:val="12"/>
                <w:szCs w:val="12"/>
              </w:rPr>
              <w:t xml:space="preserve"> udzielanie pomocy psychologiczno- pedagogicznej dzieciom i młodzieży oraz rodzicom i nauczycielom związanej z wychowaniem i kształceniem dzieci i młodzieży</w:t>
            </w:r>
          </w:p>
        </w:tc>
        <w:tc>
          <w:tcPr>
            <w:tcW w:w="463"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u w:val="single"/>
              </w:rPr>
            </w:pPr>
            <w:r w:rsidRPr="005B70AF">
              <w:rPr>
                <w:rFonts w:cs="Arial"/>
                <w:i/>
                <w:iCs/>
                <w:sz w:val="12"/>
                <w:szCs w:val="12"/>
                <w:u w:val="single"/>
              </w:rPr>
              <w:t>Klasyfikacja:</w:t>
            </w:r>
            <w:r w:rsidRPr="005B70AF">
              <w:rPr>
                <w:rFonts w:cs="Arial"/>
                <w:i/>
                <w:iCs/>
                <w:sz w:val="12"/>
                <w:szCs w:val="12"/>
              </w:rPr>
              <w:t xml:space="preserve"> rozdział: 85406</w:t>
            </w:r>
          </w:p>
        </w:tc>
        <w:tc>
          <w:tcPr>
            <w:tcW w:w="463"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u w:val="single"/>
              </w:rPr>
            </w:pPr>
            <w:r w:rsidRPr="005B70AF">
              <w:rPr>
                <w:rFonts w:cs="Arial"/>
                <w:i/>
                <w:iCs/>
                <w:sz w:val="12"/>
                <w:szCs w:val="12"/>
                <w:u w:val="single"/>
              </w:rPr>
              <w:t>Dysponent:</w:t>
            </w:r>
            <w:r w:rsidRPr="005B70AF">
              <w:rPr>
                <w:rFonts w:cs="Arial"/>
                <w:i/>
                <w:iCs/>
                <w:sz w:val="12"/>
                <w:szCs w:val="12"/>
              </w:rPr>
              <w:t xml:space="preserve"> Dzielnicowe Biuro Finansów Oświaty</w:t>
            </w:r>
          </w:p>
        </w:tc>
        <w:tc>
          <w:tcPr>
            <w:tcW w:w="463"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u w:val="single"/>
              </w:rPr>
            </w:pPr>
            <w:r w:rsidRPr="005B70AF">
              <w:rPr>
                <w:rFonts w:cs="Arial"/>
                <w:i/>
                <w:iCs/>
                <w:sz w:val="12"/>
                <w:szCs w:val="12"/>
                <w:u w:val="single"/>
              </w:rPr>
              <w:t>Kalkulacja:</w:t>
            </w:r>
          </w:p>
        </w:tc>
        <w:tc>
          <w:tcPr>
            <w:tcW w:w="463"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sz w:val="12"/>
                <w:szCs w:val="12"/>
              </w:rPr>
            </w:pPr>
            <w:r w:rsidRPr="005B70AF">
              <w:rPr>
                <w:rFonts w:cs="Arial"/>
                <w:sz w:val="12"/>
                <w:szCs w:val="12"/>
              </w:rPr>
              <w:t>- liczba placówek</w:t>
            </w:r>
          </w:p>
        </w:tc>
        <w:tc>
          <w:tcPr>
            <w:tcW w:w="463"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cs="Arial"/>
                <w:sz w:val="12"/>
                <w:szCs w:val="12"/>
              </w:rPr>
            </w:pPr>
            <w:r w:rsidRPr="005B70AF">
              <w:rPr>
                <w:rFonts w:cs="Arial"/>
                <w:sz w:val="12"/>
                <w:szCs w:val="12"/>
              </w:rPr>
              <w:t>1</w:t>
            </w: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sz w:val="12"/>
                <w:szCs w:val="12"/>
              </w:rPr>
            </w:pPr>
            <w:r w:rsidRPr="005B70AF">
              <w:rPr>
                <w:rFonts w:cs="Arial"/>
                <w:sz w:val="12"/>
                <w:szCs w:val="12"/>
              </w:rPr>
              <w:t>- liczba etatów pedagogicznych (średniorocznie)</w:t>
            </w:r>
          </w:p>
        </w:tc>
        <w:tc>
          <w:tcPr>
            <w:tcW w:w="463"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cs="Arial"/>
                <w:sz w:val="12"/>
                <w:szCs w:val="12"/>
              </w:rPr>
            </w:pPr>
            <w:r w:rsidRPr="005B70AF">
              <w:rPr>
                <w:rFonts w:cs="Arial"/>
                <w:sz w:val="12"/>
                <w:szCs w:val="12"/>
              </w:rPr>
              <w:t>20,2</w:t>
            </w: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sz w:val="12"/>
                <w:szCs w:val="12"/>
              </w:rPr>
            </w:pPr>
            <w:r w:rsidRPr="005B70AF">
              <w:rPr>
                <w:rFonts w:cs="Arial"/>
                <w:sz w:val="12"/>
                <w:szCs w:val="12"/>
              </w:rPr>
              <w:t>- liczba etatów obsługi i administracji (średniorocznie)</w:t>
            </w:r>
          </w:p>
        </w:tc>
        <w:tc>
          <w:tcPr>
            <w:tcW w:w="463"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cs="Arial"/>
                <w:sz w:val="12"/>
                <w:szCs w:val="12"/>
              </w:rPr>
            </w:pPr>
            <w:r w:rsidRPr="005B70AF">
              <w:rPr>
                <w:rFonts w:cs="Arial"/>
                <w:sz w:val="12"/>
                <w:szCs w:val="12"/>
              </w:rPr>
              <w:t>4,0</w:t>
            </w: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sz w:val="12"/>
                <w:szCs w:val="12"/>
              </w:rPr>
            </w:pPr>
            <w:r w:rsidRPr="005B70AF">
              <w:rPr>
                <w:rFonts w:cs="Arial"/>
                <w:sz w:val="12"/>
                <w:szCs w:val="12"/>
              </w:rPr>
              <w:t>wynagrodzenia i pochodne</w:t>
            </w:r>
          </w:p>
        </w:tc>
        <w:tc>
          <w:tcPr>
            <w:tcW w:w="463"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r w:rsidRPr="005B70AF">
              <w:rPr>
                <w:rFonts w:cs="Arial"/>
                <w:sz w:val="12"/>
                <w:szCs w:val="12"/>
              </w:rPr>
              <w:t>2 041 929</w:t>
            </w: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rPr>
            </w:pPr>
            <w:r w:rsidRPr="005B70AF">
              <w:rPr>
                <w:rFonts w:cs="Arial"/>
                <w:i/>
                <w:iCs/>
                <w:sz w:val="12"/>
                <w:szCs w:val="12"/>
              </w:rPr>
              <w:t>- wynagrodzenia osobowe pracowników</w:t>
            </w:r>
          </w:p>
        </w:tc>
        <w:tc>
          <w:tcPr>
            <w:tcW w:w="463"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i/>
                <w:iCs/>
                <w:sz w:val="12"/>
                <w:szCs w:val="12"/>
              </w:rPr>
            </w:pPr>
            <w:r w:rsidRPr="005B70AF">
              <w:rPr>
                <w:rFonts w:cs="Arial"/>
                <w:i/>
                <w:iCs/>
                <w:sz w:val="12"/>
                <w:szCs w:val="12"/>
              </w:rPr>
              <w:t>1 568 608</w:t>
            </w: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i/>
                <w:iCs/>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rPr>
            </w:pPr>
            <w:r w:rsidRPr="005B70AF">
              <w:rPr>
                <w:rFonts w:cs="Arial"/>
                <w:i/>
                <w:iCs/>
                <w:sz w:val="12"/>
                <w:szCs w:val="12"/>
              </w:rPr>
              <w:t>- dodatkowe wynagrodzenia roczne</w:t>
            </w:r>
          </w:p>
        </w:tc>
        <w:tc>
          <w:tcPr>
            <w:tcW w:w="463"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i/>
                <w:iCs/>
                <w:sz w:val="12"/>
                <w:szCs w:val="12"/>
              </w:rPr>
            </w:pPr>
            <w:r w:rsidRPr="005B70AF">
              <w:rPr>
                <w:rFonts w:cs="Arial"/>
                <w:i/>
                <w:iCs/>
                <w:sz w:val="12"/>
                <w:szCs w:val="12"/>
              </w:rPr>
              <w:t>124 244</w:t>
            </w: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i/>
                <w:iCs/>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rPr>
            </w:pPr>
            <w:r w:rsidRPr="005B70AF">
              <w:rPr>
                <w:rFonts w:cs="Arial"/>
                <w:i/>
                <w:iCs/>
                <w:sz w:val="12"/>
                <w:szCs w:val="12"/>
              </w:rPr>
              <w:t>- wynagrodzenia bezosobowe</w:t>
            </w:r>
          </w:p>
        </w:tc>
        <w:tc>
          <w:tcPr>
            <w:tcW w:w="463"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i/>
                <w:iCs/>
                <w:sz w:val="12"/>
                <w:szCs w:val="12"/>
              </w:rPr>
            </w:pPr>
            <w:r w:rsidRPr="005B70AF">
              <w:rPr>
                <w:rFonts w:cs="Arial"/>
                <w:i/>
                <w:iCs/>
                <w:sz w:val="12"/>
                <w:szCs w:val="12"/>
              </w:rPr>
              <w:t>5 000</w:t>
            </w: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i/>
                <w:iCs/>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rPr>
            </w:pPr>
            <w:r w:rsidRPr="005B70AF">
              <w:rPr>
                <w:rFonts w:cs="Arial"/>
                <w:i/>
                <w:iCs/>
                <w:sz w:val="12"/>
                <w:szCs w:val="12"/>
              </w:rPr>
              <w:t>- pochodne od wynagrodzeń</w:t>
            </w:r>
          </w:p>
        </w:tc>
        <w:tc>
          <w:tcPr>
            <w:tcW w:w="463"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i/>
                <w:iCs/>
                <w:sz w:val="12"/>
                <w:szCs w:val="12"/>
              </w:rPr>
            </w:pPr>
            <w:r w:rsidRPr="005B70AF">
              <w:rPr>
                <w:rFonts w:cs="Arial"/>
                <w:i/>
                <w:iCs/>
                <w:sz w:val="12"/>
                <w:szCs w:val="12"/>
              </w:rPr>
              <w:t>344 077</w:t>
            </w: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i/>
                <w:iCs/>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bottom"/>
            <w:hideMark/>
          </w:tcPr>
          <w:p w:rsidR="005B70AF" w:rsidRPr="005B70AF" w:rsidRDefault="005B70AF" w:rsidP="005B70AF">
            <w:pPr>
              <w:spacing w:line="240" w:lineRule="auto"/>
              <w:rPr>
                <w:rFonts w:cs="Arial"/>
                <w:sz w:val="12"/>
                <w:szCs w:val="12"/>
              </w:rPr>
            </w:pPr>
            <w:r w:rsidRPr="005B70AF">
              <w:rPr>
                <w:rFonts w:cs="Arial"/>
                <w:sz w:val="12"/>
                <w:szCs w:val="12"/>
              </w:rPr>
              <w:t>Odpisy na zakładowy fundusz świadczeń socjalnych</w:t>
            </w:r>
          </w:p>
        </w:tc>
        <w:tc>
          <w:tcPr>
            <w:tcW w:w="463" w:type="pct"/>
            <w:tcBorders>
              <w:top w:val="nil"/>
              <w:left w:val="nil"/>
              <w:bottom w:val="nil"/>
              <w:right w:val="nil"/>
            </w:tcBorders>
            <w:shd w:val="clear" w:color="auto" w:fill="auto"/>
            <w:noWrap/>
            <w:vAlign w:val="bottom"/>
            <w:hideMark/>
          </w:tcPr>
          <w:p w:rsidR="005B70AF" w:rsidRPr="005B70AF" w:rsidRDefault="005B70AF" w:rsidP="005B70AF">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5B70AF" w:rsidRPr="005B70AF" w:rsidRDefault="005B70AF" w:rsidP="005B70AF">
            <w:pPr>
              <w:spacing w:line="240" w:lineRule="auto"/>
              <w:jc w:val="right"/>
              <w:rPr>
                <w:rFonts w:cs="Arial"/>
                <w:sz w:val="12"/>
                <w:szCs w:val="12"/>
              </w:rPr>
            </w:pPr>
            <w:r w:rsidRPr="005B70AF">
              <w:rPr>
                <w:rFonts w:cs="Arial"/>
                <w:sz w:val="12"/>
                <w:szCs w:val="12"/>
              </w:rPr>
              <w:t>78 757</w:t>
            </w:r>
          </w:p>
        </w:tc>
        <w:tc>
          <w:tcPr>
            <w:tcW w:w="684" w:type="pct"/>
            <w:tcBorders>
              <w:top w:val="nil"/>
              <w:left w:val="nil"/>
              <w:bottom w:val="nil"/>
              <w:right w:val="nil"/>
            </w:tcBorders>
            <w:shd w:val="clear" w:color="auto" w:fill="auto"/>
            <w:noWrap/>
            <w:vAlign w:val="bottom"/>
            <w:hideMark/>
          </w:tcPr>
          <w:p w:rsidR="005B70AF" w:rsidRPr="005B70AF" w:rsidRDefault="005B70AF" w:rsidP="005B70AF">
            <w:pPr>
              <w:spacing w:line="240" w:lineRule="auto"/>
              <w:jc w:val="right"/>
              <w:rPr>
                <w:rFonts w:cs="Arial"/>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bottom"/>
            <w:hideMark/>
          </w:tcPr>
          <w:p w:rsidR="005B70AF" w:rsidRPr="005B70AF" w:rsidRDefault="005B70AF" w:rsidP="005B70AF">
            <w:pPr>
              <w:spacing w:line="240" w:lineRule="auto"/>
              <w:rPr>
                <w:rFonts w:cs="Arial"/>
                <w:sz w:val="12"/>
                <w:szCs w:val="12"/>
              </w:rPr>
            </w:pPr>
            <w:r w:rsidRPr="005B70AF">
              <w:rPr>
                <w:rFonts w:cs="Arial"/>
                <w:sz w:val="12"/>
                <w:szCs w:val="12"/>
              </w:rPr>
              <w:t>Zakup energii</w:t>
            </w:r>
          </w:p>
        </w:tc>
        <w:tc>
          <w:tcPr>
            <w:tcW w:w="463" w:type="pct"/>
            <w:tcBorders>
              <w:top w:val="nil"/>
              <w:left w:val="nil"/>
              <w:bottom w:val="nil"/>
              <w:right w:val="nil"/>
            </w:tcBorders>
            <w:shd w:val="clear" w:color="auto" w:fill="auto"/>
            <w:noWrap/>
            <w:vAlign w:val="bottom"/>
            <w:hideMark/>
          </w:tcPr>
          <w:p w:rsidR="005B70AF" w:rsidRPr="005B70AF" w:rsidRDefault="005B70AF" w:rsidP="005B70AF">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5B70AF" w:rsidRPr="005B70AF" w:rsidRDefault="005B70AF" w:rsidP="005B70AF">
            <w:pPr>
              <w:spacing w:line="240" w:lineRule="auto"/>
              <w:jc w:val="right"/>
              <w:rPr>
                <w:rFonts w:cs="Arial"/>
                <w:sz w:val="12"/>
                <w:szCs w:val="12"/>
              </w:rPr>
            </w:pPr>
            <w:r w:rsidRPr="005B70AF">
              <w:rPr>
                <w:rFonts w:cs="Arial"/>
                <w:sz w:val="12"/>
                <w:szCs w:val="12"/>
              </w:rPr>
              <w:t>18 500</w:t>
            </w:r>
          </w:p>
        </w:tc>
        <w:tc>
          <w:tcPr>
            <w:tcW w:w="684" w:type="pct"/>
            <w:tcBorders>
              <w:top w:val="nil"/>
              <w:left w:val="nil"/>
              <w:bottom w:val="nil"/>
              <w:right w:val="nil"/>
            </w:tcBorders>
            <w:shd w:val="clear" w:color="auto" w:fill="auto"/>
            <w:noWrap/>
            <w:vAlign w:val="bottom"/>
            <w:hideMark/>
          </w:tcPr>
          <w:p w:rsidR="005B70AF" w:rsidRPr="005B70AF" w:rsidRDefault="005B70AF" w:rsidP="005B70AF">
            <w:pPr>
              <w:spacing w:line="240" w:lineRule="auto"/>
              <w:jc w:val="right"/>
              <w:rPr>
                <w:rFonts w:cs="Arial"/>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bottom"/>
            <w:hideMark/>
          </w:tcPr>
          <w:p w:rsidR="005B70AF" w:rsidRPr="005B70AF" w:rsidRDefault="005B70AF" w:rsidP="005B70AF">
            <w:pPr>
              <w:spacing w:line="240" w:lineRule="auto"/>
              <w:rPr>
                <w:rFonts w:cs="Arial"/>
                <w:sz w:val="12"/>
                <w:szCs w:val="12"/>
              </w:rPr>
            </w:pPr>
            <w:r w:rsidRPr="005B70AF">
              <w:rPr>
                <w:rFonts w:cs="Arial"/>
                <w:sz w:val="12"/>
                <w:szCs w:val="12"/>
              </w:rPr>
              <w:t>Zakup usług pozostałych</w:t>
            </w:r>
          </w:p>
        </w:tc>
        <w:tc>
          <w:tcPr>
            <w:tcW w:w="463" w:type="pct"/>
            <w:tcBorders>
              <w:top w:val="nil"/>
              <w:left w:val="nil"/>
              <w:bottom w:val="nil"/>
              <w:right w:val="nil"/>
            </w:tcBorders>
            <w:shd w:val="clear" w:color="auto" w:fill="auto"/>
            <w:noWrap/>
            <w:vAlign w:val="bottom"/>
            <w:hideMark/>
          </w:tcPr>
          <w:p w:rsidR="005B70AF" w:rsidRPr="005B70AF" w:rsidRDefault="005B70AF" w:rsidP="005B70AF">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5B70AF" w:rsidRPr="005B70AF" w:rsidRDefault="005B70AF" w:rsidP="005B70AF">
            <w:pPr>
              <w:spacing w:line="240" w:lineRule="auto"/>
              <w:jc w:val="right"/>
              <w:rPr>
                <w:rFonts w:cs="Arial"/>
                <w:sz w:val="12"/>
                <w:szCs w:val="12"/>
              </w:rPr>
            </w:pPr>
            <w:r w:rsidRPr="005B70AF">
              <w:rPr>
                <w:rFonts w:cs="Arial"/>
                <w:sz w:val="12"/>
                <w:szCs w:val="12"/>
              </w:rPr>
              <w:t>16 500</w:t>
            </w:r>
          </w:p>
        </w:tc>
        <w:tc>
          <w:tcPr>
            <w:tcW w:w="684" w:type="pct"/>
            <w:tcBorders>
              <w:top w:val="nil"/>
              <w:left w:val="nil"/>
              <w:bottom w:val="nil"/>
              <w:right w:val="nil"/>
            </w:tcBorders>
            <w:shd w:val="clear" w:color="auto" w:fill="auto"/>
            <w:noWrap/>
            <w:vAlign w:val="bottom"/>
            <w:hideMark/>
          </w:tcPr>
          <w:p w:rsidR="005B70AF" w:rsidRPr="005B70AF" w:rsidRDefault="005B70AF" w:rsidP="005B70AF">
            <w:pPr>
              <w:spacing w:line="240" w:lineRule="auto"/>
              <w:jc w:val="right"/>
              <w:rPr>
                <w:rFonts w:cs="Arial"/>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bottom"/>
            <w:hideMark/>
          </w:tcPr>
          <w:p w:rsidR="005B70AF" w:rsidRPr="005B70AF" w:rsidRDefault="005B70AF" w:rsidP="005B70AF">
            <w:pPr>
              <w:spacing w:line="240" w:lineRule="auto"/>
              <w:rPr>
                <w:rFonts w:cs="Arial"/>
                <w:sz w:val="12"/>
                <w:szCs w:val="12"/>
              </w:rPr>
            </w:pPr>
            <w:r w:rsidRPr="005B70AF">
              <w:rPr>
                <w:rFonts w:cs="Arial"/>
                <w:sz w:val="12"/>
                <w:szCs w:val="12"/>
              </w:rPr>
              <w:t>Zakup środków dydaktycznych i książek</w:t>
            </w:r>
          </w:p>
        </w:tc>
        <w:tc>
          <w:tcPr>
            <w:tcW w:w="463" w:type="pct"/>
            <w:tcBorders>
              <w:top w:val="nil"/>
              <w:left w:val="nil"/>
              <w:bottom w:val="nil"/>
              <w:right w:val="nil"/>
            </w:tcBorders>
            <w:shd w:val="clear" w:color="auto" w:fill="auto"/>
            <w:noWrap/>
            <w:vAlign w:val="bottom"/>
            <w:hideMark/>
          </w:tcPr>
          <w:p w:rsidR="005B70AF" w:rsidRPr="005B70AF" w:rsidRDefault="005B70AF" w:rsidP="005B70AF">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5B70AF" w:rsidRPr="005B70AF" w:rsidRDefault="005B70AF" w:rsidP="005B70AF">
            <w:pPr>
              <w:spacing w:line="240" w:lineRule="auto"/>
              <w:jc w:val="right"/>
              <w:rPr>
                <w:rFonts w:cs="Arial"/>
                <w:sz w:val="12"/>
                <w:szCs w:val="12"/>
              </w:rPr>
            </w:pPr>
            <w:r w:rsidRPr="005B70AF">
              <w:rPr>
                <w:rFonts w:cs="Arial"/>
                <w:sz w:val="12"/>
                <w:szCs w:val="12"/>
              </w:rPr>
              <w:t>9 112</w:t>
            </w:r>
          </w:p>
        </w:tc>
        <w:tc>
          <w:tcPr>
            <w:tcW w:w="684" w:type="pct"/>
            <w:tcBorders>
              <w:top w:val="nil"/>
              <w:left w:val="nil"/>
              <w:bottom w:val="nil"/>
              <w:right w:val="nil"/>
            </w:tcBorders>
            <w:shd w:val="clear" w:color="auto" w:fill="auto"/>
            <w:noWrap/>
            <w:vAlign w:val="bottom"/>
            <w:hideMark/>
          </w:tcPr>
          <w:p w:rsidR="005B70AF" w:rsidRPr="005B70AF" w:rsidRDefault="005B70AF" w:rsidP="005B70AF">
            <w:pPr>
              <w:spacing w:line="240" w:lineRule="auto"/>
              <w:jc w:val="right"/>
              <w:rPr>
                <w:rFonts w:cs="Arial"/>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bottom"/>
            <w:hideMark/>
          </w:tcPr>
          <w:p w:rsidR="005B70AF" w:rsidRPr="005B70AF" w:rsidRDefault="005B70AF" w:rsidP="005B70AF">
            <w:pPr>
              <w:spacing w:line="240" w:lineRule="auto"/>
              <w:rPr>
                <w:rFonts w:cs="Arial"/>
                <w:sz w:val="12"/>
                <w:szCs w:val="12"/>
              </w:rPr>
            </w:pPr>
            <w:r w:rsidRPr="005B70AF">
              <w:rPr>
                <w:rFonts w:cs="Arial"/>
                <w:sz w:val="12"/>
                <w:szCs w:val="12"/>
              </w:rPr>
              <w:t>Zakup materiałów i wyposażenia</w:t>
            </w:r>
          </w:p>
        </w:tc>
        <w:tc>
          <w:tcPr>
            <w:tcW w:w="463" w:type="pct"/>
            <w:tcBorders>
              <w:top w:val="nil"/>
              <w:left w:val="nil"/>
              <w:bottom w:val="nil"/>
              <w:right w:val="nil"/>
            </w:tcBorders>
            <w:shd w:val="clear" w:color="auto" w:fill="auto"/>
            <w:noWrap/>
            <w:vAlign w:val="bottom"/>
            <w:hideMark/>
          </w:tcPr>
          <w:p w:rsidR="005B70AF" w:rsidRPr="005B70AF" w:rsidRDefault="005B70AF" w:rsidP="005B70AF">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5B70AF" w:rsidRPr="005B70AF" w:rsidRDefault="005B70AF" w:rsidP="005B70AF">
            <w:pPr>
              <w:spacing w:line="240" w:lineRule="auto"/>
              <w:jc w:val="right"/>
              <w:rPr>
                <w:rFonts w:cs="Arial"/>
                <w:sz w:val="12"/>
                <w:szCs w:val="12"/>
              </w:rPr>
            </w:pPr>
            <w:r w:rsidRPr="005B70AF">
              <w:rPr>
                <w:rFonts w:cs="Arial"/>
                <w:sz w:val="12"/>
                <w:szCs w:val="12"/>
              </w:rPr>
              <w:t>7 500</w:t>
            </w:r>
          </w:p>
        </w:tc>
        <w:tc>
          <w:tcPr>
            <w:tcW w:w="684" w:type="pct"/>
            <w:tcBorders>
              <w:top w:val="nil"/>
              <w:left w:val="nil"/>
              <w:bottom w:val="nil"/>
              <w:right w:val="nil"/>
            </w:tcBorders>
            <w:shd w:val="clear" w:color="auto" w:fill="auto"/>
            <w:noWrap/>
            <w:vAlign w:val="bottom"/>
            <w:hideMark/>
          </w:tcPr>
          <w:p w:rsidR="005B70AF" w:rsidRPr="005B70AF" w:rsidRDefault="005B70AF" w:rsidP="005B70AF">
            <w:pPr>
              <w:spacing w:line="240" w:lineRule="auto"/>
              <w:jc w:val="right"/>
              <w:rPr>
                <w:rFonts w:cs="Arial"/>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bottom"/>
            <w:hideMark/>
          </w:tcPr>
          <w:p w:rsidR="005B70AF" w:rsidRPr="005B70AF" w:rsidRDefault="005B70AF" w:rsidP="005B70AF">
            <w:pPr>
              <w:spacing w:line="240" w:lineRule="auto"/>
              <w:rPr>
                <w:rFonts w:cs="Arial"/>
                <w:sz w:val="12"/>
                <w:szCs w:val="12"/>
              </w:rPr>
            </w:pPr>
            <w:r w:rsidRPr="005B70AF">
              <w:rPr>
                <w:rFonts w:cs="Arial"/>
                <w:sz w:val="12"/>
                <w:szCs w:val="12"/>
              </w:rPr>
              <w:t>Opłaty z tytułu zakupu usług telekomunikacyjnych</w:t>
            </w:r>
          </w:p>
        </w:tc>
        <w:tc>
          <w:tcPr>
            <w:tcW w:w="463" w:type="pct"/>
            <w:tcBorders>
              <w:top w:val="nil"/>
              <w:left w:val="nil"/>
              <w:bottom w:val="nil"/>
              <w:right w:val="nil"/>
            </w:tcBorders>
            <w:shd w:val="clear" w:color="auto" w:fill="auto"/>
            <w:noWrap/>
            <w:vAlign w:val="bottom"/>
            <w:hideMark/>
          </w:tcPr>
          <w:p w:rsidR="005B70AF" w:rsidRPr="005B70AF" w:rsidRDefault="005B70AF" w:rsidP="005B70AF">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5B70AF" w:rsidRPr="005B70AF" w:rsidRDefault="005B70AF" w:rsidP="005B70AF">
            <w:pPr>
              <w:spacing w:line="240" w:lineRule="auto"/>
              <w:jc w:val="right"/>
              <w:rPr>
                <w:rFonts w:cs="Arial"/>
                <w:sz w:val="12"/>
                <w:szCs w:val="12"/>
              </w:rPr>
            </w:pPr>
            <w:r w:rsidRPr="005B70AF">
              <w:rPr>
                <w:rFonts w:cs="Arial"/>
                <w:sz w:val="12"/>
                <w:szCs w:val="12"/>
              </w:rPr>
              <w:t>4 000</w:t>
            </w:r>
          </w:p>
        </w:tc>
        <w:tc>
          <w:tcPr>
            <w:tcW w:w="684" w:type="pct"/>
            <w:tcBorders>
              <w:top w:val="nil"/>
              <w:left w:val="nil"/>
              <w:bottom w:val="nil"/>
              <w:right w:val="nil"/>
            </w:tcBorders>
            <w:shd w:val="clear" w:color="auto" w:fill="auto"/>
            <w:noWrap/>
            <w:vAlign w:val="bottom"/>
            <w:hideMark/>
          </w:tcPr>
          <w:p w:rsidR="005B70AF" w:rsidRPr="005B70AF" w:rsidRDefault="005B70AF" w:rsidP="005B70AF">
            <w:pPr>
              <w:spacing w:line="240" w:lineRule="auto"/>
              <w:jc w:val="right"/>
              <w:rPr>
                <w:rFonts w:cs="Arial"/>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bottom"/>
            <w:hideMark/>
          </w:tcPr>
          <w:p w:rsidR="005B70AF" w:rsidRPr="005B70AF" w:rsidRDefault="005B70AF" w:rsidP="005B70AF">
            <w:pPr>
              <w:spacing w:line="240" w:lineRule="auto"/>
              <w:rPr>
                <w:rFonts w:cs="Arial"/>
                <w:sz w:val="12"/>
                <w:szCs w:val="12"/>
              </w:rPr>
            </w:pPr>
            <w:r w:rsidRPr="005B70AF">
              <w:rPr>
                <w:rFonts w:cs="Arial"/>
                <w:sz w:val="12"/>
                <w:szCs w:val="12"/>
              </w:rPr>
              <w:t xml:space="preserve">Szkolenia pracowników </w:t>
            </w:r>
          </w:p>
        </w:tc>
        <w:tc>
          <w:tcPr>
            <w:tcW w:w="463" w:type="pct"/>
            <w:tcBorders>
              <w:top w:val="nil"/>
              <w:left w:val="nil"/>
              <w:bottom w:val="nil"/>
              <w:right w:val="nil"/>
            </w:tcBorders>
            <w:shd w:val="clear" w:color="auto" w:fill="auto"/>
            <w:noWrap/>
            <w:vAlign w:val="bottom"/>
            <w:hideMark/>
          </w:tcPr>
          <w:p w:rsidR="005B70AF" w:rsidRPr="005B70AF" w:rsidRDefault="005B70AF" w:rsidP="005B70AF">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5B70AF" w:rsidRPr="005B70AF" w:rsidRDefault="005B70AF" w:rsidP="005B70AF">
            <w:pPr>
              <w:spacing w:line="240" w:lineRule="auto"/>
              <w:jc w:val="right"/>
              <w:rPr>
                <w:rFonts w:cs="Arial"/>
                <w:sz w:val="12"/>
                <w:szCs w:val="12"/>
              </w:rPr>
            </w:pPr>
            <w:r w:rsidRPr="005B70AF">
              <w:rPr>
                <w:rFonts w:cs="Arial"/>
                <w:sz w:val="12"/>
                <w:szCs w:val="12"/>
              </w:rPr>
              <w:t>2 500</w:t>
            </w:r>
          </w:p>
        </w:tc>
        <w:tc>
          <w:tcPr>
            <w:tcW w:w="684" w:type="pct"/>
            <w:tcBorders>
              <w:top w:val="nil"/>
              <w:left w:val="nil"/>
              <w:bottom w:val="nil"/>
              <w:right w:val="nil"/>
            </w:tcBorders>
            <w:shd w:val="clear" w:color="auto" w:fill="auto"/>
            <w:noWrap/>
            <w:vAlign w:val="bottom"/>
            <w:hideMark/>
          </w:tcPr>
          <w:p w:rsidR="005B70AF" w:rsidRPr="005B70AF" w:rsidRDefault="005B70AF" w:rsidP="005B70AF">
            <w:pPr>
              <w:spacing w:line="240" w:lineRule="auto"/>
              <w:jc w:val="right"/>
              <w:rPr>
                <w:rFonts w:cs="Arial"/>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bottom"/>
            <w:hideMark/>
          </w:tcPr>
          <w:p w:rsidR="005B70AF" w:rsidRPr="005B70AF" w:rsidRDefault="005B70AF" w:rsidP="005B70AF">
            <w:pPr>
              <w:spacing w:line="240" w:lineRule="auto"/>
              <w:rPr>
                <w:rFonts w:cs="Arial"/>
                <w:sz w:val="12"/>
                <w:szCs w:val="12"/>
              </w:rPr>
            </w:pPr>
            <w:r w:rsidRPr="005B70AF">
              <w:rPr>
                <w:rFonts w:cs="Arial"/>
                <w:sz w:val="12"/>
                <w:szCs w:val="12"/>
              </w:rPr>
              <w:t>Zakup usług zdrowotnych</w:t>
            </w:r>
          </w:p>
        </w:tc>
        <w:tc>
          <w:tcPr>
            <w:tcW w:w="463" w:type="pct"/>
            <w:tcBorders>
              <w:top w:val="nil"/>
              <w:left w:val="nil"/>
              <w:bottom w:val="nil"/>
              <w:right w:val="nil"/>
            </w:tcBorders>
            <w:shd w:val="clear" w:color="auto" w:fill="auto"/>
            <w:noWrap/>
            <w:vAlign w:val="bottom"/>
            <w:hideMark/>
          </w:tcPr>
          <w:p w:rsidR="005B70AF" w:rsidRPr="005B70AF" w:rsidRDefault="005B70AF" w:rsidP="005B70AF">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5B70AF" w:rsidRPr="005B70AF" w:rsidRDefault="005B70AF" w:rsidP="005B70AF">
            <w:pPr>
              <w:spacing w:line="240" w:lineRule="auto"/>
              <w:jc w:val="right"/>
              <w:rPr>
                <w:rFonts w:cs="Arial"/>
                <w:sz w:val="12"/>
                <w:szCs w:val="12"/>
              </w:rPr>
            </w:pPr>
            <w:r w:rsidRPr="005B70AF">
              <w:rPr>
                <w:rFonts w:cs="Arial"/>
                <w:sz w:val="12"/>
                <w:szCs w:val="12"/>
              </w:rPr>
              <w:t>2 200</w:t>
            </w:r>
          </w:p>
        </w:tc>
        <w:tc>
          <w:tcPr>
            <w:tcW w:w="684" w:type="pct"/>
            <w:tcBorders>
              <w:top w:val="nil"/>
              <w:left w:val="nil"/>
              <w:bottom w:val="nil"/>
              <w:right w:val="nil"/>
            </w:tcBorders>
            <w:shd w:val="clear" w:color="auto" w:fill="auto"/>
            <w:noWrap/>
            <w:vAlign w:val="bottom"/>
            <w:hideMark/>
          </w:tcPr>
          <w:p w:rsidR="005B70AF" w:rsidRPr="005B70AF" w:rsidRDefault="005B70AF" w:rsidP="005B70AF">
            <w:pPr>
              <w:spacing w:line="240" w:lineRule="auto"/>
              <w:jc w:val="right"/>
              <w:rPr>
                <w:rFonts w:cs="Arial"/>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bottom"/>
            <w:hideMark/>
          </w:tcPr>
          <w:p w:rsidR="005B70AF" w:rsidRPr="005B70AF" w:rsidRDefault="005B70AF" w:rsidP="005B70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5B70AF" w:rsidRPr="005B70AF" w:rsidRDefault="005B70AF" w:rsidP="005B70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u w:val="single"/>
              </w:rPr>
            </w:pPr>
            <w:r w:rsidRPr="005B70AF">
              <w:rPr>
                <w:rFonts w:cs="Arial"/>
                <w:i/>
                <w:iCs/>
                <w:sz w:val="12"/>
                <w:szCs w:val="12"/>
                <w:u w:val="single"/>
              </w:rPr>
              <w:t>Podstawa prawna:</w:t>
            </w:r>
          </w:p>
        </w:tc>
        <w:tc>
          <w:tcPr>
            <w:tcW w:w="463"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rPr>
            </w:pPr>
            <w:r w:rsidRPr="005B70AF">
              <w:rPr>
                <w:rFonts w:cs="Arial"/>
                <w:i/>
                <w:iCs/>
                <w:sz w:val="12"/>
                <w:szCs w:val="12"/>
              </w:rPr>
              <w:t>1. Ustawa z dnia 14 grudnia 2016 r. Prawo oświatowe (Dz.U.2020.910)</w:t>
            </w:r>
          </w:p>
        </w:tc>
        <w:tc>
          <w:tcPr>
            <w:tcW w:w="463"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rPr>
            </w:pPr>
            <w:r w:rsidRPr="005B70AF">
              <w:rPr>
                <w:rFonts w:cs="Arial"/>
                <w:i/>
                <w:iCs/>
                <w:sz w:val="12"/>
                <w:szCs w:val="12"/>
              </w:rPr>
              <w:t>2. Ustawa z dnia 26 stycznia 1982 r. Karta Nauczyciela (Dz.U.2019.2215)</w:t>
            </w:r>
          </w:p>
        </w:tc>
        <w:tc>
          <w:tcPr>
            <w:tcW w:w="463"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rPr>
            </w:pPr>
            <w:r w:rsidRPr="005B70AF">
              <w:rPr>
                <w:rFonts w:cs="Arial"/>
                <w:i/>
                <w:iCs/>
                <w:sz w:val="12"/>
                <w:szCs w:val="12"/>
              </w:rPr>
              <w:t>3. Ustawa z dnia 27 października 2017 r. o finansowaniu zadań oświatowych (Dz.U.2020.17)</w:t>
            </w:r>
          </w:p>
        </w:tc>
        <w:tc>
          <w:tcPr>
            <w:tcW w:w="463"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000000" w:fill="EAF1F6"/>
            <w:vAlign w:val="center"/>
            <w:hideMark/>
          </w:tcPr>
          <w:p w:rsidR="005B70AF" w:rsidRPr="005B70AF" w:rsidRDefault="005B70AF" w:rsidP="005B70AF">
            <w:pPr>
              <w:spacing w:line="240" w:lineRule="auto"/>
              <w:rPr>
                <w:rFonts w:cs="Arial"/>
                <w:b/>
                <w:bCs/>
                <w:sz w:val="12"/>
                <w:szCs w:val="12"/>
              </w:rPr>
            </w:pPr>
            <w:r w:rsidRPr="005B70AF">
              <w:rPr>
                <w:rFonts w:cs="Arial"/>
                <w:b/>
                <w:bCs/>
                <w:sz w:val="12"/>
                <w:szCs w:val="12"/>
              </w:rPr>
              <w:t>Prowadzenie świetlic szkolnych - zadanie 21</w:t>
            </w:r>
          </w:p>
        </w:tc>
        <w:tc>
          <w:tcPr>
            <w:tcW w:w="463" w:type="pct"/>
            <w:tcBorders>
              <w:top w:val="nil"/>
              <w:left w:val="nil"/>
              <w:bottom w:val="nil"/>
              <w:right w:val="nil"/>
            </w:tcBorders>
            <w:shd w:val="clear" w:color="000000" w:fill="EAF1F6"/>
            <w:vAlign w:val="center"/>
            <w:hideMark/>
          </w:tcPr>
          <w:p w:rsidR="005B70AF" w:rsidRPr="005B70AF" w:rsidRDefault="005B70AF" w:rsidP="005B70AF">
            <w:pPr>
              <w:spacing w:line="240" w:lineRule="auto"/>
              <w:rPr>
                <w:rFonts w:cs="Arial"/>
                <w:sz w:val="12"/>
                <w:szCs w:val="12"/>
              </w:rPr>
            </w:pPr>
            <w:r w:rsidRPr="005B70AF">
              <w:rPr>
                <w:rFonts w:cs="Arial"/>
                <w:sz w:val="12"/>
                <w:szCs w:val="12"/>
              </w:rPr>
              <w:t> </w:t>
            </w:r>
          </w:p>
        </w:tc>
        <w:tc>
          <w:tcPr>
            <w:tcW w:w="684" w:type="pct"/>
            <w:tcBorders>
              <w:top w:val="nil"/>
              <w:left w:val="nil"/>
              <w:bottom w:val="nil"/>
              <w:right w:val="nil"/>
            </w:tcBorders>
            <w:shd w:val="clear" w:color="000000" w:fill="EAF1F6"/>
            <w:vAlign w:val="center"/>
            <w:hideMark/>
          </w:tcPr>
          <w:p w:rsidR="005B70AF" w:rsidRPr="005B70AF" w:rsidRDefault="005B70AF" w:rsidP="005B70AF">
            <w:pPr>
              <w:spacing w:line="240" w:lineRule="auto"/>
              <w:rPr>
                <w:rFonts w:cs="Arial"/>
                <w:b/>
                <w:bCs/>
                <w:sz w:val="12"/>
                <w:szCs w:val="12"/>
              </w:rPr>
            </w:pPr>
            <w:r w:rsidRPr="005B70AF">
              <w:rPr>
                <w:rFonts w:cs="Arial"/>
                <w:b/>
                <w:bCs/>
                <w:sz w:val="12"/>
                <w:szCs w:val="12"/>
              </w:rPr>
              <w:t> </w:t>
            </w:r>
          </w:p>
        </w:tc>
        <w:tc>
          <w:tcPr>
            <w:tcW w:w="684" w:type="pct"/>
            <w:tcBorders>
              <w:top w:val="nil"/>
              <w:left w:val="nil"/>
              <w:bottom w:val="nil"/>
              <w:right w:val="nil"/>
            </w:tcBorders>
            <w:shd w:val="clear" w:color="000000" w:fill="EAF1F6"/>
            <w:vAlign w:val="center"/>
            <w:hideMark/>
          </w:tcPr>
          <w:p w:rsidR="005B70AF" w:rsidRPr="005B70AF" w:rsidRDefault="005B70AF" w:rsidP="005B70AF">
            <w:pPr>
              <w:spacing w:line="240" w:lineRule="auto"/>
              <w:jc w:val="right"/>
              <w:rPr>
                <w:rFonts w:cs="Arial"/>
                <w:b/>
                <w:bCs/>
                <w:sz w:val="12"/>
                <w:szCs w:val="12"/>
              </w:rPr>
            </w:pPr>
            <w:r w:rsidRPr="005B70AF">
              <w:rPr>
                <w:rFonts w:cs="Arial"/>
                <w:b/>
                <w:bCs/>
                <w:sz w:val="12"/>
                <w:szCs w:val="12"/>
              </w:rPr>
              <w:t>4 430 940</w:t>
            </w: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cs="Arial"/>
                <w:b/>
                <w:bCs/>
                <w:sz w:val="12"/>
                <w:szCs w:val="12"/>
              </w:rPr>
            </w:pPr>
          </w:p>
        </w:tc>
        <w:tc>
          <w:tcPr>
            <w:tcW w:w="463"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u w:val="single"/>
              </w:rPr>
            </w:pPr>
            <w:r w:rsidRPr="005B70AF">
              <w:rPr>
                <w:rFonts w:cs="Arial"/>
                <w:i/>
                <w:iCs/>
                <w:sz w:val="12"/>
                <w:szCs w:val="12"/>
                <w:u w:val="single"/>
              </w:rPr>
              <w:t>Cel:</w:t>
            </w:r>
            <w:r w:rsidRPr="005B70AF">
              <w:rPr>
                <w:rFonts w:cs="Arial"/>
                <w:i/>
                <w:iCs/>
                <w:sz w:val="12"/>
                <w:szCs w:val="12"/>
              </w:rPr>
              <w:t xml:space="preserve"> pełnienie funkcji dydaktycznych, opiekuńczych, wychowawczych wobec dzieci uczęszczających do szkół podstawowych</w:t>
            </w:r>
          </w:p>
        </w:tc>
        <w:tc>
          <w:tcPr>
            <w:tcW w:w="463"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u w:val="single"/>
              </w:rPr>
            </w:pPr>
            <w:r w:rsidRPr="005B70AF">
              <w:rPr>
                <w:rFonts w:cs="Arial"/>
                <w:i/>
                <w:iCs/>
                <w:sz w:val="12"/>
                <w:szCs w:val="12"/>
                <w:u w:val="single"/>
              </w:rPr>
              <w:t>Klasyfikacja:</w:t>
            </w:r>
            <w:r w:rsidRPr="005B70AF">
              <w:rPr>
                <w:rFonts w:cs="Arial"/>
                <w:i/>
                <w:iCs/>
                <w:sz w:val="12"/>
                <w:szCs w:val="12"/>
              </w:rPr>
              <w:t xml:space="preserve"> rozdział: 85401</w:t>
            </w:r>
          </w:p>
        </w:tc>
        <w:tc>
          <w:tcPr>
            <w:tcW w:w="463"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u w:val="single"/>
              </w:rPr>
            </w:pPr>
            <w:r w:rsidRPr="005B70AF">
              <w:rPr>
                <w:rFonts w:cs="Arial"/>
                <w:i/>
                <w:iCs/>
                <w:sz w:val="12"/>
                <w:szCs w:val="12"/>
                <w:u w:val="single"/>
              </w:rPr>
              <w:t>Dysponent:</w:t>
            </w:r>
            <w:r w:rsidRPr="005B70AF">
              <w:rPr>
                <w:rFonts w:cs="Arial"/>
                <w:i/>
                <w:iCs/>
                <w:sz w:val="12"/>
                <w:szCs w:val="12"/>
              </w:rPr>
              <w:t xml:space="preserve"> Dzielnicowe Biuro Finansów Oświaty</w:t>
            </w:r>
          </w:p>
        </w:tc>
        <w:tc>
          <w:tcPr>
            <w:tcW w:w="463"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u w:val="single"/>
              </w:rPr>
            </w:pPr>
            <w:r w:rsidRPr="005B70AF">
              <w:rPr>
                <w:rFonts w:cs="Arial"/>
                <w:i/>
                <w:iCs/>
                <w:sz w:val="12"/>
                <w:szCs w:val="12"/>
                <w:u w:val="single"/>
              </w:rPr>
              <w:t>Kalkulacja:</w:t>
            </w:r>
          </w:p>
        </w:tc>
        <w:tc>
          <w:tcPr>
            <w:tcW w:w="463"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sz w:val="12"/>
                <w:szCs w:val="12"/>
              </w:rPr>
            </w:pPr>
            <w:r w:rsidRPr="005B70AF">
              <w:rPr>
                <w:rFonts w:cs="Arial"/>
                <w:sz w:val="12"/>
                <w:szCs w:val="12"/>
              </w:rPr>
              <w:t>- liczba placówek</w:t>
            </w:r>
          </w:p>
        </w:tc>
        <w:tc>
          <w:tcPr>
            <w:tcW w:w="463"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cs="Arial"/>
                <w:sz w:val="12"/>
                <w:szCs w:val="12"/>
              </w:rPr>
            </w:pPr>
            <w:r w:rsidRPr="005B70AF">
              <w:rPr>
                <w:rFonts w:cs="Arial"/>
                <w:sz w:val="12"/>
                <w:szCs w:val="12"/>
              </w:rPr>
              <w:t>6</w:t>
            </w: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sz w:val="12"/>
                <w:szCs w:val="12"/>
              </w:rPr>
            </w:pPr>
            <w:r w:rsidRPr="005B70AF">
              <w:rPr>
                <w:rFonts w:cs="Arial"/>
                <w:sz w:val="12"/>
                <w:szCs w:val="12"/>
              </w:rPr>
              <w:t>- liczba etatów pedagogicznych (średniorocznie)</w:t>
            </w:r>
          </w:p>
        </w:tc>
        <w:tc>
          <w:tcPr>
            <w:tcW w:w="463"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cs="Arial"/>
                <w:sz w:val="12"/>
                <w:szCs w:val="12"/>
              </w:rPr>
            </w:pPr>
            <w:r w:rsidRPr="005B70AF">
              <w:rPr>
                <w:rFonts w:cs="Arial"/>
                <w:sz w:val="12"/>
                <w:szCs w:val="12"/>
              </w:rPr>
              <w:t>52,3</w:t>
            </w: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sz w:val="12"/>
                <w:szCs w:val="12"/>
              </w:rPr>
            </w:pPr>
            <w:r w:rsidRPr="005B70AF">
              <w:rPr>
                <w:rFonts w:cs="Arial"/>
                <w:sz w:val="12"/>
                <w:szCs w:val="12"/>
              </w:rPr>
              <w:t>- liczba etatów obsługi i administracji (średniorocznie)</w:t>
            </w:r>
          </w:p>
        </w:tc>
        <w:tc>
          <w:tcPr>
            <w:tcW w:w="463"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cs="Arial"/>
                <w:sz w:val="12"/>
                <w:szCs w:val="12"/>
              </w:rPr>
            </w:pPr>
            <w:r w:rsidRPr="005B70AF">
              <w:rPr>
                <w:rFonts w:cs="Arial"/>
                <w:sz w:val="12"/>
                <w:szCs w:val="12"/>
              </w:rPr>
              <w:t>2,0</w:t>
            </w: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sz w:val="12"/>
                <w:szCs w:val="12"/>
              </w:rPr>
            </w:pPr>
            <w:r w:rsidRPr="005B70AF">
              <w:rPr>
                <w:rFonts w:cs="Arial"/>
                <w:sz w:val="12"/>
                <w:szCs w:val="12"/>
              </w:rPr>
              <w:t>wynagrodzenia i pochodne</w:t>
            </w:r>
          </w:p>
        </w:tc>
        <w:tc>
          <w:tcPr>
            <w:tcW w:w="463"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r w:rsidRPr="005B70AF">
              <w:rPr>
                <w:rFonts w:cs="Arial"/>
                <w:sz w:val="12"/>
                <w:szCs w:val="12"/>
              </w:rPr>
              <w:t>4 249 848</w:t>
            </w: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rPr>
            </w:pPr>
            <w:r w:rsidRPr="005B70AF">
              <w:rPr>
                <w:rFonts w:cs="Arial"/>
                <w:i/>
                <w:iCs/>
                <w:sz w:val="12"/>
                <w:szCs w:val="12"/>
              </w:rPr>
              <w:t>- wynagrodzenia osobowe pracowników</w:t>
            </w:r>
          </w:p>
        </w:tc>
        <w:tc>
          <w:tcPr>
            <w:tcW w:w="463"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i/>
                <w:iCs/>
                <w:sz w:val="12"/>
                <w:szCs w:val="12"/>
              </w:rPr>
            </w:pPr>
            <w:r w:rsidRPr="005B70AF">
              <w:rPr>
                <w:rFonts w:cs="Arial"/>
                <w:i/>
                <w:iCs/>
                <w:sz w:val="12"/>
                <w:szCs w:val="12"/>
              </w:rPr>
              <w:t>3 272 447</w:t>
            </w: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i/>
                <w:iCs/>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rPr>
            </w:pPr>
            <w:r w:rsidRPr="005B70AF">
              <w:rPr>
                <w:rFonts w:cs="Arial"/>
                <w:i/>
                <w:iCs/>
                <w:sz w:val="12"/>
                <w:szCs w:val="12"/>
              </w:rPr>
              <w:t>- dodatkowe wynagrodzenia roczne</w:t>
            </w:r>
          </w:p>
        </w:tc>
        <w:tc>
          <w:tcPr>
            <w:tcW w:w="463"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i/>
                <w:iCs/>
                <w:sz w:val="12"/>
                <w:szCs w:val="12"/>
              </w:rPr>
            </w:pPr>
            <w:r w:rsidRPr="005B70AF">
              <w:rPr>
                <w:rFonts w:cs="Arial"/>
                <w:i/>
                <w:iCs/>
                <w:sz w:val="12"/>
                <w:szCs w:val="12"/>
              </w:rPr>
              <w:t>264 495</w:t>
            </w: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i/>
                <w:iCs/>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rPr>
            </w:pPr>
            <w:r w:rsidRPr="005B70AF">
              <w:rPr>
                <w:rFonts w:cs="Arial"/>
                <w:i/>
                <w:iCs/>
                <w:sz w:val="12"/>
                <w:szCs w:val="12"/>
              </w:rPr>
              <w:t>- pochodne od wynagrodzeń</w:t>
            </w:r>
          </w:p>
        </w:tc>
        <w:tc>
          <w:tcPr>
            <w:tcW w:w="463"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i/>
                <w:iCs/>
                <w:sz w:val="12"/>
                <w:szCs w:val="12"/>
              </w:rPr>
            </w:pPr>
            <w:r w:rsidRPr="005B70AF">
              <w:rPr>
                <w:rFonts w:cs="Arial"/>
                <w:i/>
                <w:iCs/>
                <w:sz w:val="12"/>
                <w:szCs w:val="12"/>
              </w:rPr>
              <w:t>712 906</w:t>
            </w: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i/>
                <w:iCs/>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bottom"/>
            <w:hideMark/>
          </w:tcPr>
          <w:p w:rsidR="005B70AF" w:rsidRPr="005B70AF" w:rsidRDefault="005B70AF" w:rsidP="005B70AF">
            <w:pPr>
              <w:spacing w:line="240" w:lineRule="auto"/>
              <w:rPr>
                <w:rFonts w:cs="Arial"/>
                <w:sz w:val="12"/>
                <w:szCs w:val="12"/>
              </w:rPr>
            </w:pPr>
            <w:r w:rsidRPr="005B70AF">
              <w:rPr>
                <w:rFonts w:cs="Arial"/>
                <w:sz w:val="12"/>
                <w:szCs w:val="12"/>
              </w:rPr>
              <w:t>Odpisy na zakładowy fundusz świadczeń socjalnych</w:t>
            </w:r>
          </w:p>
        </w:tc>
        <w:tc>
          <w:tcPr>
            <w:tcW w:w="463" w:type="pct"/>
            <w:tcBorders>
              <w:top w:val="nil"/>
              <w:left w:val="nil"/>
              <w:bottom w:val="nil"/>
              <w:right w:val="nil"/>
            </w:tcBorders>
            <w:shd w:val="clear" w:color="auto" w:fill="auto"/>
            <w:noWrap/>
            <w:vAlign w:val="bottom"/>
            <w:hideMark/>
          </w:tcPr>
          <w:p w:rsidR="005B70AF" w:rsidRPr="005B70AF" w:rsidRDefault="005B70AF" w:rsidP="005B70AF">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5B70AF" w:rsidRPr="005B70AF" w:rsidRDefault="005B70AF" w:rsidP="005B70AF">
            <w:pPr>
              <w:spacing w:line="240" w:lineRule="auto"/>
              <w:jc w:val="right"/>
              <w:rPr>
                <w:rFonts w:cs="Arial"/>
                <w:sz w:val="12"/>
                <w:szCs w:val="12"/>
              </w:rPr>
            </w:pPr>
            <w:r w:rsidRPr="005B70AF">
              <w:rPr>
                <w:rFonts w:cs="Arial"/>
                <w:sz w:val="12"/>
                <w:szCs w:val="12"/>
              </w:rPr>
              <w:t>181 092</w:t>
            </w:r>
          </w:p>
        </w:tc>
        <w:tc>
          <w:tcPr>
            <w:tcW w:w="684" w:type="pct"/>
            <w:tcBorders>
              <w:top w:val="nil"/>
              <w:left w:val="nil"/>
              <w:bottom w:val="nil"/>
              <w:right w:val="nil"/>
            </w:tcBorders>
            <w:shd w:val="clear" w:color="auto" w:fill="auto"/>
            <w:noWrap/>
            <w:vAlign w:val="bottom"/>
            <w:hideMark/>
          </w:tcPr>
          <w:p w:rsidR="005B70AF" w:rsidRPr="005B70AF" w:rsidRDefault="005B70AF" w:rsidP="005B70AF">
            <w:pPr>
              <w:spacing w:line="240" w:lineRule="auto"/>
              <w:jc w:val="right"/>
              <w:rPr>
                <w:rFonts w:cs="Arial"/>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bottom"/>
            <w:hideMark/>
          </w:tcPr>
          <w:p w:rsidR="005B70AF" w:rsidRPr="005B70AF" w:rsidRDefault="005B70AF" w:rsidP="005B70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5B70AF" w:rsidRPr="005B70AF" w:rsidRDefault="005B70AF" w:rsidP="005B70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u w:val="single"/>
              </w:rPr>
            </w:pPr>
            <w:r w:rsidRPr="005B70AF">
              <w:rPr>
                <w:rFonts w:cs="Arial"/>
                <w:i/>
                <w:iCs/>
                <w:sz w:val="12"/>
                <w:szCs w:val="12"/>
                <w:u w:val="single"/>
              </w:rPr>
              <w:t>Podstawa prawna:</w:t>
            </w:r>
          </w:p>
        </w:tc>
        <w:tc>
          <w:tcPr>
            <w:tcW w:w="463"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rPr>
            </w:pPr>
            <w:r w:rsidRPr="005B70AF">
              <w:rPr>
                <w:rFonts w:cs="Arial"/>
                <w:i/>
                <w:iCs/>
                <w:sz w:val="12"/>
                <w:szCs w:val="12"/>
              </w:rPr>
              <w:t>1. Ustawa z dnia 14 grudnia 2016 r. Prawo oświatowe (Dz.U.2020.910)</w:t>
            </w:r>
          </w:p>
        </w:tc>
        <w:tc>
          <w:tcPr>
            <w:tcW w:w="463"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rPr>
            </w:pPr>
            <w:r w:rsidRPr="005B70AF">
              <w:rPr>
                <w:rFonts w:cs="Arial"/>
                <w:i/>
                <w:iCs/>
                <w:sz w:val="12"/>
                <w:szCs w:val="12"/>
              </w:rPr>
              <w:t>2. Ustawa z dnia 26 stycznia 1982 r. Karta Nauczyciela (Dz.U.2019.2215)</w:t>
            </w:r>
          </w:p>
        </w:tc>
        <w:tc>
          <w:tcPr>
            <w:tcW w:w="463"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rPr>
            </w:pPr>
            <w:r w:rsidRPr="005B70AF">
              <w:rPr>
                <w:rFonts w:cs="Arial"/>
                <w:i/>
                <w:iCs/>
                <w:sz w:val="12"/>
                <w:szCs w:val="12"/>
              </w:rPr>
              <w:t>3. Ustawa z dnia 27 października 2017 r. o finansowaniu zadań oświatowych (Dz.U.2020.17)</w:t>
            </w:r>
          </w:p>
        </w:tc>
        <w:tc>
          <w:tcPr>
            <w:tcW w:w="463"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000000" w:fill="EAF1F6"/>
            <w:vAlign w:val="center"/>
            <w:hideMark/>
          </w:tcPr>
          <w:p w:rsidR="005B70AF" w:rsidRPr="005B70AF" w:rsidRDefault="005B70AF" w:rsidP="005B70AF">
            <w:pPr>
              <w:spacing w:line="240" w:lineRule="auto"/>
              <w:rPr>
                <w:rFonts w:cs="Arial"/>
                <w:b/>
                <w:bCs/>
                <w:sz w:val="12"/>
                <w:szCs w:val="12"/>
              </w:rPr>
            </w:pPr>
            <w:r w:rsidRPr="005B70AF">
              <w:rPr>
                <w:rFonts w:cs="Arial"/>
                <w:b/>
                <w:bCs/>
                <w:sz w:val="12"/>
                <w:szCs w:val="12"/>
              </w:rPr>
              <w:t>Remonty w przedszkolach, szkołach i placówkach oświatowych - zadanie 27</w:t>
            </w:r>
          </w:p>
        </w:tc>
        <w:tc>
          <w:tcPr>
            <w:tcW w:w="463" w:type="pct"/>
            <w:tcBorders>
              <w:top w:val="nil"/>
              <w:left w:val="nil"/>
              <w:bottom w:val="nil"/>
              <w:right w:val="nil"/>
            </w:tcBorders>
            <w:shd w:val="clear" w:color="000000" w:fill="EAF1F6"/>
            <w:vAlign w:val="center"/>
            <w:hideMark/>
          </w:tcPr>
          <w:p w:rsidR="005B70AF" w:rsidRPr="005B70AF" w:rsidRDefault="005B70AF" w:rsidP="005B70AF">
            <w:pPr>
              <w:spacing w:line="240" w:lineRule="auto"/>
              <w:rPr>
                <w:rFonts w:cs="Arial"/>
                <w:sz w:val="12"/>
                <w:szCs w:val="12"/>
              </w:rPr>
            </w:pPr>
            <w:r w:rsidRPr="005B70AF">
              <w:rPr>
                <w:rFonts w:cs="Arial"/>
                <w:sz w:val="12"/>
                <w:szCs w:val="12"/>
              </w:rPr>
              <w:t> </w:t>
            </w:r>
          </w:p>
        </w:tc>
        <w:tc>
          <w:tcPr>
            <w:tcW w:w="684" w:type="pct"/>
            <w:tcBorders>
              <w:top w:val="nil"/>
              <w:left w:val="nil"/>
              <w:bottom w:val="nil"/>
              <w:right w:val="nil"/>
            </w:tcBorders>
            <w:shd w:val="clear" w:color="000000" w:fill="EAF1F6"/>
            <w:vAlign w:val="center"/>
            <w:hideMark/>
          </w:tcPr>
          <w:p w:rsidR="005B70AF" w:rsidRPr="005B70AF" w:rsidRDefault="005B70AF" w:rsidP="005B70AF">
            <w:pPr>
              <w:spacing w:line="240" w:lineRule="auto"/>
              <w:rPr>
                <w:rFonts w:cs="Arial"/>
                <w:b/>
                <w:bCs/>
                <w:sz w:val="12"/>
                <w:szCs w:val="12"/>
              </w:rPr>
            </w:pPr>
            <w:r w:rsidRPr="005B70AF">
              <w:rPr>
                <w:rFonts w:cs="Arial"/>
                <w:b/>
                <w:bCs/>
                <w:sz w:val="12"/>
                <w:szCs w:val="12"/>
              </w:rPr>
              <w:t> </w:t>
            </w:r>
          </w:p>
        </w:tc>
        <w:tc>
          <w:tcPr>
            <w:tcW w:w="684" w:type="pct"/>
            <w:tcBorders>
              <w:top w:val="nil"/>
              <w:left w:val="nil"/>
              <w:bottom w:val="nil"/>
              <w:right w:val="nil"/>
            </w:tcBorders>
            <w:shd w:val="clear" w:color="000000" w:fill="EAF1F6"/>
            <w:vAlign w:val="center"/>
            <w:hideMark/>
          </w:tcPr>
          <w:p w:rsidR="005B70AF" w:rsidRPr="005B70AF" w:rsidRDefault="005B70AF" w:rsidP="005B70AF">
            <w:pPr>
              <w:spacing w:line="240" w:lineRule="auto"/>
              <w:jc w:val="right"/>
              <w:rPr>
                <w:rFonts w:cs="Arial"/>
                <w:b/>
                <w:bCs/>
                <w:sz w:val="12"/>
                <w:szCs w:val="12"/>
              </w:rPr>
            </w:pPr>
            <w:r w:rsidRPr="005B70AF">
              <w:rPr>
                <w:rFonts w:cs="Arial"/>
                <w:b/>
                <w:bCs/>
                <w:sz w:val="12"/>
                <w:szCs w:val="12"/>
              </w:rPr>
              <w:t>1 770 900</w:t>
            </w: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cs="Arial"/>
                <w:b/>
                <w:bCs/>
                <w:sz w:val="12"/>
                <w:szCs w:val="12"/>
              </w:rPr>
            </w:pPr>
          </w:p>
        </w:tc>
        <w:tc>
          <w:tcPr>
            <w:tcW w:w="463"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u w:val="single"/>
              </w:rPr>
            </w:pPr>
            <w:r w:rsidRPr="005B70AF">
              <w:rPr>
                <w:rFonts w:cs="Arial"/>
                <w:i/>
                <w:iCs/>
                <w:sz w:val="12"/>
                <w:szCs w:val="12"/>
                <w:u w:val="single"/>
              </w:rPr>
              <w:t>Cel:</w:t>
            </w:r>
            <w:r w:rsidRPr="005B70AF">
              <w:rPr>
                <w:rFonts w:cs="Arial"/>
                <w:i/>
                <w:iCs/>
                <w:sz w:val="12"/>
                <w:szCs w:val="12"/>
              </w:rPr>
              <w:t xml:space="preserve"> poprawa stanu technicznego oraz zapewnienie sprawnego funkcjonowania budynków oświatowych</w:t>
            </w:r>
          </w:p>
        </w:tc>
        <w:tc>
          <w:tcPr>
            <w:tcW w:w="463"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u w:val="single"/>
              </w:rPr>
            </w:pPr>
            <w:r w:rsidRPr="005B70AF">
              <w:rPr>
                <w:rFonts w:cs="Arial"/>
                <w:i/>
                <w:iCs/>
                <w:sz w:val="12"/>
                <w:szCs w:val="12"/>
                <w:u w:val="single"/>
              </w:rPr>
              <w:t>Dysponent 1:</w:t>
            </w:r>
            <w:r w:rsidRPr="005B70AF">
              <w:rPr>
                <w:rFonts w:cs="Arial"/>
                <w:i/>
                <w:iCs/>
                <w:sz w:val="12"/>
                <w:szCs w:val="12"/>
              </w:rPr>
              <w:t xml:space="preserve"> Dzielnicowe Biuro Finansów Oświaty</w:t>
            </w:r>
          </w:p>
        </w:tc>
        <w:tc>
          <w:tcPr>
            <w:tcW w:w="463"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cs="Arial"/>
                <w:sz w:val="12"/>
                <w:szCs w:val="12"/>
              </w:rPr>
            </w:pPr>
            <w:r w:rsidRPr="005B70AF">
              <w:rPr>
                <w:rFonts w:cs="Arial"/>
                <w:sz w:val="12"/>
                <w:szCs w:val="12"/>
              </w:rPr>
              <w:t>330 900</w:t>
            </w:r>
          </w:p>
        </w:tc>
        <w:tc>
          <w:tcPr>
            <w:tcW w:w="684"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cs="Arial"/>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u w:val="single"/>
              </w:rPr>
            </w:pPr>
            <w:r w:rsidRPr="005B70AF">
              <w:rPr>
                <w:rFonts w:cs="Arial"/>
                <w:i/>
                <w:iCs/>
                <w:sz w:val="12"/>
                <w:szCs w:val="12"/>
                <w:u w:val="single"/>
              </w:rPr>
              <w:t>Kalkulacja:</w:t>
            </w:r>
          </w:p>
        </w:tc>
        <w:tc>
          <w:tcPr>
            <w:tcW w:w="463"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bottom"/>
            <w:hideMark/>
          </w:tcPr>
          <w:p w:rsidR="005B70AF" w:rsidRPr="005B70AF" w:rsidRDefault="005B70AF" w:rsidP="005B70AF">
            <w:pPr>
              <w:spacing w:line="240" w:lineRule="auto"/>
              <w:rPr>
                <w:rFonts w:cs="Arial"/>
                <w:sz w:val="12"/>
                <w:szCs w:val="12"/>
              </w:rPr>
            </w:pPr>
            <w:r w:rsidRPr="005B70AF">
              <w:rPr>
                <w:rFonts w:cs="Arial"/>
                <w:sz w:val="12"/>
                <w:szCs w:val="12"/>
              </w:rPr>
              <w:t>remonty w szkołach podstawowych</w:t>
            </w:r>
          </w:p>
        </w:tc>
        <w:tc>
          <w:tcPr>
            <w:tcW w:w="463"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r w:rsidRPr="005B70AF">
              <w:rPr>
                <w:rFonts w:cs="Arial"/>
                <w:sz w:val="12"/>
                <w:szCs w:val="12"/>
              </w:rPr>
              <w:t>150 000</w:t>
            </w: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bottom"/>
            <w:hideMark/>
          </w:tcPr>
          <w:p w:rsidR="005B70AF" w:rsidRPr="005B70AF" w:rsidRDefault="005B70AF" w:rsidP="005B70AF">
            <w:pPr>
              <w:spacing w:line="240" w:lineRule="auto"/>
              <w:rPr>
                <w:rFonts w:cs="Arial"/>
                <w:sz w:val="12"/>
                <w:szCs w:val="12"/>
              </w:rPr>
            </w:pPr>
            <w:r w:rsidRPr="005B70AF">
              <w:rPr>
                <w:rFonts w:cs="Arial"/>
                <w:sz w:val="12"/>
                <w:szCs w:val="12"/>
              </w:rPr>
              <w:t>remonty w przedszkolach</w:t>
            </w:r>
          </w:p>
        </w:tc>
        <w:tc>
          <w:tcPr>
            <w:tcW w:w="463"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r w:rsidRPr="005B70AF">
              <w:rPr>
                <w:rFonts w:cs="Arial"/>
                <w:sz w:val="12"/>
                <w:szCs w:val="12"/>
              </w:rPr>
              <w:t>126 600</w:t>
            </w: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bottom"/>
            <w:hideMark/>
          </w:tcPr>
          <w:p w:rsidR="005B70AF" w:rsidRPr="005B70AF" w:rsidRDefault="005B70AF" w:rsidP="005B70AF">
            <w:pPr>
              <w:spacing w:line="240" w:lineRule="auto"/>
              <w:rPr>
                <w:rFonts w:cs="Arial"/>
                <w:sz w:val="12"/>
                <w:szCs w:val="12"/>
              </w:rPr>
            </w:pPr>
            <w:r w:rsidRPr="005B70AF">
              <w:rPr>
                <w:rFonts w:cs="Arial"/>
                <w:sz w:val="12"/>
                <w:szCs w:val="12"/>
              </w:rPr>
              <w:t>remonty w liceach ogólnokształcących</w:t>
            </w:r>
          </w:p>
        </w:tc>
        <w:tc>
          <w:tcPr>
            <w:tcW w:w="463"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r w:rsidRPr="005B70AF">
              <w:rPr>
                <w:rFonts w:cs="Arial"/>
                <w:sz w:val="12"/>
                <w:szCs w:val="12"/>
              </w:rPr>
              <w:t>26 000</w:t>
            </w: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p>
        </w:tc>
      </w:tr>
      <w:tr w:rsidR="005B70AF" w:rsidRPr="005B70AF" w:rsidTr="005B70AF">
        <w:trPr>
          <w:trHeight w:val="85"/>
        </w:trPr>
        <w:tc>
          <w:tcPr>
            <w:tcW w:w="3170" w:type="pct"/>
            <w:tcBorders>
              <w:top w:val="nil"/>
              <w:left w:val="nil"/>
              <w:bottom w:val="nil"/>
              <w:right w:val="nil"/>
            </w:tcBorders>
            <w:shd w:val="clear" w:color="auto" w:fill="auto"/>
            <w:noWrap/>
            <w:vAlign w:val="bottom"/>
            <w:hideMark/>
          </w:tcPr>
          <w:p w:rsidR="005B70AF" w:rsidRPr="005B70AF" w:rsidRDefault="005B70AF" w:rsidP="005B70AF">
            <w:pPr>
              <w:spacing w:line="240" w:lineRule="auto"/>
              <w:rPr>
                <w:rFonts w:cs="Arial"/>
                <w:sz w:val="12"/>
                <w:szCs w:val="12"/>
              </w:rPr>
            </w:pPr>
            <w:r w:rsidRPr="005B70AF">
              <w:rPr>
                <w:rFonts w:cs="Arial"/>
                <w:sz w:val="12"/>
                <w:szCs w:val="12"/>
              </w:rPr>
              <w:t>remonty w technikach</w:t>
            </w:r>
          </w:p>
        </w:tc>
        <w:tc>
          <w:tcPr>
            <w:tcW w:w="463"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r w:rsidRPr="005B70AF">
              <w:rPr>
                <w:rFonts w:cs="Arial"/>
                <w:sz w:val="12"/>
                <w:szCs w:val="12"/>
              </w:rPr>
              <w:t>23 000</w:t>
            </w: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bottom"/>
            <w:hideMark/>
          </w:tcPr>
          <w:p w:rsidR="005B70AF" w:rsidRPr="005B70AF" w:rsidRDefault="005B70AF" w:rsidP="005B70AF">
            <w:pPr>
              <w:spacing w:line="240" w:lineRule="auto"/>
              <w:rPr>
                <w:rFonts w:cs="Arial"/>
                <w:sz w:val="12"/>
                <w:szCs w:val="12"/>
              </w:rPr>
            </w:pPr>
            <w:r w:rsidRPr="005B70AF">
              <w:rPr>
                <w:rFonts w:cs="Arial"/>
                <w:sz w:val="12"/>
                <w:szCs w:val="12"/>
              </w:rPr>
              <w:t>remonty w poradniach psychologiczno-pedagogicznych</w:t>
            </w:r>
          </w:p>
        </w:tc>
        <w:tc>
          <w:tcPr>
            <w:tcW w:w="463"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r w:rsidRPr="005B70AF">
              <w:rPr>
                <w:rFonts w:cs="Arial"/>
                <w:sz w:val="12"/>
                <w:szCs w:val="12"/>
              </w:rPr>
              <w:t>3 800</w:t>
            </w: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bottom"/>
            <w:hideMark/>
          </w:tcPr>
          <w:p w:rsidR="005B70AF" w:rsidRPr="005B70AF" w:rsidRDefault="005B70AF" w:rsidP="005B70AF">
            <w:pPr>
              <w:spacing w:line="240" w:lineRule="auto"/>
              <w:rPr>
                <w:rFonts w:cs="Arial"/>
                <w:sz w:val="12"/>
                <w:szCs w:val="12"/>
              </w:rPr>
            </w:pPr>
            <w:r w:rsidRPr="005B70AF">
              <w:rPr>
                <w:rFonts w:cs="Arial"/>
                <w:sz w:val="12"/>
                <w:szCs w:val="12"/>
              </w:rPr>
              <w:t>remonty w dzielnicowym biurze finansów oświaty</w:t>
            </w:r>
          </w:p>
        </w:tc>
        <w:tc>
          <w:tcPr>
            <w:tcW w:w="463"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r w:rsidRPr="005B70AF">
              <w:rPr>
                <w:rFonts w:cs="Arial"/>
                <w:sz w:val="12"/>
                <w:szCs w:val="12"/>
              </w:rPr>
              <w:t>1 500</w:t>
            </w: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u w:val="single"/>
              </w:rPr>
            </w:pPr>
            <w:r w:rsidRPr="005B70AF">
              <w:rPr>
                <w:rFonts w:cs="Arial"/>
                <w:i/>
                <w:iCs/>
                <w:sz w:val="12"/>
                <w:szCs w:val="12"/>
                <w:u w:val="single"/>
              </w:rPr>
              <w:t>Dysponent 2:</w:t>
            </w:r>
            <w:r w:rsidRPr="005B70AF">
              <w:rPr>
                <w:rFonts w:cs="Arial"/>
                <w:i/>
                <w:iCs/>
                <w:sz w:val="12"/>
                <w:szCs w:val="12"/>
              </w:rPr>
              <w:t xml:space="preserve"> Wydział Oświaty i Wychowania</w:t>
            </w:r>
          </w:p>
        </w:tc>
        <w:tc>
          <w:tcPr>
            <w:tcW w:w="463"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r w:rsidRPr="005B70AF">
              <w:rPr>
                <w:rFonts w:cs="Arial"/>
                <w:sz w:val="12"/>
                <w:szCs w:val="12"/>
              </w:rPr>
              <w:t>1 140 000</w:t>
            </w: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u w:val="single"/>
              </w:rPr>
            </w:pPr>
            <w:r w:rsidRPr="005B70AF">
              <w:rPr>
                <w:rFonts w:cs="Arial"/>
                <w:i/>
                <w:iCs/>
                <w:sz w:val="12"/>
                <w:szCs w:val="12"/>
                <w:u w:val="single"/>
              </w:rPr>
              <w:t>Kalkulacja:</w:t>
            </w:r>
          </w:p>
        </w:tc>
        <w:tc>
          <w:tcPr>
            <w:tcW w:w="463"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auto" w:fill="auto"/>
            <w:noWrap/>
            <w:vAlign w:val="bottom"/>
            <w:hideMark/>
          </w:tcPr>
          <w:p w:rsidR="005B70AF" w:rsidRPr="005B70AF" w:rsidRDefault="005B70AF" w:rsidP="005B70AF">
            <w:pPr>
              <w:spacing w:line="240" w:lineRule="auto"/>
              <w:rPr>
                <w:rFonts w:cs="Arial"/>
                <w:sz w:val="12"/>
                <w:szCs w:val="12"/>
              </w:rPr>
            </w:pPr>
            <w:r w:rsidRPr="005B70AF">
              <w:rPr>
                <w:rFonts w:cs="Arial"/>
                <w:sz w:val="12"/>
                <w:szCs w:val="12"/>
              </w:rPr>
              <w:t>remonty w szkołach podstawowych</w:t>
            </w:r>
          </w:p>
        </w:tc>
        <w:tc>
          <w:tcPr>
            <w:tcW w:w="463"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r w:rsidRPr="005B70AF">
              <w:rPr>
                <w:rFonts w:cs="Arial"/>
                <w:sz w:val="12"/>
                <w:szCs w:val="12"/>
              </w:rPr>
              <w:t>550 000</w:t>
            </w: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p>
        </w:tc>
      </w:tr>
      <w:tr w:rsidR="005B70AF" w:rsidRPr="005B70AF" w:rsidTr="005B70AF">
        <w:trPr>
          <w:trHeight w:val="85"/>
        </w:trPr>
        <w:tc>
          <w:tcPr>
            <w:tcW w:w="3170" w:type="pct"/>
            <w:tcBorders>
              <w:top w:val="nil"/>
              <w:left w:val="nil"/>
              <w:bottom w:val="nil"/>
              <w:right w:val="nil"/>
            </w:tcBorders>
            <w:shd w:val="clear" w:color="auto" w:fill="auto"/>
            <w:noWrap/>
            <w:vAlign w:val="bottom"/>
            <w:hideMark/>
          </w:tcPr>
          <w:p w:rsidR="005B70AF" w:rsidRPr="005B70AF" w:rsidRDefault="005B70AF" w:rsidP="005B70AF">
            <w:pPr>
              <w:spacing w:line="240" w:lineRule="auto"/>
              <w:rPr>
                <w:rFonts w:cs="Arial"/>
                <w:sz w:val="12"/>
                <w:szCs w:val="12"/>
              </w:rPr>
            </w:pPr>
            <w:r w:rsidRPr="005B70AF">
              <w:rPr>
                <w:rFonts w:cs="Arial"/>
                <w:sz w:val="12"/>
                <w:szCs w:val="12"/>
              </w:rPr>
              <w:t>remonty w przedszkolach</w:t>
            </w:r>
          </w:p>
        </w:tc>
        <w:tc>
          <w:tcPr>
            <w:tcW w:w="463"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r w:rsidRPr="005B70AF">
              <w:rPr>
                <w:rFonts w:cs="Arial"/>
                <w:sz w:val="12"/>
                <w:szCs w:val="12"/>
              </w:rPr>
              <w:t>350 000</w:t>
            </w: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p>
        </w:tc>
      </w:tr>
      <w:tr w:rsidR="005B70AF" w:rsidRPr="005B70AF" w:rsidTr="005B70AF">
        <w:trPr>
          <w:trHeight w:val="85"/>
        </w:trPr>
        <w:tc>
          <w:tcPr>
            <w:tcW w:w="3170" w:type="pct"/>
            <w:tcBorders>
              <w:top w:val="nil"/>
              <w:left w:val="nil"/>
              <w:bottom w:val="nil"/>
              <w:right w:val="nil"/>
            </w:tcBorders>
            <w:shd w:val="clear" w:color="auto" w:fill="auto"/>
            <w:noWrap/>
            <w:vAlign w:val="bottom"/>
            <w:hideMark/>
          </w:tcPr>
          <w:p w:rsidR="005B70AF" w:rsidRPr="005B70AF" w:rsidRDefault="005B70AF" w:rsidP="005B70AF">
            <w:pPr>
              <w:spacing w:line="240" w:lineRule="auto"/>
              <w:rPr>
                <w:rFonts w:cs="Arial"/>
                <w:sz w:val="12"/>
                <w:szCs w:val="12"/>
              </w:rPr>
            </w:pPr>
            <w:r w:rsidRPr="005B70AF">
              <w:rPr>
                <w:rFonts w:cs="Arial"/>
                <w:sz w:val="12"/>
                <w:szCs w:val="12"/>
              </w:rPr>
              <w:t>remonty w technikach</w:t>
            </w:r>
          </w:p>
        </w:tc>
        <w:tc>
          <w:tcPr>
            <w:tcW w:w="463"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r w:rsidRPr="005B70AF">
              <w:rPr>
                <w:rFonts w:cs="Arial"/>
                <w:sz w:val="12"/>
                <w:szCs w:val="12"/>
              </w:rPr>
              <w:t>100 000</w:t>
            </w: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p>
        </w:tc>
      </w:tr>
      <w:tr w:rsidR="005B70AF" w:rsidRPr="005B70AF" w:rsidTr="005B70AF">
        <w:trPr>
          <w:trHeight w:val="85"/>
        </w:trPr>
        <w:tc>
          <w:tcPr>
            <w:tcW w:w="3170" w:type="pct"/>
            <w:tcBorders>
              <w:top w:val="nil"/>
              <w:left w:val="nil"/>
              <w:bottom w:val="nil"/>
              <w:right w:val="nil"/>
            </w:tcBorders>
            <w:shd w:val="clear" w:color="auto" w:fill="auto"/>
            <w:noWrap/>
            <w:vAlign w:val="bottom"/>
            <w:hideMark/>
          </w:tcPr>
          <w:p w:rsidR="005B70AF" w:rsidRPr="005B70AF" w:rsidRDefault="005B70AF" w:rsidP="005B70AF">
            <w:pPr>
              <w:spacing w:line="240" w:lineRule="auto"/>
              <w:rPr>
                <w:rFonts w:cs="Arial"/>
                <w:sz w:val="12"/>
                <w:szCs w:val="12"/>
              </w:rPr>
            </w:pPr>
            <w:r w:rsidRPr="005B70AF">
              <w:rPr>
                <w:rFonts w:cs="Arial"/>
                <w:sz w:val="12"/>
                <w:szCs w:val="12"/>
              </w:rPr>
              <w:t>remonty w liceach ogólnokształcących</w:t>
            </w:r>
          </w:p>
        </w:tc>
        <w:tc>
          <w:tcPr>
            <w:tcW w:w="463"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r w:rsidRPr="005B70AF">
              <w:rPr>
                <w:rFonts w:cs="Arial"/>
                <w:sz w:val="12"/>
                <w:szCs w:val="12"/>
              </w:rPr>
              <w:t>100 000</w:t>
            </w: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p>
        </w:tc>
      </w:tr>
      <w:tr w:rsidR="005B70AF" w:rsidRPr="005B70AF" w:rsidTr="005B70AF">
        <w:trPr>
          <w:trHeight w:val="85"/>
        </w:trPr>
        <w:tc>
          <w:tcPr>
            <w:tcW w:w="3170" w:type="pct"/>
            <w:tcBorders>
              <w:top w:val="nil"/>
              <w:left w:val="nil"/>
              <w:bottom w:val="nil"/>
              <w:right w:val="nil"/>
            </w:tcBorders>
            <w:shd w:val="clear" w:color="auto" w:fill="auto"/>
            <w:noWrap/>
            <w:vAlign w:val="bottom"/>
            <w:hideMark/>
          </w:tcPr>
          <w:p w:rsidR="005B70AF" w:rsidRPr="005B70AF" w:rsidRDefault="005B70AF" w:rsidP="005B70AF">
            <w:pPr>
              <w:spacing w:line="240" w:lineRule="auto"/>
              <w:rPr>
                <w:rFonts w:cs="Arial"/>
                <w:sz w:val="12"/>
                <w:szCs w:val="12"/>
              </w:rPr>
            </w:pPr>
            <w:r w:rsidRPr="005B70AF">
              <w:rPr>
                <w:rFonts w:cs="Arial"/>
                <w:sz w:val="12"/>
                <w:szCs w:val="12"/>
              </w:rPr>
              <w:t>remonty w poradniach psychologiczno-pedagogicznych</w:t>
            </w:r>
          </w:p>
        </w:tc>
        <w:tc>
          <w:tcPr>
            <w:tcW w:w="463"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r w:rsidRPr="005B70AF">
              <w:rPr>
                <w:rFonts w:cs="Arial"/>
                <w:sz w:val="12"/>
                <w:szCs w:val="12"/>
              </w:rPr>
              <w:t>40 000</w:t>
            </w: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p>
        </w:tc>
      </w:tr>
      <w:tr w:rsidR="005B70AF" w:rsidRPr="005B70AF" w:rsidTr="005B70AF">
        <w:trPr>
          <w:trHeight w:val="85"/>
        </w:trPr>
        <w:tc>
          <w:tcPr>
            <w:tcW w:w="3170" w:type="pct"/>
            <w:tcBorders>
              <w:top w:val="nil"/>
              <w:left w:val="nil"/>
              <w:bottom w:val="nil"/>
              <w:right w:val="nil"/>
            </w:tcBorders>
            <w:shd w:val="clear" w:color="auto" w:fill="auto"/>
            <w:noWrap/>
            <w:vAlign w:val="bottom"/>
            <w:hideMark/>
          </w:tcPr>
          <w:p w:rsidR="005B70AF" w:rsidRPr="005B70AF" w:rsidRDefault="005B70AF" w:rsidP="005B70AF">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u w:val="single"/>
              </w:rPr>
            </w:pPr>
            <w:r w:rsidRPr="005B70AF">
              <w:rPr>
                <w:rFonts w:cs="Arial"/>
                <w:i/>
                <w:iCs/>
                <w:sz w:val="12"/>
                <w:szCs w:val="12"/>
                <w:u w:val="single"/>
              </w:rPr>
              <w:t>Dysponent 3:</w:t>
            </w:r>
            <w:r w:rsidRPr="005B70AF">
              <w:rPr>
                <w:rFonts w:cs="Arial"/>
                <w:i/>
                <w:iCs/>
                <w:sz w:val="12"/>
                <w:szCs w:val="12"/>
              </w:rPr>
              <w:t xml:space="preserve"> Wydział Infrastruktury i Inwestycji</w:t>
            </w:r>
          </w:p>
        </w:tc>
        <w:tc>
          <w:tcPr>
            <w:tcW w:w="463"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r w:rsidRPr="005B70AF">
              <w:rPr>
                <w:rFonts w:cs="Arial"/>
                <w:sz w:val="12"/>
                <w:szCs w:val="12"/>
              </w:rPr>
              <w:t>300 000</w:t>
            </w: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u w:val="single"/>
              </w:rPr>
            </w:pPr>
            <w:r w:rsidRPr="005B70AF">
              <w:rPr>
                <w:rFonts w:cs="Arial"/>
                <w:i/>
                <w:iCs/>
                <w:sz w:val="12"/>
                <w:szCs w:val="12"/>
                <w:u w:val="single"/>
              </w:rPr>
              <w:t>Kalkulacja:</w:t>
            </w:r>
          </w:p>
        </w:tc>
        <w:tc>
          <w:tcPr>
            <w:tcW w:w="463"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auto" w:fill="auto"/>
            <w:noWrap/>
            <w:vAlign w:val="bottom"/>
            <w:hideMark/>
          </w:tcPr>
          <w:p w:rsidR="005B70AF" w:rsidRPr="005B70AF" w:rsidRDefault="005B70AF" w:rsidP="005B70AF">
            <w:pPr>
              <w:spacing w:line="240" w:lineRule="auto"/>
              <w:rPr>
                <w:rFonts w:cs="Arial"/>
                <w:sz w:val="12"/>
                <w:szCs w:val="12"/>
              </w:rPr>
            </w:pPr>
            <w:r w:rsidRPr="005B70AF">
              <w:rPr>
                <w:rFonts w:cs="Arial"/>
                <w:sz w:val="12"/>
                <w:szCs w:val="12"/>
              </w:rPr>
              <w:t>remonty w szkołach podstawowych</w:t>
            </w:r>
          </w:p>
        </w:tc>
        <w:tc>
          <w:tcPr>
            <w:tcW w:w="463"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r w:rsidRPr="005B70AF">
              <w:rPr>
                <w:rFonts w:cs="Arial"/>
                <w:sz w:val="12"/>
                <w:szCs w:val="12"/>
              </w:rPr>
              <w:t>100 000</w:t>
            </w: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p>
        </w:tc>
      </w:tr>
      <w:tr w:rsidR="005B70AF" w:rsidRPr="005B70AF" w:rsidTr="005B70AF">
        <w:trPr>
          <w:trHeight w:val="85"/>
        </w:trPr>
        <w:tc>
          <w:tcPr>
            <w:tcW w:w="3170" w:type="pct"/>
            <w:tcBorders>
              <w:top w:val="nil"/>
              <w:left w:val="nil"/>
              <w:bottom w:val="nil"/>
              <w:right w:val="nil"/>
            </w:tcBorders>
            <w:shd w:val="clear" w:color="auto" w:fill="auto"/>
            <w:noWrap/>
            <w:vAlign w:val="bottom"/>
            <w:hideMark/>
          </w:tcPr>
          <w:p w:rsidR="005B70AF" w:rsidRPr="005B70AF" w:rsidRDefault="005B70AF" w:rsidP="005B70AF">
            <w:pPr>
              <w:spacing w:line="240" w:lineRule="auto"/>
              <w:rPr>
                <w:rFonts w:cs="Arial"/>
                <w:sz w:val="12"/>
                <w:szCs w:val="12"/>
              </w:rPr>
            </w:pPr>
            <w:r w:rsidRPr="005B70AF">
              <w:rPr>
                <w:rFonts w:cs="Arial"/>
                <w:sz w:val="12"/>
                <w:szCs w:val="12"/>
              </w:rPr>
              <w:t>remonty w przedszkolach</w:t>
            </w:r>
          </w:p>
        </w:tc>
        <w:tc>
          <w:tcPr>
            <w:tcW w:w="463"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r w:rsidRPr="005B70AF">
              <w:rPr>
                <w:rFonts w:cs="Arial"/>
                <w:sz w:val="12"/>
                <w:szCs w:val="12"/>
              </w:rPr>
              <w:t>100 000</w:t>
            </w: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p>
        </w:tc>
      </w:tr>
      <w:tr w:rsidR="005B70AF" w:rsidRPr="005B70AF" w:rsidTr="005B70AF">
        <w:trPr>
          <w:trHeight w:val="85"/>
        </w:trPr>
        <w:tc>
          <w:tcPr>
            <w:tcW w:w="3170" w:type="pct"/>
            <w:tcBorders>
              <w:top w:val="nil"/>
              <w:left w:val="nil"/>
              <w:bottom w:val="nil"/>
              <w:right w:val="nil"/>
            </w:tcBorders>
            <w:shd w:val="clear" w:color="auto" w:fill="auto"/>
            <w:noWrap/>
            <w:vAlign w:val="bottom"/>
            <w:hideMark/>
          </w:tcPr>
          <w:p w:rsidR="005B70AF" w:rsidRPr="005B70AF" w:rsidRDefault="005B70AF" w:rsidP="005B70AF">
            <w:pPr>
              <w:spacing w:line="240" w:lineRule="auto"/>
              <w:rPr>
                <w:rFonts w:cs="Arial"/>
                <w:sz w:val="12"/>
                <w:szCs w:val="12"/>
              </w:rPr>
            </w:pPr>
            <w:r w:rsidRPr="005B70AF">
              <w:rPr>
                <w:rFonts w:cs="Arial"/>
                <w:sz w:val="12"/>
                <w:szCs w:val="12"/>
              </w:rPr>
              <w:t>remonty w technikach</w:t>
            </w:r>
          </w:p>
        </w:tc>
        <w:tc>
          <w:tcPr>
            <w:tcW w:w="463"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r w:rsidRPr="005B70AF">
              <w:rPr>
                <w:rFonts w:cs="Arial"/>
                <w:sz w:val="12"/>
                <w:szCs w:val="12"/>
              </w:rPr>
              <w:t>50 000</w:t>
            </w: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p>
        </w:tc>
      </w:tr>
      <w:tr w:rsidR="005B70AF" w:rsidRPr="005B70AF" w:rsidTr="005B70AF">
        <w:trPr>
          <w:trHeight w:val="85"/>
        </w:trPr>
        <w:tc>
          <w:tcPr>
            <w:tcW w:w="3170" w:type="pct"/>
            <w:tcBorders>
              <w:top w:val="nil"/>
              <w:left w:val="nil"/>
              <w:bottom w:val="nil"/>
              <w:right w:val="nil"/>
            </w:tcBorders>
            <w:shd w:val="clear" w:color="auto" w:fill="auto"/>
            <w:noWrap/>
            <w:vAlign w:val="bottom"/>
            <w:hideMark/>
          </w:tcPr>
          <w:p w:rsidR="005B70AF" w:rsidRPr="005B70AF" w:rsidRDefault="005B70AF" w:rsidP="005B70AF">
            <w:pPr>
              <w:spacing w:line="240" w:lineRule="auto"/>
              <w:rPr>
                <w:rFonts w:cs="Arial"/>
                <w:sz w:val="12"/>
                <w:szCs w:val="12"/>
              </w:rPr>
            </w:pPr>
            <w:r w:rsidRPr="005B70AF">
              <w:rPr>
                <w:rFonts w:cs="Arial"/>
                <w:sz w:val="12"/>
                <w:szCs w:val="12"/>
              </w:rPr>
              <w:t>remonty w liceach ogólnokształcących</w:t>
            </w:r>
          </w:p>
        </w:tc>
        <w:tc>
          <w:tcPr>
            <w:tcW w:w="463"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r w:rsidRPr="005B70AF">
              <w:rPr>
                <w:rFonts w:cs="Arial"/>
                <w:sz w:val="12"/>
                <w:szCs w:val="12"/>
              </w:rPr>
              <w:t>50 000</w:t>
            </w: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p>
        </w:tc>
      </w:tr>
      <w:tr w:rsidR="005B70AF" w:rsidRPr="005B70AF" w:rsidTr="005B70AF">
        <w:trPr>
          <w:trHeight w:val="85"/>
        </w:trPr>
        <w:tc>
          <w:tcPr>
            <w:tcW w:w="3170" w:type="pct"/>
            <w:tcBorders>
              <w:top w:val="nil"/>
              <w:left w:val="nil"/>
              <w:bottom w:val="nil"/>
              <w:right w:val="nil"/>
            </w:tcBorders>
            <w:shd w:val="clear" w:color="auto" w:fill="auto"/>
            <w:noWrap/>
            <w:vAlign w:val="bottom"/>
            <w:hideMark/>
          </w:tcPr>
          <w:p w:rsidR="005B70AF" w:rsidRPr="005B70AF" w:rsidRDefault="005B70AF" w:rsidP="005B70AF">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u w:val="single"/>
              </w:rPr>
            </w:pPr>
            <w:r w:rsidRPr="005B70AF">
              <w:rPr>
                <w:rFonts w:cs="Arial"/>
                <w:i/>
                <w:iCs/>
                <w:sz w:val="12"/>
                <w:szCs w:val="12"/>
                <w:u w:val="single"/>
              </w:rPr>
              <w:t>Podstawa prawna:</w:t>
            </w:r>
          </w:p>
        </w:tc>
        <w:tc>
          <w:tcPr>
            <w:tcW w:w="463"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rPr>
            </w:pPr>
            <w:r w:rsidRPr="005B70AF">
              <w:rPr>
                <w:rFonts w:cs="Arial"/>
                <w:i/>
                <w:iCs/>
                <w:sz w:val="12"/>
                <w:szCs w:val="12"/>
              </w:rPr>
              <w:t>Ustawa z dnia 14 grudnia 2016 r. Prawo oświatowe (Dz.U.2020.910)</w:t>
            </w:r>
          </w:p>
        </w:tc>
        <w:tc>
          <w:tcPr>
            <w:tcW w:w="463"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000000" w:fill="EAF1F6"/>
            <w:vAlign w:val="center"/>
            <w:hideMark/>
          </w:tcPr>
          <w:p w:rsidR="005B70AF" w:rsidRPr="005B70AF" w:rsidRDefault="005B70AF" w:rsidP="005B70AF">
            <w:pPr>
              <w:spacing w:line="240" w:lineRule="auto"/>
              <w:rPr>
                <w:rFonts w:cs="Arial"/>
                <w:b/>
                <w:bCs/>
                <w:sz w:val="12"/>
                <w:szCs w:val="12"/>
              </w:rPr>
            </w:pPr>
            <w:r w:rsidRPr="005B70AF">
              <w:rPr>
                <w:rFonts w:cs="Arial"/>
                <w:b/>
                <w:bCs/>
                <w:sz w:val="12"/>
                <w:szCs w:val="12"/>
              </w:rPr>
              <w:t>Zajęcia dla uczniów na basenach i w halach sportowych - zadanie 28</w:t>
            </w:r>
          </w:p>
        </w:tc>
        <w:tc>
          <w:tcPr>
            <w:tcW w:w="463" w:type="pct"/>
            <w:tcBorders>
              <w:top w:val="nil"/>
              <w:left w:val="nil"/>
              <w:bottom w:val="nil"/>
              <w:right w:val="nil"/>
            </w:tcBorders>
            <w:shd w:val="clear" w:color="000000" w:fill="EAF1F6"/>
            <w:vAlign w:val="center"/>
            <w:hideMark/>
          </w:tcPr>
          <w:p w:rsidR="005B70AF" w:rsidRPr="005B70AF" w:rsidRDefault="005B70AF" w:rsidP="005B70AF">
            <w:pPr>
              <w:spacing w:line="240" w:lineRule="auto"/>
              <w:rPr>
                <w:rFonts w:cs="Arial"/>
                <w:sz w:val="12"/>
                <w:szCs w:val="12"/>
              </w:rPr>
            </w:pPr>
            <w:r w:rsidRPr="005B70AF">
              <w:rPr>
                <w:rFonts w:cs="Arial"/>
                <w:sz w:val="12"/>
                <w:szCs w:val="12"/>
              </w:rPr>
              <w:t> </w:t>
            </w:r>
          </w:p>
        </w:tc>
        <w:tc>
          <w:tcPr>
            <w:tcW w:w="684" w:type="pct"/>
            <w:tcBorders>
              <w:top w:val="nil"/>
              <w:left w:val="nil"/>
              <w:bottom w:val="nil"/>
              <w:right w:val="nil"/>
            </w:tcBorders>
            <w:shd w:val="clear" w:color="000000" w:fill="EAF1F6"/>
            <w:vAlign w:val="center"/>
            <w:hideMark/>
          </w:tcPr>
          <w:p w:rsidR="005B70AF" w:rsidRPr="005B70AF" w:rsidRDefault="005B70AF" w:rsidP="005B70AF">
            <w:pPr>
              <w:spacing w:line="240" w:lineRule="auto"/>
              <w:rPr>
                <w:rFonts w:cs="Arial"/>
                <w:b/>
                <w:bCs/>
                <w:sz w:val="12"/>
                <w:szCs w:val="12"/>
              </w:rPr>
            </w:pPr>
            <w:r w:rsidRPr="005B70AF">
              <w:rPr>
                <w:rFonts w:cs="Arial"/>
                <w:b/>
                <w:bCs/>
                <w:sz w:val="12"/>
                <w:szCs w:val="12"/>
              </w:rPr>
              <w:t> </w:t>
            </w:r>
          </w:p>
        </w:tc>
        <w:tc>
          <w:tcPr>
            <w:tcW w:w="684" w:type="pct"/>
            <w:tcBorders>
              <w:top w:val="nil"/>
              <w:left w:val="nil"/>
              <w:bottom w:val="nil"/>
              <w:right w:val="nil"/>
            </w:tcBorders>
            <w:shd w:val="clear" w:color="000000" w:fill="EAF1F6"/>
            <w:vAlign w:val="center"/>
            <w:hideMark/>
          </w:tcPr>
          <w:p w:rsidR="005B70AF" w:rsidRPr="005B70AF" w:rsidRDefault="005B70AF" w:rsidP="005B70AF">
            <w:pPr>
              <w:spacing w:line="240" w:lineRule="auto"/>
              <w:jc w:val="right"/>
              <w:rPr>
                <w:rFonts w:cs="Arial"/>
                <w:b/>
                <w:bCs/>
                <w:sz w:val="12"/>
                <w:szCs w:val="12"/>
              </w:rPr>
            </w:pPr>
            <w:r w:rsidRPr="005B70AF">
              <w:rPr>
                <w:rFonts w:cs="Arial"/>
                <w:b/>
                <w:bCs/>
                <w:sz w:val="12"/>
                <w:szCs w:val="12"/>
              </w:rPr>
              <w:t>183 600</w:t>
            </w: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cs="Arial"/>
                <w:b/>
                <w:bCs/>
                <w:sz w:val="12"/>
                <w:szCs w:val="12"/>
              </w:rPr>
            </w:pPr>
          </w:p>
        </w:tc>
        <w:tc>
          <w:tcPr>
            <w:tcW w:w="463"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u w:val="single"/>
              </w:rPr>
            </w:pPr>
            <w:r w:rsidRPr="005B70AF">
              <w:rPr>
                <w:rFonts w:cs="Arial"/>
                <w:i/>
                <w:iCs/>
                <w:sz w:val="12"/>
                <w:szCs w:val="12"/>
                <w:u w:val="single"/>
              </w:rPr>
              <w:t>Cel:</w:t>
            </w:r>
            <w:r w:rsidRPr="005B70AF">
              <w:rPr>
                <w:rFonts w:cs="Arial"/>
                <w:i/>
                <w:iCs/>
                <w:sz w:val="12"/>
                <w:szCs w:val="12"/>
              </w:rPr>
              <w:t xml:space="preserve"> zapewnienie możliwości rozwoju fizycznego dzieci i młodzieży</w:t>
            </w:r>
          </w:p>
        </w:tc>
        <w:tc>
          <w:tcPr>
            <w:tcW w:w="463"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sz w:val="12"/>
                <w:szCs w:val="12"/>
              </w:rPr>
            </w:pPr>
            <w:r w:rsidRPr="005B70AF">
              <w:rPr>
                <w:rFonts w:cs="Arial"/>
                <w:sz w:val="12"/>
                <w:szCs w:val="12"/>
              </w:rPr>
              <w:t>Zajęcia sportowe dla uczniów szkół podstawowych.</w:t>
            </w:r>
          </w:p>
        </w:tc>
        <w:tc>
          <w:tcPr>
            <w:tcW w:w="463"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u w:val="single"/>
              </w:rPr>
            </w:pPr>
            <w:r w:rsidRPr="005B70AF">
              <w:rPr>
                <w:rFonts w:cs="Arial"/>
                <w:i/>
                <w:iCs/>
                <w:sz w:val="12"/>
                <w:szCs w:val="12"/>
                <w:u w:val="single"/>
              </w:rPr>
              <w:t>Klasyfikacja:</w:t>
            </w:r>
            <w:r w:rsidRPr="005B70AF">
              <w:rPr>
                <w:rFonts w:cs="Arial"/>
                <w:i/>
                <w:iCs/>
                <w:sz w:val="12"/>
                <w:szCs w:val="12"/>
              </w:rPr>
              <w:t xml:space="preserve"> rozdział: 80101</w:t>
            </w:r>
          </w:p>
        </w:tc>
        <w:tc>
          <w:tcPr>
            <w:tcW w:w="463"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u w:val="single"/>
              </w:rPr>
            </w:pPr>
            <w:r w:rsidRPr="005B70AF">
              <w:rPr>
                <w:rFonts w:cs="Arial"/>
                <w:i/>
                <w:iCs/>
                <w:sz w:val="12"/>
                <w:szCs w:val="12"/>
                <w:u w:val="single"/>
              </w:rPr>
              <w:t>Dysponent:</w:t>
            </w:r>
            <w:r w:rsidRPr="005B70AF">
              <w:rPr>
                <w:rFonts w:cs="Arial"/>
                <w:i/>
                <w:iCs/>
                <w:sz w:val="12"/>
                <w:szCs w:val="12"/>
              </w:rPr>
              <w:t xml:space="preserve"> Dzielnicowe Biuro Finansów Oświaty</w:t>
            </w:r>
          </w:p>
        </w:tc>
        <w:tc>
          <w:tcPr>
            <w:tcW w:w="463"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000000" w:fill="EAF1F6"/>
            <w:vAlign w:val="center"/>
            <w:hideMark/>
          </w:tcPr>
          <w:p w:rsidR="005B70AF" w:rsidRPr="005B70AF" w:rsidRDefault="005B70AF" w:rsidP="005B70AF">
            <w:pPr>
              <w:spacing w:line="240" w:lineRule="auto"/>
              <w:rPr>
                <w:rFonts w:cs="Arial"/>
                <w:b/>
                <w:bCs/>
                <w:sz w:val="12"/>
                <w:szCs w:val="12"/>
              </w:rPr>
            </w:pPr>
            <w:r w:rsidRPr="005B70AF">
              <w:rPr>
                <w:rFonts w:cs="Arial"/>
                <w:b/>
                <w:bCs/>
                <w:sz w:val="12"/>
                <w:szCs w:val="12"/>
              </w:rPr>
              <w:t>Dowożenie uczniów do szkół - zadanie 29</w:t>
            </w:r>
          </w:p>
        </w:tc>
        <w:tc>
          <w:tcPr>
            <w:tcW w:w="463" w:type="pct"/>
            <w:tcBorders>
              <w:top w:val="nil"/>
              <w:left w:val="nil"/>
              <w:bottom w:val="nil"/>
              <w:right w:val="nil"/>
            </w:tcBorders>
            <w:shd w:val="clear" w:color="000000" w:fill="EAF1F6"/>
            <w:vAlign w:val="center"/>
            <w:hideMark/>
          </w:tcPr>
          <w:p w:rsidR="005B70AF" w:rsidRPr="005B70AF" w:rsidRDefault="005B70AF" w:rsidP="005B70AF">
            <w:pPr>
              <w:spacing w:line="240" w:lineRule="auto"/>
              <w:rPr>
                <w:rFonts w:cs="Arial"/>
                <w:sz w:val="12"/>
                <w:szCs w:val="12"/>
              </w:rPr>
            </w:pPr>
            <w:r w:rsidRPr="005B70AF">
              <w:rPr>
                <w:rFonts w:cs="Arial"/>
                <w:sz w:val="12"/>
                <w:szCs w:val="12"/>
              </w:rPr>
              <w:t> </w:t>
            </w:r>
          </w:p>
        </w:tc>
        <w:tc>
          <w:tcPr>
            <w:tcW w:w="684" w:type="pct"/>
            <w:tcBorders>
              <w:top w:val="nil"/>
              <w:left w:val="nil"/>
              <w:bottom w:val="nil"/>
              <w:right w:val="nil"/>
            </w:tcBorders>
            <w:shd w:val="clear" w:color="000000" w:fill="EAF1F6"/>
            <w:vAlign w:val="center"/>
            <w:hideMark/>
          </w:tcPr>
          <w:p w:rsidR="005B70AF" w:rsidRPr="005B70AF" w:rsidRDefault="005B70AF" w:rsidP="005B70AF">
            <w:pPr>
              <w:spacing w:line="240" w:lineRule="auto"/>
              <w:rPr>
                <w:rFonts w:cs="Arial"/>
                <w:b/>
                <w:bCs/>
                <w:sz w:val="12"/>
                <w:szCs w:val="12"/>
              </w:rPr>
            </w:pPr>
            <w:r w:rsidRPr="005B70AF">
              <w:rPr>
                <w:rFonts w:cs="Arial"/>
                <w:b/>
                <w:bCs/>
                <w:sz w:val="12"/>
                <w:szCs w:val="12"/>
              </w:rPr>
              <w:t> </w:t>
            </w:r>
          </w:p>
        </w:tc>
        <w:tc>
          <w:tcPr>
            <w:tcW w:w="684" w:type="pct"/>
            <w:tcBorders>
              <w:top w:val="nil"/>
              <w:left w:val="nil"/>
              <w:bottom w:val="nil"/>
              <w:right w:val="nil"/>
            </w:tcBorders>
            <w:shd w:val="clear" w:color="000000" w:fill="EAF1F6"/>
            <w:vAlign w:val="center"/>
            <w:hideMark/>
          </w:tcPr>
          <w:p w:rsidR="005B70AF" w:rsidRPr="005B70AF" w:rsidRDefault="005B70AF" w:rsidP="005B70AF">
            <w:pPr>
              <w:spacing w:line="240" w:lineRule="auto"/>
              <w:jc w:val="right"/>
              <w:rPr>
                <w:rFonts w:cs="Arial"/>
                <w:b/>
                <w:bCs/>
                <w:sz w:val="12"/>
                <w:szCs w:val="12"/>
              </w:rPr>
            </w:pPr>
            <w:r w:rsidRPr="005B70AF">
              <w:rPr>
                <w:rFonts w:cs="Arial"/>
                <w:b/>
                <w:bCs/>
                <w:sz w:val="12"/>
                <w:szCs w:val="12"/>
              </w:rPr>
              <w:t>700 000</w:t>
            </w: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cs="Arial"/>
                <w:b/>
                <w:bCs/>
                <w:sz w:val="12"/>
                <w:szCs w:val="12"/>
              </w:rPr>
            </w:pPr>
          </w:p>
        </w:tc>
        <w:tc>
          <w:tcPr>
            <w:tcW w:w="463"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u w:val="single"/>
              </w:rPr>
            </w:pPr>
            <w:r w:rsidRPr="005B70AF">
              <w:rPr>
                <w:rFonts w:cs="Arial"/>
                <w:i/>
                <w:iCs/>
                <w:sz w:val="12"/>
                <w:szCs w:val="12"/>
                <w:u w:val="single"/>
              </w:rPr>
              <w:t>Cel:</w:t>
            </w:r>
            <w:r w:rsidRPr="005B70AF">
              <w:rPr>
                <w:rFonts w:cs="Arial"/>
                <w:i/>
                <w:iCs/>
                <w:sz w:val="12"/>
                <w:szCs w:val="12"/>
              </w:rPr>
              <w:t xml:space="preserve"> zapewnienie transportu do szkół dzieci i młodzieży niepełnosprawnej</w:t>
            </w:r>
          </w:p>
        </w:tc>
        <w:tc>
          <w:tcPr>
            <w:tcW w:w="463"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u w:val="single"/>
              </w:rPr>
            </w:pPr>
            <w:r w:rsidRPr="005B70AF">
              <w:rPr>
                <w:rFonts w:cs="Arial"/>
                <w:i/>
                <w:iCs/>
                <w:sz w:val="12"/>
                <w:szCs w:val="12"/>
                <w:u w:val="single"/>
              </w:rPr>
              <w:t>Klasyfikacja:</w:t>
            </w:r>
            <w:r w:rsidRPr="005B70AF">
              <w:rPr>
                <w:rFonts w:cs="Arial"/>
                <w:i/>
                <w:iCs/>
                <w:sz w:val="12"/>
                <w:szCs w:val="12"/>
              </w:rPr>
              <w:t xml:space="preserve"> rozdział: 80113</w:t>
            </w:r>
          </w:p>
        </w:tc>
        <w:tc>
          <w:tcPr>
            <w:tcW w:w="463"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u w:val="single"/>
              </w:rPr>
            </w:pPr>
            <w:r w:rsidRPr="005B70AF">
              <w:rPr>
                <w:rFonts w:cs="Arial"/>
                <w:i/>
                <w:iCs/>
                <w:sz w:val="12"/>
                <w:szCs w:val="12"/>
                <w:u w:val="single"/>
              </w:rPr>
              <w:t>Dysponent:</w:t>
            </w:r>
            <w:r w:rsidRPr="005B70AF">
              <w:rPr>
                <w:rFonts w:cs="Arial"/>
                <w:i/>
                <w:iCs/>
                <w:sz w:val="12"/>
                <w:szCs w:val="12"/>
              </w:rPr>
              <w:t xml:space="preserve"> Wydział Oświaty i Wychowania</w:t>
            </w:r>
          </w:p>
        </w:tc>
        <w:tc>
          <w:tcPr>
            <w:tcW w:w="463"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u w:val="single"/>
              </w:rPr>
            </w:pPr>
            <w:r w:rsidRPr="005B70AF">
              <w:rPr>
                <w:rFonts w:cs="Arial"/>
                <w:i/>
                <w:iCs/>
                <w:sz w:val="12"/>
                <w:szCs w:val="12"/>
                <w:u w:val="single"/>
              </w:rPr>
              <w:t>Kalkulacja:</w:t>
            </w:r>
          </w:p>
        </w:tc>
        <w:tc>
          <w:tcPr>
            <w:tcW w:w="463"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sz w:val="12"/>
                <w:szCs w:val="12"/>
              </w:rPr>
            </w:pPr>
            <w:r w:rsidRPr="005B70AF">
              <w:rPr>
                <w:rFonts w:cs="Arial"/>
                <w:sz w:val="12"/>
                <w:szCs w:val="12"/>
              </w:rPr>
              <w:t>- liczba uczniów dowożonych do szkół</w:t>
            </w:r>
          </w:p>
        </w:tc>
        <w:tc>
          <w:tcPr>
            <w:tcW w:w="463"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r w:rsidRPr="005B70AF">
              <w:rPr>
                <w:rFonts w:cs="Arial"/>
                <w:sz w:val="12"/>
                <w:szCs w:val="12"/>
              </w:rPr>
              <w:t>92</w:t>
            </w: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u w:val="single"/>
              </w:rPr>
            </w:pPr>
            <w:r w:rsidRPr="005B70AF">
              <w:rPr>
                <w:rFonts w:cs="Arial"/>
                <w:i/>
                <w:iCs/>
                <w:sz w:val="12"/>
                <w:szCs w:val="12"/>
                <w:u w:val="single"/>
              </w:rPr>
              <w:t>Podstawa prawna:</w:t>
            </w:r>
          </w:p>
        </w:tc>
        <w:tc>
          <w:tcPr>
            <w:tcW w:w="463"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rPr>
            </w:pPr>
            <w:r w:rsidRPr="005B70AF">
              <w:rPr>
                <w:rFonts w:cs="Arial"/>
                <w:i/>
                <w:iCs/>
                <w:sz w:val="12"/>
                <w:szCs w:val="12"/>
              </w:rPr>
              <w:t>1. Ustawa z dnia 14 grudnia 2016 r. Prawo oświatowe (Dz.U.2020.910)</w:t>
            </w:r>
          </w:p>
        </w:tc>
        <w:tc>
          <w:tcPr>
            <w:tcW w:w="463"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i/>
                <w:iCs/>
                <w:sz w:val="12"/>
                <w:szCs w:val="12"/>
              </w:rPr>
            </w:pPr>
            <w:r w:rsidRPr="005B70AF">
              <w:rPr>
                <w:rFonts w:cs="Arial"/>
                <w:i/>
                <w:iCs/>
                <w:sz w:val="12"/>
                <w:szCs w:val="12"/>
              </w:rPr>
              <w:t>2. Ustawa z dnia 27 października 2017 r. o finansowaniu zadań oświatowych (Dz.U.2020.17)</w:t>
            </w:r>
          </w:p>
        </w:tc>
        <w:tc>
          <w:tcPr>
            <w:tcW w:w="463"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i/>
                <w:iCs/>
                <w:sz w:val="12"/>
                <w:szCs w:val="12"/>
              </w:rPr>
            </w:pPr>
            <w:r w:rsidRPr="005B70AF">
              <w:rPr>
                <w:rFonts w:cs="Arial"/>
                <w:i/>
                <w:iCs/>
                <w:sz w:val="12"/>
                <w:szCs w:val="12"/>
              </w:rPr>
              <w:t>3. Zarządzenie Nr 455/2020 Prezydenta m.st. Warszawy z dnia 26 marca 2020 r. w sprawie dowożenia uczniów niepełnosprawnych do przedszkoli, szkół lub placówek</w:t>
            </w:r>
          </w:p>
        </w:tc>
        <w:tc>
          <w:tcPr>
            <w:tcW w:w="463"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i/>
                <w:iCs/>
                <w:sz w:val="12"/>
                <w:szCs w:val="12"/>
              </w:rPr>
            </w:pPr>
            <w:r w:rsidRPr="005B70AF">
              <w:rPr>
                <w:rFonts w:cs="Arial"/>
                <w:i/>
                <w:iCs/>
                <w:sz w:val="12"/>
                <w:szCs w:val="12"/>
              </w:rPr>
              <w:t>4. Uchwała nr XXXIV/1031/2020 Rady Miasta Stołecznego Warszawy z dnia 30 lipca 2020 r. w sprawie średniej ceny jednostki paliwa w mieście stołecznym Warszawie w roku szkolnym 2020/2021</w:t>
            </w:r>
          </w:p>
        </w:tc>
        <w:tc>
          <w:tcPr>
            <w:tcW w:w="463"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000000" w:fill="EAF1F6"/>
            <w:vAlign w:val="center"/>
            <w:hideMark/>
          </w:tcPr>
          <w:p w:rsidR="005B70AF" w:rsidRPr="005B70AF" w:rsidRDefault="005B70AF" w:rsidP="005B70AF">
            <w:pPr>
              <w:spacing w:line="240" w:lineRule="auto"/>
              <w:rPr>
                <w:rFonts w:cs="Arial"/>
                <w:b/>
                <w:bCs/>
                <w:sz w:val="12"/>
                <w:szCs w:val="12"/>
              </w:rPr>
            </w:pPr>
            <w:r w:rsidRPr="005B70AF">
              <w:rPr>
                <w:rFonts w:cs="Arial"/>
                <w:b/>
                <w:bCs/>
                <w:sz w:val="12"/>
                <w:szCs w:val="12"/>
              </w:rPr>
              <w:t>Wczesne wspomaganie rozwoju dziecka - zadanie 32</w:t>
            </w:r>
          </w:p>
        </w:tc>
        <w:tc>
          <w:tcPr>
            <w:tcW w:w="463" w:type="pct"/>
            <w:tcBorders>
              <w:top w:val="nil"/>
              <w:left w:val="nil"/>
              <w:bottom w:val="nil"/>
              <w:right w:val="nil"/>
            </w:tcBorders>
            <w:shd w:val="clear" w:color="000000" w:fill="EAF1F6"/>
            <w:vAlign w:val="center"/>
            <w:hideMark/>
          </w:tcPr>
          <w:p w:rsidR="005B70AF" w:rsidRPr="005B70AF" w:rsidRDefault="005B70AF" w:rsidP="005B70AF">
            <w:pPr>
              <w:spacing w:line="240" w:lineRule="auto"/>
              <w:rPr>
                <w:rFonts w:cs="Arial"/>
                <w:sz w:val="12"/>
                <w:szCs w:val="12"/>
              </w:rPr>
            </w:pPr>
            <w:r w:rsidRPr="005B70AF">
              <w:rPr>
                <w:rFonts w:cs="Arial"/>
                <w:sz w:val="12"/>
                <w:szCs w:val="12"/>
              </w:rPr>
              <w:t> </w:t>
            </w:r>
          </w:p>
        </w:tc>
        <w:tc>
          <w:tcPr>
            <w:tcW w:w="684" w:type="pct"/>
            <w:tcBorders>
              <w:top w:val="nil"/>
              <w:left w:val="nil"/>
              <w:bottom w:val="nil"/>
              <w:right w:val="nil"/>
            </w:tcBorders>
            <w:shd w:val="clear" w:color="000000" w:fill="EAF1F6"/>
            <w:vAlign w:val="center"/>
            <w:hideMark/>
          </w:tcPr>
          <w:p w:rsidR="005B70AF" w:rsidRPr="005B70AF" w:rsidRDefault="005B70AF" w:rsidP="005B70AF">
            <w:pPr>
              <w:spacing w:line="240" w:lineRule="auto"/>
              <w:rPr>
                <w:rFonts w:cs="Arial"/>
                <w:b/>
                <w:bCs/>
                <w:sz w:val="12"/>
                <w:szCs w:val="12"/>
              </w:rPr>
            </w:pPr>
            <w:r w:rsidRPr="005B70AF">
              <w:rPr>
                <w:rFonts w:cs="Arial"/>
                <w:b/>
                <w:bCs/>
                <w:sz w:val="12"/>
                <w:szCs w:val="12"/>
              </w:rPr>
              <w:t> </w:t>
            </w:r>
          </w:p>
        </w:tc>
        <w:tc>
          <w:tcPr>
            <w:tcW w:w="684" w:type="pct"/>
            <w:tcBorders>
              <w:top w:val="nil"/>
              <w:left w:val="nil"/>
              <w:bottom w:val="nil"/>
              <w:right w:val="nil"/>
            </w:tcBorders>
            <w:shd w:val="clear" w:color="000000" w:fill="EAF1F6"/>
            <w:vAlign w:val="center"/>
            <w:hideMark/>
          </w:tcPr>
          <w:p w:rsidR="005B70AF" w:rsidRPr="005B70AF" w:rsidRDefault="005B70AF" w:rsidP="005B70AF">
            <w:pPr>
              <w:spacing w:line="240" w:lineRule="auto"/>
              <w:jc w:val="right"/>
              <w:rPr>
                <w:rFonts w:cs="Arial"/>
                <w:b/>
                <w:bCs/>
                <w:sz w:val="12"/>
                <w:szCs w:val="12"/>
              </w:rPr>
            </w:pPr>
            <w:r w:rsidRPr="005B70AF">
              <w:rPr>
                <w:rFonts w:cs="Arial"/>
                <w:b/>
                <w:bCs/>
                <w:sz w:val="12"/>
                <w:szCs w:val="12"/>
              </w:rPr>
              <w:t>385 092</w:t>
            </w: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cs="Arial"/>
                <w:b/>
                <w:bCs/>
                <w:sz w:val="12"/>
                <w:szCs w:val="12"/>
              </w:rPr>
            </w:pPr>
          </w:p>
        </w:tc>
        <w:tc>
          <w:tcPr>
            <w:tcW w:w="463"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u w:val="single"/>
              </w:rPr>
            </w:pPr>
            <w:r w:rsidRPr="005B70AF">
              <w:rPr>
                <w:rFonts w:cs="Arial"/>
                <w:i/>
                <w:iCs/>
                <w:sz w:val="12"/>
                <w:szCs w:val="12"/>
                <w:u w:val="single"/>
              </w:rPr>
              <w:t>Cel:</w:t>
            </w:r>
            <w:r w:rsidRPr="005B70AF">
              <w:rPr>
                <w:rFonts w:cs="Arial"/>
                <w:i/>
                <w:iCs/>
                <w:sz w:val="12"/>
                <w:szCs w:val="12"/>
              </w:rPr>
              <w:t xml:space="preserve"> przygotowania dziecka do nauki szkolnej oraz organizowanie opieki nad dziećmi niepełnosprawnymi</w:t>
            </w:r>
          </w:p>
        </w:tc>
        <w:tc>
          <w:tcPr>
            <w:tcW w:w="463"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u w:val="single"/>
              </w:rPr>
            </w:pPr>
            <w:r w:rsidRPr="005B70AF">
              <w:rPr>
                <w:rFonts w:cs="Arial"/>
                <w:i/>
                <w:iCs/>
                <w:sz w:val="12"/>
                <w:szCs w:val="12"/>
                <w:u w:val="single"/>
              </w:rPr>
              <w:t>Klasyfikacja:</w:t>
            </w:r>
            <w:r w:rsidRPr="005B70AF">
              <w:rPr>
                <w:rFonts w:cs="Arial"/>
                <w:i/>
                <w:iCs/>
                <w:sz w:val="12"/>
                <w:szCs w:val="12"/>
              </w:rPr>
              <w:t xml:space="preserve"> rozdział: 85404</w:t>
            </w:r>
          </w:p>
        </w:tc>
        <w:tc>
          <w:tcPr>
            <w:tcW w:w="463"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u w:val="single"/>
              </w:rPr>
            </w:pPr>
            <w:r w:rsidRPr="005B70AF">
              <w:rPr>
                <w:rFonts w:cs="Arial"/>
                <w:i/>
                <w:iCs/>
                <w:sz w:val="12"/>
                <w:szCs w:val="12"/>
                <w:u w:val="single"/>
              </w:rPr>
              <w:t>Dysponent 1:</w:t>
            </w:r>
            <w:r w:rsidRPr="005B70AF">
              <w:rPr>
                <w:rFonts w:cs="Arial"/>
                <w:i/>
                <w:iCs/>
                <w:sz w:val="12"/>
                <w:szCs w:val="12"/>
              </w:rPr>
              <w:t xml:space="preserve"> Dzielnicowe Biuro Finansów Oświaty</w:t>
            </w:r>
          </w:p>
        </w:tc>
        <w:tc>
          <w:tcPr>
            <w:tcW w:w="463"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cs="Arial"/>
                <w:sz w:val="12"/>
                <w:szCs w:val="12"/>
              </w:rPr>
            </w:pPr>
            <w:r w:rsidRPr="005B70AF">
              <w:rPr>
                <w:rFonts w:cs="Arial"/>
                <w:sz w:val="12"/>
                <w:szCs w:val="12"/>
              </w:rPr>
              <w:t>150 799</w:t>
            </w:r>
          </w:p>
        </w:tc>
        <w:tc>
          <w:tcPr>
            <w:tcW w:w="684"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cs="Arial"/>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u w:val="single"/>
              </w:rPr>
            </w:pPr>
            <w:r w:rsidRPr="005B70AF">
              <w:rPr>
                <w:rFonts w:cs="Arial"/>
                <w:i/>
                <w:iCs/>
                <w:sz w:val="12"/>
                <w:szCs w:val="12"/>
                <w:u w:val="single"/>
              </w:rPr>
              <w:t>Kalkulacja:</w:t>
            </w:r>
          </w:p>
        </w:tc>
        <w:tc>
          <w:tcPr>
            <w:tcW w:w="463"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sz w:val="12"/>
                <w:szCs w:val="12"/>
              </w:rPr>
            </w:pPr>
            <w:r w:rsidRPr="005B70AF">
              <w:rPr>
                <w:rFonts w:cs="Arial"/>
                <w:sz w:val="12"/>
                <w:szCs w:val="12"/>
              </w:rPr>
              <w:t>- liczba placówek publicznych, które realizują zadania w zakresie wczesnego wspomagania rozwoju dziecka</w:t>
            </w:r>
          </w:p>
        </w:tc>
        <w:tc>
          <w:tcPr>
            <w:tcW w:w="463"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r w:rsidRPr="005B70AF">
              <w:rPr>
                <w:rFonts w:cs="Arial"/>
                <w:sz w:val="12"/>
                <w:szCs w:val="12"/>
              </w:rPr>
              <w:t>1</w:t>
            </w: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sz w:val="12"/>
                <w:szCs w:val="12"/>
              </w:rPr>
            </w:pPr>
            <w:r w:rsidRPr="005B70AF">
              <w:rPr>
                <w:rFonts w:cs="Arial"/>
                <w:sz w:val="12"/>
                <w:szCs w:val="12"/>
              </w:rPr>
              <w:t>- liczba dzieci/uczniów, korzystających z zajęć organizowanych w placówkach publicznych</w:t>
            </w:r>
          </w:p>
        </w:tc>
        <w:tc>
          <w:tcPr>
            <w:tcW w:w="463"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r w:rsidRPr="005B70AF">
              <w:rPr>
                <w:rFonts w:cs="Arial"/>
                <w:sz w:val="12"/>
                <w:szCs w:val="12"/>
              </w:rPr>
              <w:t>9</w:t>
            </w: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sz w:val="12"/>
                <w:szCs w:val="12"/>
              </w:rPr>
            </w:pPr>
            <w:r w:rsidRPr="005B70AF">
              <w:rPr>
                <w:rFonts w:cs="Arial"/>
                <w:sz w:val="12"/>
                <w:szCs w:val="12"/>
              </w:rPr>
              <w:t>- liczba etatów pedagogicznych (średniorocznie)</w:t>
            </w:r>
          </w:p>
        </w:tc>
        <w:tc>
          <w:tcPr>
            <w:tcW w:w="463"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cs="Arial"/>
                <w:sz w:val="12"/>
                <w:szCs w:val="12"/>
              </w:rPr>
            </w:pPr>
            <w:r w:rsidRPr="005B70AF">
              <w:rPr>
                <w:rFonts w:cs="Arial"/>
                <w:sz w:val="12"/>
                <w:szCs w:val="12"/>
              </w:rPr>
              <w:t>1,8</w:t>
            </w: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sz w:val="12"/>
                <w:szCs w:val="12"/>
              </w:rPr>
            </w:pPr>
            <w:r w:rsidRPr="005B70AF">
              <w:rPr>
                <w:rFonts w:cs="Arial"/>
                <w:sz w:val="12"/>
                <w:szCs w:val="12"/>
              </w:rPr>
              <w:t>wynagrodzenia i pochodne</w:t>
            </w:r>
          </w:p>
        </w:tc>
        <w:tc>
          <w:tcPr>
            <w:tcW w:w="463"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r w:rsidRPr="005B70AF">
              <w:rPr>
                <w:rFonts w:cs="Arial"/>
                <w:sz w:val="12"/>
                <w:szCs w:val="12"/>
              </w:rPr>
              <w:t>150 799</w:t>
            </w: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rPr>
            </w:pPr>
            <w:r w:rsidRPr="005B70AF">
              <w:rPr>
                <w:rFonts w:cs="Arial"/>
                <w:i/>
                <w:iCs/>
                <w:sz w:val="12"/>
                <w:szCs w:val="12"/>
              </w:rPr>
              <w:t>- wynagrodzenia osobowe pracowników</w:t>
            </w:r>
          </w:p>
        </w:tc>
        <w:tc>
          <w:tcPr>
            <w:tcW w:w="463"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i/>
                <w:iCs/>
                <w:sz w:val="12"/>
                <w:szCs w:val="12"/>
              </w:rPr>
            </w:pPr>
            <w:r w:rsidRPr="005B70AF">
              <w:rPr>
                <w:rFonts w:cs="Arial"/>
                <w:i/>
                <w:iCs/>
                <w:sz w:val="12"/>
                <w:szCs w:val="12"/>
              </w:rPr>
              <w:t>115 642</w:t>
            </w: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i/>
                <w:iCs/>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rPr>
            </w:pPr>
            <w:r w:rsidRPr="005B70AF">
              <w:rPr>
                <w:rFonts w:cs="Arial"/>
                <w:i/>
                <w:iCs/>
                <w:sz w:val="12"/>
                <w:szCs w:val="12"/>
              </w:rPr>
              <w:t>- dodatkowe wynagrodzenia roczne</w:t>
            </w:r>
          </w:p>
        </w:tc>
        <w:tc>
          <w:tcPr>
            <w:tcW w:w="463"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i/>
                <w:iCs/>
                <w:sz w:val="12"/>
                <w:szCs w:val="12"/>
              </w:rPr>
            </w:pPr>
            <w:r w:rsidRPr="005B70AF">
              <w:rPr>
                <w:rFonts w:cs="Arial"/>
                <w:i/>
                <w:iCs/>
                <w:sz w:val="12"/>
                <w:szCs w:val="12"/>
              </w:rPr>
              <w:t>9 498</w:t>
            </w: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i/>
                <w:iCs/>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rPr>
            </w:pPr>
            <w:r w:rsidRPr="005B70AF">
              <w:rPr>
                <w:rFonts w:cs="Arial"/>
                <w:i/>
                <w:iCs/>
                <w:sz w:val="12"/>
                <w:szCs w:val="12"/>
              </w:rPr>
              <w:t>- pochodne od wynagrodzeń</w:t>
            </w:r>
          </w:p>
        </w:tc>
        <w:tc>
          <w:tcPr>
            <w:tcW w:w="463"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i/>
                <w:iCs/>
                <w:sz w:val="12"/>
                <w:szCs w:val="12"/>
              </w:rPr>
            </w:pPr>
            <w:r w:rsidRPr="005B70AF">
              <w:rPr>
                <w:rFonts w:cs="Arial"/>
                <w:i/>
                <w:iCs/>
                <w:sz w:val="12"/>
                <w:szCs w:val="12"/>
              </w:rPr>
              <w:t>25 659</w:t>
            </w: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i/>
                <w:iCs/>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bottom"/>
            <w:hideMark/>
          </w:tcPr>
          <w:p w:rsidR="005B70AF" w:rsidRPr="005B70AF" w:rsidRDefault="005B70AF" w:rsidP="005B70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5B70AF" w:rsidRPr="005B70AF" w:rsidRDefault="005B70AF" w:rsidP="005B70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u w:val="single"/>
              </w:rPr>
            </w:pPr>
            <w:r w:rsidRPr="005B70AF">
              <w:rPr>
                <w:rFonts w:cs="Arial"/>
                <w:i/>
                <w:iCs/>
                <w:sz w:val="12"/>
                <w:szCs w:val="12"/>
                <w:u w:val="single"/>
              </w:rPr>
              <w:t>Dysponent 2:</w:t>
            </w:r>
            <w:r w:rsidRPr="005B70AF">
              <w:rPr>
                <w:rFonts w:cs="Arial"/>
                <w:i/>
                <w:iCs/>
                <w:sz w:val="12"/>
                <w:szCs w:val="12"/>
              </w:rPr>
              <w:t xml:space="preserve"> Wydział Oświaty i Wychowania</w:t>
            </w:r>
          </w:p>
        </w:tc>
        <w:tc>
          <w:tcPr>
            <w:tcW w:w="463"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r w:rsidRPr="005B70AF">
              <w:rPr>
                <w:rFonts w:cs="Arial"/>
                <w:sz w:val="12"/>
                <w:szCs w:val="12"/>
              </w:rPr>
              <w:t>234 293</w:t>
            </w: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u w:val="single"/>
              </w:rPr>
            </w:pPr>
            <w:r w:rsidRPr="005B70AF">
              <w:rPr>
                <w:rFonts w:cs="Arial"/>
                <w:i/>
                <w:iCs/>
                <w:sz w:val="12"/>
                <w:szCs w:val="12"/>
                <w:u w:val="single"/>
              </w:rPr>
              <w:t>Kalkulacja:</w:t>
            </w:r>
          </w:p>
        </w:tc>
        <w:tc>
          <w:tcPr>
            <w:tcW w:w="463"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sz w:val="12"/>
                <w:szCs w:val="12"/>
              </w:rPr>
            </w:pPr>
            <w:r w:rsidRPr="005B70AF">
              <w:rPr>
                <w:rFonts w:cs="Arial"/>
                <w:sz w:val="12"/>
                <w:szCs w:val="12"/>
              </w:rPr>
              <w:t>- liczba placówek niepublicznych, które realizują zadania w zakresie wczesnego wspomagania rozwoju dziecka</w:t>
            </w:r>
          </w:p>
        </w:tc>
        <w:tc>
          <w:tcPr>
            <w:tcW w:w="463"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r w:rsidRPr="005B70AF">
              <w:rPr>
                <w:rFonts w:cs="Arial"/>
                <w:sz w:val="12"/>
                <w:szCs w:val="12"/>
              </w:rPr>
              <w:t>7</w:t>
            </w: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sz w:val="12"/>
                <w:szCs w:val="12"/>
              </w:rPr>
            </w:pPr>
            <w:r w:rsidRPr="005B70AF">
              <w:rPr>
                <w:rFonts w:cs="Arial"/>
                <w:sz w:val="12"/>
                <w:szCs w:val="12"/>
              </w:rPr>
              <w:t>- liczba dzieci/uczniów, korzystających z zajęć organizowanych w placówkach niepublicznych</w:t>
            </w:r>
          </w:p>
        </w:tc>
        <w:tc>
          <w:tcPr>
            <w:tcW w:w="463"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r w:rsidRPr="005B70AF">
              <w:rPr>
                <w:rFonts w:cs="Arial"/>
                <w:sz w:val="12"/>
                <w:szCs w:val="12"/>
              </w:rPr>
              <w:t>59</w:t>
            </w: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sz w:val="12"/>
                <w:szCs w:val="12"/>
              </w:rPr>
            </w:pPr>
            <w:r w:rsidRPr="005B70AF">
              <w:rPr>
                <w:rFonts w:cs="Arial"/>
                <w:sz w:val="12"/>
                <w:szCs w:val="12"/>
              </w:rPr>
              <w:t>Dotacje dla placówek niepublicznych realizujących zadania w zakresie wczesnego wspomagania rozwoju dziecka</w:t>
            </w:r>
          </w:p>
        </w:tc>
        <w:tc>
          <w:tcPr>
            <w:tcW w:w="463"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r w:rsidRPr="005B70AF">
              <w:rPr>
                <w:rFonts w:cs="Arial"/>
                <w:sz w:val="12"/>
                <w:szCs w:val="12"/>
              </w:rPr>
              <w:t>234 293</w:t>
            </w: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u w:val="single"/>
              </w:rPr>
            </w:pPr>
            <w:r w:rsidRPr="005B70AF">
              <w:rPr>
                <w:rFonts w:cs="Arial"/>
                <w:i/>
                <w:iCs/>
                <w:sz w:val="12"/>
                <w:szCs w:val="12"/>
                <w:u w:val="single"/>
              </w:rPr>
              <w:t>Podstawa prawna:</w:t>
            </w:r>
          </w:p>
        </w:tc>
        <w:tc>
          <w:tcPr>
            <w:tcW w:w="463"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rPr>
            </w:pPr>
            <w:r w:rsidRPr="005B70AF">
              <w:rPr>
                <w:rFonts w:cs="Arial"/>
                <w:i/>
                <w:iCs/>
                <w:sz w:val="12"/>
                <w:szCs w:val="12"/>
              </w:rPr>
              <w:t>1. Ustawa z dnia 14 grudnia 2016 r. Prawo oświatowe (Dz.U.2020.910)</w:t>
            </w:r>
          </w:p>
        </w:tc>
        <w:tc>
          <w:tcPr>
            <w:tcW w:w="463"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rPr>
            </w:pPr>
            <w:r w:rsidRPr="005B70AF">
              <w:rPr>
                <w:rFonts w:cs="Arial"/>
                <w:i/>
                <w:iCs/>
                <w:sz w:val="12"/>
                <w:szCs w:val="12"/>
              </w:rPr>
              <w:t>2. Ustawa z dnia 26 stycznia 1982 r. Karta Nauczyciela (Dz.U.2019.2215)</w:t>
            </w:r>
          </w:p>
        </w:tc>
        <w:tc>
          <w:tcPr>
            <w:tcW w:w="463"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rPr>
            </w:pPr>
            <w:r w:rsidRPr="005B70AF">
              <w:rPr>
                <w:rFonts w:cs="Arial"/>
                <w:i/>
                <w:iCs/>
                <w:sz w:val="12"/>
                <w:szCs w:val="12"/>
              </w:rPr>
              <w:t>3. Ustawa z dnia 27 października 2017 r. o finansowaniu zadań oświatowych (Dz.U.2020.17)</w:t>
            </w:r>
          </w:p>
        </w:tc>
        <w:tc>
          <w:tcPr>
            <w:tcW w:w="463"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i/>
                <w:iCs/>
                <w:sz w:val="12"/>
                <w:szCs w:val="12"/>
              </w:rPr>
            </w:pPr>
            <w:r w:rsidRPr="005B70AF">
              <w:rPr>
                <w:rFonts w:cs="Arial"/>
                <w:i/>
                <w:iCs/>
                <w:sz w:val="12"/>
                <w:szCs w:val="12"/>
              </w:rPr>
              <w:t>4. Uchwała Nr LXXXIV/2890/2006 Rady m.st. Warszawy z dnia 26 października 2006 r. w sprawie organizowania wczesnego wspomagania rozwoju dzieci w m.st. Warszawa</w:t>
            </w:r>
          </w:p>
        </w:tc>
        <w:tc>
          <w:tcPr>
            <w:tcW w:w="463"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000000" w:fill="EAF1F6"/>
            <w:vAlign w:val="center"/>
            <w:hideMark/>
          </w:tcPr>
          <w:p w:rsidR="005B70AF" w:rsidRPr="005B70AF" w:rsidRDefault="005B70AF" w:rsidP="005B70AF">
            <w:pPr>
              <w:spacing w:line="240" w:lineRule="auto"/>
              <w:rPr>
                <w:rFonts w:cs="Arial"/>
                <w:b/>
                <w:bCs/>
                <w:sz w:val="12"/>
                <w:szCs w:val="12"/>
              </w:rPr>
            </w:pPr>
            <w:r w:rsidRPr="005B70AF">
              <w:rPr>
                <w:rFonts w:cs="Arial"/>
                <w:b/>
                <w:bCs/>
                <w:sz w:val="12"/>
                <w:szCs w:val="12"/>
              </w:rPr>
              <w:t>Realizacja zadań wymagających stosowania specjalnej organizacji nauki i metod pracy - zadanie 34</w:t>
            </w:r>
          </w:p>
        </w:tc>
        <w:tc>
          <w:tcPr>
            <w:tcW w:w="463" w:type="pct"/>
            <w:tcBorders>
              <w:top w:val="nil"/>
              <w:left w:val="nil"/>
              <w:bottom w:val="nil"/>
              <w:right w:val="nil"/>
            </w:tcBorders>
            <w:shd w:val="clear" w:color="000000" w:fill="EAF1F6"/>
            <w:vAlign w:val="center"/>
            <w:hideMark/>
          </w:tcPr>
          <w:p w:rsidR="005B70AF" w:rsidRPr="005B70AF" w:rsidRDefault="005B70AF" w:rsidP="005B70AF">
            <w:pPr>
              <w:spacing w:line="240" w:lineRule="auto"/>
              <w:rPr>
                <w:rFonts w:cs="Arial"/>
                <w:sz w:val="12"/>
                <w:szCs w:val="12"/>
              </w:rPr>
            </w:pPr>
            <w:r w:rsidRPr="005B70AF">
              <w:rPr>
                <w:rFonts w:cs="Arial"/>
                <w:sz w:val="12"/>
                <w:szCs w:val="12"/>
              </w:rPr>
              <w:t> </w:t>
            </w:r>
          </w:p>
        </w:tc>
        <w:tc>
          <w:tcPr>
            <w:tcW w:w="684" w:type="pct"/>
            <w:tcBorders>
              <w:top w:val="nil"/>
              <w:left w:val="nil"/>
              <w:bottom w:val="nil"/>
              <w:right w:val="nil"/>
            </w:tcBorders>
            <w:shd w:val="clear" w:color="000000" w:fill="EAF1F6"/>
            <w:vAlign w:val="center"/>
            <w:hideMark/>
          </w:tcPr>
          <w:p w:rsidR="005B70AF" w:rsidRPr="005B70AF" w:rsidRDefault="005B70AF" w:rsidP="005B70AF">
            <w:pPr>
              <w:spacing w:line="240" w:lineRule="auto"/>
              <w:rPr>
                <w:rFonts w:cs="Arial"/>
                <w:b/>
                <w:bCs/>
                <w:sz w:val="12"/>
                <w:szCs w:val="12"/>
              </w:rPr>
            </w:pPr>
            <w:r w:rsidRPr="005B70AF">
              <w:rPr>
                <w:rFonts w:cs="Arial"/>
                <w:b/>
                <w:bCs/>
                <w:sz w:val="12"/>
                <w:szCs w:val="12"/>
              </w:rPr>
              <w:t> </w:t>
            </w:r>
          </w:p>
        </w:tc>
        <w:tc>
          <w:tcPr>
            <w:tcW w:w="684" w:type="pct"/>
            <w:tcBorders>
              <w:top w:val="nil"/>
              <w:left w:val="nil"/>
              <w:bottom w:val="nil"/>
              <w:right w:val="nil"/>
            </w:tcBorders>
            <w:shd w:val="clear" w:color="000000" w:fill="EAF1F6"/>
            <w:vAlign w:val="center"/>
            <w:hideMark/>
          </w:tcPr>
          <w:p w:rsidR="005B70AF" w:rsidRPr="005B70AF" w:rsidRDefault="005B70AF" w:rsidP="005B70AF">
            <w:pPr>
              <w:spacing w:line="240" w:lineRule="auto"/>
              <w:jc w:val="right"/>
              <w:rPr>
                <w:rFonts w:cs="Arial"/>
                <w:b/>
                <w:bCs/>
                <w:sz w:val="12"/>
                <w:szCs w:val="12"/>
              </w:rPr>
            </w:pPr>
            <w:r w:rsidRPr="005B70AF">
              <w:rPr>
                <w:rFonts w:cs="Arial"/>
                <w:b/>
                <w:bCs/>
                <w:sz w:val="12"/>
                <w:szCs w:val="12"/>
              </w:rPr>
              <w:t>11 778 393</w:t>
            </w: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cs="Arial"/>
                <w:b/>
                <w:bCs/>
                <w:sz w:val="12"/>
                <w:szCs w:val="12"/>
              </w:rPr>
            </w:pPr>
          </w:p>
        </w:tc>
        <w:tc>
          <w:tcPr>
            <w:tcW w:w="463"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b/>
                <w:bCs/>
                <w:sz w:val="12"/>
                <w:szCs w:val="12"/>
              </w:rPr>
            </w:pPr>
            <w:r w:rsidRPr="005B70AF">
              <w:rPr>
                <w:rFonts w:cs="Arial"/>
                <w:b/>
                <w:bCs/>
                <w:sz w:val="12"/>
                <w:szCs w:val="12"/>
              </w:rPr>
              <w:t>Realizacja zadań wymagających stosowania specjalnej organizacji nauki i metod pracy przez placówki publiczne</w:t>
            </w:r>
          </w:p>
        </w:tc>
        <w:tc>
          <w:tcPr>
            <w:tcW w:w="463"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b/>
                <w:bCs/>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b/>
                <w:bCs/>
                <w:sz w:val="12"/>
                <w:szCs w:val="12"/>
              </w:rPr>
            </w:pPr>
            <w:r w:rsidRPr="005B70AF">
              <w:rPr>
                <w:rFonts w:cs="Arial"/>
                <w:b/>
                <w:bCs/>
                <w:sz w:val="12"/>
                <w:szCs w:val="12"/>
              </w:rPr>
              <w:t>6 244 194</w:t>
            </w: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b/>
                <w:bCs/>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ascii="Times New Roman" w:hAnsi="Times New Roman"/>
                <w:sz w:val="12"/>
                <w:szCs w:val="12"/>
              </w:rPr>
            </w:pPr>
          </w:p>
        </w:tc>
        <w:tc>
          <w:tcPr>
            <w:tcW w:w="463"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u w:val="single"/>
              </w:rPr>
            </w:pPr>
            <w:r w:rsidRPr="005B70AF">
              <w:rPr>
                <w:rFonts w:cs="Arial"/>
                <w:i/>
                <w:iCs/>
                <w:sz w:val="12"/>
                <w:szCs w:val="12"/>
                <w:u w:val="single"/>
              </w:rPr>
              <w:t>Cel:</w:t>
            </w:r>
            <w:r w:rsidRPr="005B70AF">
              <w:rPr>
                <w:rFonts w:cs="Arial"/>
                <w:i/>
                <w:iCs/>
                <w:sz w:val="12"/>
                <w:szCs w:val="12"/>
              </w:rPr>
              <w:t xml:space="preserve"> realizacja zadań wymagających stosowania specjalnej organizacji nauki i metod pracy dla dzieci i młodzieży</w:t>
            </w:r>
          </w:p>
        </w:tc>
        <w:tc>
          <w:tcPr>
            <w:tcW w:w="463"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u w:val="single"/>
              </w:rPr>
            </w:pPr>
            <w:r w:rsidRPr="005B70AF">
              <w:rPr>
                <w:rFonts w:cs="Arial"/>
                <w:i/>
                <w:iCs/>
                <w:sz w:val="12"/>
                <w:szCs w:val="12"/>
                <w:u w:val="single"/>
              </w:rPr>
              <w:t>Klasyfikacja:</w:t>
            </w:r>
            <w:r w:rsidRPr="005B70AF">
              <w:rPr>
                <w:rFonts w:cs="Arial"/>
                <w:i/>
                <w:iCs/>
                <w:sz w:val="12"/>
                <w:szCs w:val="12"/>
              </w:rPr>
              <w:t xml:space="preserve"> rozdział: 80149</w:t>
            </w:r>
          </w:p>
        </w:tc>
        <w:tc>
          <w:tcPr>
            <w:tcW w:w="463"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r w:rsidRPr="005B70AF">
              <w:rPr>
                <w:rFonts w:cs="Arial"/>
                <w:sz w:val="12"/>
                <w:szCs w:val="12"/>
              </w:rPr>
              <w:t>1 855 964</w:t>
            </w: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u w:val="single"/>
              </w:rPr>
            </w:pPr>
            <w:r w:rsidRPr="005B70AF">
              <w:rPr>
                <w:rFonts w:cs="Arial"/>
                <w:i/>
                <w:iCs/>
                <w:sz w:val="12"/>
                <w:szCs w:val="12"/>
                <w:u w:val="single"/>
              </w:rPr>
              <w:t>Dysponent:</w:t>
            </w:r>
            <w:r w:rsidRPr="005B70AF">
              <w:rPr>
                <w:rFonts w:cs="Arial"/>
                <w:i/>
                <w:iCs/>
                <w:sz w:val="12"/>
                <w:szCs w:val="12"/>
              </w:rPr>
              <w:t xml:space="preserve"> Dzielnicowe Biuro Finansów Oświaty</w:t>
            </w:r>
          </w:p>
        </w:tc>
        <w:tc>
          <w:tcPr>
            <w:tcW w:w="463"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u w:val="single"/>
              </w:rPr>
            </w:pPr>
            <w:r w:rsidRPr="005B70AF">
              <w:rPr>
                <w:rFonts w:cs="Arial"/>
                <w:i/>
                <w:iCs/>
                <w:sz w:val="12"/>
                <w:szCs w:val="12"/>
                <w:u w:val="single"/>
              </w:rPr>
              <w:t>Kalkulacja:</w:t>
            </w:r>
          </w:p>
        </w:tc>
        <w:tc>
          <w:tcPr>
            <w:tcW w:w="463"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sz w:val="12"/>
                <w:szCs w:val="12"/>
              </w:rPr>
            </w:pPr>
            <w:r w:rsidRPr="005B70AF">
              <w:rPr>
                <w:rFonts w:cs="Arial"/>
                <w:sz w:val="12"/>
                <w:szCs w:val="12"/>
              </w:rPr>
              <w:t>wynagrodzenia i pochodne</w:t>
            </w:r>
          </w:p>
        </w:tc>
        <w:tc>
          <w:tcPr>
            <w:tcW w:w="463"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r w:rsidRPr="005B70AF">
              <w:rPr>
                <w:rFonts w:cs="Arial"/>
                <w:sz w:val="12"/>
                <w:szCs w:val="12"/>
              </w:rPr>
              <w:t>1 794 489</w:t>
            </w: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rPr>
            </w:pPr>
            <w:r w:rsidRPr="005B70AF">
              <w:rPr>
                <w:rFonts w:cs="Arial"/>
                <w:i/>
                <w:iCs/>
                <w:sz w:val="12"/>
                <w:szCs w:val="12"/>
              </w:rPr>
              <w:t>- wynagrodzenia osobowe pracowników</w:t>
            </w:r>
          </w:p>
        </w:tc>
        <w:tc>
          <w:tcPr>
            <w:tcW w:w="463"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i/>
                <w:iCs/>
                <w:sz w:val="12"/>
                <w:szCs w:val="12"/>
              </w:rPr>
            </w:pPr>
            <w:r w:rsidRPr="005B70AF">
              <w:rPr>
                <w:rFonts w:cs="Arial"/>
                <w:i/>
                <w:iCs/>
                <w:sz w:val="12"/>
                <w:szCs w:val="12"/>
              </w:rPr>
              <w:t>1 384 434</w:t>
            </w: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i/>
                <w:iCs/>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rPr>
            </w:pPr>
            <w:r w:rsidRPr="005B70AF">
              <w:rPr>
                <w:rFonts w:cs="Arial"/>
                <w:i/>
                <w:iCs/>
                <w:sz w:val="12"/>
                <w:szCs w:val="12"/>
              </w:rPr>
              <w:t>- dodatkowe wynagrodzenia roczne</w:t>
            </w:r>
          </w:p>
        </w:tc>
        <w:tc>
          <w:tcPr>
            <w:tcW w:w="463"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i/>
                <w:iCs/>
                <w:sz w:val="12"/>
                <w:szCs w:val="12"/>
              </w:rPr>
            </w:pPr>
            <w:r w:rsidRPr="005B70AF">
              <w:rPr>
                <w:rFonts w:cs="Arial"/>
                <w:i/>
                <w:iCs/>
                <w:sz w:val="12"/>
                <w:szCs w:val="12"/>
              </w:rPr>
              <w:t>103 496</w:t>
            </w: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i/>
                <w:iCs/>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rPr>
            </w:pPr>
            <w:r w:rsidRPr="005B70AF">
              <w:rPr>
                <w:rFonts w:cs="Arial"/>
                <w:i/>
                <w:iCs/>
                <w:sz w:val="12"/>
                <w:szCs w:val="12"/>
              </w:rPr>
              <w:t>- pochodne od wynagrodzeń</w:t>
            </w:r>
          </w:p>
        </w:tc>
        <w:tc>
          <w:tcPr>
            <w:tcW w:w="463"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i/>
                <w:iCs/>
                <w:sz w:val="12"/>
                <w:szCs w:val="12"/>
              </w:rPr>
            </w:pPr>
            <w:r w:rsidRPr="005B70AF">
              <w:rPr>
                <w:rFonts w:cs="Arial"/>
                <w:i/>
                <w:iCs/>
                <w:sz w:val="12"/>
                <w:szCs w:val="12"/>
              </w:rPr>
              <w:t>306 559</w:t>
            </w: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i/>
                <w:iCs/>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bottom"/>
            <w:hideMark/>
          </w:tcPr>
          <w:p w:rsidR="005B70AF" w:rsidRPr="005B70AF" w:rsidRDefault="005B70AF" w:rsidP="005B70AF">
            <w:pPr>
              <w:spacing w:line="240" w:lineRule="auto"/>
              <w:rPr>
                <w:rFonts w:cs="Arial"/>
                <w:sz w:val="12"/>
                <w:szCs w:val="12"/>
              </w:rPr>
            </w:pPr>
            <w:r w:rsidRPr="005B70AF">
              <w:rPr>
                <w:rFonts w:cs="Arial"/>
                <w:sz w:val="12"/>
                <w:szCs w:val="12"/>
              </w:rPr>
              <w:t>Odpisy na zakładowy fundusz świadczeń socjalnych</w:t>
            </w:r>
          </w:p>
        </w:tc>
        <w:tc>
          <w:tcPr>
            <w:tcW w:w="463" w:type="pct"/>
            <w:tcBorders>
              <w:top w:val="nil"/>
              <w:left w:val="nil"/>
              <w:bottom w:val="nil"/>
              <w:right w:val="nil"/>
            </w:tcBorders>
            <w:shd w:val="clear" w:color="auto" w:fill="auto"/>
            <w:noWrap/>
            <w:vAlign w:val="bottom"/>
            <w:hideMark/>
          </w:tcPr>
          <w:p w:rsidR="005B70AF" w:rsidRPr="005B70AF" w:rsidRDefault="005B70AF" w:rsidP="005B70A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r w:rsidRPr="005B70AF">
              <w:rPr>
                <w:rFonts w:cs="Arial"/>
                <w:sz w:val="12"/>
                <w:szCs w:val="12"/>
              </w:rPr>
              <w:t>61 475</w:t>
            </w: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bottom"/>
            <w:hideMark/>
          </w:tcPr>
          <w:p w:rsidR="005B70AF" w:rsidRPr="005B70AF" w:rsidRDefault="005B70AF" w:rsidP="005B70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5B70AF" w:rsidRPr="005B70AF" w:rsidRDefault="005B70AF" w:rsidP="005B70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u w:val="single"/>
              </w:rPr>
            </w:pPr>
            <w:r w:rsidRPr="005B70AF">
              <w:rPr>
                <w:rFonts w:cs="Arial"/>
                <w:i/>
                <w:iCs/>
                <w:sz w:val="12"/>
                <w:szCs w:val="12"/>
                <w:u w:val="single"/>
              </w:rPr>
              <w:t>Klasyfikacja:</w:t>
            </w:r>
            <w:r w:rsidRPr="005B70AF">
              <w:rPr>
                <w:rFonts w:cs="Arial"/>
                <w:i/>
                <w:iCs/>
                <w:sz w:val="12"/>
                <w:szCs w:val="12"/>
              </w:rPr>
              <w:t xml:space="preserve"> rozdział: 80150</w:t>
            </w:r>
          </w:p>
        </w:tc>
        <w:tc>
          <w:tcPr>
            <w:tcW w:w="463" w:type="pct"/>
            <w:tcBorders>
              <w:top w:val="nil"/>
              <w:left w:val="nil"/>
              <w:bottom w:val="nil"/>
              <w:right w:val="nil"/>
            </w:tcBorders>
            <w:shd w:val="clear" w:color="auto" w:fill="auto"/>
            <w:noWrap/>
            <w:vAlign w:val="bottom"/>
            <w:hideMark/>
          </w:tcPr>
          <w:p w:rsidR="005B70AF" w:rsidRPr="005B70AF" w:rsidRDefault="005B70AF" w:rsidP="005B70A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bottom"/>
            <w:hideMark/>
          </w:tcPr>
          <w:p w:rsidR="005B70AF" w:rsidRPr="005B70AF" w:rsidRDefault="005B70AF" w:rsidP="005B70AF">
            <w:pPr>
              <w:spacing w:line="240" w:lineRule="auto"/>
              <w:jc w:val="right"/>
              <w:rPr>
                <w:rFonts w:cs="Arial"/>
                <w:sz w:val="12"/>
                <w:szCs w:val="12"/>
              </w:rPr>
            </w:pPr>
            <w:r w:rsidRPr="005B70AF">
              <w:rPr>
                <w:rFonts w:cs="Arial"/>
                <w:sz w:val="12"/>
                <w:szCs w:val="12"/>
              </w:rPr>
              <w:t>4 254 377</w:t>
            </w:r>
          </w:p>
        </w:tc>
        <w:tc>
          <w:tcPr>
            <w:tcW w:w="684" w:type="pct"/>
            <w:tcBorders>
              <w:top w:val="nil"/>
              <w:left w:val="nil"/>
              <w:bottom w:val="nil"/>
              <w:right w:val="nil"/>
            </w:tcBorders>
            <w:shd w:val="clear" w:color="auto" w:fill="auto"/>
            <w:noWrap/>
            <w:vAlign w:val="bottom"/>
            <w:hideMark/>
          </w:tcPr>
          <w:p w:rsidR="005B70AF" w:rsidRPr="005B70AF" w:rsidRDefault="005B70AF" w:rsidP="005B70AF">
            <w:pPr>
              <w:spacing w:line="240" w:lineRule="auto"/>
              <w:jc w:val="right"/>
              <w:rPr>
                <w:rFonts w:cs="Arial"/>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bottom"/>
            <w:hideMark/>
          </w:tcPr>
          <w:p w:rsidR="005B70AF" w:rsidRPr="005B70AF" w:rsidRDefault="005B70AF" w:rsidP="005B70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5B70AF" w:rsidRPr="005B70AF" w:rsidRDefault="005B70AF" w:rsidP="005B70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u w:val="single"/>
              </w:rPr>
            </w:pPr>
            <w:r w:rsidRPr="005B70AF">
              <w:rPr>
                <w:rFonts w:cs="Arial"/>
                <w:i/>
                <w:iCs/>
                <w:sz w:val="12"/>
                <w:szCs w:val="12"/>
                <w:u w:val="single"/>
              </w:rPr>
              <w:t>Dysponent:</w:t>
            </w:r>
            <w:r w:rsidRPr="005B70AF">
              <w:rPr>
                <w:rFonts w:cs="Arial"/>
                <w:i/>
                <w:iCs/>
                <w:sz w:val="12"/>
                <w:szCs w:val="12"/>
              </w:rPr>
              <w:t xml:space="preserve"> Dzielnicowe Biuro Finansów Oświaty</w:t>
            </w:r>
          </w:p>
        </w:tc>
        <w:tc>
          <w:tcPr>
            <w:tcW w:w="463" w:type="pct"/>
            <w:tcBorders>
              <w:top w:val="nil"/>
              <w:left w:val="nil"/>
              <w:bottom w:val="nil"/>
              <w:right w:val="nil"/>
            </w:tcBorders>
            <w:shd w:val="clear" w:color="auto" w:fill="auto"/>
            <w:noWrap/>
            <w:vAlign w:val="bottom"/>
            <w:hideMark/>
          </w:tcPr>
          <w:p w:rsidR="005B70AF" w:rsidRPr="005B70AF" w:rsidRDefault="005B70AF" w:rsidP="005B70A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bottom"/>
            <w:hideMark/>
          </w:tcPr>
          <w:p w:rsidR="005B70AF" w:rsidRPr="005B70AF" w:rsidRDefault="005B70AF" w:rsidP="005B70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bottom"/>
            <w:hideMark/>
          </w:tcPr>
          <w:p w:rsidR="005B70AF" w:rsidRPr="005B70AF" w:rsidRDefault="005B70AF" w:rsidP="005B70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5B70AF" w:rsidRPr="005B70AF" w:rsidRDefault="005B70AF" w:rsidP="005B70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u w:val="single"/>
              </w:rPr>
            </w:pPr>
            <w:r w:rsidRPr="005B70AF">
              <w:rPr>
                <w:rFonts w:cs="Arial"/>
                <w:i/>
                <w:iCs/>
                <w:sz w:val="12"/>
                <w:szCs w:val="12"/>
                <w:u w:val="single"/>
              </w:rPr>
              <w:t>Kalkulacja:</w:t>
            </w:r>
          </w:p>
        </w:tc>
        <w:tc>
          <w:tcPr>
            <w:tcW w:w="463" w:type="pct"/>
            <w:tcBorders>
              <w:top w:val="nil"/>
              <w:left w:val="nil"/>
              <w:bottom w:val="nil"/>
              <w:right w:val="nil"/>
            </w:tcBorders>
            <w:shd w:val="clear" w:color="auto" w:fill="auto"/>
            <w:noWrap/>
            <w:vAlign w:val="bottom"/>
            <w:hideMark/>
          </w:tcPr>
          <w:p w:rsidR="005B70AF" w:rsidRPr="005B70AF" w:rsidRDefault="005B70AF" w:rsidP="005B70A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bottom"/>
            <w:hideMark/>
          </w:tcPr>
          <w:p w:rsidR="005B70AF" w:rsidRPr="005B70AF" w:rsidRDefault="005B70AF" w:rsidP="005B70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sz w:val="12"/>
                <w:szCs w:val="12"/>
              </w:rPr>
            </w:pPr>
            <w:r w:rsidRPr="005B70AF">
              <w:rPr>
                <w:rFonts w:cs="Arial"/>
                <w:sz w:val="12"/>
                <w:szCs w:val="12"/>
              </w:rPr>
              <w:t>wynagrodzenia i pochodne</w:t>
            </w:r>
          </w:p>
        </w:tc>
        <w:tc>
          <w:tcPr>
            <w:tcW w:w="463" w:type="pct"/>
            <w:tcBorders>
              <w:top w:val="nil"/>
              <w:left w:val="nil"/>
              <w:bottom w:val="nil"/>
              <w:right w:val="nil"/>
            </w:tcBorders>
            <w:shd w:val="clear" w:color="auto" w:fill="auto"/>
            <w:noWrap/>
            <w:vAlign w:val="bottom"/>
            <w:hideMark/>
          </w:tcPr>
          <w:p w:rsidR="005B70AF" w:rsidRPr="005B70AF" w:rsidRDefault="005B70AF" w:rsidP="005B70AF">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5B70AF" w:rsidRPr="005B70AF" w:rsidRDefault="005B70AF" w:rsidP="005B70AF">
            <w:pPr>
              <w:spacing w:line="240" w:lineRule="auto"/>
              <w:jc w:val="right"/>
              <w:rPr>
                <w:rFonts w:cs="Arial"/>
                <w:sz w:val="12"/>
                <w:szCs w:val="12"/>
              </w:rPr>
            </w:pPr>
            <w:r w:rsidRPr="005B70AF">
              <w:rPr>
                <w:rFonts w:cs="Arial"/>
                <w:sz w:val="12"/>
                <w:szCs w:val="12"/>
              </w:rPr>
              <w:t>4 068 811</w:t>
            </w:r>
          </w:p>
        </w:tc>
        <w:tc>
          <w:tcPr>
            <w:tcW w:w="684" w:type="pct"/>
            <w:tcBorders>
              <w:top w:val="nil"/>
              <w:left w:val="nil"/>
              <w:bottom w:val="nil"/>
              <w:right w:val="nil"/>
            </w:tcBorders>
            <w:shd w:val="clear" w:color="auto" w:fill="auto"/>
            <w:noWrap/>
            <w:vAlign w:val="bottom"/>
            <w:hideMark/>
          </w:tcPr>
          <w:p w:rsidR="005B70AF" w:rsidRPr="005B70AF" w:rsidRDefault="005B70AF" w:rsidP="005B70AF">
            <w:pPr>
              <w:spacing w:line="240" w:lineRule="auto"/>
              <w:jc w:val="right"/>
              <w:rPr>
                <w:rFonts w:cs="Arial"/>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rPr>
            </w:pPr>
            <w:r w:rsidRPr="005B70AF">
              <w:rPr>
                <w:rFonts w:cs="Arial"/>
                <w:i/>
                <w:iCs/>
                <w:sz w:val="12"/>
                <w:szCs w:val="12"/>
              </w:rPr>
              <w:t>- wynagrodzenia osobowe pracowników</w:t>
            </w:r>
          </w:p>
        </w:tc>
        <w:tc>
          <w:tcPr>
            <w:tcW w:w="463" w:type="pct"/>
            <w:tcBorders>
              <w:top w:val="nil"/>
              <w:left w:val="nil"/>
              <w:bottom w:val="nil"/>
              <w:right w:val="nil"/>
            </w:tcBorders>
            <w:shd w:val="clear" w:color="auto" w:fill="auto"/>
            <w:noWrap/>
            <w:vAlign w:val="bottom"/>
            <w:hideMark/>
          </w:tcPr>
          <w:p w:rsidR="005B70AF" w:rsidRPr="005B70AF" w:rsidRDefault="005B70AF" w:rsidP="005B70AF">
            <w:pPr>
              <w:spacing w:line="240" w:lineRule="auto"/>
              <w:rPr>
                <w:rFonts w:cs="Arial"/>
                <w:i/>
                <w:iCs/>
                <w:sz w:val="12"/>
                <w:szCs w:val="12"/>
              </w:rPr>
            </w:pPr>
          </w:p>
        </w:tc>
        <w:tc>
          <w:tcPr>
            <w:tcW w:w="684" w:type="pct"/>
            <w:tcBorders>
              <w:top w:val="nil"/>
              <w:left w:val="nil"/>
              <w:bottom w:val="nil"/>
              <w:right w:val="nil"/>
            </w:tcBorders>
            <w:shd w:val="clear" w:color="auto" w:fill="auto"/>
            <w:noWrap/>
            <w:vAlign w:val="bottom"/>
            <w:hideMark/>
          </w:tcPr>
          <w:p w:rsidR="005B70AF" w:rsidRPr="005B70AF" w:rsidRDefault="005B70AF" w:rsidP="005B70AF">
            <w:pPr>
              <w:spacing w:line="240" w:lineRule="auto"/>
              <w:jc w:val="right"/>
              <w:rPr>
                <w:rFonts w:cs="Arial"/>
                <w:i/>
                <w:iCs/>
                <w:sz w:val="12"/>
                <w:szCs w:val="12"/>
              </w:rPr>
            </w:pPr>
            <w:r w:rsidRPr="005B70AF">
              <w:rPr>
                <w:rFonts w:cs="Arial"/>
                <w:i/>
                <w:iCs/>
                <w:sz w:val="12"/>
                <w:szCs w:val="12"/>
              </w:rPr>
              <w:t>3 142 087</w:t>
            </w:r>
          </w:p>
        </w:tc>
        <w:tc>
          <w:tcPr>
            <w:tcW w:w="684" w:type="pct"/>
            <w:tcBorders>
              <w:top w:val="nil"/>
              <w:left w:val="nil"/>
              <w:bottom w:val="nil"/>
              <w:right w:val="nil"/>
            </w:tcBorders>
            <w:shd w:val="clear" w:color="auto" w:fill="auto"/>
            <w:noWrap/>
            <w:vAlign w:val="bottom"/>
            <w:hideMark/>
          </w:tcPr>
          <w:p w:rsidR="005B70AF" w:rsidRPr="005B70AF" w:rsidRDefault="005B70AF" w:rsidP="005B70AF">
            <w:pPr>
              <w:spacing w:line="240" w:lineRule="auto"/>
              <w:jc w:val="right"/>
              <w:rPr>
                <w:rFonts w:cs="Arial"/>
                <w:i/>
                <w:iCs/>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rPr>
            </w:pPr>
            <w:r w:rsidRPr="005B70AF">
              <w:rPr>
                <w:rFonts w:cs="Arial"/>
                <w:i/>
                <w:iCs/>
                <w:sz w:val="12"/>
                <w:szCs w:val="12"/>
              </w:rPr>
              <w:t>- dodatkowe wynagrodzenia roczne</w:t>
            </w:r>
          </w:p>
        </w:tc>
        <w:tc>
          <w:tcPr>
            <w:tcW w:w="463" w:type="pct"/>
            <w:tcBorders>
              <w:top w:val="nil"/>
              <w:left w:val="nil"/>
              <w:bottom w:val="nil"/>
              <w:right w:val="nil"/>
            </w:tcBorders>
            <w:shd w:val="clear" w:color="auto" w:fill="auto"/>
            <w:noWrap/>
            <w:vAlign w:val="bottom"/>
            <w:hideMark/>
          </w:tcPr>
          <w:p w:rsidR="005B70AF" w:rsidRPr="005B70AF" w:rsidRDefault="005B70AF" w:rsidP="005B70AF">
            <w:pPr>
              <w:spacing w:line="240" w:lineRule="auto"/>
              <w:rPr>
                <w:rFonts w:cs="Arial"/>
                <w:i/>
                <w:iCs/>
                <w:sz w:val="12"/>
                <w:szCs w:val="12"/>
              </w:rPr>
            </w:pPr>
          </w:p>
        </w:tc>
        <w:tc>
          <w:tcPr>
            <w:tcW w:w="684" w:type="pct"/>
            <w:tcBorders>
              <w:top w:val="nil"/>
              <w:left w:val="nil"/>
              <w:bottom w:val="nil"/>
              <w:right w:val="nil"/>
            </w:tcBorders>
            <w:shd w:val="clear" w:color="auto" w:fill="auto"/>
            <w:noWrap/>
            <w:vAlign w:val="bottom"/>
            <w:hideMark/>
          </w:tcPr>
          <w:p w:rsidR="005B70AF" w:rsidRPr="005B70AF" w:rsidRDefault="005B70AF" w:rsidP="005B70AF">
            <w:pPr>
              <w:spacing w:line="240" w:lineRule="auto"/>
              <w:jc w:val="right"/>
              <w:rPr>
                <w:rFonts w:cs="Arial"/>
                <w:i/>
                <w:iCs/>
                <w:sz w:val="12"/>
                <w:szCs w:val="12"/>
              </w:rPr>
            </w:pPr>
            <w:r w:rsidRPr="005B70AF">
              <w:rPr>
                <w:rFonts w:cs="Arial"/>
                <w:i/>
                <w:iCs/>
                <w:sz w:val="12"/>
                <w:szCs w:val="12"/>
              </w:rPr>
              <w:t>236 904</w:t>
            </w:r>
          </w:p>
        </w:tc>
        <w:tc>
          <w:tcPr>
            <w:tcW w:w="684" w:type="pct"/>
            <w:tcBorders>
              <w:top w:val="nil"/>
              <w:left w:val="nil"/>
              <w:bottom w:val="nil"/>
              <w:right w:val="nil"/>
            </w:tcBorders>
            <w:shd w:val="clear" w:color="auto" w:fill="auto"/>
            <w:noWrap/>
            <w:vAlign w:val="bottom"/>
            <w:hideMark/>
          </w:tcPr>
          <w:p w:rsidR="005B70AF" w:rsidRPr="005B70AF" w:rsidRDefault="005B70AF" w:rsidP="005B70AF">
            <w:pPr>
              <w:spacing w:line="240" w:lineRule="auto"/>
              <w:jc w:val="right"/>
              <w:rPr>
                <w:rFonts w:cs="Arial"/>
                <w:i/>
                <w:iCs/>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rPr>
            </w:pPr>
            <w:r w:rsidRPr="005B70AF">
              <w:rPr>
                <w:rFonts w:cs="Arial"/>
                <w:i/>
                <w:iCs/>
                <w:sz w:val="12"/>
                <w:szCs w:val="12"/>
              </w:rPr>
              <w:t>- pochodne od wynagrodzeń</w:t>
            </w:r>
          </w:p>
        </w:tc>
        <w:tc>
          <w:tcPr>
            <w:tcW w:w="463" w:type="pct"/>
            <w:tcBorders>
              <w:top w:val="nil"/>
              <w:left w:val="nil"/>
              <w:bottom w:val="nil"/>
              <w:right w:val="nil"/>
            </w:tcBorders>
            <w:shd w:val="clear" w:color="auto" w:fill="auto"/>
            <w:noWrap/>
            <w:vAlign w:val="bottom"/>
            <w:hideMark/>
          </w:tcPr>
          <w:p w:rsidR="005B70AF" w:rsidRPr="005B70AF" w:rsidRDefault="005B70AF" w:rsidP="005B70AF">
            <w:pPr>
              <w:spacing w:line="240" w:lineRule="auto"/>
              <w:rPr>
                <w:rFonts w:cs="Arial"/>
                <w:i/>
                <w:iCs/>
                <w:sz w:val="12"/>
                <w:szCs w:val="12"/>
              </w:rPr>
            </w:pPr>
          </w:p>
        </w:tc>
        <w:tc>
          <w:tcPr>
            <w:tcW w:w="684" w:type="pct"/>
            <w:tcBorders>
              <w:top w:val="nil"/>
              <w:left w:val="nil"/>
              <w:bottom w:val="nil"/>
              <w:right w:val="nil"/>
            </w:tcBorders>
            <w:shd w:val="clear" w:color="auto" w:fill="auto"/>
            <w:noWrap/>
            <w:vAlign w:val="bottom"/>
            <w:hideMark/>
          </w:tcPr>
          <w:p w:rsidR="005B70AF" w:rsidRPr="005B70AF" w:rsidRDefault="005B70AF" w:rsidP="005B70AF">
            <w:pPr>
              <w:spacing w:line="240" w:lineRule="auto"/>
              <w:jc w:val="right"/>
              <w:rPr>
                <w:rFonts w:cs="Arial"/>
                <w:i/>
                <w:iCs/>
                <w:sz w:val="12"/>
                <w:szCs w:val="12"/>
              </w:rPr>
            </w:pPr>
            <w:r w:rsidRPr="005B70AF">
              <w:rPr>
                <w:rFonts w:cs="Arial"/>
                <w:i/>
                <w:iCs/>
                <w:sz w:val="12"/>
                <w:szCs w:val="12"/>
              </w:rPr>
              <w:t>689 820</w:t>
            </w:r>
          </w:p>
        </w:tc>
        <w:tc>
          <w:tcPr>
            <w:tcW w:w="684" w:type="pct"/>
            <w:tcBorders>
              <w:top w:val="nil"/>
              <w:left w:val="nil"/>
              <w:bottom w:val="nil"/>
              <w:right w:val="nil"/>
            </w:tcBorders>
            <w:shd w:val="clear" w:color="auto" w:fill="auto"/>
            <w:noWrap/>
            <w:vAlign w:val="bottom"/>
            <w:hideMark/>
          </w:tcPr>
          <w:p w:rsidR="005B70AF" w:rsidRPr="005B70AF" w:rsidRDefault="005B70AF" w:rsidP="005B70AF">
            <w:pPr>
              <w:spacing w:line="240" w:lineRule="auto"/>
              <w:jc w:val="right"/>
              <w:rPr>
                <w:rFonts w:cs="Arial"/>
                <w:i/>
                <w:iCs/>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bottom"/>
            <w:hideMark/>
          </w:tcPr>
          <w:p w:rsidR="005B70AF" w:rsidRPr="005B70AF" w:rsidRDefault="005B70AF" w:rsidP="005B70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5B70AF" w:rsidRPr="005B70AF" w:rsidRDefault="005B70AF" w:rsidP="005B70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bottom"/>
            <w:hideMark/>
          </w:tcPr>
          <w:p w:rsidR="005B70AF" w:rsidRPr="005B70AF" w:rsidRDefault="005B70AF" w:rsidP="005B70AF">
            <w:pPr>
              <w:spacing w:line="240" w:lineRule="auto"/>
              <w:rPr>
                <w:rFonts w:cs="Arial"/>
                <w:sz w:val="12"/>
                <w:szCs w:val="12"/>
              </w:rPr>
            </w:pPr>
            <w:r w:rsidRPr="005B70AF">
              <w:rPr>
                <w:rFonts w:cs="Arial"/>
                <w:sz w:val="12"/>
                <w:szCs w:val="12"/>
              </w:rPr>
              <w:t>Odpisy na zakładowy fundusz świadczeń socjalnych</w:t>
            </w:r>
          </w:p>
        </w:tc>
        <w:tc>
          <w:tcPr>
            <w:tcW w:w="463" w:type="pct"/>
            <w:tcBorders>
              <w:top w:val="nil"/>
              <w:left w:val="nil"/>
              <w:bottom w:val="nil"/>
              <w:right w:val="nil"/>
            </w:tcBorders>
            <w:shd w:val="clear" w:color="auto" w:fill="auto"/>
            <w:noWrap/>
            <w:vAlign w:val="bottom"/>
            <w:hideMark/>
          </w:tcPr>
          <w:p w:rsidR="005B70AF" w:rsidRPr="005B70AF" w:rsidRDefault="005B70AF" w:rsidP="005B70AF">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5B70AF" w:rsidRPr="005B70AF" w:rsidRDefault="005B70AF" w:rsidP="005B70AF">
            <w:pPr>
              <w:spacing w:line="240" w:lineRule="auto"/>
              <w:jc w:val="right"/>
              <w:rPr>
                <w:rFonts w:cs="Arial"/>
                <w:sz w:val="12"/>
                <w:szCs w:val="12"/>
              </w:rPr>
            </w:pPr>
            <w:r w:rsidRPr="005B70AF">
              <w:rPr>
                <w:rFonts w:cs="Arial"/>
                <w:sz w:val="12"/>
                <w:szCs w:val="12"/>
              </w:rPr>
              <w:t>185 566</w:t>
            </w:r>
          </w:p>
        </w:tc>
        <w:tc>
          <w:tcPr>
            <w:tcW w:w="684" w:type="pct"/>
            <w:tcBorders>
              <w:top w:val="nil"/>
              <w:left w:val="nil"/>
              <w:bottom w:val="nil"/>
              <w:right w:val="nil"/>
            </w:tcBorders>
            <w:shd w:val="clear" w:color="auto" w:fill="auto"/>
            <w:noWrap/>
            <w:vAlign w:val="bottom"/>
            <w:hideMark/>
          </w:tcPr>
          <w:p w:rsidR="005B70AF" w:rsidRPr="005B70AF" w:rsidRDefault="005B70AF" w:rsidP="005B70AF">
            <w:pPr>
              <w:spacing w:line="240" w:lineRule="auto"/>
              <w:jc w:val="right"/>
              <w:rPr>
                <w:rFonts w:cs="Arial"/>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bottom"/>
            <w:hideMark/>
          </w:tcPr>
          <w:p w:rsidR="005B70AF" w:rsidRPr="005B70AF" w:rsidRDefault="005B70AF" w:rsidP="005B70AF">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bottom"/>
            <w:hideMark/>
          </w:tcPr>
          <w:p w:rsidR="005B70AF" w:rsidRPr="005B70AF" w:rsidRDefault="005B70AF" w:rsidP="005B70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5B70AF" w:rsidRPr="005B70AF" w:rsidRDefault="005B70AF" w:rsidP="005B70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u w:val="single"/>
              </w:rPr>
            </w:pPr>
            <w:r w:rsidRPr="005B70AF">
              <w:rPr>
                <w:rFonts w:cs="Arial"/>
                <w:i/>
                <w:iCs/>
                <w:sz w:val="12"/>
                <w:szCs w:val="12"/>
                <w:u w:val="single"/>
              </w:rPr>
              <w:t>Klasyfikacja:</w:t>
            </w:r>
            <w:r w:rsidRPr="005B70AF">
              <w:rPr>
                <w:rFonts w:cs="Arial"/>
                <w:i/>
                <w:iCs/>
                <w:sz w:val="12"/>
                <w:szCs w:val="12"/>
              </w:rPr>
              <w:t xml:space="preserve"> rozdział: 80152</w:t>
            </w:r>
          </w:p>
        </w:tc>
        <w:tc>
          <w:tcPr>
            <w:tcW w:w="463" w:type="pct"/>
            <w:tcBorders>
              <w:top w:val="nil"/>
              <w:left w:val="nil"/>
              <w:bottom w:val="nil"/>
              <w:right w:val="nil"/>
            </w:tcBorders>
            <w:shd w:val="clear" w:color="auto" w:fill="auto"/>
            <w:noWrap/>
            <w:vAlign w:val="bottom"/>
            <w:hideMark/>
          </w:tcPr>
          <w:p w:rsidR="005B70AF" w:rsidRPr="005B70AF" w:rsidRDefault="005B70AF" w:rsidP="005B70A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bottom"/>
            <w:hideMark/>
          </w:tcPr>
          <w:p w:rsidR="005B70AF" w:rsidRPr="005B70AF" w:rsidRDefault="005B70AF" w:rsidP="005B70AF">
            <w:pPr>
              <w:spacing w:line="240" w:lineRule="auto"/>
              <w:jc w:val="right"/>
              <w:rPr>
                <w:rFonts w:cs="Arial"/>
                <w:sz w:val="12"/>
                <w:szCs w:val="12"/>
              </w:rPr>
            </w:pPr>
            <w:r w:rsidRPr="005B70AF">
              <w:rPr>
                <w:rFonts w:cs="Arial"/>
                <w:sz w:val="12"/>
                <w:szCs w:val="12"/>
              </w:rPr>
              <w:t>133 853</w:t>
            </w:r>
          </w:p>
        </w:tc>
        <w:tc>
          <w:tcPr>
            <w:tcW w:w="684" w:type="pct"/>
            <w:tcBorders>
              <w:top w:val="nil"/>
              <w:left w:val="nil"/>
              <w:bottom w:val="nil"/>
              <w:right w:val="nil"/>
            </w:tcBorders>
            <w:shd w:val="clear" w:color="auto" w:fill="auto"/>
            <w:noWrap/>
            <w:vAlign w:val="bottom"/>
            <w:hideMark/>
          </w:tcPr>
          <w:p w:rsidR="005B70AF" w:rsidRPr="005B70AF" w:rsidRDefault="005B70AF" w:rsidP="005B70AF">
            <w:pPr>
              <w:spacing w:line="240" w:lineRule="auto"/>
              <w:jc w:val="right"/>
              <w:rPr>
                <w:rFonts w:cs="Arial"/>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bottom"/>
            <w:hideMark/>
          </w:tcPr>
          <w:p w:rsidR="005B70AF" w:rsidRPr="005B70AF" w:rsidRDefault="005B70AF" w:rsidP="005B70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5B70AF" w:rsidRPr="005B70AF" w:rsidRDefault="005B70AF" w:rsidP="005B70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u w:val="single"/>
              </w:rPr>
            </w:pPr>
            <w:r w:rsidRPr="005B70AF">
              <w:rPr>
                <w:rFonts w:cs="Arial"/>
                <w:i/>
                <w:iCs/>
                <w:sz w:val="12"/>
                <w:szCs w:val="12"/>
                <w:u w:val="single"/>
              </w:rPr>
              <w:t>Dysponent:</w:t>
            </w:r>
            <w:r w:rsidRPr="005B70AF">
              <w:rPr>
                <w:rFonts w:cs="Arial"/>
                <w:i/>
                <w:iCs/>
                <w:sz w:val="12"/>
                <w:szCs w:val="12"/>
              </w:rPr>
              <w:t xml:space="preserve"> Dzielnicowe Biuro Finansów Oświaty</w:t>
            </w:r>
          </w:p>
        </w:tc>
        <w:tc>
          <w:tcPr>
            <w:tcW w:w="463" w:type="pct"/>
            <w:tcBorders>
              <w:top w:val="nil"/>
              <w:left w:val="nil"/>
              <w:bottom w:val="nil"/>
              <w:right w:val="nil"/>
            </w:tcBorders>
            <w:shd w:val="clear" w:color="auto" w:fill="auto"/>
            <w:noWrap/>
            <w:vAlign w:val="bottom"/>
            <w:hideMark/>
          </w:tcPr>
          <w:p w:rsidR="005B70AF" w:rsidRPr="005B70AF" w:rsidRDefault="005B70AF" w:rsidP="005B70A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bottom"/>
            <w:hideMark/>
          </w:tcPr>
          <w:p w:rsidR="005B70AF" w:rsidRPr="005B70AF" w:rsidRDefault="005B70AF" w:rsidP="005B70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bottom"/>
            <w:hideMark/>
          </w:tcPr>
          <w:p w:rsidR="005B70AF" w:rsidRPr="005B70AF" w:rsidRDefault="005B70AF" w:rsidP="005B70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5B70AF" w:rsidRPr="005B70AF" w:rsidRDefault="005B70AF" w:rsidP="005B70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u w:val="single"/>
              </w:rPr>
            </w:pPr>
            <w:r w:rsidRPr="005B70AF">
              <w:rPr>
                <w:rFonts w:cs="Arial"/>
                <w:i/>
                <w:iCs/>
                <w:sz w:val="12"/>
                <w:szCs w:val="12"/>
                <w:u w:val="single"/>
              </w:rPr>
              <w:t>Kalkulacja:</w:t>
            </w:r>
          </w:p>
        </w:tc>
        <w:tc>
          <w:tcPr>
            <w:tcW w:w="463" w:type="pct"/>
            <w:tcBorders>
              <w:top w:val="nil"/>
              <w:left w:val="nil"/>
              <w:bottom w:val="nil"/>
              <w:right w:val="nil"/>
            </w:tcBorders>
            <w:shd w:val="clear" w:color="auto" w:fill="auto"/>
            <w:noWrap/>
            <w:vAlign w:val="bottom"/>
            <w:hideMark/>
          </w:tcPr>
          <w:p w:rsidR="005B70AF" w:rsidRPr="005B70AF" w:rsidRDefault="005B70AF" w:rsidP="005B70A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bottom"/>
            <w:hideMark/>
          </w:tcPr>
          <w:p w:rsidR="005B70AF" w:rsidRPr="005B70AF" w:rsidRDefault="005B70AF" w:rsidP="005B70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sz w:val="12"/>
                <w:szCs w:val="12"/>
              </w:rPr>
            </w:pPr>
            <w:r w:rsidRPr="005B70AF">
              <w:rPr>
                <w:rFonts w:cs="Arial"/>
                <w:sz w:val="12"/>
                <w:szCs w:val="12"/>
              </w:rPr>
              <w:t>wynagrodzenia i pochodne</w:t>
            </w:r>
          </w:p>
        </w:tc>
        <w:tc>
          <w:tcPr>
            <w:tcW w:w="463" w:type="pct"/>
            <w:tcBorders>
              <w:top w:val="nil"/>
              <w:left w:val="nil"/>
              <w:bottom w:val="nil"/>
              <w:right w:val="nil"/>
            </w:tcBorders>
            <w:shd w:val="clear" w:color="auto" w:fill="auto"/>
            <w:noWrap/>
            <w:vAlign w:val="bottom"/>
            <w:hideMark/>
          </w:tcPr>
          <w:p w:rsidR="005B70AF" w:rsidRPr="005B70AF" w:rsidRDefault="005B70AF" w:rsidP="005B70AF">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5B70AF" w:rsidRPr="005B70AF" w:rsidRDefault="005B70AF" w:rsidP="005B70AF">
            <w:pPr>
              <w:spacing w:line="240" w:lineRule="auto"/>
              <w:jc w:val="right"/>
              <w:rPr>
                <w:rFonts w:cs="Arial"/>
                <w:sz w:val="12"/>
                <w:szCs w:val="12"/>
              </w:rPr>
            </w:pPr>
            <w:r w:rsidRPr="005B70AF">
              <w:rPr>
                <w:rFonts w:cs="Arial"/>
                <w:sz w:val="12"/>
                <w:szCs w:val="12"/>
              </w:rPr>
              <w:t>130 216</w:t>
            </w:r>
          </w:p>
        </w:tc>
        <w:tc>
          <w:tcPr>
            <w:tcW w:w="684" w:type="pct"/>
            <w:tcBorders>
              <w:top w:val="nil"/>
              <w:left w:val="nil"/>
              <w:bottom w:val="nil"/>
              <w:right w:val="nil"/>
            </w:tcBorders>
            <w:shd w:val="clear" w:color="auto" w:fill="auto"/>
            <w:noWrap/>
            <w:vAlign w:val="bottom"/>
            <w:hideMark/>
          </w:tcPr>
          <w:p w:rsidR="005B70AF" w:rsidRPr="005B70AF" w:rsidRDefault="005B70AF" w:rsidP="005B70AF">
            <w:pPr>
              <w:spacing w:line="240" w:lineRule="auto"/>
              <w:jc w:val="right"/>
              <w:rPr>
                <w:rFonts w:cs="Arial"/>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rPr>
            </w:pPr>
            <w:r w:rsidRPr="005B70AF">
              <w:rPr>
                <w:rFonts w:cs="Arial"/>
                <w:i/>
                <w:iCs/>
                <w:sz w:val="12"/>
                <w:szCs w:val="12"/>
              </w:rPr>
              <w:t>- wynagrodzenia osobowe pracowników</w:t>
            </w:r>
          </w:p>
        </w:tc>
        <w:tc>
          <w:tcPr>
            <w:tcW w:w="463" w:type="pct"/>
            <w:tcBorders>
              <w:top w:val="nil"/>
              <w:left w:val="nil"/>
              <w:bottom w:val="nil"/>
              <w:right w:val="nil"/>
            </w:tcBorders>
            <w:shd w:val="clear" w:color="auto" w:fill="auto"/>
            <w:noWrap/>
            <w:vAlign w:val="bottom"/>
            <w:hideMark/>
          </w:tcPr>
          <w:p w:rsidR="005B70AF" w:rsidRPr="005B70AF" w:rsidRDefault="005B70AF" w:rsidP="005B70AF">
            <w:pPr>
              <w:spacing w:line="240" w:lineRule="auto"/>
              <w:rPr>
                <w:rFonts w:cs="Arial"/>
                <w:i/>
                <w:iCs/>
                <w:sz w:val="12"/>
                <w:szCs w:val="12"/>
              </w:rPr>
            </w:pPr>
          </w:p>
        </w:tc>
        <w:tc>
          <w:tcPr>
            <w:tcW w:w="684" w:type="pct"/>
            <w:tcBorders>
              <w:top w:val="nil"/>
              <w:left w:val="nil"/>
              <w:bottom w:val="nil"/>
              <w:right w:val="nil"/>
            </w:tcBorders>
            <w:shd w:val="clear" w:color="auto" w:fill="auto"/>
            <w:noWrap/>
            <w:vAlign w:val="bottom"/>
            <w:hideMark/>
          </w:tcPr>
          <w:p w:rsidR="005B70AF" w:rsidRPr="005B70AF" w:rsidRDefault="005B70AF" w:rsidP="005B70AF">
            <w:pPr>
              <w:spacing w:line="240" w:lineRule="auto"/>
              <w:jc w:val="right"/>
              <w:rPr>
                <w:rFonts w:cs="Arial"/>
                <w:i/>
                <w:iCs/>
                <w:sz w:val="12"/>
                <w:szCs w:val="12"/>
              </w:rPr>
            </w:pPr>
            <w:r w:rsidRPr="005B70AF">
              <w:rPr>
                <w:rFonts w:cs="Arial"/>
                <w:i/>
                <w:iCs/>
                <w:sz w:val="12"/>
                <w:szCs w:val="12"/>
              </w:rPr>
              <w:t>103 568</w:t>
            </w:r>
          </w:p>
        </w:tc>
        <w:tc>
          <w:tcPr>
            <w:tcW w:w="684" w:type="pct"/>
            <w:tcBorders>
              <w:top w:val="nil"/>
              <w:left w:val="nil"/>
              <w:bottom w:val="nil"/>
              <w:right w:val="nil"/>
            </w:tcBorders>
            <w:shd w:val="clear" w:color="auto" w:fill="auto"/>
            <w:noWrap/>
            <w:vAlign w:val="bottom"/>
            <w:hideMark/>
          </w:tcPr>
          <w:p w:rsidR="005B70AF" w:rsidRPr="005B70AF" w:rsidRDefault="005B70AF" w:rsidP="005B70AF">
            <w:pPr>
              <w:spacing w:line="240" w:lineRule="auto"/>
              <w:jc w:val="right"/>
              <w:rPr>
                <w:rFonts w:cs="Arial"/>
                <w:i/>
                <w:iCs/>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rPr>
            </w:pPr>
            <w:r w:rsidRPr="005B70AF">
              <w:rPr>
                <w:rFonts w:cs="Arial"/>
                <w:i/>
                <w:iCs/>
                <w:sz w:val="12"/>
                <w:szCs w:val="12"/>
              </w:rPr>
              <w:t>- dodatkowe wynagrodzenia roczne</w:t>
            </w:r>
          </w:p>
        </w:tc>
        <w:tc>
          <w:tcPr>
            <w:tcW w:w="463" w:type="pct"/>
            <w:tcBorders>
              <w:top w:val="nil"/>
              <w:left w:val="nil"/>
              <w:bottom w:val="nil"/>
              <w:right w:val="nil"/>
            </w:tcBorders>
            <w:shd w:val="clear" w:color="auto" w:fill="auto"/>
            <w:noWrap/>
            <w:vAlign w:val="bottom"/>
            <w:hideMark/>
          </w:tcPr>
          <w:p w:rsidR="005B70AF" w:rsidRPr="005B70AF" w:rsidRDefault="005B70AF" w:rsidP="005B70AF">
            <w:pPr>
              <w:spacing w:line="240" w:lineRule="auto"/>
              <w:rPr>
                <w:rFonts w:cs="Arial"/>
                <w:i/>
                <w:iCs/>
                <w:sz w:val="12"/>
                <w:szCs w:val="12"/>
              </w:rPr>
            </w:pPr>
          </w:p>
        </w:tc>
        <w:tc>
          <w:tcPr>
            <w:tcW w:w="684" w:type="pct"/>
            <w:tcBorders>
              <w:top w:val="nil"/>
              <w:left w:val="nil"/>
              <w:bottom w:val="nil"/>
              <w:right w:val="nil"/>
            </w:tcBorders>
            <w:shd w:val="clear" w:color="auto" w:fill="auto"/>
            <w:noWrap/>
            <w:vAlign w:val="bottom"/>
            <w:hideMark/>
          </w:tcPr>
          <w:p w:rsidR="005B70AF" w:rsidRPr="005B70AF" w:rsidRDefault="005B70AF" w:rsidP="005B70AF">
            <w:pPr>
              <w:spacing w:line="240" w:lineRule="auto"/>
              <w:jc w:val="right"/>
              <w:rPr>
                <w:rFonts w:cs="Arial"/>
                <w:i/>
                <w:iCs/>
                <w:sz w:val="12"/>
                <w:szCs w:val="12"/>
              </w:rPr>
            </w:pPr>
            <w:r w:rsidRPr="005B70AF">
              <w:rPr>
                <w:rFonts w:cs="Arial"/>
                <w:i/>
                <w:iCs/>
                <w:sz w:val="12"/>
                <w:szCs w:val="12"/>
              </w:rPr>
              <w:t>4 378</w:t>
            </w:r>
          </w:p>
        </w:tc>
        <w:tc>
          <w:tcPr>
            <w:tcW w:w="684" w:type="pct"/>
            <w:tcBorders>
              <w:top w:val="nil"/>
              <w:left w:val="nil"/>
              <w:bottom w:val="nil"/>
              <w:right w:val="nil"/>
            </w:tcBorders>
            <w:shd w:val="clear" w:color="auto" w:fill="auto"/>
            <w:noWrap/>
            <w:vAlign w:val="bottom"/>
            <w:hideMark/>
          </w:tcPr>
          <w:p w:rsidR="005B70AF" w:rsidRPr="005B70AF" w:rsidRDefault="005B70AF" w:rsidP="005B70AF">
            <w:pPr>
              <w:spacing w:line="240" w:lineRule="auto"/>
              <w:jc w:val="right"/>
              <w:rPr>
                <w:rFonts w:cs="Arial"/>
                <w:i/>
                <w:iCs/>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rPr>
            </w:pPr>
            <w:r w:rsidRPr="005B70AF">
              <w:rPr>
                <w:rFonts w:cs="Arial"/>
                <w:i/>
                <w:iCs/>
                <w:sz w:val="12"/>
                <w:szCs w:val="12"/>
              </w:rPr>
              <w:t>- pochodne od wynagrodzeń</w:t>
            </w:r>
          </w:p>
        </w:tc>
        <w:tc>
          <w:tcPr>
            <w:tcW w:w="463" w:type="pct"/>
            <w:tcBorders>
              <w:top w:val="nil"/>
              <w:left w:val="nil"/>
              <w:bottom w:val="nil"/>
              <w:right w:val="nil"/>
            </w:tcBorders>
            <w:shd w:val="clear" w:color="auto" w:fill="auto"/>
            <w:noWrap/>
            <w:vAlign w:val="bottom"/>
            <w:hideMark/>
          </w:tcPr>
          <w:p w:rsidR="005B70AF" w:rsidRPr="005B70AF" w:rsidRDefault="005B70AF" w:rsidP="005B70AF">
            <w:pPr>
              <w:spacing w:line="240" w:lineRule="auto"/>
              <w:rPr>
                <w:rFonts w:cs="Arial"/>
                <w:i/>
                <w:iCs/>
                <w:sz w:val="12"/>
                <w:szCs w:val="12"/>
              </w:rPr>
            </w:pPr>
          </w:p>
        </w:tc>
        <w:tc>
          <w:tcPr>
            <w:tcW w:w="684" w:type="pct"/>
            <w:tcBorders>
              <w:top w:val="nil"/>
              <w:left w:val="nil"/>
              <w:bottom w:val="nil"/>
              <w:right w:val="nil"/>
            </w:tcBorders>
            <w:shd w:val="clear" w:color="auto" w:fill="auto"/>
            <w:noWrap/>
            <w:vAlign w:val="bottom"/>
            <w:hideMark/>
          </w:tcPr>
          <w:p w:rsidR="005B70AF" w:rsidRPr="005B70AF" w:rsidRDefault="005B70AF" w:rsidP="005B70AF">
            <w:pPr>
              <w:spacing w:line="240" w:lineRule="auto"/>
              <w:jc w:val="right"/>
              <w:rPr>
                <w:rFonts w:cs="Arial"/>
                <w:i/>
                <w:iCs/>
                <w:sz w:val="12"/>
                <w:szCs w:val="12"/>
              </w:rPr>
            </w:pPr>
            <w:r w:rsidRPr="005B70AF">
              <w:rPr>
                <w:rFonts w:cs="Arial"/>
                <w:i/>
                <w:iCs/>
                <w:sz w:val="12"/>
                <w:szCs w:val="12"/>
              </w:rPr>
              <w:t>22 270</w:t>
            </w:r>
          </w:p>
        </w:tc>
        <w:tc>
          <w:tcPr>
            <w:tcW w:w="684" w:type="pct"/>
            <w:tcBorders>
              <w:top w:val="nil"/>
              <w:left w:val="nil"/>
              <w:bottom w:val="nil"/>
              <w:right w:val="nil"/>
            </w:tcBorders>
            <w:shd w:val="clear" w:color="auto" w:fill="auto"/>
            <w:noWrap/>
            <w:vAlign w:val="bottom"/>
            <w:hideMark/>
          </w:tcPr>
          <w:p w:rsidR="005B70AF" w:rsidRPr="005B70AF" w:rsidRDefault="005B70AF" w:rsidP="005B70AF">
            <w:pPr>
              <w:spacing w:line="240" w:lineRule="auto"/>
              <w:jc w:val="right"/>
              <w:rPr>
                <w:rFonts w:cs="Arial"/>
                <w:i/>
                <w:iCs/>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bottom"/>
            <w:hideMark/>
          </w:tcPr>
          <w:p w:rsidR="005B70AF" w:rsidRPr="005B70AF" w:rsidRDefault="005B70AF" w:rsidP="005B70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5B70AF" w:rsidRPr="005B70AF" w:rsidRDefault="005B70AF" w:rsidP="005B70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bottom"/>
            <w:hideMark/>
          </w:tcPr>
          <w:p w:rsidR="005B70AF" w:rsidRPr="005B70AF" w:rsidRDefault="005B70AF" w:rsidP="005B70AF">
            <w:pPr>
              <w:spacing w:line="240" w:lineRule="auto"/>
              <w:rPr>
                <w:rFonts w:cs="Arial"/>
                <w:sz w:val="12"/>
                <w:szCs w:val="12"/>
              </w:rPr>
            </w:pPr>
            <w:r w:rsidRPr="005B70AF">
              <w:rPr>
                <w:rFonts w:cs="Arial"/>
                <w:sz w:val="12"/>
                <w:szCs w:val="12"/>
              </w:rPr>
              <w:t>Odpisy na zakładowy fundusz świadczeń socjalnych</w:t>
            </w:r>
          </w:p>
        </w:tc>
        <w:tc>
          <w:tcPr>
            <w:tcW w:w="463" w:type="pct"/>
            <w:tcBorders>
              <w:top w:val="nil"/>
              <w:left w:val="nil"/>
              <w:bottom w:val="nil"/>
              <w:right w:val="nil"/>
            </w:tcBorders>
            <w:shd w:val="clear" w:color="auto" w:fill="auto"/>
            <w:noWrap/>
            <w:vAlign w:val="bottom"/>
            <w:hideMark/>
          </w:tcPr>
          <w:p w:rsidR="005B70AF" w:rsidRPr="005B70AF" w:rsidRDefault="005B70AF" w:rsidP="005B70AF">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5B70AF" w:rsidRPr="005B70AF" w:rsidRDefault="005B70AF" w:rsidP="005B70AF">
            <w:pPr>
              <w:spacing w:line="240" w:lineRule="auto"/>
              <w:jc w:val="right"/>
              <w:rPr>
                <w:rFonts w:cs="Arial"/>
                <w:sz w:val="12"/>
                <w:szCs w:val="12"/>
              </w:rPr>
            </w:pPr>
            <w:r w:rsidRPr="005B70AF">
              <w:rPr>
                <w:rFonts w:cs="Arial"/>
                <w:sz w:val="12"/>
                <w:szCs w:val="12"/>
              </w:rPr>
              <w:t>3 637</w:t>
            </w:r>
          </w:p>
        </w:tc>
        <w:tc>
          <w:tcPr>
            <w:tcW w:w="684" w:type="pct"/>
            <w:tcBorders>
              <w:top w:val="nil"/>
              <w:left w:val="nil"/>
              <w:bottom w:val="nil"/>
              <w:right w:val="nil"/>
            </w:tcBorders>
            <w:shd w:val="clear" w:color="auto" w:fill="auto"/>
            <w:noWrap/>
            <w:vAlign w:val="bottom"/>
            <w:hideMark/>
          </w:tcPr>
          <w:p w:rsidR="005B70AF" w:rsidRPr="005B70AF" w:rsidRDefault="005B70AF" w:rsidP="005B70AF">
            <w:pPr>
              <w:spacing w:line="240" w:lineRule="auto"/>
              <w:jc w:val="right"/>
              <w:rPr>
                <w:rFonts w:cs="Arial"/>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bottom"/>
            <w:hideMark/>
          </w:tcPr>
          <w:p w:rsidR="005B70AF" w:rsidRPr="005B70AF" w:rsidRDefault="005B70AF" w:rsidP="005B70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5B70AF" w:rsidRPr="005B70AF" w:rsidRDefault="005B70AF" w:rsidP="005B70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u w:val="single"/>
              </w:rPr>
            </w:pPr>
            <w:r w:rsidRPr="005B70AF">
              <w:rPr>
                <w:rFonts w:cs="Arial"/>
                <w:i/>
                <w:iCs/>
                <w:sz w:val="12"/>
                <w:szCs w:val="12"/>
                <w:u w:val="single"/>
              </w:rPr>
              <w:t>Podstawa prawna:</w:t>
            </w:r>
          </w:p>
        </w:tc>
        <w:tc>
          <w:tcPr>
            <w:tcW w:w="463"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rPr>
            </w:pPr>
            <w:r w:rsidRPr="005B70AF">
              <w:rPr>
                <w:rFonts w:cs="Arial"/>
                <w:i/>
                <w:iCs/>
                <w:sz w:val="12"/>
                <w:szCs w:val="12"/>
              </w:rPr>
              <w:t>1. Ustawa z dnia 14 grudnia 2016 r. Prawo oświatowe (Dz.U.2020.910)</w:t>
            </w:r>
          </w:p>
        </w:tc>
        <w:tc>
          <w:tcPr>
            <w:tcW w:w="463"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rPr>
            </w:pPr>
            <w:r w:rsidRPr="005B70AF">
              <w:rPr>
                <w:rFonts w:cs="Arial"/>
                <w:i/>
                <w:iCs/>
                <w:sz w:val="12"/>
                <w:szCs w:val="12"/>
              </w:rPr>
              <w:t>2. Ustawa z dnia 26 stycznia 1982 r. Karta Nauczyciela (Dz.U.2019.2215)</w:t>
            </w:r>
          </w:p>
        </w:tc>
        <w:tc>
          <w:tcPr>
            <w:tcW w:w="463"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rPr>
            </w:pPr>
            <w:r w:rsidRPr="005B70AF">
              <w:rPr>
                <w:rFonts w:cs="Arial"/>
                <w:i/>
                <w:iCs/>
                <w:sz w:val="12"/>
                <w:szCs w:val="12"/>
              </w:rPr>
              <w:t>3. Ustawa z dnia 27 października 2017 r. o finansowaniu zadań oświatowych (Dz.U.2020.17)</w:t>
            </w:r>
          </w:p>
        </w:tc>
        <w:tc>
          <w:tcPr>
            <w:tcW w:w="463"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b/>
                <w:bCs/>
                <w:sz w:val="12"/>
                <w:szCs w:val="12"/>
              </w:rPr>
            </w:pPr>
            <w:r w:rsidRPr="005B70AF">
              <w:rPr>
                <w:rFonts w:cs="Arial"/>
                <w:b/>
                <w:bCs/>
                <w:sz w:val="12"/>
                <w:szCs w:val="12"/>
              </w:rPr>
              <w:t>Dotacje dla podmiotów niepublicznych realizujących zadania wymagające stosowania specjalnej organizacji nauki i metod pracy</w:t>
            </w:r>
          </w:p>
        </w:tc>
        <w:tc>
          <w:tcPr>
            <w:tcW w:w="463"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b/>
                <w:bCs/>
                <w:sz w:val="12"/>
                <w:szCs w:val="12"/>
              </w:rPr>
            </w:pPr>
          </w:p>
        </w:tc>
        <w:tc>
          <w:tcPr>
            <w:tcW w:w="684"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cs="Arial"/>
                <w:b/>
                <w:bCs/>
                <w:sz w:val="12"/>
                <w:szCs w:val="12"/>
              </w:rPr>
            </w:pPr>
            <w:r w:rsidRPr="005B70AF">
              <w:rPr>
                <w:rFonts w:cs="Arial"/>
                <w:b/>
                <w:bCs/>
                <w:sz w:val="12"/>
                <w:szCs w:val="12"/>
              </w:rPr>
              <w:t>5 534 199</w:t>
            </w:r>
          </w:p>
        </w:tc>
        <w:tc>
          <w:tcPr>
            <w:tcW w:w="684"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cs="Arial"/>
                <w:b/>
                <w:bCs/>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ascii="Times New Roman" w:hAnsi="Times New Roman"/>
                <w:sz w:val="12"/>
                <w:szCs w:val="12"/>
              </w:rPr>
            </w:pPr>
          </w:p>
        </w:tc>
        <w:tc>
          <w:tcPr>
            <w:tcW w:w="463"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u w:val="single"/>
              </w:rPr>
            </w:pPr>
            <w:r w:rsidRPr="005B70AF">
              <w:rPr>
                <w:rFonts w:cs="Arial"/>
                <w:i/>
                <w:iCs/>
                <w:sz w:val="12"/>
                <w:szCs w:val="12"/>
                <w:u w:val="single"/>
              </w:rPr>
              <w:t>Cel:</w:t>
            </w:r>
            <w:r w:rsidRPr="005B70AF">
              <w:rPr>
                <w:rFonts w:cs="Arial"/>
                <w:i/>
                <w:iCs/>
                <w:sz w:val="12"/>
                <w:szCs w:val="12"/>
              </w:rPr>
              <w:t xml:space="preserve"> realizacja zadań wymagających stosowania specjalnej organizacji nauki i metod pracy dla dzieci i młodzieży</w:t>
            </w:r>
          </w:p>
        </w:tc>
        <w:tc>
          <w:tcPr>
            <w:tcW w:w="463"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u w:val="single"/>
              </w:rPr>
            </w:pPr>
            <w:r w:rsidRPr="005B70AF">
              <w:rPr>
                <w:rFonts w:cs="Arial"/>
                <w:i/>
                <w:iCs/>
                <w:sz w:val="12"/>
                <w:szCs w:val="12"/>
                <w:u w:val="single"/>
              </w:rPr>
              <w:t>Klasyfikacja:</w:t>
            </w:r>
            <w:r w:rsidRPr="005B70AF">
              <w:rPr>
                <w:rFonts w:cs="Arial"/>
                <w:i/>
                <w:iCs/>
                <w:sz w:val="12"/>
                <w:szCs w:val="12"/>
              </w:rPr>
              <w:t xml:space="preserve"> rozdział: 80149, 80150, 80152</w:t>
            </w:r>
          </w:p>
        </w:tc>
        <w:tc>
          <w:tcPr>
            <w:tcW w:w="463"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u w:val="single"/>
              </w:rPr>
            </w:pPr>
            <w:r w:rsidRPr="005B70AF">
              <w:rPr>
                <w:rFonts w:cs="Arial"/>
                <w:i/>
                <w:iCs/>
                <w:sz w:val="12"/>
                <w:szCs w:val="12"/>
                <w:u w:val="single"/>
              </w:rPr>
              <w:t>Dysponent:</w:t>
            </w:r>
            <w:r w:rsidRPr="005B70AF">
              <w:rPr>
                <w:rFonts w:cs="Arial"/>
                <w:i/>
                <w:iCs/>
                <w:sz w:val="12"/>
                <w:szCs w:val="12"/>
              </w:rPr>
              <w:t xml:space="preserve"> Wydział Oświaty i Wychowania</w:t>
            </w:r>
          </w:p>
        </w:tc>
        <w:tc>
          <w:tcPr>
            <w:tcW w:w="463"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u w:val="single"/>
              </w:rPr>
            </w:pPr>
            <w:r w:rsidRPr="005B70AF">
              <w:rPr>
                <w:rFonts w:cs="Arial"/>
                <w:i/>
                <w:iCs/>
                <w:sz w:val="12"/>
                <w:szCs w:val="12"/>
                <w:u w:val="single"/>
              </w:rPr>
              <w:t>Podstawa prawna:</w:t>
            </w:r>
          </w:p>
        </w:tc>
        <w:tc>
          <w:tcPr>
            <w:tcW w:w="463"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rPr>
            </w:pPr>
            <w:r w:rsidRPr="005B70AF">
              <w:rPr>
                <w:rFonts w:cs="Arial"/>
                <w:i/>
                <w:iCs/>
                <w:sz w:val="12"/>
                <w:szCs w:val="12"/>
              </w:rPr>
              <w:t>Ustawa z dnia 27 października 2017 r. o finansowaniu zadań oświatowych (Dz.U.2020.17)</w:t>
            </w:r>
          </w:p>
        </w:tc>
        <w:tc>
          <w:tcPr>
            <w:tcW w:w="463"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000000" w:fill="EAF1F6"/>
            <w:vAlign w:val="center"/>
            <w:hideMark/>
          </w:tcPr>
          <w:p w:rsidR="005B70AF" w:rsidRPr="005B70AF" w:rsidRDefault="005B70AF" w:rsidP="005B70AF">
            <w:pPr>
              <w:spacing w:line="240" w:lineRule="auto"/>
              <w:rPr>
                <w:rFonts w:cs="Arial"/>
                <w:b/>
                <w:bCs/>
                <w:sz w:val="12"/>
                <w:szCs w:val="12"/>
              </w:rPr>
            </w:pPr>
            <w:r w:rsidRPr="005B70AF">
              <w:rPr>
                <w:rFonts w:cs="Arial"/>
                <w:b/>
                <w:bCs/>
                <w:sz w:val="12"/>
                <w:szCs w:val="12"/>
              </w:rPr>
              <w:t>Prowadzenie techników - zadanie 36</w:t>
            </w:r>
          </w:p>
        </w:tc>
        <w:tc>
          <w:tcPr>
            <w:tcW w:w="463" w:type="pct"/>
            <w:tcBorders>
              <w:top w:val="nil"/>
              <w:left w:val="nil"/>
              <w:bottom w:val="nil"/>
              <w:right w:val="nil"/>
            </w:tcBorders>
            <w:shd w:val="clear" w:color="000000" w:fill="EAF1F6"/>
            <w:vAlign w:val="center"/>
            <w:hideMark/>
          </w:tcPr>
          <w:p w:rsidR="005B70AF" w:rsidRPr="005B70AF" w:rsidRDefault="005B70AF" w:rsidP="005B70AF">
            <w:pPr>
              <w:spacing w:line="240" w:lineRule="auto"/>
              <w:rPr>
                <w:rFonts w:cs="Arial"/>
                <w:b/>
                <w:bCs/>
                <w:sz w:val="12"/>
                <w:szCs w:val="12"/>
              </w:rPr>
            </w:pPr>
            <w:r w:rsidRPr="005B70AF">
              <w:rPr>
                <w:rFonts w:cs="Arial"/>
                <w:b/>
                <w:bCs/>
                <w:sz w:val="12"/>
                <w:szCs w:val="12"/>
              </w:rPr>
              <w:t> </w:t>
            </w:r>
          </w:p>
        </w:tc>
        <w:tc>
          <w:tcPr>
            <w:tcW w:w="684" w:type="pct"/>
            <w:tcBorders>
              <w:top w:val="nil"/>
              <w:left w:val="nil"/>
              <w:bottom w:val="nil"/>
              <w:right w:val="nil"/>
            </w:tcBorders>
            <w:shd w:val="clear" w:color="000000" w:fill="EAF1F6"/>
            <w:vAlign w:val="center"/>
            <w:hideMark/>
          </w:tcPr>
          <w:p w:rsidR="005B70AF" w:rsidRPr="005B70AF" w:rsidRDefault="005B70AF" w:rsidP="005B70AF">
            <w:pPr>
              <w:spacing w:line="240" w:lineRule="auto"/>
              <w:rPr>
                <w:rFonts w:cs="Arial"/>
                <w:b/>
                <w:bCs/>
                <w:sz w:val="12"/>
                <w:szCs w:val="12"/>
              </w:rPr>
            </w:pPr>
            <w:r w:rsidRPr="005B70AF">
              <w:rPr>
                <w:rFonts w:cs="Arial"/>
                <w:b/>
                <w:bCs/>
                <w:sz w:val="12"/>
                <w:szCs w:val="12"/>
              </w:rPr>
              <w:t> </w:t>
            </w:r>
          </w:p>
        </w:tc>
        <w:tc>
          <w:tcPr>
            <w:tcW w:w="684" w:type="pct"/>
            <w:tcBorders>
              <w:top w:val="nil"/>
              <w:left w:val="nil"/>
              <w:bottom w:val="nil"/>
              <w:right w:val="nil"/>
            </w:tcBorders>
            <w:shd w:val="clear" w:color="000000" w:fill="EAF1F6"/>
            <w:vAlign w:val="center"/>
            <w:hideMark/>
          </w:tcPr>
          <w:p w:rsidR="005B70AF" w:rsidRPr="005B70AF" w:rsidRDefault="005B70AF" w:rsidP="005B70AF">
            <w:pPr>
              <w:spacing w:line="240" w:lineRule="auto"/>
              <w:jc w:val="right"/>
              <w:rPr>
                <w:rFonts w:cs="Arial"/>
                <w:b/>
                <w:bCs/>
                <w:sz w:val="12"/>
                <w:szCs w:val="12"/>
              </w:rPr>
            </w:pPr>
            <w:r w:rsidRPr="005B70AF">
              <w:rPr>
                <w:rFonts w:cs="Arial"/>
                <w:b/>
                <w:bCs/>
                <w:sz w:val="12"/>
                <w:szCs w:val="12"/>
              </w:rPr>
              <w:t>5 569 140</w:t>
            </w: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cs="Arial"/>
                <w:b/>
                <w:bCs/>
                <w:sz w:val="12"/>
                <w:szCs w:val="12"/>
              </w:rPr>
            </w:pPr>
          </w:p>
        </w:tc>
        <w:tc>
          <w:tcPr>
            <w:tcW w:w="463"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u w:val="single"/>
              </w:rPr>
            </w:pPr>
            <w:r w:rsidRPr="005B70AF">
              <w:rPr>
                <w:rFonts w:cs="Arial"/>
                <w:i/>
                <w:iCs/>
                <w:sz w:val="12"/>
                <w:szCs w:val="12"/>
                <w:u w:val="single"/>
              </w:rPr>
              <w:t>Klasyfikacja:</w:t>
            </w:r>
            <w:r w:rsidRPr="005B70AF">
              <w:rPr>
                <w:rFonts w:cs="Arial"/>
                <w:i/>
                <w:iCs/>
                <w:sz w:val="12"/>
                <w:szCs w:val="12"/>
              </w:rPr>
              <w:t xml:space="preserve"> rozdział: 80115</w:t>
            </w:r>
          </w:p>
        </w:tc>
        <w:tc>
          <w:tcPr>
            <w:tcW w:w="463"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b/>
                <w:bCs/>
                <w:sz w:val="12"/>
                <w:szCs w:val="12"/>
              </w:rPr>
            </w:pPr>
            <w:r w:rsidRPr="005B70AF">
              <w:rPr>
                <w:rFonts w:cs="Arial"/>
                <w:b/>
                <w:bCs/>
                <w:sz w:val="12"/>
                <w:szCs w:val="12"/>
              </w:rPr>
              <w:t>Prowadzenie publicznych techników</w:t>
            </w:r>
          </w:p>
        </w:tc>
        <w:tc>
          <w:tcPr>
            <w:tcW w:w="463"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cs="Arial"/>
                <w:b/>
                <w:bCs/>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b/>
                <w:bCs/>
                <w:sz w:val="12"/>
                <w:szCs w:val="12"/>
              </w:rPr>
            </w:pPr>
            <w:r w:rsidRPr="005B70AF">
              <w:rPr>
                <w:rFonts w:cs="Arial"/>
                <w:b/>
                <w:bCs/>
                <w:sz w:val="12"/>
                <w:szCs w:val="12"/>
              </w:rPr>
              <w:t>5 569 140</w:t>
            </w: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b/>
                <w:bCs/>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u w:val="single"/>
              </w:rPr>
            </w:pPr>
            <w:r w:rsidRPr="005B70AF">
              <w:rPr>
                <w:rFonts w:cs="Arial"/>
                <w:i/>
                <w:iCs/>
                <w:sz w:val="12"/>
                <w:szCs w:val="12"/>
                <w:u w:val="single"/>
              </w:rPr>
              <w:t>Cel:</w:t>
            </w:r>
            <w:r w:rsidRPr="005B70AF">
              <w:rPr>
                <w:rFonts w:cs="Arial"/>
                <w:i/>
                <w:iCs/>
                <w:sz w:val="12"/>
                <w:szCs w:val="12"/>
              </w:rPr>
              <w:t xml:space="preserve"> realizacja nauczania w profilach kształcenia ogólnozawodowego w technikach</w:t>
            </w:r>
          </w:p>
        </w:tc>
        <w:tc>
          <w:tcPr>
            <w:tcW w:w="463"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u w:val="single"/>
              </w:rPr>
            </w:pPr>
            <w:r w:rsidRPr="005B70AF">
              <w:rPr>
                <w:rFonts w:cs="Arial"/>
                <w:i/>
                <w:iCs/>
                <w:sz w:val="12"/>
                <w:szCs w:val="12"/>
                <w:u w:val="single"/>
              </w:rPr>
              <w:t>Dysponent:</w:t>
            </w:r>
            <w:r w:rsidRPr="005B70AF">
              <w:rPr>
                <w:rFonts w:cs="Arial"/>
                <w:i/>
                <w:iCs/>
                <w:sz w:val="12"/>
                <w:szCs w:val="12"/>
              </w:rPr>
              <w:t xml:space="preserve"> Dzielnicowe Biuro Finansów Oświaty</w:t>
            </w:r>
          </w:p>
        </w:tc>
        <w:tc>
          <w:tcPr>
            <w:tcW w:w="463"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u w:val="single"/>
              </w:rPr>
            </w:pPr>
            <w:r w:rsidRPr="005B70AF">
              <w:rPr>
                <w:rFonts w:cs="Arial"/>
                <w:i/>
                <w:iCs/>
                <w:sz w:val="12"/>
                <w:szCs w:val="12"/>
                <w:u w:val="single"/>
              </w:rPr>
              <w:t>Kalkulacja:</w:t>
            </w:r>
          </w:p>
        </w:tc>
        <w:tc>
          <w:tcPr>
            <w:tcW w:w="463"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sz w:val="12"/>
                <w:szCs w:val="12"/>
              </w:rPr>
            </w:pPr>
            <w:r w:rsidRPr="005B70AF">
              <w:rPr>
                <w:rFonts w:cs="Arial"/>
                <w:sz w:val="12"/>
                <w:szCs w:val="12"/>
              </w:rPr>
              <w:t>- liczba placówek</w:t>
            </w:r>
          </w:p>
        </w:tc>
        <w:tc>
          <w:tcPr>
            <w:tcW w:w="463"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cs="Arial"/>
                <w:sz w:val="12"/>
                <w:szCs w:val="12"/>
              </w:rPr>
            </w:pPr>
            <w:r w:rsidRPr="005B70AF">
              <w:rPr>
                <w:rFonts w:cs="Arial"/>
                <w:sz w:val="12"/>
                <w:szCs w:val="12"/>
              </w:rPr>
              <w:t>1</w:t>
            </w: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sz w:val="12"/>
                <w:szCs w:val="12"/>
              </w:rPr>
            </w:pPr>
            <w:r w:rsidRPr="005B70AF">
              <w:rPr>
                <w:rFonts w:cs="Arial"/>
                <w:sz w:val="12"/>
                <w:szCs w:val="12"/>
              </w:rPr>
              <w:t>- liczba uczniów</w:t>
            </w:r>
          </w:p>
        </w:tc>
        <w:tc>
          <w:tcPr>
            <w:tcW w:w="463"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cs="Arial"/>
                <w:sz w:val="12"/>
                <w:szCs w:val="12"/>
              </w:rPr>
            </w:pPr>
            <w:r w:rsidRPr="005B70AF">
              <w:rPr>
                <w:rFonts w:cs="Arial"/>
                <w:sz w:val="12"/>
                <w:szCs w:val="12"/>
              </w:rPr>
              <w:t>499</w:t>
            </w: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sz w:val="12"/>
                <w:szCs w:val="12"/>
              </w:rPr>
            </w:pPr>
            <w:r w:rsidRPr="005B70AF">
              <w:rPr>
                <w:rFonts w:cs="Arial"/>
                <w:sz w:val="12"/>
                <w:szCs w:val="12"/>
              </w:rPr>
              <w:t>- liczba etatów pedagogicznych (średniorocznie)</w:t>
            </w:r>
          </w:p>
        </w:tc>
        <w:tc>
          <w:tcPr>
            <w:tcW w:w="463"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cs="Arial"/>
                <w:sz w:val="12"/>
                <w:szCs w:val="12"/>
              </w:rPr>
            </w:pPr>
            <w:r w:rsidRPr="005B70AF">
              <w:rPr>
                <w:rFonts w:cs="Arial"/>
                <w:sz w:val="12"/>
                <w:szCs w:val="12"/>
              </w:rPr>
              <w:t>44,2</w:t>
            </w: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sz w:val="12"/>
                <w:szCs w:val="12"/>
              </w:rPr>
            </w:pPr>
            <w:r w:rsidRPr="005B70AF">
              <w:rPr>
                <w:rFonts w:cs="Arial"/>
                <w:sz w:val="12"/>
                <w:szCs w:val="12"/>
              </w:rPr>
              <w:t>- liczba etatów obsługi i administracji (średniorocznie)</w:t>
            </w:r>
          </w:p>
        </w:tc>
        <w:tc>
          <w:tcPr>
            <w:tcW w:w="463"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cs="Arial"/>
                <w:sz w:val="12"/>
                <w:szCs w:val="12"/>
              </w:rPr>
            </w:pPr>
            <w:r w:rsidRPr="005B70AF">
              <w:rPr>
                <w:rFonts w:cs="Arial"/>
                <w:sz w:val="12"/>
                <w:szCs w:val="12"/>
              </w:rPr>
              <w:t>9,8</w:t>
            </w: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sz w:val="12"/>
                <w:szCs w:val="12"/>
              </w:rPr>
            </w:pPr>
            <w:r w:rsidRPr="005B70AF">
              <w:rPr>
                <w:rFonts w:cs="Arial"/>
                <w:sz w:val="12"/>
                <w:szCs w:val="12"/>
              </w:rPr>
              <w:t>wynagrodzenia i pochodne</w:t>
            </w:r>
          </w:p>
        </w:tc>
        <w:tc>
          <w:tcPr>
            <w:tcW w:w="463"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r w:rsidRPr="005B70AF">
              <w:rPr>
                <w:rFonts w:cs="Arial"/>
                <w:sz w:val="12"/>
                <w:szCs w:val="12"/>
              </w:rPr>
              <w:t>5 077 088</w:t>
            </w: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rPr>
            </w:pPr>
            <w:r w:rsidRPr="005B70AF">
              <w:rPr>
                <w:rFonts w:cs="Arial"/>
                <w:i/>
                <w:iCs/>
                <w:sz w:val="12"/>
                <w:szCs w:val="12"/>
              </w:rPr>
              <w:t>- wynagrodzenia osobowe pracowników</w:t>
            </w:r>
          </w:p>
        </w:tc>
        <w:tc>
          <w:tcPr>
            <w:tcW w:w="463"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i/>
                <w:iCs/>
                <w:sz w:val="12"/>
                <w:szCs w:val="12"/>
              </w:rPr>
            </w:pPr>
            <w:r w:rsidRPr="005B70AF">
              <w:rPr>
                <w:rFonts w:cs="Arial"/>
                <w:i/>
                <w:iCs/>
                <w:sz w:val="12"/>
                <w:szCs w:val="12"/>
              </w:rPr>
              <w:t>3 960 318</w:t>
            </w: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i/>
                <w:iCs/>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rPr>
            </w:pPr>
            <w:r w:rsidRPr="005B70AF">
              <w:rPr>
                <w:rFonts w:cs="Arial"/>
                <w:i/>
                <w:iCs/>
                <w:sz w:val="12"/>
                <w:szCs w:val="12"/>
              </w:rPr>
              <w:t>- dodatkowe wynagrodzenia roczne</w:t>
            </w:r>
          </w:p>
        </w:tc>
        <w:tc>
          <w:tcPr>
            <w:tcW w:w="463"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i/>
                <w:iCs/>
                <w:sz w:val="12"/>
                <w:szCs w:val="12"/>
              </w:rPr>
            </w:pPr>
            <w:r w:rsidRPr="005B70AF">
              <w:rPr>
                <w:rFonts w:cs="Arial"/>
                <w:i/>
                <w:iCs/>
                <w:sz w:val="12"/>
                <w:szCs w:val="12"/>
              </w:rPr>
              <w:t>287 094</w:t>
            </w: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i/>
                <w:iCs/>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rPr>
            </w:pPr>
            <w:r w:rsidRPr="005B70AF">
              <w:rPr>
                <w:rFonts w:cs="Arial"/>
                <w:i/>
                <w:iCs/>
                <w:sz w:val="12"/>
                <w:szCs w:val="12"/>
              </w:rPr>
              <w:t>- pochodne od wynagrodzeń</w:t>
            </w:r>
          </w:p>
        </w:tc>
        <w:tc>
          <w:tcPr>
            <w:tcW w:w="463"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i/>
                <w:iCs/>
                <w:sz w:val="12"/>
                <w:szCs w:val="12"/>
              </w:rPr>
            </w:pPr>
            <w:r w:rsidRPr="005B70AF">
              <w:rPr>
                <w:rFonts w:cs="Arial"/>
                <w:i/>
                <w:iCs/>
                <w:sz w:val="12"/>
                <w:szCs w:val="12"/>
              </w:rPr>
              <w:t>829 676</w:t>
            </w: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i/>
                <w:iCs/>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bottom"/>
            <w:hideMark/>
          </w:tcPr>
          <w:p w:rsidR="005B70AF" w:rsidRPr="005B70AF" w:rsidRDefault="005B70AF" w:rsidP="005B70AF">
            <w:pPr>
              <w:spacing w:line="240" w:lineRule="auto"/>
              <w:rPr>
                <w:rFonts w:cs="Arial"/>
                <w:sz w:val="12"/>
                <w:szCs w:val="12"/>
              </w:rPr>
            </w:pPr>
            <w:r w:rsidRPr="005B70AF">
              <w:rPr>
                <w:rFonts w:cs="Arial"/>
                <w:sz w:val="12"/>
                <w:szCs w:val="12"/>
              </w:rPr>
              <w:t>Odpisy na zakładowy fundusz świadczeń socjalnych</w:t>
            </w:r>
          </w:p>
        </w:tc>
        <w:tc>
          <w:tcPr>
            <w:tcW w:w="463"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5B70AF" w:rsidRPr="005B70AF" w:rsidRDefault="005B70AF" w:rsidP="005B70AF">
            <w:pPr>
              <w:spacing w:line="240" w:lineRule="auto"/>
              <w:jc w:val="right"/>
              <w:rPr>
                <w:rFonts w:cs="Arial"/>
                <w:sz w:val="12"/>
                <w:szCs w:val="12"/>
              </w:rPr>
            </w:pPr>
            <w:r w:rsidRPr="005B70AF">
              <w:rPr>
                <w:rFonts w:cs="Arial"/>
                <w:sz w:val="12"/>
                <w:szCs w:val="12"/>
              </w:rPr>
              <w:t>163 952</w:t>
            </w: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bottom"/>
            <w:hideMark/>
          </w:tcPr>
          <w:p w:rsidR="005B70AF" w:rsidRPr="005B70AF" w:rsidRDefault="005B70AF" w:rsidP="005B70AF">
            <w:pPr>
              <w:spacing w:line="240" w:lineRule="auto"/>
              <w:rPr>
                <w:rFonts w:cs="Arial"/>
                <w:sz w:val="12"/>
                <w:szCs w:val="12"/>
              </w:rPr>
            </w:pPr>
            <w:r w:rsidRPr="005B70AF">
              <w:rPr>
                <w:rFonts w:cs="Arial"/>
                <w:sz w:val="12"/>
                <w:szCs w:val="12"/>
              </w:rPr>
              <w:t>Zakup energii</w:t>
            </w:r>
          </w:p>
        </w:tc>
        <w:tc>
          <w:tcPr>
            <w:tcW w:w="463"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5B70AF" w:rsidRPr="005B70AF" w:rsidRDefault="005B70AF" w:rsidP="005B70AF">
            <w:pPr>
              <w:spacing w:line="240" w:lineRule="auto"/>
              <w:jc w:val="right"/>
              <w:rPr>
                <w:rFonts w:cs="Arial"/>
                <w:sz w:val="12"/>
                <w:szCs w:val="12"/>
              </w:rPr>
            </w:pPr>
            <w:r w:rsidRPr="005B70AF">
              <w:rPr>
                <w:rFonts w:cs="Arial"/>
                <w:sz w:val="12"/>
                <w:szCs w:val="12"/>
              </w:rPr>
              <w:t>138 100</w:t>
            </w: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bottom"/>
            <w:hideMark/>
          </w:tcPr>
          <w:p w:rsidR="005B70AF" w:rsidRPr="005B70AF" w:rsidRDefault="005B70AF" w:rsidP="005B70AF">
            <w:pPr>
              <w:spacing w:line="240" w:lineRule="auto"/>
              <w:rPr>
                <w:rFonts w:cs="Arial"/>
                <w:sz w:val="12"/>
                <w:szCs w:val="12"/>
              </w:rPr>
            </w:pPr>
            <w:r w:rsidRPr="005B70AF">
              <w:rPr>
                <w:rFonts w:cs="Arial"/>
                <w:sz w:val="12"/>
                <w:szCs w:val="12"/>
              </w:rPr>
              <w:t>Wydatki osobowe niezaliczone do wynagrodzeń</w:t>
            </w:r>
          </w:p>
        </w:tc>
        <w:tc>
          <w:tcPr>
            <w:tcW w:w="463"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5B70AF" w:rsidRPr="005B70AF" w:rsidRDefault="005B70AF" w:rsidP="005B70AF">
            <w:pPr>
              <w:spacing w:line="240" w:lineRule="auto"/>
              <w:jc w:val="right"/>
              <w:rPr>
                <w:rFonts w:cs="Arial"/>
                <w:sz w:val="12"/>
                <w:szCs w:val="12"/>
              </w:rPr>
            </w:pPr>
            <w:r w:rsidRPr="005B70AF">
              <w:rPr>
                <w:rFonts w:cs="Arial"/>
                <w:sz w:val="12"/>
                <w:szCs w:val="12"/>
              </w:rPr>
              <w:t>55 000</w:t>
            </w: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bottom"/>
            <w:hideMark/>
          </w:tcPr>
          <w:p w:rsidR="005B70AF" w:rsidRPr="005B70AF" w:rsidRDefault="005B70AF" w:rsidP="005B70AF">
            <w:pPr>
              <w:spacing w:line="240" w:lineRule="auto"/>
              <w:rPr>
                <w:rFonts w:cs="Arial"/>
                <w:sz w:val="12"/>
                <w:szCs w:val="12"/>
              </w:rPr>
            </w:pPr>
            <w:r w:rsidRPr="005B70AF">
              <w:rPr>
                <w:rFonts w:cs="Arial"/>
                <w:sz w:val="12"/>
                <w:szCs w:val="12"/>
              </w:rPr>
              <w:t>Zakup materiałów i wyposażenia</w:t>
            </w:r>
          </w:p>
        </w:tc>
        <w:tc>
          <w:tcPr>
            <w:tcW w:w="463"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5B70AF" w:rsidRPr="005B70AF" w:rsidRDefault="005B70AF" w:rsidP="005B70AF">
            <w:pPr>
              <w:spacing w:line="240" w:lineRule="auto"/>
              <w:jc w:val="right"/>
              <w:rPr>
                <w:rFonts w:cs="Arial"/>
                <w:sz w:val="12"/>
                <w:szCs w:val="12"/>
              </w:rPr>
            </w:pPr>
            <w:r w:rsidRPr="005B70AF">
              <w:rPr>
                <w:rFonts w:cs="Arial"/>
                <w:sz w:val="12"/>
                <w:szCs w:val="12"/>
              </w:rPr>
              <w:t>34 000</w:t>
            </w: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bottom"/>
            <w:hideMark/>
          </w:tcPr>
          <w:p w:rsidR="005B70AF" w:rsidRPr="005B70AF" w:rsidRDefault="005B70AF" w:rsidP="005B70AF">
            <w:pPr>
              <w:spacing w:line="240" w:lineRule="auto"/>
              <w:rPr>
                <w:rFonts w:cs="Arial"/>
                <w:sz w:val="12"/>
                <w:szCs w:val="12"/>
              </w:rPr>
            </w:pPr>
            <w:r w:rsidRPr="005B70AF">
              <w:rPr>
                <w:rFonts w:cs="Arial"/>
                <w:sz w:val="12"/>
                <w:szCs w:val="12"/>
              </w:rPr>
              <w:t>Zakup usług pozostałych</w:t>
            </w:r>
          </w:p>
        </w:tc>
        <w:tc>
          <w:tcPr>
            <w:tcW w:w="463"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5B70AF" w:rsidRPr="005B70AF" w:rsidRDefault="005B70AF" w:rsidP="005B70AF">
            <w:pPr>
              <w:spacing w:line="240" w:lineRule="auto"/>
              <w:jc w:val="right"/>
              <w:rPr>
                <w:rFonts w:cs="Arial"/>
                <w:sz w:val="12"/>
                <w:szCs w:val="12"/>
              </w:rPr>
            </w:pPr>
            <w:r w:rsidRPr="005B70AF">
              <w:rPr>
                <w:rFonts w:cs="Arial"/>
                <w:sz w:val="12"/>
                <w:szCs w:val="12"/>
              </w:rPr>
              <w:t>32 000</w:t>
            </w: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bottom"/>
            <w:hideMark/>
          </w:tcPr>
          <w:p w:rsidR="005B70AF" w:rsidRPr="005B70AF" w:rsidRDefault="005B70AF" w:rsidP="005B70AF">
            <w:pPr>
              <w:spacing w:line="240" w:lineRule="auto"/>
              <w:rPr>
                <w:rFonts w:cs="Arial"/>
                <w:sz w:val="12"/>
                <w:szCs w:val="12"/>
              </w:rPr>
            </w:pPr>
            <w:r w:rsidRPr="005B70AF">
              <w:rPr>
                <w:rFonts w:cs="Arial"/>
                <w:sz w:val="12"/>
                <w:szCs w:val="12"/>
              </w:rPr>
              <w:t>Wpłaty na Państwowy Fundusz Rehabilitacji Osób Niepełnosprawnych</w:t>
            </w:r>
          </w:p>
        </w:tc>
        <w:tc>
          <w:tcPr>
            <w:tcW w:w="463"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5B70AF" w:rsidRPr="005B70AF" w:rsidRDefault="005B70AF" w:rsidP="005B70AF">
            <w:pPr>
              <w:spacing w:line="240" w:lineRule="auto"/>
              <w:jc w:val="right"/>
              <w:rPr>
                <w:rFonts w:cs="Arial"/>
                <w:sz w:val="12"/>
                <w:szCs w:val="12"/>
              </w:rPr>
            </w:pPr>
            <w:r w:rsidRPr="005B70AF">
              <w:rPr>
                <w:rFonts w:cs="Arial"/>
                <w:sz w:val="12"/>
                <w:szCs w:val="12"/>
              </w:rPr>
              <w:t>22 000</w:t>
            </w: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bottom"/>
            <w:hideMark/>
          </w:tcPr>
          <w:p w:rsidR="005B70AF" w:rsidRPr="005B70AF" w:rsidRDefault="005B70AF" w:rsidP="005B70AF">
            <w:pPr>
              <w:spacing w:line="240" w:lineRule="auto"/>
              <w:rPr>
                <w:rFonts w:cs="Arial"/>
                <w:sz w:val="12"/>
                <w:szCs w:val="12"/>
              </w:rPr>
            </w:pPr>
            <w:r w:rsidRPr="005B70AF">
              <w:rPr>
                <w:rFonts w:cs="Arial"/>
                <w:sz w:val="12"/>
                <w:szCs w:val="12"/>
              </w:rPr>
              <w:t>Zakup środków dydaktycznych i książek</w:t>
            </w:r>
          </w:p>
        </w:tc>
        <w:tc>
          <w:tcPr>
            <w:tcW w:w="463"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5B70AF" w:rsidRPr="005B70AF" w:rsidRDefault="005B70AF" w:rsidP="005B70AF">
            <w:pPr>
              <w:spacing w:line="240" w:lineRule="auto"/>
              <w:jc w:val="right"/>
              <w:rPr>
                <w:rFonts w:cs="Arial"/>
                <w:sz w:val="12"/>
                <w:szCs w:val="12"/>
              </w:rPr>
            </w:pPr>
            <w:r w:rsidRPr="005B70AF">
              <w:rPr>
                <w:rFonts w:cs="Arial"/>
                <w:sz w:val="12"/>
                <w:szCs w:val="12"/>
              </w:rPr>
              <w:t>19 700</w:t>
            </w: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bottom"/>
            <w:hideMark/>
          </w:tcPr>
          <w:p w:rsidR="005B70AF" w:rsidRPr="005B70AF" w:rsidRDefault="005B70AF" w:rsidP="005B70AF">
            <w:pPr>
              <w:spacing w:line="240" w:lineRule="auto"/>
              <w:rPr>
                <w:rFonts w:cs="Arial"/>
                <w:sz w:val="12"/>
                <w:szCs w:val="12"/>
              </w:rPr>
            </w:pPr>
            <w:r w:rsidRPr="005B70AF">
              <w:rPr>
                <w:rFonts w:cs="Arial"/>
                <w:sz w:val="12"/>
                <w:szCs w:val="12"/>
              </w:rPr>
              <w:t>Opłaty na rzecz budżetów jednostek samorządu terytorialnego</w:t>
            </w:r>
          </w:p>
        </w:tc>
        <w:tc>
          <w:tcPr>
            <w:tcW w:w="463"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r w:rsidRPr="005B70AF">
              <w:rPr>
                <w:rFonts w:cs="Arial"/>
                <w:sz w:val="12"/>
                <w:szCs w:val="12"/>
              </w:rPr>
              <w:t>11 100</w:t>
            </w: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bottom"/>
            <w:hideMark/>
          </w:tcPr>
          <w:p w:rsidR="005B70AF" w:rsidRPr="005B70AF" w:rsidRDefault="005B70AF" w:rsidP="005B70AF">
            <w:pPr>
              <w:spacing w:line="240" w:lineRule="auto"/>
              <w:rPr>
                <w:rFonts w:cs="Arial"/>
                <w:sz w:val="12"/>
                <w:szCs w:val="12"/>
              </w:rPr>
            </w:pPr>
            <w:r w:rsidRPr="005B70AF">
              <w:rPr>
                <w:rFonts w:cs="Arial"/>
                <w:sz w:val="12"/>
                <w:szCs w:val="12"/>
              </w:rPr>
              <w:t>Zakup usług zdrowotnych</w:t>
            </w:r>
          </w:p>
        </w:tc>
        <w:tc>
          <w:tcPr>
            <w:tcW w:w="463"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5B70AF" w:rsidRPr="005B70AF" w:rsidRDefault="005B70AF" w:rsidP="005B70AF">
            <w:pPr>
              <w:spacing w:line="240" w:lineRule="auto"/>
              <w:jc w:val="right"/>
              <w:rPr>
                <w:rFonts w:cs="Arial"/>
                <w:sz w:val="12"/>
                <w:szCs w:val="12"/>
              </w:rPr>
            </w:pPr>
            <w:r w:rsidRPr="005B70AF">
              <w:rPr>
                <w:rFonts w:cs="Arial"/>
                <w:sz w:val="12"/>
                <w:szCs w:val="12"/>
              </w:rPr>
              <w:t>6 000</w:t>
            </w: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bottom"/>
            <w:hideMark/>
          </w:tcPr>
          <w:p w:rsidR="005B70AF" w:rsidRPr="005B70AF" w:rsidRDefault="005B70AF" w:rsidP="005B70AF">
            <w:pPr>
              <w:spacing w:line="240" w:lineRule="auto"/>
              <w:rPr>
                <w:rFonts w:cs="Arial"/>
                <w:sz w:val="12"/>
                <w:szCs w:val="12"/>
              </w:rPr>
            </w:pPr>
            <w:r w:rsidRPr="005B70AF">
              <w:rPr>
                <w:rFonts w:cs="Arial"/>
                <w:sz w:val="12"/>
                <w:szCs w:val="12"/>
              </w:rPr>
              <w:t>Opłaty z tytułu zakupu usług telekomunikacyjnych</w:t>
            </w:r>
          </w:p>
        </w:tc>
        <w:tc>
          <w:tcPr>
            <w:tcW w:w="463"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5B70AF" w:rsidRPr="005B70AF" w:rsidRDefault="005B70AF" w:rsidP="005B70AF">
            <w:pPr>
              <w:spacing w:line="240" w:lineRule="auto"/>
              <w:jc w:val="right"/>
              <w:rPr>
                <w:rFonts w:cs="Arial"/>
                <w:sz w:val="12"/>
                <w:szCs w:val="12"/>
              </w:rPr>
            </w:pPr>
            <w:r w:rsidRPr="005B70AF">
              <w:rPr>
                <w:rFonts w:cs="Arial"/>
                <w:sz w:val="12"/>
                <w:szCs w:val="12"/>
              </w:rPr>
              <w:t>5 200</w:t>
            </w: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bottom"/>
            <w:hideMark/>
          </w:tcPr>
          <w:p w:rsidR="005B70AF" w:rsidRPr="005B70AF" w:rsidRDefault="005B70AF" w:rsidP="005B70AF">
            <w:pPr>
              <w:spacing w:line="240" w:lineRule="auto"/>
              <w:rPr>
                <w:rFonts w:cs="Arial"/>
                <w:sz w:val="12"/>
                <w:szCs w:val="12"/>
              </w:rPr>
            </w:pPr>
            <w:r w:rsidRPr="005B70AF">
              <w:rPr>
                <w:rFonts w:cs="Arial"/>
                <w:sz w:val="12"/>
                <w:szCs w:val="12"/>
              </w:rPr>
              <w:t xml:space="preserve">Szkolenia pracowników </w:t>
            </w:r>
          </w:p>
        </w:tc>
        <w:tc>
          <w:tcPr>
            <w:tcW w:w="463"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5B70AF" w:rsidRPr="005B70AF" w:rsidRDefault="005B70AF" w:rsidP="005B70AF">
            <w:pPr>
              <w:spacing w:line="240" w:lineRule="auto"/>
              <w:jc w:val="right"/>
              <w:rPr>
                <w:rFonts w:cs="Arial"/>
                <w:sz w:val="12"/>
                <w:szCs w:val="12"/>
              </w:rPr>
            </w:pPr>
            <w:r w:rsidRPr="005B70AF">
              <w:rPr>
                <w:rFonts w:cs="Arial"/>
                <w:sz w:val="12"/>
                <w:szCs w:val="12"/>
              </w:rPr>
              <w:t>3 000</w:t>
            </w: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bottom"/>
            <w:hideMark/>
          </w:tcPr>
          <w:p w:rsidR="005B70AF" w:rsidRPr="005B70AF" w:rsidRDefault="005B70AF" w:rsidP="005B70AF">
            <w:pPr>
              <w:spacing w:line="240" w:lineRule="auto"/>
              <w:rPr>
                <w:rFonts w:cs="Arial"/>
                <w:sz w:val="12"/>
                <w:szCs w:val="12"/>
              </w:rPr>
            </w:pPr>
            <w:r w:rsidRPr="005B70AF">
              <w:rPr>
                <w:rFonts w:cs="Arial"/>
                <w:sz w:val="12"/>
                <w:szCs w:val="12"/>
              </w:rPr>
              <w:t>Wyjazdy służbowe krajowe</w:t>
            </w:r>
          </w:p>
        </w:tc>
        <w:tc>
          <w:tcPr>
            <w:tcW w:w="463"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5B70AF" w:rsidRPr="005B70AF" w:rsidRDefault="005B70AF" w:rsidP="005B70AF">
            <w:pPr>
              <w:spacing w:line="240" w:lineRule="auto"/>
              <w:jc w:val="right"/>
              <w:rPr>
                <w:rFonts w:cs="Arial"/>
                <w:sz w:val="12"/>
                <w:szCs w:val="12"/>
              </w:rPr>
            </w:pPr>
            <w:r w:rsidRPr="005B70AF">
              <w:rPr>
                <w:rFonts w:cs="Arial"/>
                <w:sz w:val="12"/>
                <w:szCs w:val="12"/>
              </w:rPr>
              <w:t>2 000</w:t>
            </w: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u w:val="single"/>
              </w:rPr>
            </w:pPr>
            <w:r w:rsidRPr="005B70AF">
              <w:rPr>
                <w:rFonts w:cs="Arial"/>
                <w:i/>
                <w:iCs/>
                <w:sz w:val="12"/>
                <w:szCs w:val="12"/>
                <w:u w:val="single"/>
              </w:rPr>
              <w:t>Podstawa prawna:</w:t>
            </w:r>
          </w:p>
        </w:tc>
        <w:tc>
          <w:tcPr>
            <w:tcW w:w="463"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rPr>
            </w:pPr>
            <w:r w:rsidRPr="005B70AF">
              <w:rPr>
                <w:rFonts w:cs="Arial"/>
                <w:i/>
                <w:iCs/>
                <w:sz w:val="12"/>
                <w:szCs w:val="12"/>
              </w:rPr>
              <w:t>1. Ustawa z dnia 14 grudnia 2016 r. Prawo oświatowe (Dz.U.2020.910)</w:t>
            </w:r>
          </w:p>
        </w:tc>
        <w:tc>
          <w:tcPr>
            <w:tcW w:w="463"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rPr>
            </w:pPr>
            <w:r w:rsidRPr="005B70AF">
              <w:rPr>
                <w:rFonts w:cs="Arial"/>
                <w:i/>
                <w:iCs/>
                <w:sz w:val="12"/>
                <w:szCs w:val="12"/>
              </w:rPr>
              <w:t>2. Ustawa z dnia 26 stycznia 1982 r. Karta Nauczyciela (Dz.U.2019.2215)</w:t>
            </w:r>
          </w:p>
        </w:tc>
        <w:tc>
          <w:tcPr>
            <w:tcW w:w="463"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rPr>
            </w:pPr>
            <w:r w:rsidRPr="005B70AF">
              <w:rPr>
                <w:rFonts w:cs="Arial"/>
                <w:i/>
                <w:iCs/>
                <w:sz w:val="12"/>
                <w:szCs w:val="12"/>
              </w:rPr>
              <w:t>3. Ustawa z dnia 27 października 2017 r. o finansowaniu zadań oświatowych (Dz.U.2020.17)</w:t>
            </w:r>
          </w:p>
        </w:tc>
        <w:tc>
          <w:tcPr>
            <w:tcW w:w="463"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000000" w:fill="CDDEE9"/>
            <w:vAlign w:val="center"/>
            <w:hideMark/>
          </w:tcPr>
          <w:p w:rsidR="005B70AF" w:rsidRPr="005B70AF" w:rsidRDefault="005B70AF" w:rsidP="005B70AF">
            <w:pPr>
              <w:spacing w:line="240" w:lineRule="auto"/>
              <w:rPr>
                <w:rFonts w:cs="Arial"/>
                <w:b/>
                <w:bCs/>
                <w:sz w:val="12"/>
                <w:szCs w:val="12"/>
              </w:rPr>
            </w:pPr>
            <w:r w:rsidRPr="005B70AF">
              <w:rPr>
                <w:rFonts w:cs="Arial"/>
                <w:b/>
                <w:bCs/>
                <w:sz w:val="12"/>
                <w:szCs w:val="12"/>
              </w:rPr>
              <w:t>Pozostałe zadania z zakresu oświaty i wychowania - program 2</w:t>
            </w:r>
          </w:p>
        </w:tc>
        <w:tc>
          <w:tcPr>
            <w:tcW w:w="463" w:type="pct"/>
            <w:tcBorders>
              <w:top w:val="nil"/>
              <w:left w:val="nil"/>
              <w:bottom w:val="nil"/>
              <w:right w:val="nil"/>
            </w:tcBorders>
            <w:shd w:val="clear" w:color="000000" w:fill="CDDEE9"/>
            <w:vAlign w:val="center"/>
            <w:hideMark/>
          </w:tcPr>
          <w:p w:rsidR="005B70AF" w:rsidRPr="005B70AF" w:rsidRDefault="005B70AF" w:rsidP="005B70AF">
            <w:pPr>
              <w:spacing w:line="240" w:lineRule="auto"/>
              <w:rPr>
                <w:rFonts w:cs="Arial"/>
                <w:sz w:val="12"/>
                <w:szCs w:val="12"/>
              </w:rPr>
            </w:pPr>
            <w:r w:rsidRPr="005B70AF">
              <w:rPr>
                <w:rFonts w:cs="Arial"/>
                <w:sz w:val="12"/>
                <w:szCs w:val="12"/>
              </w:rPr>
              <w:t> </w:t>
            </w:r>
          </w:p>
        </w:tc>
        <w:tc>
          <w:tcPr>
            <w:tcW w:w="684" w:type="pct"/>
            <w:tcBorders>
              <w:top w:val="nil"/>
              <w:left w:val="nil"/>
              <w:bottom w:val="nil"/>
              <w:right w:val="nil"/>
            </w:tcBorders>
            <w:shd w:val="clear" w:color="000000" w:fill="CDDEE9"/>
            <w:vAlign w:val="center"/>
            <w:hideMark/>
          </w:tcPr>
          <w:p w:rsidR="005B70AF" w:rsidRPr="005B70AF" w:rsidRDefault="005B70AF" w:rsidP="005B70AF">
            <w:pPr>
              <w:spacing w:line="240" w:lineRule="auto"/>
              <w:rPr>
                <w:rFonts w:cs="Arial"/>
                <w:b/>
                <w:bCs/>
                <w:sz w:val="12"/>
                <w:szCs w:val="12"/>
              </w:rPr>
            </w:pPr>
            <w:r w:rsidRPr="005B70AF">
              <w:rPr>
                <w:rFonts w:cs="Arial"/>
                <w:b/>
                <w:bCs/>
                <w:sz w:val="12"/>
                <w:szCs w:val="12"/>
              </w:rPr>
              <w:t> </w:t>
            </w:r>
          </w:p>
        </w:tc>
        <w:tc>
          <w:tcPr>
            <w:tcW w:w="684" w:type="pct"/>
            <w:tcBorders>
              <w:top w:val="nil"/>
              <w:left w:val="nil"/>
              <w:bottom w:val="nil"/>
              <w:right w:val="nil"/>
            </w:tcBorders>
            <w:shd w:val="clear" w:color="000000" w:fill="CDDEE9"/>
            <w:vAlign w:val="center"/>
            <w:hideMark/>
          </w:tcPr>
          <w:p w:rsidR="005B70AF" w:rsidRPr="005B70AF" w:rsidRDefault="005B70AF" w:rsidP="005B70AF">
            <w:pPr>
              <w:spacing w:line="240" w:lineRule="auto"/>
              <w:jc w:val="right"/>
              <w:rPr>
                <w:rFonts w:cs="Arial"/>
                <w:b/>
                <w:bCs/>
                <w:sz w:val="12"/>
                <w:szCs w:val="12"/>
              </w:rPr>
            </w:pPr>
            <w:r w:rsidRPr="005B70AF">
              <w:rPr>
                <w:rFonts w:cs="Arial"/>
                <w:b/>
                <w:bCs/>
                <w:sz w:val="12"/>
                <w:szCs w:val="12"/>
              </w:rPr>
              <w:t>4 026 171</w:t>
            </w: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cs="Arial"/>
                <w:b/>
                <w:bCs/>
                <w:sz w:val="12"/>
                <w:szCs w:val="12"/>
              </w:rPr>
            </w:pPr>
          </w:p>
        </w:tc>
        <w:tc>
          <w:tcPr>
            <w:tcW w:w="463"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000000" w:fill="EAF1F6"/>
            <w:vAlign w:val="center"/>
            <w:hideMark/>
          </w:tcPr>
          <w:p w:rsidR="005B70AF" w:rsidRPr="005B70AF" w:rsidRDefault="005B70AF" w:rsidP="005B70AF">
            <w:pPr>
              <w:spacing w:line="240" w:lineRule="auto"/>
              <w:rPr>
                <w:rFonts w:cs="Arial"/>
                <w:b/>
                <w:bCs/>
                <w:sz w:val="12"/>
                <w:szCs w:val="12"/>
              </w:rPr>
            </w:pPr>
            <w:r w:rsidRPr="005B70AF">
              <w:rPr>
                <w:rFonts w:cs="Arial"/>
                <w:b/>
                <w:bCs/>
                <w:sz w:val="12"/>
                <w:szCs w:val="12"/>
              </w:rPr>
              <w:t>Zarządzanie finansami oświaty - zadanie 1</w:t>
            </w:r>
          </w:p>
        </w:tc>
        <w:tc>
          <w:tcPr>
            <w:tcW w:w="463" w:type="pct"/>
            <w:tcBorders>
              <w:top w:val="nil"/>
              <w:left w:val="nil"/>
              <w:bottom w:val="nil"/>
              <w:right w:val="nil"/>
            </w:tcBorders>
            <w:shd w:val="clear" w:color="000000" w:fill="EAF1F6"/>
            <w:vAlign w:val="center"/>
            <w:hideMark/>
          </w:tcPr>
          <w:p w:rsidR="005B70AF" w:rsidRPr="005B70AF" w:rsidRDefault="005B70AF" w:rsidP="005B70AF">
            <w:pPr>
              <w:spacing w:line="240" w:lineRule="auto"/>
              <w:rPr>
                <w:rFonts w:cs="Arial"/>
                <w:sz w:val="12"/>
                <w:szCs w:val="12"/>
              </w:rPr>
            </w:pPr>
            <w:r w:rsidRPr="005B70AF">
              <w:rPr>
                <w:rFonts w:cs="Arial"/>
                <w:sz w:val="12"/>
                <w:szCs w:val="12"/>
              </w:rPr>
              <w:t> </w:t>
            </w:r>
          </w:p>
        </w:tc>
        <w:tc>
          <w:tcPr>
            <w:tcW w:w="684" w:type="pct"/>
            <w:tcBorders>
              <w:top w:val="nil"/>
              <w:left w:val="nil"/>
              <w:bottom w:val="nil"/>
              <w:right w:val="nil"/>
            </w:tcBorders>
            <w:shd w:val="clear" w:color="000000" w:fill="EAF1F6"/>
            <w:vAlign w:val="center"/>
            <w:hideMark/>
          </w:tcPr>
          <w:p w:rsidR="005B70AF" w:rsidRPr="005B70AF" w:rsidRDefault="005B70AF" w:rsidP="005B70AF">
            <w:pPr>
              <w:spacing w:line="240" w:lineRule="auto"/>
              <w:rPr>
                <w:rFonts w:cs="Arial"/>
                <w:b/>
                <w:bCs/>
                <w:sz w:val="12"/>
                <w:szCs w:val="12"/>
              </w:rPr>
            </w:pPr>
            <w:r w:rsidRPr="005B70AF">
              <w:rPr>
                <w:rFonts w:cs="Arial"/>
                <w:b/>
                <w:bCs/>
                <w:sz w:val="12"/>
                <w:szCs w:val="12"/>
              </w:rPr>
              <w:t> </w:t>
            </w:r>
          </w:p>
        </w:tc>
        <w:tc>
          <w:tcPr>
            <w:tcW w:w="684" w:type="pct"/>
            <w:tcBorders>
              <w:top w:val="nil"/>
              <w:left w:val="nil"/>
              <w:bottom w:val="nil"/>
              <w:right w:val="nil"/>
            </w:tcBorders>
            <w:shd w:val="clear" w:color="000000" w:fill="EAF1F6"/>
            <w:vAlign w:val="center"/>
            <w:hideMark/>
          </w:tcPr>
          <w:p w:rsidR="005B70AF" w:rsidRPr="005B70AF" w:rsidRDefault="005B70AF" w:rsidP="005B70AF">
            <w:pPr>
              <w:spacing w:line="240" w:lineRule="auto"/>
              <w:jc w:val="right"/>
              <w:rPr>
                <w:rFonts w:cs="Arial"/>
                <w:b/>
                <w:bCs/>
                <w:sz w:val="12"/>
                <w:szCs w:val="12"/>
              </w:rPr>
            </w:pPr>
            <w:r w:rsidRPr="005B70AF">
              <w:rPr>
                <w:rFonts w:cs="Arial"/>
                <w:b/>
                <w:bCs/>
                <w:sz w:val="12"/>
                <w:szCs w:val="12"/>
              </w:rPr>
              <w:t>2 227 404</w:t>
            </w: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cs="Arial"/>
                <w:b/>
                <w:bCs/>
                <w:sz w:val="12"/>
                <w:szCs w:val="12"/>
              </w:rPr>
            </w:pPr>
          </w:p>
        </w:tc>
        <w:tc>
          <w:tcPr>
            <w:tcW w:w="463"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u w:val="single"/>
              </w:rPr>
            </w:pPr>
            <w:r w:rsidRPr="005B70AF">
              <w:rPr>
                <w:rFonts w:cs="Arial"/>
                <w:i/>
                <w:iCs/>
                <w:sz w:val="12"/>
                <w:szCs w:val="12"/>
                <w:u w:val="single"/>
              </w:rPr>
              <w:t>Cel:</w:t>
            </w:r>
            <w:r w:rsidRPr="005B70AF">
              <w:rPr>
                <w:rFonts w:cs="Arial"/>
                <w:i/>
                <w:iCs/>
                <w:sz w:val="12"/>
                <w:szCs w:val="12"/>
              </w:rPr>
              <w:t xml:space="preserve"> zapewnienie obsługi finansowo - księgowej szkół</w:t>
            </w:r>
          </w:p>
        </w:tc>
        <w:tc>
          <w:tcPr>
            <w:tcW w:w="463"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u w:val="single"/>
              </w:rPr>
            </w:pPr>
            <w:r w:rsidRPr="005B70AF">
              <w:rPr>
                <w:rFonts w:cs="Arial"/>
                <w:i/>
                <w:iCs/>
                <w:sz w:val="12"/>
                <w:szCs w:val="12"/>
                <w:u w:val="single"/>
              </w:rPr>
              <w:t>Klasyfikacja:</w:t>
            </w:r>
            <w:r w:rsidRPr="005B70AF">
              <w:rPr>
                <w:rFonts w:cs="Arial"/>
                <w:i/>
                <w:iCs/>
                <w:sz w:val="12"/>
                <w:szCs w:val="12"/>
              </w:rPr>
              <w:t xml:space="preserve"> rozdział: 75085</w:t>
            </w:r>
          </w:p>
        </w:tc>
        <w:tc>
          <w:tcPr>
            <w:tcW w:w="463"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sz w:val="12"/>
                <w:szCs w:val="12"/>
              </w:rPr>
            </w:pPr>
            <w:r w:rsidRPr="005B70AF">
              <w:rPr>
                <w:rFonts w:cs="Arial"/>
                <w:sz w:val="12"/>
                <w:szCs w:val="12"/>
              </w:rPr>
              <w:t>Utrzymanie Dzielnicowego Biura Finansów Oświaty prowadzącego obsługę administracyjną, finansową i organizacyjną placówek edukacyjnych.</w:t>
            </w:r>
          </w:p>
        </w:tc>
        <w:tc>
          <w:tcPr>
            <w:tcW w:w="463"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sz w:val="12"/>
                <w:szCs w:val="12"/>
              </w:rPr>
            </w:pPr>
          </w:p>
        </w:tc>
        <w:tc>
          <w:tcPr>
            <w:tcW w:w="684"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u w:val="single"/>
              </w:rPr>
            </w:pPr>
            <w:r w:rsidRPr="005B70AF">
              <w:rPr>
                <w:rFonts w:cs="Arial"/>
                <w:i/>
                <w:iCs/>
                <w:sz w:val="12"/>
                <w:szCs w:val="12"/>
                <w:u w:val="single"/>
              </w:rPr>
              <w:t>Dysponent:</w:t>
            </w:r>
            <w:r w:rsidRPr="005B70AF">
              <w:rPr>
                <w:rFonts w:cs="Arial"/>
                <w:i/>
                <w:iCs/>
                <w:sz w:val="12"/>
                <w:szCs w:val="12"/>
              </w:rPr>
              <w:t xml:space="preserve"> Dzielnicowe Biuro Finansów Oświaty</w:t>
            </w:r>
          </w:p>
        </w:tc>
        <w:tc>
          <w:tcPr>
            <w:tcW w:w="463"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u w:val="single"/>
              </w:rPr>
            </w:pPr>
            <w:r w:rsidRPr="005B70AF">
              <w:rPr>
                <w:rFonts w:cs="Arial"/>
                <w:i/>
                <w:iCs/>
                <w:sz w:val="12"/>
                <w:szCs w:val="12"/>
                <w:u w:val="single"/>
              </w:rPr>
              <w:t>Kalkulacja:</w:t>
            </w:r>
          </w:p>
        </w:tc>
        <w:tc>
          <w:tcPr>
            <w:tcW w:w="463"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sz w:val="12"/>
                <w:szCs w:val="12"/>
              </w:rPr>
            </w:pPr>
            <w:r w:rsidRPr="005B70AF">
              <w:rPr>
                <w:rFonts w:cs="Arial"/>
                <w:sz w:val="12"/>
                <w:szCs w:val="12"/>
              </w:rPr>
              <w:t>- liczba etatów (średniorocznie)</w:t>
            </w:r>
          </w:p>
        </w:tc>
        <w:tc>
          <w:tcPr>
            <w:tcW w:w="463"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cs="Arial"/>
                <w:sz w:val="12"/>
                <w:szCs w:val="12"/>
              </w:rPr>
            </w:pPr>
            <w:r w:rsidRPr="005B70AF">
              <w:rPr>
                <w:rFonts w:cs="Arial"/>
                <w:sz w:val="12"/>
                <w:szCs w:val="12"/>
              </w:rPr>
              <w:t>17,0</w:t>
            </w: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sz w:val="12"/>
                <w:szCs w:val="12"/>
              </w:rPr>
            </w:pPr>
            <w:r w:rsidRPr="005B70AF">
              <w:rPr>
                <w:rFonts w:cs="Arial"/>
                <w:sz w:val="12"/>
                <w:szCs w:val="12"/>
              </w:rPr>
              <w:t>wynagrodzenia i pochodne</w:t>
            </w:r>
          </w:p>
        </w:tc>
        <w:tc>
          <w:tcPr>
            <w:tcW w:w="463"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r w:rsidRPr="005B70AF">
              <w:rPr>
                <w:rFonts w:cs="Arial"/>
                <w:sz w:val="12"/>
                <w:szCs w:val="12"/>
              </w:rPr>
              <w:t>1 971 431</w:t>
            </w: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rPr>
            </w:pPr>
            <w:r w:rsidRPr="005B70AF">
              <w:rPr>
                <w:rFonts w:cs="Arial"/>
                <w:i/>
                <w:iCs/>
                <w:sz w:val="12"/>
                <w:szCs w:val="12"/>
              </w:rPr>
              <w:t>- wynagrodzenia osobowe pracowników</w:t>
            </w:r>
          </w:p>
        </w:tc>
        <w:tc>
          <w:tcPr>
            <w:tcW w:w="463"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i/>
                <w:iCs/>
                <w:sz w:val="12"/>
                <w:szCs w:val="12"/>
              </w:rPr>
            </w:pPr>
            <w:r w:rsidRPr="005B70AF">
              <w:rPr>
                <w:rFonts w:cs="Arial"/>
                <w:i/>
                <w:iCs/>
                <w:sz w:val="12"/>
                <w:szCs w:val="12"/>
              </w:rPr>
              <w:t>1 518 294</w:t>
            </w: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i/>
                <w:iCs/>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rPr>
            </w:pPr>
            <w:r w:rsidRPr="005B70AF">
              <w:rPr>
                <w:rFonts w:cs="Arial"/>
                <w:i/>
                <w:iCs/>
                <w:sz w:val="12"/>
                <w:szCs w:val="12"/>
              </w:rPr>
              <w:t>- dodatkowe wynagrodzenia roczne</w:t>
            </w:r>
          </w:p>
        </w:tc>
        <w:tc>
          <w:tcPr>
            <w:tcW w:w="463"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i/>
                <w:iCs/>
                <w:sz w:val="12"/>
                <w:szCs w:val="12"/>
              </w:rPr>
            </w:pPr>
            <w:r w:rsidRPr="005B70AF">
              <w:rPr>
                <w:rFonts w:cs="Arial"/>
                <w:i/>
                <w:iCs/>
                <w:sz w:val="12"/>
                <w:szCs w:val="12"/>
              </w:rPr>
              <w:t>120 898</w:t>
            </w: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i/>
                <w:iCs/>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rPr>
            </w:pPr>
            <w:r w:rsidRPr="005B70AF">
              <w:rPr>
                <w:rFonts w:cs="Arial"/>
                <w:i/>
                <w:iCs/>
                <w:sz w:val="12"/>
                <w:szCs w:val="12"/>
              </w:rPr>
              <w:t>- wynagrodzenia bezosobowe</w:t>
            </w:r>
          </w:p>
        </w:tc>
        <w:tc>
          <w:tcPr>
            <w:tcW w:w="463"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i/>
                <w:iCs/>
                <w:sz w:val="12"/>
                <w:szCs w:val="12"/>
              </w:rPr>
            </w:pPr>
            <w:r w:rsidRPr="005B70AF">
              <w:rPr>
                <w:rFonts w:cs="Arial"/>
                <w:i/>
                <w:iCs/>
                <w:sz w:val="12"/>
                <w:szCs w:val="12"/>
              </w:rPr>
              <w:t>15 000</w:t>
            </w: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i/>
                <w:iCs/>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rPr>
            </w:pPr>
            <w:r w:rsidRPr="005B70AF">
              <w:rPr>
                <w:rFonts w:cs="Arial"/>
                <w:i/>
                <w:iCs/>
                <w:sz w:val="12"/>
                <w:szCs w:val="12"/>
              </w:rPr>
              <w:t>- pochodne od wynagrodzeń</w:t>
            </w:r>
          </w:p>
        </w:tc>
        <w:tc>
          <w:tcPr>
            <w:tcW w:w="463"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i/>
                <w:iCs/>
                <w:sz w:val="12"/>
                <w:szCs w:val="12"/>
              </w:rPr>
            </w:pPr>
            <w:r w:rsidRPr="005B70AF">
              <w:rPr>
                <w:rFonts w:cs="Arial"/>
                <w:i/>
                <w:iCs/>
                <w:sz w:val="12"/>
                <w:szCs w:val="12"/>
              </w:rPr>
              <w:t>317 239</w:t>
            </w: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i/>
                <w:iCs/>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bottom"/>
            <w:hideMark/>
          </w:tcPr>
          <w:p w:rsidR="005B70AF" w:rsidRPr="005B70AF" w:rsidRDefault="005B70AF" w:rsidP="005B70AF">
            <w:pPr>
              <w:spacing w:line="240" w:lineRule="auto"/>
              <w:rPr>
                <w:rFonts w:cs="Arial"/>
                <w:sz w:val="12"/>
                <w:szCs w:val="12"/>
              </w:rPr>
            </w:pPr>
            <w:r w:rsidRPr="005B70AF">
              <w:rPr>
                <w:rFonts w:cs="Arial"/>
                <w:sz w:val="12"/>
                <w:szCs w:val="12"/>
              </w:rPr>
              <w:t>Zakup usług pozostałych</w:t>
            </w:r>
          </w:p>
        </w:tc>
        <w:tc>
          <w:tcPr>
            <w:tcW w:w="463" w:type="pct"/>
            <w:tcBorders>
              <w:top w:val="nil"/>
              <w:left w:val="nil"/>
              <w:bottom w:val="nil"/>
              <w:right w:val="nil"/>
            </w:tcBorders>
            <w:shd w:val="clear" w:color="auto" w:fill="auto"/>
            <w:noWrap/>
            <w:vAlign w:val="bottom"/>
            <w:hideMark/>
          </w:tcPr>
          <w:p w:rsidR="005B70AF" w:rsidRPr="005B70AF" w:rsidRDefault="005B70AF" w:rsidP="005B70A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r w:rsidRPr="005B70AF">
              <w:rPr>
                <w:rFonts w:cs="Arial"/>
                <w:sz w:val="12"/>
                <w:szCs w:val="12"/>
              </w:rPr>
              <w:t>140 000</w:t>
            </w: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bottom"/>
            <w:hideMark/>
          </w:tcPr>
          <w:p w:rsidR="005B70AF" w:rsidRPr="005B70AF" w:rsidRDefault="005B70AF" w:rsidP="005B70AF">
            <w:pPr>
              <w:spacing w:line="240" w:lineRule="auto"/>
              <w:rPr>
                <w:rFonts w:cs="Arial"/>
                <w:sz w:val="12"/>
                <w:szCs w:val="12"/>
              </w:rPr>
            </w:pPr>
            <w:r w:rsidRPr="005B70AF">
              <w:rPr>
                <w:rFonts w:cs="Arial"/>
                <w:sz w:val="12"/>
                <w:szCs w:val="12"/>
              </w:rPr>
              <w:t>Zakup materiałów i wyposażenia</w:t>
            </w:r>
          </w:p>
        </w:tc>
        <w:tc>
          <w:tcPr>
            <w:tcW w:w="463" w:type="pct"/>
            <w:tcBorders>
              <w:top w:val="nil"/>
              <w:left w:val="nil"/>
              <w:bottom w:val="nil"/>
              <w:right w:val="nil"/>
            </w:tcBorders>
            <w:shd w:val="clear" w:color="auto" w:fill="auto"/>
            <w:noWrap/>
            <w:vAlign w:val="bottom"/>
            <w:hideMark/>
          </w:tcPr>
          <w:p w:rsidR="005B70AF" w:rsidRPr="005B70AF" w:rsidRDefault="005B70AF" w:rsidP="005B70A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r w:rsidRPr="005B70AF">
              <w:rPr>
                <w:rFonts w:cs="Arial"/>
                <w:sz w:val="12"/>
                <w:szCs w:val="12"/>
              </w:rPr>
              <w:t>47 000</w:t>
            </w: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bottom"/>
            <w:hideMark/>
          </w:tcPr>
          <w:p w:rsidR="005B70AF" w:rsidRPr="005B70AF" w:rsidRDefault="005B70AF" w:rsidP="005B70AF">
            <w:pPr>
              <w:spacing w:line="240" w:lineRule="auto"/>
              <w:rPr>
                <w:rFonts w:cs="Arial"/>
                <w:sz w:val="12"/>
                <w:szCs w:val="12"/>
              </w:rPr>
            </w:pPr>
            <w:r w:rsidRPr="005B70AF">
              <w:rPr>
                <w:rFonts w:cs="Arial"/>
                <w:sz w:val="12"/>
                <w:szCs w:val="12"/>
              </w:rPr>
              <w:t>Odpisy na zakładowy fundusz świadczeń socjalnych</w:t>
            </w:r>
          </w:p>
        </w:tc>
        <w:tc>
          <w:tcPr>
            <w:tcW w:w="463" w:type="pct"/>
            <w:tcBorders>
              <w:top w:val="nil"/>
              <w:left w:val="nil"/>
              <w:bottom w:val="nil"/>
              <w:right w:val="nil"/>
            </w:tcBorders>
            <w:shd w:val="clear" w:color="auto" w:fill="auto"/>
            <w:noWrap/>
            <w:vAlign w:val="bottom"/>
            <w:hideMark/>
          </w:tcPr>
          <w:p w:rsidR="005B70AF" w:rsidRPr="005B70AF" w:rsidRDefault="005B70AF" w:rsidP="005B70A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r w:rsidRPr="005B70AF">
              <w:rPr>
                <w:rFonts w:cs="Arial"/>
                <w:sz w:val="12"/>
                <w:szCs w:val="12"/>
              </w:rPr>
              <w:t>27 673</w:t>
            </w: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bottom"/>
            <w:hideMark/>
          </w:tcPr>
          <w:p w:rsidR="005B70AF" w:rsidRPr="005B70AF" w:rsidRDefault="005B70AF" w:rsidP="005B70AF">
            <w:pPr>
              <w:spacing w:line="240" w:lineRule="auto"/>
              <w:rPr>
                <w:rFonts w:cs="Arial"/>
                <w:sz w:val="12"/>
                <w:szCs w:val="12"/>
              </w:rPr>
            </w:pPr>
            <w:r w:rsidRPr="005B70AF">
              <w:rPr>
                <w:rFonts w:cs="Arial"/>
                <w:sz w:val="12"/>
                <w:szCs w:val="12"/>
              </w:rPr>
              <w:t>Zakup energii</w:t>
            </w:r>
          </w:p>
        </w:tc>
        <w:tc>
          <w:tcPr>
            <w:tcW w:w="463" w:type="pct"/>
            <w:tcBorders>
              <w:top w:val="nil"/>
              <w:left w:val="nil"/>
              <w:bottom w:val="nil"/>
              <w:right w:val="nil"/>
            </w:tcBorders>
            <w:shd w:val="clear" w:color="auto" w:fill="auto"/>
            <w:noWrap/>
            <w:vAlign w:val="bottom"/>
            <w:hideMark/>
          </w:tcPr>
          <w:p w:rsidR="005B70AF" w:rsidRPr="005B70AF" w:rsidRDefault="005B70AF" w:rsidP="005B70A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r w:rsidRPr="005B70AF">
              <w:rPr>
                <w:rFonts w:cs="Arial"/>
                <w:sz w:val="12"/>
                <w:szCs w:val="12"/>
              </w:rPr>
              <w:t>22 000</w:t>
            </w: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bottom"/>
            <w:hideMark/>
          </w:tcPr>
          <w:p w:rsidR="005B70AF" w:rsidRPr="005B70AF" w:rsidRDefault="005B70AF" w:rsidP="005B70AF">
            <w:pPr>
              <w:spacing w:line="240" w:lineRule="auto"/>
              <w:rPr>
                <w:rFonts w:cs="Arial"/>
                <w:sz w:val="12"/>
                <w:szCs w:val="12"/>
              </w:rPr>
            </w:pPr>
            <w:r w:rsidRPr="005B70AF">
              <w:rPr>
                <w:rFonts w:cs="Arial"/>
                <w:sz w:val="12"/>
                <w:szCs w:val="12"/>
              </w:rPr>
              <w:t>Opłaty z tytułu zakupu usług telekomunikacyjnych</w:t>
            </w:r>
          </w:p>
        </w:tc>
        <w:tc>
          <w:tcPr>
            <w:tcW w:w="463" w:type="pct"/>
            <w:tcBorders>
              <w:top w:val="nil"/>
              <w:left w:val="nil"/>
              <w:bottom w:val="nil"/>
              <w:right w:val="nil"/>
            </w:tcBorders>
            <w:shd w:val="clear" w:color="auto" w:fill="auto"/>
            <w:noWrap/>
            <w:vAlign w:val="bottom"/>
            <w:hideMark/>
          </w:tcPr>
          <w:p w:rsidR="005B70AF" w:rsidRPr="005B70AF" w:rsidRDefault="005B70AF" w:rsidP="005B70A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r w:rsidRPr="005B70AF">
              <w:rPr>
                <w:rFonts w:cs="Arial"/>
                <w:sz w:val="12"/>
                <w:szCs w:val="12"/>
              </w:rPr>
              <w:t>5 300</w:t>
            </w: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bottom"/>
            <w:hideMark/>
          </w:tcPr>
          <w:p w:rsidR="005B70AF" w:rsidRPr="005B70AF" w:rsidRDefault="005B70AF" w:rsidP="005B70AF">
            <w:pPr>
              <w:spacing w:line="240" w:lineRule="auto"/>
              <w:rPr>
                <w:rFonts w:cs="Arial"/>
                <w:sz w:val="12"/>
                <w:szCs w:val="12"/>
              </w:rPr>
            </w:pPr>
            <w:r w:rsidRPr="005B70AF">
              <w:rPr>
                <w:rFonts w:cs="Arial"/>
                <w:sz w:val="12"/>
                <w:szCs w:val="12"/>
              </w:rPr>
              <w:t>Wyjazdy służbowe krajowe</w:t>
            </w:r>
          </w:p>
        </w:tc>
        <w:tc>
          <w:tcPr>
            <w:tcW w:w="463" w:type="pct"/>
            <w:tcBorders>
              <w:top w:val="nil"/>
              <w:left w:val="nil"/>
              <w:bottom w:val="nil"/>
              <w:right w:val="nil"/>
            </w:tcBorders>
            <w:shd w:val="clear" w:color="auto" w:fill="auto"/>
            <w:noWrap/>
            <w:vAlign w:val="bottom"/>
            <w:hideMark/>
          </w:tcPr>
          <w:p w:rsidR="005B70AF" w:rsidRPr="005B70AF" w:rsidRDefault="005B70AF" w:rsidP="005B70A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r w:rsidRPr="005B70AF">
              <w:rPr>
                <w:rFonts w:cs="Arial"/>
                <w:sz w:val="12"/>
                <w:szCs w:val="12"/>
              </w:rPr>
              <w:t>5 200</w:t>
            </w: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bottom"/>
            <w:hideMark/>
          </w:tcPr>
          <w:p w:rsidR="005B70AF" w:rsidRPr="005B70AF" w:rsidRDefault="005B70AF" w:rsidP="005B70AF">
            <w:pPr>
              <w:spacing w:line="240" w:lineRule="auto"/>
              <w:rPr>
                <w:rFonts w:cs="Arial"/>
                <w:sz w:val="12"/>
                <w:szCs w:val="12"/>
              </w:rPr>
            </w:pPr>
            <w:r w:rsidRPr="005B70AF">
              <w:rPr>
                <w:rFonts w:cs="Arial"/>
                <w:sz w:val="12"/>
                <w:szCs w:val="12"/>
              </w:rPr>
              <w:t xml:space="preserve">Szkolenia pracowników </w:t>
            </w:r>
          </w:p>
        </w:tc>
        <w:tc>
          <w:tcPr>
            <w:tcW w:w="463" w:type="pct"/>
            <w:tcBorders>
              <w:top w:val="nil"/>
              <w:left w:val="nil"/>
              <w:bottom w:val="nil"/>
              <w:right w:val="nil"/>
            </w:tcBorders>
            <w:shd w:val="clear" w:color="auto" w:fill="auto"/>
            <w:noWrap/>
            <w:vAlign w:val="bottom"/>
            <w:hideMark/>
          </w:tcPr>
          <w:p w:rsidR="005B70AF" w:rsidRPr="005B70AF" w:rsidRDefault="005B70AF" w:rsidP="005B70A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r w:rsidRPr="005B70AF">
              <w:rPr>
                <w:rFonts w:cs="Arial"/>
                <w:sz w:val="12"/>
                <w:szCs w:val="12"/>
              </w:rPr>
              <w:t>4 000</w:t>
            </w: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bottom"/>
            <w:hideMark/>
          </w:tcPr>
          <w:p w:rsidR="005B70AF" w:rsidRPr="005B70AF" w:rsidRDefault="005B70AF" w:rsidP="005B70AF">
            <w:pPr>
              <w:spacing w:line="240" w:lineRule="auto"/>
              <w:rPr>
                <w:rFonts w:cs="Arial"/>
                <w:sz w:val="12"/>
                <w:szCs w:val="12"/>
              </w:rPr>
            </w:pPr>
            <w:r w:rsidRPr="005B70AF">
              <w:rPr>
                <w:rFonts w:cs="Arial"/>
                <w:sz w:val="12"/>
                <w:szCs w:val="12"/>
              </w:rPr>
              <w:t>Wydatki osobowe niezaliczone do wynagrodzeń</w:t>
            </w:r>
          </w:p>
        </w:tc>
        <w:tc>
          <w:tcPr>
            <w:tcW w:w="463" w:type="pct"/>
            <w:tcBorders>
              <w:top w:val="nil"/>
              <w:left w:val="nil"/>
              <w:bottom w:val="nil"/>
              <w:right w:val="nil"/>
            </w:tcBorders>
            <w:shd w:val="clear" w:color="auto" w:fill="auto"/>
            <w:noWrap/>
            <w:vAlign w:val="bottom"/>
            <w:hideMark/>
          </w:tcPr>
          <w:p w:rsidR="005B70AF" w:rsidRPr="005B70AF" w:rsidRDefault="005B70AF" w:rsidP="005B70A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r w:rsidRPr="005B70AF">
              <w:rPr>
                <w:rFonts w:cs="Arial"/>
                <w:sz w:val="12"/>
                <w:szCs w:val="12"/>
              </w:rPr>
              <w:t>2 800</w:t>
            </w: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bottom"/>
            <w:hideMark/>
          </w:tcPr>
          <w:p w:rsidR="005B70AF" w:rsidRPr="005B70AF" w:rsidRDefault="005B70AF" w:rsidP="005B70AF">
            <w:pPr>
              <w:spacing w:line="240" w:lineRule="auto"/>
              <w:rPr>
                <w:rFonts w:cs="Arial"/>
                <w:sz w:val="12"/>
                <w:szCs w:val="12"/>
              </w:rPr>
            </w:pPr>
            <w:r w:rsidRPr="005B70AF">
              <w:rPr>
                <w:rFonts w:cs="Arial"/>
                <w:sz w:val="12"/>
                <w:szCs w:val="12"/>
              </w:rPr>
              <w:t>Zakup usług zdrowotnych</w:t>
            </w:r>
          </w:p>
        </w:tc>
        <w:tc>
          <w:tcPr>
            <w:tcW w:w="463" w:type="pct"/>
            <w:tcBorders>
              <w:top w:val="nil"/>
              <w:left w:val="nil"/>
              <w:bottom w:val="nil"/>
              <w:right w:val="nil"/>
            </w:tcBorders>
            <w:shd w:val="clear" w:color="auto" w:fill="auto"/>
            <w:noWrap/>
            <w:vAlign w:val="bottom"/>
            <w:hideMark/>
          </w:tcPr>
          <w:p w:rsidR="005B70AF" w:rsidRPr="005B70AF" w:rsidRDefault="005B70AF" w:rsidP="005B70A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r w:rsidRPr="005B70AF">
              <w:rPr>
                <w:rFonts w:cs="Arial"/>
                <w:sz w:val="12"/>
                <w:szCs w:val="12"/>
              </w:rPr>
              <w:t>2 000</w:t>
            </w: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bottom"/>
            <w:hideMark/>
          </w:tcPr>
          <w:p w:rsidR="005B70AF" w:rsidRPr="005B70AF" w:rsidRDefault="005B70AF" w:rsidP="005B70AF">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bottom"/>
            <w:hideMark/>
          </w:tcPr>
          <w:p w:rsidR="005B70AF" w:rsidRPr="005B70AF" w:rsidRDefault="005B70AF" w:rsidP="005B70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u w:val="single"/>
              </w:rPr>
            </w:pPr>
            <w:r w:rsidRPr="005B70AF">
              <w:rPr>
                <w:rFonts w:cs="Arial"/>
                <w:i/>
                <w:iCs/>
                <w:sz w:val="12"/>
                <w:szCs w:val="12"/>
                <w:u w:val="single"/>
              </w:rPr>
              <w:t>Podstawa prawna:</w:t>
            </w:r>
          </w:p>
        </w:tc>
        <w:tc>
          <w:tcPr>
            <w:tcW w:w="463"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rPr>
            </w:pPr>
            <w:r w:rsidRPr="005B70AF">
              <w:rPr>
                <w:rFonts w:cs="Arial"/>
                <w:i/>
                <w:iCs/>
                <w:sz w:val="12"/>
                <w:szCs w:val="12"/>
              </w:rPr>
              <w:t>1. Ustawa z dnia 21 listopada 2008 r. o pracownikach samorządowych (Dz.U.2019.1282)</w:t>
            </w:r>
          </w:p>
        </w:tc>
        <w:tc>
          <w:tcPr>
            <w:tcW w:w="463"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cs="Arial"/>
                <w:i/>
                <w:iCs/>
                <w:sz w:val="12"/>
                <w:szCs w:val="12"/>
              </w:rPr>
            </w:pPr>
            <w:r w:rsidRPr="005B70AF">
              <w:rPr>
                <w:rFonts w:cs="Arial"/>
                <w:i/>
                <w:iCs/>
                <w:sz w:val="12"/>
                <w:szCs w:val="12"/>
              </w:rPr>
              <w:t>2. Ustawa z dnia 8 marca 1990 r. o samorządzie gminnym (Dz.U.2020.713)</w:t>
            </w:r>
          </w:p>
        </w:tc>
        <w:tc>
          <w:tcPr>
            <w:tcW w:w="463"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rPr>
            </w:pPr>
            <w:r w:rsidRPr="005B70AF">
              <w:rPr>
                <w:rFonts w:cs="Arial"/>
                <w:i/>
                <w:iCs/>
                <w:sz w:val="12"/>
                <w:szCs w:val="12"/>
              </w:rPr>
              <w:t>3. Ustawa z dnia 14 grudnia 2016 r. Prawo oświatowe (Dz.U.2020.910)</w:t>
            </w:r>
          </w:p>
        </w:tc>
        <w:tc>
          <w:tcPr>
            <w:tcW w:w="463"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000000" w:fill="EAF1F6"/>
            <w:vAlign w:val="center"/>
            <w:hideMark/>
          </w:tcPr>
          <w:p w:rsidR="005B70AF" w:rsidRPr="005B70AF" w:rsidRDefault="005B70AF" w:rsidP="005B70AF">
            <w:pPr>
              <w:spacing w:line="240" w:lineRule="auto"/>
              <w:rPr>
                <w:rFonts w:cs="Arial"/>
                <w:b/>
                <w:bCs/>
                <w:sz w:val="12"/>
                <w:szCs w:val="12"/>
              </w:rPr>
            </w:pPr>
            <w:r w:rsidRPr="005B70AF">
              <w:rPr>
                <w:rFonts w:cs="Arial"/>
                <w:b/>
                <w:bCs/>
                <w:sz w:val="12"/>
                <w:szCs w:val="12"/>
              </w:rPr>
              <w:t>Postępowania związane z awansem zawodowym nauczycieli - zadanie 2</w:t>
            </w:r>
          </w:p>
        </w:tc>
        <w:tc>
          <w:tcPr>
            <w:tcW w:w="463" w:type="pct"/>
            <w:tcBorders>
              <w:top w:val="nil"/>
              <w:left w:val="nil"/>
              <w:bottom w:val="nil"/>
              <w:right w:val="nil"/>
            </w:tcBorders>
            <w:shd w:val="clear" w:color="000000" w:fill="EAF1F6"/>
            <w:vAlign w:val="center"/>
            <w:hideMark/>
          </w:tcPr>
          <w:p w:rsidR="005B70AF" w:rsidRPr="005B70AF" w:rsidRDefault="005B70AF" w:rsidP="005B70AF">
            <w:pPr>
              <w:spacing w:line="240" w:lineRule="auto"/>
              <w:rPr>
                <w:rFonts w:cs="Arial"/>
                <w:sz w:val="12"/>
                <w:szCs w:val="12"/>
              </w:rPr>
            </w:pPr>
            <w:r w:rsidRPr="005B70AF">
              <w:rPr>
                <w:rFonts w:cs="Arial"/>
                <w:sz w:val="12"/>
                <w:szCs w:val="12"/>
              </w:rPr>
              <w:t> </w:t>
            </w:r>
          </w:p>
        </w:tc>
        <w:tc>
          <w:tcPr>
            <w:tcW w:w="684" w:type="pct"/>
            <w:tcBorders>
              <w:top w:val="nil"/>
              <w:left w:val="nil"/>
              <w:bottom w:val="nil"/>
              <w:right w:val="nil"/>
            </w:tcBorders>
            <w:shd w:val="clear" w:color="000000" w:fill="EAF1F6"/>
            <w:vAlign w:val="center"/>
            <w:hideMark/>
          </w:tcPr>
          <w:p w:rsidR="005B70AF" w:rsidRPr="005B70AF" w:rsidRDefault="005B70AF" w:rsidP="005B70AF">
            <w:pPr>
              <w:spacing w:line="240" w:lineRule="auto"/>
              <w:rPr>
                <w:rFonts w:cs="Arial"/>
                <w:b/>
                <w:bCs/>
                <w:sz w:val="12"/>
                <w:szCs w:val="12"/>
              </w:rPr>
            </w:pPr>
            <w:r w:rsidRPr="005B70AF">
              <w:rPr>
                <w:rFonts w:cs="Arial"/>
                <w:b/>
                <w:bCs/>
                <w:sz w:val="12"/>
                <w:szCs w:val="12"/>
              </w:rPr>
              <w:t> </w:t>
            </w:r>
          </w:p>
        </w:tc>
        <w:tc>
          <w:tcPr>
            <w:tcW w:w="684" w:type="pct"/>
            <w:tcBorders>
              <w:top w:val="nil"/>
              <w:left w:val="nil"/>
              <w:bottom w:val="nil"/>
              <w:right w:val="nil"/>
            </w:tcBorders>
            <w:shd w:val="clear" w:color="000000" w:fill="EAF1F6"/>
            <w:vAlign w:val="center"/>
            <w:hideMark/>
          </w:tcPr>
          <w:p w:rsidR="005B70AF" w:rsidRPr="005B70AF" w:rsidRDefault="005B70AF" w:rsidP="005B70AF">
            <w:pPr>
              <w:spacing w:line="240" w:lineRule="auto"/>
              <w:jc w:val="right"/>
              <w:rPr>
                <w:rFonts w:cs="Arial"/>
                <w:b/>
                <w:bCs/>
                <w:sz w:val="12"/>
                <w:szCs w:val="12"/>
              </w:rPr>
            </w:pPr>
            <w:r w:rsidRPr="005B70AF">
              <w:rPr>
                <w:rFonts w:cs="Arial"/>
                <w:b/>
                <w:bCs/>
                <w:sz w:val="12"/>
                <w:szCs w:val="12"/>
              </w:rPr>
              <w:t>8 300</w:t>
            </w: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cs="Arial"/>
                <w:b/>
                <w:bCs/>
                <w:sz w:val="12"/>
                <w:szCs w:val="12"/>
              </w:rPr>
            </w:pPr>
          </w:p>
        </w:tc>
        <w:tc>
          <w:tcPr>
            <w:tcW w:w="463"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u w:val="single"/>
              </w:rPr>
            </w:pPr>
            <w:r w:rsidRPr="005B70AF">
              <w:rPr>
                <w:rFonts w:cs="Arial"/>
                <w:i/>
                <w:iCs/>
                <w:sz w:val="12"/>
                <w:szCs w:val="12"/>
                <w:u w:val="single"/>
              </w:rPr>
              <w:t>Cel:</w:t>
            </w:r>
            <w:r w:rsidRPr="005B70AF">
              <w:rPr>
                <w:rFonts w:cs="Arial"/>
                <w:i/>
                <w:iCs/>
                <w:sz w:val="12"/>
                <w:szCs w:val="12"/>
              </w:rPr>
              <w:t xml:space="preserve"> utrzymanie komisji egzaminacyjnych</w:t>
            </w:r>
          </w:p>
        </w:tc>
        <w:tc>
          <w:tcPr>
            <w:tcW w:w="463"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4F160F">
            <w:pPr>
              <w:spacing w:line="240" w:lineRule="auto"/>
              <w:rPr>
                <w:rFonts w:cs="Arial"/>
                <w:i/>
                <w:iCs/>
                <w:sz w:val="12"/>
                <w:szCs w:val="12"/>
                <w:u w:val="single"/>
              </w:rPr>
            </w:pPr>
            <w:r w:rsidRPr="005B70AF">
              <w:rPr>
                <w:rFonts w:cs="Arial"/>
                <w:i/>
                <w:iCs/>
                <w:sz w:val="12"/>
                <w:szCs w:val="12"/>
                <w:u w:val="single"/>
              </w:rPr>
              <w:t>Klasyfikacja:</w:t>
            </w:r>
            <w:r w:rsidRPr="005B70AF">
              <w:rPr>
                <w:rFonts w:cs="Arial"/>
                <w:i/>
                <w:iCs/>
                <w:sz w:val="12"/>
                <w:szCs w:val="12"/>
              </w:rPr>
              <w:t xml:space="preserve"> rozdział: 80195</w:t>
            </w:r>
          </w:p>
        </w:tc>
        <w:tc>
          <w:tcPr>
            <w:tcW w:w="463"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4F160F">
            <w:pPr>
              <w:spacing w:line="240" w:lineRule="auto"/>
              <w:rPr>
                <w:rFonts w:cs="Arial"/>
                <w:sz w:val="12"/>
                <w:szCs w:val="12"/>
              </w:rPr>
            </w:pPr>
            <w:r w:rsidRPr="005B70AF">
              <w:rPr>
                <w:rFonts w:cs="Arial"/>
                <w:sz w:val="12"/>
                <w:szCs w:val="12"/>
              </w:rPr>
              <w:t>Utrzymanie komisji egzaminacyjnych prowadzących postępowanie egzaminacyjne na stopień nauczyciela mianowanego.</w:t>
            </w:r>
          </w:p>
        </w:tc>
        <w:tc>
          <w:tcPr>
            <w:tcW w:w="463"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sz w:val="12"/>
                <w:szCs w:val="12"/>
              </w:rPr>
            </w:pPr>
          </w:p>
        </w:tc>
        <w:tc>
          <w:tcPr>
            <w:tcW w:w="684"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u w:val="single"/>
              </w:rPr>
            </w:pPr>
            <w:r w:rsidRPr="005B70AF">
              <w:rPr>
                <w:rFonts w:cs="Arial"/>
                <w:i/>
                <w:iCs/>
                <w:sz w:val="12"/>
                <w:szCs w:val="12"/>
                <w:u w:val="single"/>
              </w:rPr>
              <w:t>Dysponent:</w:t>
            </w:r>
            <w:r w:rsidRPr="005B70AF">
              <w:rPr>
                <w:rFonts w:cs="Arial"/>
                <w:i/>
                <w:iCs/>
                <w:sz w:val="12"/>
                <w:szCs w:val="12"/>
              </w:rPr>
              <w:t xml:space="preserve"> Wydział Oświaty i Wychowania</w:t>
            </w:r>
          </w:p>
        </w:tc>
        <w:tc>
          <w:tcPr>
            <w:tcW w:w="463"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u w:val="single"/>
              </w:rPr>
            </w:pPr>
            <w:r w:rsidRPr="005B70AF">
              <w:rPr>
                <w:rFonts w:cs="Arial"/>
                <w:i/>
                <w:iCs/>
                <w:sz w:val="12"/>
                <w:szCs w:val="12"/>
                <w:u w:val="single"/>
              </w:rPr>
              <w:t>Kalkulacja:</w:t>
            </w:r>
          </w:p>
        </w:tc>
        <w:tc>
          <w:tcPr>
            <w:tcW w:w="463"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sz w:val="12"/>
                <w:szCs w:val="12"/>
              </w:rPr>
            </w:pPr>
            <w:r w:rsidRPr="005B70AF">
              <w:rPr>
                <w:rFonts w:cs="Arial"/>
                <w:sz w:val="12"/>
                <w:szCs w:val="12"/>
              </w:rPr>
              <w:t>wynagrodzenia i pochodne</w:t>
            </w:r>
          </w:p>
        </w:tc>
        <w:tc>
          <w:tcPr>
            <w:tcW w:w="463"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r w:rsidRPr="005B70AF">
              <w:rPr>
                <w:rFonts w:cs="Arial"/>
                <w:sz w:val="12"/>
                <w:szCs w:val="12"/>
              </w:rPr>
              <w:t>8 300</w:t>
            </w: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rPr>
            </w:pPr>
            <w:r w:rsidRPr="005B70AF">
              <w:rPr>
                <w:rFonts w:cs="Arial"/>
                <w:i/>
                <w:iCs/>
                <w:sz w:val="12"/>
                <w:szCs w:val="12"/>
              </w:rPr>
              <w:t>- wynagrodzenia bezosobowe</w:t>
            </w:r>
          </w:p>
        </w:tc>
        <w:tc>
          <w:tcPr>
            <w:tcW w:w="463"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i/>
                <w:iCs/>
                <w:sz w:val="12"/>
                <w:szCs w:val="12"/>
              </w:rPr>
            </w:pPr>
            <w:r w:rsidRPr="005B70AF">
              <w:rPr>
                <w:rFonts w:cs="Arial"/>
                <w:i/>
                <w:iCs/>
                <w:sz w:val="12"/>
                <w:szCs w:val="12"/>
              </w:rPr>
              <w:t>300</w:t>
            </w: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i/>
                <w:iCs/>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rPr>
            </w:pPr>
            <w:r w:rsidRPr="005B70AF">
              <w:rPr>
                <w:rFonts w:cs="Arial"/>
                <w:i/>
                <w:iCs/>
                <w:sz w:val="12"/>
                <w:szCs w:val="12"/>
              </w:rPr>
              <w:t>- pochodne od wynagrodzeń</w:t>
            </w:r>
          </w:p>
        </w:tc>
        <w:tc>
          <w:tcPr>
            <w:tcW w:w="463"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i/>
                <w:iCs/>
                <w:sz w:val="12"/>
                <w:szCs w:val="12"/>
              </w:rPr>
            </w:pPr>
            <w:r w:rsidRPr="005B70AF">
              <w:rPr>
                <w:rFonts w:cs="Arial"/>
                <w:i/>
                <w:iCs/>
                <w:sz w:val="12"/>
                <w:szCs w:val="12"/>
              </w:rPr>
              <w:t>8 000</w:t>
            </w: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i/>
                <w:iCs/>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u w:val="single"/>
              </w:rPr>
            </w:pPr>
            <w:r w:rsidRPr="005B70AF">
              <w:rPr>
                <w:rFonts w:cs="Arial"/>
                <w:i/>
                <w:iCs/>
                <w:sz w:val="12"/>
                <w:szCs w:val="12"/>
                <w:u w:val="single"/>
              </w:rPr>
              <w:t>Podstawa prawna:</w:t>
            </w:r>
          </w:p>
        </w:tc>
        <w:tc>
          <w:tcPr>
            <w:tcW w:w="463"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rPr>
            </w:pPr>
            <w:r w:rsidRPr="005B70AF">
              <w:rPr>
                <w:rFonts w:cs="Arial"/>
                <w:i/>
                <w:iCs/>
                <w:sz w:val="12"/>
                <w:szCs w:val="12"/>
              </w:rPr>
              <w:t>Ustawa z dnia 26 stycznia 1982 r. Karta Nauczyciela (Dz.U.2019.2215)</w:t>
            </w:r>
          </w:p>
        </w:tc>
        <w:tc>
          <w:tcPr>
            <w:tcW w:w="463"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000000" w:fill="EAF1F6"/>
            <w:vAlign w:val="center"/>
            <w:hideMark/>
          </w:tcPr>
          <w:p w:rsidR="005B70AF" w:rsidRPr="005B70AF" w:rsidRDefault="005B70AF" w:rsidP="005B70AF">
            <w:pPr>
              <w:spacing w:line="240" w:lineRule="auto"/>
              <w:rPr>
                <w:rFonts w:cs="Arial"/>
                <w:b/>
                <w:bCs/>
                <w:sz w:val="12"/>
                <w:szCs w:val="12"/>
              </w:rPr>
            </w:pPr>
            <w:r w:rsidRPr="005B70AF">
              <w:rPr>
                <w:rFonts w:cs="Arial"/>
                <w:b/>
                <w:bCs/>
                <w:sz w:val="12"/>
                <w:szCs w:val="12"/>
              </w:rPr>
              <w:t>Dokształcanie i doskonalenie nauczycieli - zadanie 3</w:t>
            </w:r>
          </w:p>
        </w:tc>
        <w:tc>
          <w:tcPr>
            <w:tcW w:w="463" w:type="pct"/>
            <w:tcBorders>
              <w:top w:val="nil"/>
              <w:left w:val="nil"/>
              <w:bottom w:val="nil"/>
              <w:right w:val="nil"/>
            </w:tcBorders>
            <w:shd w:val="clear" w:color="000000" w:fill="EAF1F6"/>
            <w:vAlign w:val="center"/>
            <w:hideMark/>
          </w:tcPr>
          <w:p w:rsidR="005B70AF" w:rsidRPr="005B70AF" w:rsidRDefault="005B70AF" w:rsidP="005B70AF">
            <w:pPr>
              <w:spacing w:line="240" w:lineRule="auto"/>
              <w:rPr>
                <w:rFonts w:cs="Arial"/>
                <w:sz w:val="12"/>
                <w:szCs w:val="12"/>
              </w:rPr>
            </w:pPr>
            <w:r w:rsidRPr="005B70AF">
              <w:rPr>
                <w:rFonts w:cs="Arial"/>
                <w:sz w:val="12"/>
                <w:szCs w:val="12"/>
              </w:rPr>
              <w:t> </w:t>
            </w:r>
          </w:p>
        </w:tc>
        <w:tc>
          <w:tcPr>
            <w:tcW w:w="684" w:type="pct"/>
            <w:tcBorders>
              <w:top w:val="nil"/>
              <w:left w:val="nil"/>
              <w:bottom w:val="nil"/>
              <w:right w:val="nil"/>
            </w:tcBorders>
            <w:shd w:val="clear" w:color="000000" w:fill="EAF1F6"/>
            <w:vAlign w:val="center"/>
            <w:hideMark/>
          </w:tcPr>
          <w:p w:rsidR="005B70AF" w:rsidRPr="005B70AF" w:rsidRDefault="005B70AF" w:rsidP="005B70AF">
            <w:pPr>
              <w:spacing w:line="240" w:lineRule="auto"/>
              <w:rPr>
                <w:rFonts w:cs="Arial"/>
                <w:b/>
                <w:bCs/>
                <w:sz w:val="12"/>
                <w:szCs w:val="12"/>
              </w:rPr>
            </w:pPr>
            <w:r w:rsidRPr="005B70AF">
              <w:rPr>
                <w:rFonts w:cs="Arial"/>
                <w:b/>
                <w:bCs/>
                <w:sz w:val="12"/>
                <w:szCs w:val="12"/>
              </w:rPr>
              <w:t> </w:t>
            </w:r>
          </w:p>
        </w:tc>
        <w:tc>
          <w:tcPr>
            <w:tcW w:w="684" w:type="pct"/>
            <w:tcBorders>
              <w:top w:val="nil"/>
              <w:left w:val="nil"/>
              <w:bottom w:val="nil"/>
              <w:right w:val="nil"/>
            </w:tcBorders>
            <w:shd w:val="clear" w:color="000000" w:fill="EAF1F6"/>
            <w:vAlign w:val="center"/>
            <w:hideMark/>
          </w:tcPr>
          <w:p w:rsidR="005B70AF" w:rsidRPr="005B70AF" w:rsidRDefault="005B70AF" w:rsidP="005B70AF">
            <w:pPr>
              <w:spacing w:line="240" w:lineRule="auto"/>
              <w:jc w:val="right"/>
              <w:rPr>
                <w:rFonts w:cs="Arial"/>
                <w:b/>
                <w:bCs/>
                <w:sz w:val="12"/>
                <w:szCs w:val="12"/>
              </w:rPr>
            </w:pPr>
            <w:r w:rsidRPr="005B70AF">
              <w:rPr>
                <w:rFonts w:cs="Arial"/>
                <w:b/>
                <w:bCs/>
                <w:sz w:val="12"/>
                <w:szCs w:val="12"/>
              </w:rPr>
              <w:t>233 667</w:t>
            </w: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cs="Arial"/>
                <w:b/>
                <w:bCs/>
                <w:sz w:val="12"/>
                <w:szCs w:val="12"/>
              </w:rPr>
            </w:pPr>
          </w:p>
        </w:tc>
        <w:tc>
          <w:tcPr>
            <w:tcW w:w="463"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u w:val="single"/>
              </w:rPr>
            </w:pPr>
            <w:r w:rsidRPr="005B70AF">
              <w:rPr>
                <w:rFonts w:cs="Arial"/>
                <w:i/>
                <w:iCs/>
                <w:sz w:val="12"/>
                <w:szCs w:val="12"/>
                <w:u w:val="single"/>
              </w:rPr>
              <w:t>Cel:</w:t>
            </w:r>
            <w:r w:rsidRPr="005B70AF">
              <w:rPr>
                <w:rFonts w:cs="Arial"/>
                <w:i/>
                <w:iCs/>
                <w:sz w:val="12"/>
                <w:szCs w:val="12"/>
              </w:rPr>
              <w:t xml:space="preserve"> podwyższanie kwalifikacji nauczycieli</w:t>
            </w:r>
          </w:p>
        </w:tc>
        <w:tc>
          <w:tcPr>
            <w:tcW w:w="463"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u w:val="single"/>
              </w:rPr>
            </w:pPr>
            <w:r w:rsidRPr="005B70AF">
              <w:rPr>
                <w:rFonts w:cs="Arial"/>
                <w:i/>
                <w:iCs/>
                <w:sz w:val="12"/>
                <w:szCs w:val="12"/>
                <w:u w:val="single"/>
              </w:rPr>
              <w:t>Klasyfikacja:</w:t>
            </w:r>
            <w:r w:rsidRPr="005B70AF">
              <w:rPr>
                <w:rFonts w:cs="Arial"/>
                <w:i/>
                <w:iCs/>
                <w:sz w:val="12"/>
                <w:szCs w:val="12"/>
              </w:rPr>
              <w:t xml:space="preserve"> rozdział: 80146, 85446</w:t>
            </w:r>
          </w:p>
        </w:tc>
        <w:tc>
          <w:tcPr>
            <w:tcW w:w="463"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u w:val="single"/>
              </w:rPr>
            </w:pPr>
            <w:r w:rsidRPr="005B70AF">
              <w:rPr>
                <w:rFonts w:cs="Arial"/>
                <w:i/>
                <w:iCs/>
                <w:sz w:val="12"/>
                <w:szCs w:val="12"/>
                <w:u w:val="single"/>
              </w:rPr>
              <w:t>Dysponent 1:</w:t>
            </w:r>
            <w:r w:rsidRPr="005B70AF">
              <w:rPr>
                <w:rFonts w:cs="Arial"/>
                <w:i/>
                <w:iCs/>
                <w:sz w:val="12"/>
                <w:szCs w:val="12"/>
              </w:rPr>
              <w:t xml:space="preserve"> Dzielnicowe Biuro Finansów Oświaty</w:t>
            </w:r>
          </w:p>
        </w:tc>
        <w:tc>
          <w:tcPr>
            <w:tcW w:w="463"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cs="Arial"/>
                <w:sz w:val="12"/>
                <w:szCs w:val="12"/>
              </w:rPr>
            </w:pPr>
            <w:r w:rsidRPr="005B70AF">
              <w:rPr>
                <w:rFonts w:cs="Arial"/>
                <w:sz w:val="12"/>
                <w:szCs w:val="12"/>
              </w:rPr>
              <w:t>124 621</w:t>
            </w:r>
          </w:p>
        </w:tc>
        <w:tc>
          <w:tcPr>
            <w:tcW w:w="684"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cs="Arial"/>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u w:val="single"/>
              </w:rPr>
            </w:pPr>
            <w:r w:rsidRPr="005B70AF">
              <w:rPr>
                <w:rFonts w:cs="Arial"/>
                <w:i/>
                <w:iCs/>
                <w:sz w:val="12"/>
                <w:szCs w:val="12"/>
                <w:u w:val="single"/>
              </w:rPr>
              <w:t>Dysponent 2:</w:t>
            </w:r>
            <w:r w:rsidRPr="005B70AF">
              <w:rPr>
                <w:rFonts w:cs="Arial"/>
                <w:i/>
                <w:iCs/>
                <w:sz w:val="12"/>
                <w:szCs w:val="12"/>
              </w:rPr>
              <w:t xml:space="preserve"> Wydział Oświaty i Wychowania</w:t>
            </w:r>
          </w:p>
        </w:tc>
        <w:tc>
          <w:tcPr>
            <w:tcW w:w="463"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cs="Arial"/>
                <w:sz w:val="12"/>
                <w:szCs w:val="12"/>
              </w:rPr>
            </w:pPr>
            <w:r w:rsidRPr="005B70AF">
              <w:rPr>
                <w:rFonts w:cs="Arial"/>
                <w:sz w:val="12"/>
                <w:szCs w:val="12"/>
              </w:rPr>
              <w:t>109 046</w:t>
            </w:r>
          </w:p>
        </w:tc>
        <w:tc>
          <w:tcPr>
            <w:tcW w:w="684"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cs="Arial"/>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u w:val="single"/>
              </w:rPr>
            </w:pPr>
            <w:r w:rsidRPr="005B70AF">
              <w:rPr>
                <w:rFonts w:cs="Arial"/>
                <w:i/>
                <w:iCs/>
                <w:sz w:val="12"/>
                <w:szCs w:val="12"/>
                <w:u w:val="single"/>
              </w:rPr>
              <w:t>Kalkulacja:</w:t>
            </w:r>
          </w:p>
        </w:tc>
        <w:tc>
          <w:tcPr>
            <w:tcW w:w="463"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sz w:val="12"/>
                <w:szCs w:val="12"/>
              </w:rPr>
            </w:pPr>
            <w:r w:rsidRPr="005B70AF">
              <w:rPr>
                <w:rFonts w:cs="Arial"/>
                <w:sz w:val="12"/>
                <w:szCs w:val="12"/>
              </w:rPr>
              <w:t>- liczba etatów doradców metodycznych (średniorocznie)</w:t>
            </w:r>
          </w:p>
        </w:tc>
        <w:tc>
          <w:tcPr>
            <w:tcW w:w="463"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r w:rsidRPr="005B70AF">
              <w:rPr>
                <w:rFonts w:cs="Arial"/>
                <w:sz w:val="12"/>
                <w:szCs w:val="12"/>
              </w:rPr>
              <w:t>1,0</w:t>
            </w:r>
          </w:p>
        </w:tc>
        <w:tc>
          <w:tcPr>
            <w:tcW w:w="684"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cs="Arial"/>
                <w:sz w:val="12"/>
                <w:szCs w:val="12"/>
              </w:rPr>
            </w:pPr>
          </w:p>
        </w:tc>
        <w:tc>
          <w:tcPr>
            <w:tcW w:w="684"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u w:val="single"/>
              </w:rPr>
            </w:pPr>
            <w:r w:rsidRPr="005B70AF">
              <w:rPr>
                <w:rFonts w:cs="Arial"/>
                <w:i/>
                <w:iCs/>
                <w:sz w:val="12"/>
                <w:szCs w:val="12"/>
                <w:u w:val="single"/>
              </w:rPr>
              <w:t>Podstawa prawna:</w:t>
            </w:r>
          </w:p>
        </w:tc>
        <w:tc>
          <w:tcPr>
            <w:tcW w:w="463"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rPr>
            </w:pPr>
            <w:r w:rsidRPr="005B70AF">
              <w:rPr>
                <w:rFonts w:cs="Arial"/>
                <w:i/>
                <w:iCs/>
                <w:sz w:val="12"/>
                <w:szCs w:val="12"/>
              </w:rPr>
              <w:t>Ustawa z dnia 26 stycznia 1982 r. Karta Nauczyciela (Dz.U.2019.2215)</w:t>
            </w:r>
          </w:p>
        </w:tc>
        <w:tc>
          <w:tcPr>
            <w:tcW w:w="463"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000000" w:fill="EAF1F6"/>
            <w:vAlign w:val="center"/>
            <w:hideMark/>
          </w:tcPr>
          <w:p w:rsidR="005B70AF" w:rsidRPr="005B70AF" w:rsidRDefault="005B70AF" w:rsidP="005B70AF">
            <w:pPr>
              <w:spacing w:line="240" w:lineRule="auto"/>
              <w:rPr>
                <w:rFonts w:cs="Arial"/>
                <w:b/>
                <w:bCs/>
                <w:sz w:val="12"/>
                <w:szCs w:val="12"/>
              </w:rPr>
            </w:pPr>
            <w:r w:rsidRPr="005B70AF">
              <w:rPr>
                <w:rFonts w:cs="Arial"/>
                <w:b/>
                <w:bCs/>
                <w:sz w:val="12"/>
                <w:szCs w:val="12"/>
              </w:rPr>
              <w:t>Fundusz socjalny dla emerytowanych pracowników oświaty - zadanie 4</w:t>
            </w:r>
          </w:p>
        </w:tc>
        <w:tc>
          <w:tcPr>
            <w:tcW w:w="463" w:type="pct"/>
            <w:tcBorders>
              <w:top w:val="nil"/>
              <w:left w:val="nil"/>
              <w:bottom w:val="nil"/>
              <w:right w:val="nil"/>
            </w:tcBorders>
            <w:shd w:val="clear" w:color="000000" w:fill="EAF1F6"/>
            <w:vAlign w:val="center"/>
            <w:hideMark/>
          </w:tcPr>
          <w:p w:rsidR="005B70AF" w:rsidRPr="005B70AF" w:rsidRDefault="005B70AF" w:rsidP="005B70AF">
            <w:pPr>
              <w:spacing w:line="240" w:lineRule="auto"/>
              <w:rPr>
                <w:rFonts w:cs="Arial"/>
                <w:sz w:val="12"/>
                <w:szCs w:val="12"/>
              </w:rPr>
            </w:pPr>
            <w:r w:rsidRPr="005B70AF">
              <w:rPr>
                <w:rFonts w:cs="Arial"/>
                <w:sz w:val="12"/>
                <w:szCs w:val="12"/>
              </w:rPr>
              <w:t> </w:t>
            </w:r>
          </w:p>
        </w:tc>
        <w:tc>
          <w:tcPr>
            <w:tcW w:w="684" w:type="pct"/>
            <w:tcBorders>
              <w:top w:val="nil"/>
              <w:left w:val="nil"/>
              <w:bottom w:val="nil"/>
              <w:right w:val="nil"/>
            </w:tcBorders>
            <w:shd w:val="clear" w:color="000000" w:fill="EAF1F6"/>
            <w:vAlign w:val="center"/>
            <w:hideMark/>
          </w:tcPr>
          <w:p w:rsidR="005B70AF" w:rsidRPr="005B70AF" w:rsidRDefault="005B70AF" w:rsidP="005B70AF">
            <w:pPr>
              <w:spacing w:line="240" w:lineRule="auto"/>
              <w:rPr>
                <w:rFonts w:cs="Arial"/>
                <w:b/>
                <w:bCs/>
                <w:sz w:val="12"/>
                <w:szCs w:val="12"/>
              </w:rPr>
            </w:pPr>
            <w:r w:rsidRPr="005B70AF">
              <w:rPr>
                <w:rFonts w:cs="Arial"/>
                <w:b/>
                <w:bCs/>
                <w:sz w:val="12"/>
                <w:szCs w:val="12"/>
              </w:rPr>
              <w:t> </w:t>
            </w:r>
          </w:p>
        </w:tc>
        <w:tc>
          <w:tcPr>
            <w:tcW w:w="684" w:type="pct"/>
            <w:tcBorders>
              <w:top w:val="nil"/>
              <w:left w:val="nil"/>
              <w:bottom w:val="nil"/>
              <w:right w:val="nil"/>
            </w:tcBorders>
            <w:shd w:val="clear" w:color="000000" w:fill="EAF1F6"/>
            <w:vAlign w:val="center"/>
            <w:hideMark/>
          </w:tcPr>
          <w:p w:rsidR="005B70AF" w:rsidRPr="005B70AF" w:rsidRDefault="005B70AF" w:rsidP="005B70AF">
            <w:pPr>
              <w:spacing w:line="240" w:lineRule="auto"/>
              <w:jc w:val="right"/>
              <w:rPr>
                <w:rFonts w:cs="Arial"/>
                <w:b/>
                <w:bCs/>
                <w:sz w:val="12"/>
                <w:szCs w:val="12"/>
              </w:rPr>
            </w:pPr>
            <w:r w:rsidRPr="005B70AF">
              <w:rPr>
                <w:rFonts w:cs="Arial"/>
                <w:b/>
                <w:bCs/>
                <w:sz w:val="12"/>
                <w:szCs w:val="12"/>
              </w:rPr>
              <w:t>303 359</w:t>
            </w: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cs="Arial"/>
                <w:b/>
                <w:bCs/>
                <w:sz w:val="12"/>
                <w:szCs w:val="12"/>
              </w:rPr>
            </w:pPr>
          </w:p>
        </w:tc>
        <w:tc>
          <w:tcPr>
            <w:tcW w:w="463"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u w:val="single"/>
              </w:rPr>
            </w:pPr>
            <w:r w:rsidRPr="005B70AF">
              <w:rPr>
                <w:rFonts w:cs="Arial"/>
                <w:i/>
                <w:iCs/>
                <w:sz w:val="12"/>
                <w:szCs w:val="12"/>
                <w:u w:val="single"/>
              </w:rPr>
              <w:t>Cel:</w:t>
            </w:r>
            <w:r w:rsidRPr="005B70AF">
              <w:rPr>
                <w:rFonts w:cs="Arial"/>
                <w:i/>
                <w:iCs/>
                <w:sz w:val="12"/>
                <w:szCs w:val="12"/>
              </w:rPr>
              <w:t xml:space="preserve"> zapewnienie środków na realizację zadania wynikającego z ustawy</w:t>
            </w:r>
          </w:p>
        </w:tc>
        <w:tc>
          <w:tcPr>
            <w:tcW w:w="463"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u w:val="single"/>
              </w:rPr>
            </w:pPr>
            <w:r w:rsidRPr="005B70AF">
              <w:rPr>
                <w:rFonts w:cs="Arial"/>
                <w:i/>
                <w:iCs/>
                <w:sz w:val="12"/>
                <w:szCs w:val="12"/>
                <w:u w:val="single"/>
              </w:rPr>
              <w:t>Klasyfikacja:</w:t>
            </w:r>
            <w:r w:rsidRPr="005B70AF">
              <w:rPr>
                <w:rFonts w:cs="Arial"/>
                <w:i/>
                <w:iCs/>
                <w:sz w:val="12"/>
                <w:szCs w:val="12"/>
              </w:rPr>
              <w:t xml:space="preserve"> rozdział: 80195</w:t>
            </w:r>
          </w:p>
        </w:tc>
        <w:tc>
          <w:tcPr>
            <w:tcW w:w="463"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u w:val="single"/>
              </w:rPr>
            </w:pPr>
            <w:r w:rsidRPr="005B70AF">
              <w:rPr>
                <w:rFonts w:cs="Arial"/>
                <w:i/>
                <w:iCs/>
                <w:sz w:val="12"/>
                <w:szCs w:val="12"/>
                <w:u w:val="single"/>
              </w:rPr>
              <w:t>Dysponent:</w:t>
            </w:r>
            <w:r w:rsidRPr="005B70AF">
              <w:rPr>
                <w:rFonts w:cs="Arial"/>
                <w:i/>
                <w:iCs/>
                <w:sz w:val="12"/>
                <w:szCs w:val="12"/>
              </w:rPr>
              <w:t xml:space="preserve"> Dzielnicowe Biuro Finansów Oświaty</w:t>
            </w:r>
          </w:p>
        </w:tc>
        <w:tc>
          <w:tcPr>
            <w:tcW w:w="463"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u w:val="single"/>
              </w:rPr>
            </w:pPr>
            <w:r w:rsidRPr="005B70AF">
              <w:rPr>
                <w:rFonts w:cs="Arial"/>
                <w:i/>
                <w:iCs/>
                <w:sz w:val="12"/>
                <w:szCs w:val="12"/>
                <w:u w:val="single"/>
              </w:rPr>
              <w:t>Kalkulacja:</w:t>
            </w:r>
          </w:p>
        </w:tc>
        <w:tc>
          <w:tcPr>
            <w:tcW w:w="463"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sz w:val="12"/>
                <w:szCs w:val="12"/>
              </w:rPr>
            </w:pPr>
            <w:r w:rsidRPr="005B70AF">
              <w:rPr>
                <w:rFonts w:cs="Arial"/>
                <w:sz w:val="12"/>
                <w:szCs w:val="12"/>
              </w:rPr>
              <w:t>- liczba emerytowanych pracowników oświaty</w:t>
            </w:r>
          </w:p>
        </w:tc>
        <w:tc>
          <w:tcPr>
            <w:tcW w:w="463"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r w:rsidRPr="005B70AF">
              <w:rPr>
                <w:rFonts w:cs="Arial"/>
                <w:sz w:val="12"/>
                <w:szCs w:val="12"/>
              </w:rPr>
              <w:t>373</w:t>
            </w: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u w:val="single"/>
              </w:rPr>
            </w:pPr>
            <w:r w:rsidRPr="005B70AF">
              <w:rPr>
                <w:rFonts w:cs="Arial"/>
                <w:i/>
                <w:iCs/>
                <w:sz w:val="12"/>
                <w:szCs w:val="12"/>
                <w:u w:val="single"/>
              </w:rPr>
              <w:t>Podstawa prawna:</w:t>
            </w:r>
          </w:p>
        </w:tc>
        <w:tc>
          <w:tcPr>
            <w:tcW w:w="463"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rPr>
            </w:pPr>
            <w:r w:rsidRPr="005B70AF">
              <w:rPr>
                <w:rFonts w:cs="Arial"/>
                <w:i/>
                <w:iCs/>
                <w:sz w:val="12"/>
                <w:szCs w:val="12"/>
              </w:rPr>
              <w:t>Ustawa z dnia 26 stycznia 1982 r. Karta Nauczyciela (Dz.U.2019.2215)</w:t>
            </w:r>
          </w:p>
        </w:tc>
        <w:tc>
          <w:tcPr>
            <w:tcW w:w="463"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000000" w:fill="EAF1F6"/>
            <w:vAlign w:val="center"/>
            <w:hideMark/>
          </w:tcPr>
          <w:p w:rsidR="005B70AF" w:rsidRPr="005B70AF" w:rsidRDefault="005B70AF" w:rsidP="005B70AF">
            <w:pPr>
              <w:spacing w:line="240" w:lineRule="auto"/>
              <w:rPr>
                <w:rFonts w:cs="Arial"/>
                <w:b/>
                <w:bCs/>
                <w:sz w:val="12"/>
                <w:szCs w:val="12"/>
              </w:rPr>
            </w:pPr>
            <w:r w:rsidRPr="005B70AF">
              <w:rPr>
                <w:rFonts w:cs="Arial"/>
                <w:b/>
                <w:bCs/>
                <w:sz w:val="12"/>
                <w:szCs w:val="12"/>
              </w:rPr>
              <w:t>Nagrody dla nauczycieli - zadanie 5</w:t>
            </w:r>
          </w:p>
        </w:tc>
        <w:tc>
          <w:tcPr>
            <w:tcW w:w="463" w:type="pct"/>
            <w:tcBorders>
              <w:top w:val="nil"/>
              <w:left w:val="nil"/>
              <w:bottom w:val="nil"/>
              <w:right w:val="nil"/>
            </w:tcBorders>
            <w:shd w:val="clear" w:color="000000" w:fill="EAF1F6"/>
            <w:vAlign w:val="center"/>
            <w:hideMark/>
          </w:tcPr>
          <w:p w:rsidR="005B70AF" w:rsidRPr="005B70AF" w:rsidRDefault="005B70AF" w:rsidP="005B70AF">
            <w:pPr>
              <w:spacing w:line="240" w:lineRule="auto"/>
              <w:rPr>
                <w:rFonts w:cs="Arial"/>
                <w:sz w:val="12"/>
                <w:szCs w:val="12"/>
              </w:rPr>
            </w:pPr>
            <w:r w:rsidRPr="005B70AF">
              <w:rPr>
                <w:rFonts w:cs="Arial"/>
                <w:sz w:val="12"/>
                <w:szCs w:val="12"/>
              </w:rPr>
              <w:t> </w:t>
            </w:r>
          </w:p>
        </w:tc>
        <w:tc>
          <w:tcPr>
            <w:tcW w:w="684" w:type="pct"/>
            <w:tcBorders>
              <w:top w:val="nil"/>
              <w:left w:val="nil"/>
              <w:bottom w:val="nil"/>
              <w:right w:val="nil"/>
            </w:tcBorders>
            <w:shd w:val="clear" w:color="000000" w:fill="EAF1F6"/>
            <w:vAlign w:val="center"/>
            <w:hideMark/>
          </w:tcPr>
          <w:p w:rsidR="005B70AF" w:rsidRPr="005B70AF" w:rsidRDefault="005B70AF" w:rsidP="005B70AF">
            <w:pPr>
              <w:spacing w:line="240" w:lineRule="auto"/>
              <w:rPr>
                <w:rFonts w:cs="Arial"/>
                <w:b/>
                <w:bCs/>
                <w:sz w:val="12"/>
                <w:szCs w:val="12"/>
              </w:rPr>
            </w:pPr>
            <w:r w:rsidRPr="005B70AF">
              <w:rPr>
                <w:rFonts w:cs="Arial"/>
                <w:b/>
                <w:bCs/>
                <w:sz w:val="12"/>
                <w:szCs w:val="12"/>
              </w:rPr>
              <w:t> </w:t>
            </w:r>
          </w:p>
        </w:tc>
        <w:tc>
          <w:tcPr>
            <w:tcW w:w="684" w:type="pct"/>
            <w:tcBorders>
              <w:top w:val="nil"/>
              <w:left w:val="nil"/>
              <w:bottom w:val="nil"/>
              <w:right w:val="nil"/>
            </w:tcBorders>
            <w:shd w:val="clear" w:color="000000" w:fill="EAF1F6"/>
            <w:vAlign w:val="center"/>
            <w:hideMark/>
          </w:tcPr>
          <w:p w:rsidR="005B70AF" w:rsidRPr="005B70AF" w:rsidRDefault="005B70AF" w:rsidP="005B70AF">
            <w:pPr>
              <w:spacing w:line="240" w:lineRule="auto"/>
              <w:jc w:val="right"/>
              <w:rPr>
                <w:rFonts w:cs="Arial"/>
                <w:b/>
                <w:bCs/>
                <w:sz w:val="12"/>
                <w:szCs w:val="12"/>
              </w:rPr>
            </w:pPr>
            <w:r w:rsidRPr="005B70AF">
              <w:rPr>
                <w:rFonts w:cs="Arial"/>
                <w:b/>
                <w:bCs/>
                <w:sz w:val="12"/>
                <w:szCs w:val="12"/>
              </w:rPr>
              <w:t>89 760</w:t>
            </w: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cs="Arial"/>
                <w:b/>
                <w:bCs/>
                <w:sz w:val="12"/>
                <w:szCs w:val="12"/>
              </w:rPr>
            </w:pPr>
          </w:p>
        </w:tc>
        <w:tc>
          <w:tcPr>
            <w:tcW w:w="463"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u w:val="single"/>
              </w:rPr>
            </w:pPr>
            <w:r w:rsidRPr="005B70AF">
              <w:rPr>
                <w:rFonts w:cs="Arial"/>
                <w:i/>
                <w:iCs/>
                <w:sz w:val="12"/>
                <w:szCs w:val="12"/>
                <w:u w:val="single"/>
              </w:rPr>
              <w:t>Cel:</w:t>
            </w:r>
            <w:r w:rsidRPr="005B70AF">
              <w:rPr>
                <w:rFonts w:cs="Arial"/>
                <w:i/>
                <w:iCs/>
                <w:sz w:val="12"/>
                <w:szCs w:val="12"/>
              </w:rPr>
              <w:t xml:space="preserve"> wyrażanie uznania za osiągnięcia pedagogiczno – wychowawcze</w:t>
            </w:r>
          </w:p>
        </w:tc>
        <w:tc>
          <w:tcPr>
            <w:tcW w:w="463"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u w:val="single"/>
              </w:rPr>
            </w:pPr>
            <w:r w:rsidRPr="005B70AF">
              <w:rPr>
                <w:rFonts w:cs="Arial"/>
                <w:i/>
                <w:iCs/>
                <w:sz w:val="12"/>
                <w:szCs w:val="12"/>
                <w:u w:val="single"/>
              </w:rPr>
              <w:t>Klasyfikacja:</w:t>
            </w:r>
            <w:r w:rsidRPr="005B70AF">
              <w:rPr>
                <w:rFonts w:cs="Arial"/>
                <w:i/>
                <w:iCs/>
                <w:sz w:val="12"/>
                <w:szCs w:val="12"/>
              </w:rPr>
              <w:t xml:space="preserve"> rozdział: 80195, 85495</w:t>
            </w:r>
          </w:p>
        </w:tc>
        <w:tc>
          <w:tcPr>
            <w:tcW w:w="463"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u w:val="single"/>
              </w:rPr>
            </w:pPr>
            <w:r w:rsidRPr="005B70AF">
              <w:rPr>
                <w:rFonts w:cs="Arial"/>
                <w:i/>
                <w:iCs/>
                <w:sz w:val="12"/>
                <w:szCs w:val="12"/>
                <w:u w:val="single"/>
              </w:rPr>
              <w:t>Dysponent:</w:t>
            </w:r>
            <w:r w:rsidRPr="005B70AF">
              <w:rPr>
                <w:rFonts w:cs="Arial"/>
                <w:i/>
                <w:iCs/>
                <w:sz w:val="12"/>
                <w:szCs w:val="12"/>
              </w:rPr>
              <w:t xml:space="preserve"> Wydział Oświaty i Wychowania</w:t>
            </w:r>
          </w:p>
        </w:tc>
        <w:tc>
          <w:tcPr>
            <w:tcW w:w="463"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u w:val="single"/>
              </w:rPr>
            </w:pPr>
            <w:r w:rsidRPr="005B70AF">
              <w:rPr>
                <w:rFonts w:cs="Arial"/>
                <w:i/>
                <w:iCs/>
                <w:sz w:val="12"/>
                <w:szCs w:val="12"/>
                <w:u w:val="single"/>
              </w:rPr>
              <w:t>Podstawa prawna:</w:t>
            </w:r>
          </w:p>
        </w:tc>
        <w:tc>
          <w:tcPr>
            <w:tcW w:w="463"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rPr>
            </w:pPr>
            <w:r w:rsidRPr="005B70AF">
              <w:rPr>
                <w:rFonts w:cs="Arial"/>
                <w:i/>
                <w:iCs/>
                <w:sz w:val="12"/>
                <w:szCs w:val="12"/>
              </w:rPr>
              <w:t>Ustawa z dnia 26 stycznia 1982 r. Karta Nauczyciela (Dz.U.2019.2215)</w:t>
            </w:r>
          </w:p>
        </w:tc>
        <w:tc>
          <w:tcPr>
            <w:tcW w:w="463"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000000" w:fill="EAF1F6"/>
            <w:vAlign w:val="center"/>
            <w:hideMark/>
          </w:tcPr>
          <w:p w:rsidR="005B70AF" w:rsidRPr="005B70AF" w:rsidRDefault="005B70AF" w:rsidP="005B70AF">
            <w:pPr>
              <w:spacing w:line="240" w:lineRule="auto"/>
              <w:jc w:val="both"/>
              <w:rPr>
                <w:rFonts w:cs="Arial"/>
                <w:b/>
                <w:bCs/>
                <w:sz w:val="12"/>
                <w:szCs w:val="12"/>
              </w:rPr>
            </w:pPr>
            <w:r w:rsidRPr="005B70AF">
              <w:rPr>
                <w:rFonts w:cs="Arial"/>
                <w:b/>
                <w:bCs/>
                <w:sz w:val="12"/>
                <w:szCs w:val="12"/>
              </w:rPr>
              <w:t>Organizacja olimpiad, konkursów i uroczystości szkolnych oraz realizacja programów o charakterze innowacyjnym - zadanie 6</w:t>
            </w:r>
          </w:p>
        </w:tc>
        <w:tc>
          <w:tcPr>
            <w:tcW w:w="463" w:type="pct"/>
            <w:tcBorders>
              <w:top w:val="nil"/>
              <w:left w:val="nil"/>
              <w:bottom w:val="nil"/>
              <w:right w:val="nil"/>
            </w:tcBorders>
            <w:shd w:val="clear" w:color="000000" w:fill="EAF1F6"/>
            <w:vAlign w:val="center"/>
            <w:hideMark/>
          </w:tcPr>
          <w:p w:rsidR="005B70AF" w:rsidRPr="005B70AF" w:rsidRDefault="005B70AF" w:rsidP="005B70AF">
            <w:pPr>
              <w:spacing w:line="240" w:lineRule="auto"/>
              <w:rPr>
                <w:rFonts w:cs="Arial"/>
                <w:sz w:val="12"/>
                <w:szCs w:val="12"/>
              </w:rPr>
            </w:pPr>
            <w:r w:rsidRPr="005B70AF">
              <w:rPr>
                <w:rFonts w:cs="Arial"/>
                <w:sz w:val="12"/>
                <w:szCs w:val="12"/>
              </w:rPr>
              <w:t> </w:t>
            </w:r>
          </w:p>
        </w:tc>
        <w:tc>
          <w:tcPr>
            <w:tcW w:w="684" w:type="pct"/>
            <w:tcBorders>
              <w:top w:val="nil"/>
              <w:left w:val="nil"/>
              <w:bottom w:val="nil"/>
              <w:right w:val="nil"/>
            </w:tcBorders>
            <w:shd w:val="clear" w:color="000000" w:fill="EAF1F6"/>
            <w:vAlign w:val="center"/>
            <w:hideMark/>
          </w:tcPr>
          <w:p w:rsidR="005B70AF" w:rsidRPr="005B70AF" w:rsidRDefault="005B70AF" w:rsidP="005B70AF">
            <w:pPr>
              <w:spacing w:line="240" w:lineRule="auto"/>
              <w:rPr>
                <w:rFonts w:cs="Arial"/>
                <w:b/>
                <w:bCs/>
                <w:sz w:val="12"/>
                <w:szCs w:val="12"/>
              </w:rPr>
            </w:pPr>
            <w:r w:rsidRPr="005B70AF">
              <w:rPr>
                <w:rFonts w:cs="Arial"/>
                <w:b/>
                <w:bCs/>
                <w:sz w:val="12"/>
                <w:szCs w:val="12"/>
              </w:rPr>
              <w:t> </w:t>
            </w:r>
          </w:p>
        </w:tc>
        <w:tc>
          <w:tcPr>
            <w:tcW w:w="684" w:type="pct"/>
            <w:tcBorders>
              <w:top w:val="nil"/>
              <w:left w:val="nil"/>
              <w:bottom w:val="nil"/>
              <w:right w:val="nil"/>
            </w:tcBorders>
            <w:shd w:val="clear" w:color="000000" w:fill="EAF1F6"/>
            <w:vAlign w:val="center"/>
            <w:hideMark/>
          </w:tcPr>
          <w:p w:rsidR="005B70AF" w:rsidRPr="005B70AF" w:rsidRDefault="005B70AF" w:rsidP="005B70AF">
            <w:pPr>
              <w:spacing w:line="240" w:lineRule="auto"/>
              <w:jc w:val="right"/>
              <w:rPr>
                <w:rFonts w:cs="Arial"/>
                <w:b/>
                <w:bCs/>
                <w:sz w:val="12"/>
                <w:szCs w:val="12"/>
              </w:rPr>
            </w:pPr>
            <w:r w:rsidRPr="005B70AF">
              <w:rPr>
                <w:rFonts w:cs="Arial"/>
                <w:b/>
                <w:bCs/>
                <w:sz w:val="12"/>
                <w:szCs w:val="12"/>
              </w:rPr>
              <w:t>227 000</w:t>
            </w: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cs="Arial"/>
                <w:b/>
                <w:bCs/>
                <w:sz w:val="12"/>
                <w:szCs w:val="12"/>
              </w:rPr>
            </w:pPr>
          </w:p>
        </w:tc>
        <w:tc>
          <w:tcPr>
            <w:tcW w:w="463"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u w:val="single"/>
              </w:rPr>
            </w:pPr>
            <w:r w:rsidRPr="005B70AF">
              <w:rPr>
                <w:rFonts w:cs="Arial"/>
                <w:i/>
                <w:iCs/>
                <w:sz w:val="12"/>
                <w:szCs w:val="12"/>
                <w:u w:val="single"/>
              </w:rPr>
              <w:t>Cel:</w:t>
            </w:r>
            <w:r w:rsidRPr="005B70AF">
              <w:rPr>
                <w:rFonts w:cs="Arial"/>
                <w:i/>
                <w:iCs/>
                <w:sz w:val="12"/>
                <w:szCs w:val="12"/>
              </w:rPr>
              <w:t xml:space="preserve"> realizacja programów edukacyjnych o charakterze innowacyjnym, olimpiad, konkursów i uroczystości szkolnych</w:t>
            </w:r>
          </w:p>
        </w:tc>
        <w:tc>
          <w:tcPr>
            <w:tcW w:w="463"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sz w:val="12"/>
                <w:szCs w:val="12"/>
              </w:rPr>
            </w:pPr>
            <w:r w:rsidRPr="005B70AF">
              <w:rPr>
                <w:rFonts w:cs="Arial"/>
                <w:sz w:val="12"/>
                <w:szCs w:val="12"/>
              </w:rPr>
              <w:t>Organizacja olimpiad, konkursów i uroczystości szkolnych.</w:t>
            </w:r>
          </w:p>
        </w:tc>
        <w:tc>
          <w:tcPr>
            <w:tcW w:w="463"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u w:val="single"/>
              </w:rPr>
            </w:pPr>
            <w:r w:rsidRPr="005B70AF">
              <w:rPr>
                <w:rFonts w:cs="Arial"/>
                <w:i/>
                <w:iCs/>
                <w:sz w:val="12"/>
                <w:szCs w:val="12"/>
                <w:u w:val="single"/>
              </w:rPr>
              <w:t>Klasyfikacja:</w:t>
            </w:r>
            <w:r w:rsidRPr="005B70AF">
              <w:rPr>
                <w:rFonts w:cs="Arial"/>
                <w:i/>
                <w:iCs/>
                <w:sz w:val="12"/>
                <w:szCs w:val="12"/>
              </w:rPr>
              <w:t xml:space="preserve"> rozdział: 80195</w:t>
            </w:r>
          </w:p>
        </w:tc>
        <w:tc>
          <w:tcPr>
            <w:tcW w:w="463"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u w:val="single"/>
              </w:rPr>
            </w:pPr>
            <w:r w:rsidRPr="005B70AF">
              <w:rPr>
                <w:rFonts w:cs="Arial"/>
                <w:i/>
                <w:iCs/>
                <w:sz w:val="12"/>
                <w:szCs w:val="12"/>
                <w:u w:val="single"/>
              </w:rPr>
              <w:t>Dysponent 1:</w:t>
            </w:r>
            <w:r w:rsidRPr="005B70AF">
              <w:rPr>
                <w:rFonts w:cs="Arial"/>
                <w:i/>
                <w:iCs/>
                <w:sz w:val="12"/>
                <w:szCs w:val="12"/>
              </w:rPr>
              <w:t xml:space="preserve"> Dzielnicowe Biuro Finansów Oświaty</w:t>
            </w:r>
          </w:p>
        </w:tc>
        <w:tc>
          <w:tcPr>
            <w:tcW w:w="463"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cs="Arial"/>
                <w:sz w:val="12"/>
                <w:szCs w:val="12"/>
              </w:rPr>
            </w:pPr>
            <w:r w:rsidRPr="005B70AF">
              <w:rPr>
                <w:rFonts w:cs="Arial"/>
                <w:sz w:val="12"/>
                <w:szCs w:val="12"/>
              </w:rPr>
              <w:t>202 000</w:t>
            </w:r>
          </w:p>
        </w:tc>
        <w:tc>
          <w:tcPr>
            <w:tcW w:w="684"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cs="Arial"/>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u w:val="single"/>
              </w:rPr>
            </w:pPr>
            <w:r w:rsidRPr="005B70AF">
              <w:rPr>
                <w:rFonts w:cs="Arial"/>
                <w:i/>
                <w:iCs/>
                <w:sz w:val="12"/>
                <w:szCs w:val="12"/>
                <w:u w:val="single"/>
              </w:rPr>
              <w:t>Kalkulacja:</w:t>
            </w:r>
          </w:p>
        </w:tc>
        <w:tc>
          <w:tcPr>
            <w:tcW w:w="463"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bottom"/>
            <w:hideMark/>
          </w:tcPr>
          <w:p w:rsidR="005B70AF" w:rsidRPr="005B70AF" w:rsidRDefault="005B70AF" w:rsidP="005B70AF">
            <w:pPr>
              <w:spacing w:line="240" w:lineRule="auto"/>
              <w:rPr>
                <w:rFonts w:cs="Arial"/>
                <w:sz w:val="12"/>
                <w:szCs w:val="12"/>
              </w:rPr>
            </w:pPr>
            <w:r w:rsidRPr="005B70AF">
              <w:rPr>
                <w:rFonts w:cs="Arial"/>
                <w:sz w:val="12"/>
                <w:szCs w:val="12"/>
              </w:rPr>
              <w:t>Zakup usług pozostałych</w:t>
            </w:r>
          </w:p>
        </w:tc>
        <w:tc>
          <w:tcPr>
            <w:tcW w:w="463" w:type="pct"/>
            <w:tcBorders>
              <w:top w:val="nil"/>
              <w:left w:val="nil"/>
              <w:bottom w:val="nil"/>
              <w:right w:val="nil"/>
            </w:tcBorders>
            <w:shd w:val="clear" w:color="auto" w:fill="auto"/>
            <w:noWrap/>
            <w:vAlign w:val="bottom"/>
            <w:hideMark/>
          </w:tcPr>
          <w:p w:rsidR="005B70AF" w:rsidRPr="005B70AF" w:rsidRDefault="005B70AF" w:rsidP="005B70A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r w:rsidRPr="005B70AF">
              <w:rPr>
                <w:rFonts w:cs="Arial"/>
                <w:sz w:val="12"/>
                <w:szCs w:val="12"/>
              </w:rPr>
              <w:t>180 000</w:t>
            </w: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bottom"/>
            <w:hideMark/>
          </w:tcPr>
          <w:p w:rsidR="005B70AF" w:rsidRPr="005B70AF" w:rsidRDefault="005B70AF" w:rsidP="005B70AF">
            <w:pPr>
              <w:spacing w:line="240" w:lineRule="auto"/>
              <w:rPr>
                <w:rFonts w:cs="Arial"/>
                <w:sz w:val="12"/>
                <w:szCs w:val="12"/>
              </w:rPr>
            </w:pPr>
            <w:r w:rsidRPr="005B70AF">
              <w:rPr>
                <w:rFonts w:cs="Arial"/>
                <w:sz w:val="12"/>
                <w:szCs w:val="12"/>
              </w:rPr>
              <w:t xml:space="preserve">Nagrody konkursowe </w:t>
            </w:r>
          </w:p>
        </w:tc>
        <w:tc>
          <w:tcPr>
            <w:tcW w:w="463"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r w:rsidRPr="005B70AF">
              <w:rPr>
                <w:rFonts w:cs="Arial"/>
                <w:sz w:val="12"/>
                <w:szCs w:val="12"/>
              </w:rPr>
              <w:t>22 000</w:t>
            </w: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bottom"/>
            <w:hideMark/>
          </w:tcPr>
          <w:p w:rsidR="005B70AF" w:rsidRPr="005B70AF" w:rsidRDefault="005B70AF" w:rsidP="005B70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5B70AF" w:rsidRPr="005B70AF" w:rsidRDefault="005B70AF" w:rsidP="005B70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u w:val="single"/>
              </w:rPr>
            </w:pPr>
            <w:r w:rsidRPr="005B70AF">
              <w:rPr>
                <w:rFonts w:cs="Arial"/>
                <w:i/>
                <w:iCs/>
                <w:sz w:val="12"/>
                <w:szCs w:val="12"/>
                <w:u w:val="single"/>
              </w:rPr>
              <w:t>Dysponent 2:</w:t>
            </w:r>
            <w:r w:rsidRPr="005B70AF">
              <w:rPr>
                <w:rFonts w:cs="Arial"/>
                <w:i/>
                <w:iCs/>
                <w:sz w:val="12"/>
                <w:szCs w:val="12"/>
              </w:rPr>
              <w:t xml:space="preserve"> Wydział Oświaty i Wychowania</w:t>
            </w:r>
          </w:p>
        </w:tc>
        <w:tc>
          <w:tcPr>
            <w:tcW w:w="463"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cs="Arial"/>
                <w:sz w:val="12"/>
                <w:szCs w:val="12"/>
              </w:rPr>
            </w:pPr>
            <w:r w:rsidRPr="005B70AF">
              <w:rPr>
                <w:rFonts w:cs="Arial"/>
                <w:sz w:val="12"/>
                <w:szCs w:val="12"/>
              </w:rPr>
              <w:t>25 000</w:t>
            </w:r>
          </w:p>
        </w:tc>
        <w:tc>
          <w:tcPr>
            <w:tcW w:w="684"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cs="Arial"/>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u w:val="single"/>
              </w:rPr>
            </w:pPr>
            <w:r w:rsidRPr="005B70AF">
              <w:rPr>
                <w:rFonts w:cs="Arial"/>
                <w:i/>
                <w:iCs/>
                <w:sz w:val="12"/>
                <w:szCs w:val="12"/>
                <w:u w:val="single"/>
              </w:rPr>
              <w:t>Kalkulacja:</w:t>
            </w:r>
          </w:p>
        </w:tc>
        <w:tc>
          <w:tcPr>
            <w:tcW w:w="463"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bottom"/>
            <w:hideMark/>
          </w:tcPr>
          <w:p w:rsidR="005B70AF" w:rsidRPr="005B70AF" w:rsidRDefault="005B70AF" w:rsidP="005B70AF">
            <w:pPr>
              <w:spacing w:line="240" w:lineRule="auto"/>
              <w:rPr>
                <w:rFonts w:cs="Arial"/>
                <w:sz w:val="12"/>
                <w:szCs w:val="12"/>
              </w:rPr>
            </w:pPr>
            <w:r w:rsidRPr="005B70AF">
              <w:rPr>
                <w:rFonts w:cs="Arial"/>
                <w:sz w:val="12"/>
                <w:szCs w:val="12"/>
              </w:rPr>
              <w:t>Zakup usług pozostałych</w:t>
            </w:r>
          </w:p>
        </w:tc>
        <w:tc>
          <w:tcPr>
            <w:tcW w:w="463" w:type="pct"/>
            <w:tcBorders>
              <w:top w:val="nil"/>
              <w:left w:val="nil"/>
              <w:bottom w:val="nil"/>
              <w:right w:val="nil"/>
            </w:tcBorders>
            <w:shd w:val="clear" w:color="auto" w:fill="auto"/>
            <w:noWrap/>
            <w:vAlign w:val="bottom"/>
            <w:hideMark/>
          </w:tcPr>
          <w:p w:rsidR="005B70AF" w:rsidRPr="005B70AF" w:rsidRDefault="005B70AF" w:rsidP="005B70A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r w:rsidRPr="005B70AF">
              <w:rPr>
                <w:rFonts w:cs="Arial"/>
                <w:sz w:val="12"/>
                <w:szCs w:val="12"/>
              </w:rPr>
              <w:t>15 000</w:t>
            </w: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bottom"/>
            <w:hideMark/>
          </w:tcPr>
          <w:p w:rsidR="005B70AF" w:rsidRPr="005B70AF" w:rsidRDefault="005B70AF" w:rsidP="005B70AF">
            <w:pPr>
              <w:spacing w:line="240" w:lineRule="auto"/>
              <w:rPr>
                <w:rFonts w:cs="Arial"/>
                <w:sz w:val="12"/>
                <w:szCs w:val="12"/>
              </w:rPr>
            </w:pPr>
            <w:r w:rsidRPr="005B70AF">
              <w:rPr>
                <w:rFonts w:cs="Arial"/>
                <w:sz w:val="12"/>
                <w:szCs w:val="12"/>
              </w:rPr>
              <w:t>Zakup materiałów i wyposażenia</w:t>
            </w:r>
          </w:p>
        </w:tc>
        <w:tc>
          <w:tcPr>
            <w:tcW w:w="463" w:type="pct"/>
            <w:tcBorders>
              <w:top w:val="nil"/>
              <w:left w:val="nil"/>
              <w:bottom w:val="nil"/>
              <w:right w:val="nil"/>
            </w:tcBorders>
            <w:shd w:val="clear" w:color="auto" w:fill="auto"/>
            <w:noWrap/>
            <w:vAlign w:val="bottom"/>
            <w:hideMark/>
          </w:tcPr>
          <w:p w:rsidR="005B70AF" w:rsidRPr="005B70AF" w:rsidRDefault="005B70AF" w:rsidP="005B70A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r w:rsidRPr="005B70AF">
              <w:rPr>
                <w:rFonts w:cs="Arial"/>
                <w:sz w:val="12"/>
                <w:szCs w:val="12"/>
              </w:rPr>
              <w:t>8 000</w:t>
            </w: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bottom"/>
            <w:hideMark/>
          </w:tcPr>
          <w:p w:rsidR="005B70AF" w:rsidRPr="005B70AF" w:rsidRDefault="005B70AF" w:rsidP="005B70AF">
            <w:pPr>
              <w:spacing w:line="240" w:lineRule="auto"/>
              <w:rPr>
                <w:rFonts w:cs="Arial"/>
                <w:sz w:val="12"/>
                <w:szCs w:val="12"/>
              </w:rPr>
            </w:pPr>
            <w:r w:rsidRPr="005B70AF">
              <w:rPr>
                <w:rFonts w:cs="Arial"/>
                <w:sz w:val="12"/>
                <w:szCs w:val="12"/>
              </w:rPr>
              <w:t xml:space="preserve">Nagrody konkursowe </w:t>
            </w:r>
          </w:p>
        </w:tc>
        <w:tc>
          <w:tcPr>
            <w:tcW w:w="463"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r w:rsidRPr="005B70AF">
              <w:rPr>
                <w:rFonts w:cs="Arial"/>
                <w:sz w:val="12"/>
                <w:szCs w:val="12"/>
              </w:rPr>
              <w:t>2 000</w:t>
            </w: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bottom"/>
            <w:hideMark/>
          </w:tcPr>
          <w:p w:rsidR="005B70AF" w:rsidRPr="005B70AF" w:rsidRDefault="005B70AF" w:rsidP="005B70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5B70AF" w:rsidRPr="005B70AF" w:rsidRDefault="005B70AF" w:rsidP="005B70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u w:val="single"/>
              </w:rPr>
            </w:pPr>
            <w:r w:rsidRPr="005B70AF">
              <w:rPr>
                <w:rFonts w:cs="Arial"/>
                <w:i/>
                <w:iCs/>
                <w:sz w:val="12"/>
                <w:szCs w:val="12"/>
                <w:u w:val="single"/>
              </w:rPr>
              <w:t>Podstawa prawna:</w:t>
            </w:r>
          </w:p>
        </w:tc>
        <w:tc>
          <w:tcPr>
            <w:tcW w:w="463"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rPr>
            </w:pPr>
            <w:r w:rsidRPr="005B70AF">
              <w:rPr>
                <w:rFonts w:cs="Arial"/>
                <w:i/>
                <w:iCs/>
                <w:sz w:val="12"/>
                <w:szCs w:val="12"/>
              </w:rPr>
              <w:t>1. Ustawa z dnia 7 września 1991 r. o systemie oświaty (Dz.U.2019.1481 z późn.zm.)</w:t>
            </w:r>
          </w:p>
        </w:tc>
        <w:tc>
          <w:tcPr>
            <w:tcW w:w="463"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rPr>
            </w:pPr>
            <w:r w:rsidRPr="005B70AF">
              <w:rPr>
                <w:rFonts w:cs="Arial"/>
                <w:i/>
                <w:iCs/>
                <w:sz w:val="12"/>
                <w:szCs w:val="12"/>
              </w:rPr>
              <w:t>2. Ustawa z dnia 14 grudnia 2016 r. Prawo oświatowe (Dz.U.2020.910)</w:t>
            </w:r>
          </w:p>
        </w:tc>
        <w:tc>
          <w:tcPr>
            <w:tcW w:w="463"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000000" w:fill="EAF1F6"/>
            <w:vAlign w:val="center"/>
            <w:hideMark/>
          </w:tcPr>
          <w:p w:rsidR="005B70AF" w:rsidRPr="005B70AF" w:rsidRDefault="005B70AF" w:rsidP="005B70AF">
            <w:pPr>
              <w:spacing w:line="240" w:lineRule="auto"/>
              <w:rPr>
                <w:rFonts w:cs="Arial"/>
                <w:b/>
                <w:bCs/>
                <w:sz w:val="12"/>
                <w:szCs w:val="12"/>
              </w:rPr>
            </w:pPr>
            <w:r w:rsidRPr="005B70AF">
              <w:rPr>
                <w:rFonts w:cs="Arial"/>
                <w:b/>
                <w:bCs/>
                <w:sz w:val="12"/>
                <w:szCs w:val="12"/>
              </w:rPr>
              <w:t>Wypoczynek dzieci i młodzieży szkolnej - zadanie 7</w:t>
            </w:r>
          </w:p>
        </w:tc>
        <w:tc>
          <w:tcPr>
            <w:tcW w:w="463" w:type="pct"/>
            <w:tcBorders>
              <w:top w:val="nil"/>
              <w:left w:val="nil"/>
              <w:bottom w:val="nil"/>
              <w:right w:val="nil"/>
            </w:tcBorders>
            <w:shd w:val="clear" w:color="000000" w:fill="EAF1F6"/>
            <w:vAlign w:val="center"/>
            <w:hideMark/>
          </w:tcPr>
          <w:p w:rsidR="005B70AF" w:rsidRPr="005B70AF" w:rsidRDefault="005B70AF" w:rsidP="005B70AF">
            <w:pPr>
              <w:spacing w:line="240" w:lineRule="auto"/>
              <w:rPr>
                <w:rFonts w:cs="Arial"/>
                <w:sz w:val="12"/>
                <w:szCs w:val="12"/>
              </w:rPr>
            </w:pPr>
            <w:r w:rsidRPr="005B70AF">
              <w:rPr>
                <w:rFonts w:cs="Arial"/>
                <w:sz w:val="12"/>
                <w:szCs w:val="12"/>
              </w:rPr>
              <w:t> </w:t>
            </w:r>
          </w:p>
        </w:tc>
        <w:tc>
          <w:tcPr>
            <w:tcW w:w="684" w:type="pct"/>
            <w:tcBorders>
              <w:top w:val="nil"/>
              <w:left w:val="nil"/>
              <w:bottom w:val="nil"/>
              <w:right w:val="nil"/>
            </w:tcBorders>
            <w:shd w:val="clear" w:color="000000" w:fill="EAF1F6"/>
            <w:vAlign w:val="center"/>
            <w:hideMark/>
          </w:tcPr>
          <w:p w:rsidR="005B70AF" w:rsidRPr="005B70AF" w:rsidRDefault="005B70AF" w:rsidP="005B70AF">
            <w:pPr>
              <w:spacing w:line="240" w:lineRule="auto"/>
              <w:rPr>
                <w:rFonts w:cs="Arial"/>
                <w:b/>
                <w:bCs/>
                <w:sz w:val="12"/>
                <w:szCs w:val="12"/>
              </w:rPr>
            </w:pPr>
            <w:r w:rsidRPr="005B70AF">
              <w:rPr>
                <w:rFonts w:cs="Arial"/>
                <w:b/>
                <w:bCs/>
                <w:sz w:val="12"/>
                <w:szCs w:val="12"/>
              </w:rPr>
              <w:t> </w:t>
            </w:r>
          </w:p>
        </w:tc>
        <w:tc>
          <w:tcPr>
            <w:tcW w:w="684" w:type="pct"/>
            <w:tcBorders>
              <w:top w:val="nil"/>
              <w:left w:val="nil"/>
              <w:bottom w:val="nil"/>
              <w:right w:val="nil"/>
            </w:tcBorders>
            <w:shd w:val="clear" w:color="000000" w:fill="EAF1F6"/>
            <w:vAlign w:val="center"/>
            <w:hideMark/>
          </w:tcPr>
          <w:p w:rsidR="005B70AF" w:rsidRPr="005B70AF" w:rsidRDefault="005B70AF" w:rsidP="005B70AF">
            <w:pPr>
              <w:spacing w:line="240" w:lineRule="auto"/>
              <w:jc w:val="right"/>
              <w:rPr>
                <w:rFonts w:cs="Arial"/>
                <w:b/>
                <w:bCs/>
                <w:sz w:val="12"/>
                <w:szCs w:val="12"/>
              </w:rPr>
            </w:pPr>
            <w:r w:rsidRPr="005B70AF">
              <w:rPr>
                <w:rFonts w:cs="Arial"/>
                <w:b/>
                <w:bCs/>
                <w:sz w:val="12"/>
                <w:szCs w:val="12"/>
              </w:rPr>
              <w:t>173 000</w:t>
            </w: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cs="Arial"/>
                <w:b/>
                <w:bCs/>
                <w:sz w:val="12"/>
                <w:szCs w:val="12"/>
              </w:rPr>
            </w:pPr>
          </w:p>
        </w:tc>
        <w:tc>
          <w:tcPr>
            <w:tcW w:w="463"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u w:val="single"/>
              </w:rPr>
            </w:pPr>
            <w:r w:rsidRPr="005B70AF">
              <w:rPr>
                <w:rFonts w:cs="Arial"/>
                <w:i/>
                <w:iCs/>
                <w:sz w:val="12"/>
                <w:szCs w:val="12"/>
                <w:u w:val="single"/>
              </w:rPr>
              <w:t>Cel:</w:t>
            </w:r>
            <w:r w:rsidRPr="005B70AF">
              <w:rPr>
                <w:rFonts w:cs="Arial"/>
                <w:i/>
                <w:iCs/>
                <w:sz w:val="12"/>
                <w:szCs w:val="12"/>
              </w:rPr>
              <w:t xml:space="preserve"> organizowanie wypoczynku dzieci i młodzieży</w:t>
            </w:r>
          </w:p>
        </w:tc>
        <w:tc>
          <w:tcPr>
            <w:tcW w:w="463"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u w:val="single"/>
              </w:rPr>
            </w:pPr>
            <w:r w:rsidRPr="005B70AF">
              <w:rPr>
                <w:rFonts w:cs="Arial"/>
                <w:i/>
                <w:iCs/>
                <w:sz w:val="12"/>
                <w:szCs w:val="12"/>
                <w:u w:val="single"/>
              </w:rPr>
              <w:t>Klasyfikacja:</w:t>
            </w:r>
            <w:r w:rsidRPr="005B70AF">
              <w:rPr>
                <w:rFonts w:cs="Arial"/>
                <w:i/>
                <w:iCs/>
                <w:sz w:val="12"/>
                <w:szCs w:val="12"/>
              </w:rPr>
              <w:t xml:space="preserve"> rozdział: 85412</w:t>
            </w:r>
          </w:p>
        </w:tc>
        <w:tc>
          <w:tcPr>
            <w:tcW w:w="463"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sz w:val="12"/>
                <w:szCs w:val="12"/>
              </w:rPr>
            </w:pPr>
            <w:r w:rsidRPr="005B70AF">
              <w:rPr>
                <w:rFonts w:cs="Arial"/>
                <w:sz w:val="12"/>
                <w:szCs w:val="12"/>
              </w:rPr>
              <w:t>Organizacja wypoczynku dzieci i młodzieży, w tym realizacja Warszawskiej Akcji "Lato/Zima w Mieście".</w:t>
            </w:r>
          </w:p>
        </w:tc>
        <w:tc>
          <w:tcPr>
            <w:tcW w:w="463"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sz w:val="12"/>
                <w:szCs w:val="12"/>
              </w:rPr>
            </w:pPr>
          </w:p>
        </w:tc>
        <w:tc>
          <w:tcPr>
            <w:tcW w:w="684"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u w:val="single"/>
              </w:rPr>
            </w:pPr>
            <w:r w:rsidRPr="005B70AF">
              <w:rPr>
                <w:rFonts w:cs="Arial"/>
                <w:i/>
                <w:iCs/>
                <w:sz w:val="12"/>
                <w:szCs w:val="12"/>
                <w:u w:val="single"/>
              </w:rPr>
              <w:t>Dysponent 1:</w:t>
            </w:r>
            <w:r w:rsidRPr="005B70AF">
              <w:rPr>
                <w:rFonts w:cs="Arial"/>
                <w:i/>
                <w:iCs/>
                <w:sz w:val="12"/>
                <w:szCs w:val="12"/>
              </w:rPr>
              <w:t xml:space="preserve"> Dzielnicowe Biuro Finansów Oświaty</w:t>
            </w:r>
          </w:p>
        </w:tc>
        <w:tc>
          <w:tcPr>
            <w:tcW w:w="463"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cs="Arial"/>
                <w:sz w:val="12"/>
                <w:szCs w:val="12"/>
              </w:rPr>
            </w:pPr>
            <w:r w:rsidRPr="005B70AF">
              <w:rPr>
                <w:rFonts w:cs="Arial"/>
                <w:sz w:val="12"/>
                <w:szCs w:val="12"/>
              </w:rPr>
              <w:t>40 000</w:t>
            </w:r>
          </w:p>
        </w:tc>
        <w:tc>
          <w:tcPr>
            <w:tcW w:w="684"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cs="Arial"/>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u w:val="single"/>
              </w:rPr>
            </w:pPr>
            <w:r w:rsidRPr="005B70AF">
              <w:rPr>
                <w:rFonts w:cs="Arial"/>
                <w:i/>
                <w:iCs/>
                <w:sz w:val="12"/>
                <w:szCs w:val="12"/>
                <w:u w:val="single"/>
              </w:rPr>
              <w:t>Kalkulacja:</w:t>
            </w:r>
          </w:p>
        </w:tc>
        <w:tc>
          <w:tcPr>
            <w:tcW w:w="463"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bottom"/>
            <w:hideMark/>
          </w:tcPr>
          <w:p w:rsidR="005B70AF" w:rsidRPr="005B70AF" w:rsidRDefault="005B70AF" w:rsidP="005B70AF">
            <w:pPr>
              <w:spacing w:line="240" w:lineRule="auto"/>
              <w:rPr>
                <w:rFonts w:cs="Arial"/>
                <w:sz w:val="12"/>
                <w:szCs w:val="12"/>
              </w:rPr>
            </w:pPr>
            <w:r w:rsidRPr="005B70AF">
              <w:rPr>
                <w:rFonts w:cs="Arial"/>
                <w:sz w:val="12"/>
                <w:szCs w:val="12"/>
              </w:rPr>
              <w:t>Zakup środków żywności</w:t>
            </w:r>
          </w:p>
        </w:tc>
        <w:tc>
          <w:tcPr>
            <w:tcW w:w="463" w:type="pct"/>
            <w:tcBorders>
              <w:top w:val="nil"/>
              <w:left w:val="nil"/>
              <w:bottom w:val="nil"/>
              <w:right w:val="nil"/>
            </w:tcBorders>
            <w:shd w:val="clear" w:color="auto" w:fill="auto"/>
            <w:noWrap/>
            <w:vAlign w:val="bottom"/>
            <w:hideMark/>
          </w:tcPr>
          <w:p w:rsidR="005B70AF" w:rsidRPr="005B70AF" w:rsidRDefault="005B70AF" w:rsidP="005B70A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r w:rsidRPr="005B70AF">
              <w:rPr>
                <w:rFonts w:cs="Arial"/>
                <w:sz w:val="12"/>
                <w:szCs w:val="12"/>
              </w:rPr>
              <w:t>20 000</w:t>
            </w: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bottom"/>
            <w:hideMark/>
          </w:tcPr>
          <w:p w:rsidR="005B70AF" w:rsidRPr="005B70AF" w:rsidRDefault="005B70AF" w:rsidP="005B70AF">
            <w:pPr>
              <w:spacing w:line="240" w:lineRule="auto"/>
              <w:rPr>
                <w:rFonts w:cs="Arial"/>
                <w:sz w:val="12"/>
                <w:szCs w:val="12"/>
              </w:rPr>
            </w:pPr>
            <w:r w:rsidRPr="005B70AF">
              <w:rPr>
                <w:rFonts w:cs="Arial"/>
                <w:sz w:val="12"/>
                <w:szCs w:val="12"/>
              </w:rPr>
              <w:t>Zakup materiałów i wyposażenia</w:t>
            </w:r>
          </w:p>
        </w:tc>
        <w:tc>
          <w:tcPr>
            <w:tcW w:w="463" w:type="pct"/>
            <w:tcBorders>
              <w:top w:val="nil"/>
              <w:left w:val="nil"/>
              <w:bottom w:val="nil"/>
              <w:right w:val="nil"/>
            </w:tcBorders>
            <w:shd w:val="clear" w:color="auto" w:fill="auto"/>
            <w:noWrap/>
            <w:vAlign w:val="bottom"/>
            <w:hideMark/>
          </w:tcPr>
          <w:p w:rsidR="005B70AF" w:rsidRPr="005B70AF" w:rsidRDefault="005B70AF" w:rsidP="005B70A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r w:rsidRPr="005B70AF">
              <w:rPr>
                <w:rFonts w:cs="Arial"/>
                <w:sz w:val="12"/>
                <w:szCs w:val="12"/>
              </w:rPr>
              <w:t>10 000</w:t>
            </w: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bottom"/>
            <w:hideMark/>
          </w:tcPr>
          <w:p w:rsidR="005B70AF" w:rsidRPr="005B70AF" w:rsidRDefault="005B70AF" w:rsidP="005B70AF">
            <w:pPr>
              <w:spacing w:line="240" w:lineRule="auto"/>
              <w:rPr>
                <w:rFonts w:cs="Arial"/>
                <w:sz w:val="12"/>
                <w:szCs w:val="12"/>
              </w:rPr>
            </w:pPr>
            <w:r w:rsidRPr="005B70AF">
              <w:rPr>
                <w:rFonts w:cs="Arial"/>
                <w:sz w:val="12"/>
                <w:szCs w:val="12"/>
              </w:rPr>
              <w:t>Zakup usług pozostałych</w:t>
            </w:r>
          </w:p>
        </w:tc>
        <w:tc>
          <w:tcPr>
            <w:tcW w:w="463" w:type="pct"/>
            <w:tcBorders>
              <w:top w:val="nil"/>
              <w:left w:val="nil"/>
              <w:bottom w:val="nil"/>
              <w:right w:val="nil"/>
            </w:tcBorders>
            <w:shd w:val="clear" w:color="auto" w:fill="auto"/>
            <w:noWrap/>
            <w:vAlign w:val="bottom"/>
            <w:hideMark/>
          </w:tcPr>
          <w:p w:rsidR="005B70AF" w:rsidRPr="005B70AF" w:rsidRDefault="005B70AF" w:rsidP="005B70A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r w:rsidRPr="005B70AF">
              <w:rPr>
                <w:rFonts w:cs="Arial"/>
                <w:sz w:val="12"/>
                <w:szCs w:val="12"/>
              </w:rPr>
              <w:t>10 000</w:t>
            </w: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bottom"/>
            <w:hideMark/>
          </w:tcPr>
          <w:p w:rsidR="005B70AF" w:rsidRPr="005B70AF" w:rsidRDefault="005B70AF" w:rsidP="005B70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5B70AF" w:rsidRPr="005B70AF" w:rsidRDefault="005B70AF" w:rsidP="005B70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u w:val="single"/>
              </w:rPr>
            </w:pPr>
            <w:r w:rsidRPr="005B70AF">
              <w:rPr>
                <w:rFonts w:cs="Arial"/>
                <w:i/>
                <w:iCs/>
                <w:sz w:val="12"/>
                <w:szCs w:val="12"/>
                <w:u w:val="single"/>
              </w:rPr>
              <w:t>Dysponent 2:</w:t>
            </w:r>
            <w:r w:rsidRPr="005B70AF">
              <w:rPr>
                <w:rFonts w:cs="Arial"/>
                <w:i/>
                <w:iCs/>
                <w:sz w:val="12"/>
                <w:szCs w:val="12"/>
              </w:rPr>
              <w:t xml:space="preserve"> Wydział Oświaty i Wychowania</w:t>
            </w:r>
          </w:p>
        </w:tc>
        <w:tc>
          <w:tcPr>
            <w:tcW w:w="463"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r w:rsidRPr="005B70AF">
              <w:rPr>
                <w:rFonts w:cs="Arial"/>
                <w:sz w:val="12"/>
                <w:szCs w:val="12"/>
              </w:rPr>
              <w:t>133 000</w:t>
            </w: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u w:val="single"/>
              </w:rPr>
            </w:pPr>
            <w:r w:rsidRPr="005B70AF">
              <w:rPr>
                <w:rFonts w:cs="Arial"/>
                <w:i/>
                <w:iCs/>
                <w:sz w:val="12"/>
                <w:szCs w:val="12"/>
                <w:u w:val="single"/>
              </w:rPr>
              <w:t>Kalkulacja:</w:t>
            </w:r>
          </w:p>
        </w:tc>
        <w:tc>
          <w:tcPr>
            <w:tcW w:w="463"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sz w:val="12"/>
                <w:szCs w:val="12"/>
              </w:rPr>
            </w:pPr>
            <w:r w:rsidRPr="005B70AF">
              <w:rPr>
                <w:rFonts w:cs="Arial"/>
                <w:sz w:val="12"/>
                <w:szCs w:val="12"/>
              </w:rPr>
              <w:t>wynagrodzenia i pochodne</w:t>
            </w:r>
          </w:p>
        </w:tc>
        <w:tc>
          <w:tcPr>
            <w:tcW w:w="463"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sz w:val="12"/>
                <w:szCs w:val="12"/>
              </w:rPr>
            </w:pPr>
          </w:p>
        </w:tc>
        <w:tc>
          <w:tcPr>
            <w:tcW w:w="684"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cs="Arial"/>
                <w:sz w:val="12"/>
                <w:szCs w:val="12"/>
              </w:rPr>
            </w:pPr>
            <w:r w:rsidRPr="005B70AF">
              <w:rPr>
                <w:rFonts w:cs="Arial"/>
                <w:sz w:val="12"/>
                <w:szCs w:val="12"/>
              </w:rPr>
              <w:t>133 000</w:t>
            </w:r>
          </w:p>
        </w:tc>
        <w:tc>
          <w:tcPr>
            <w:tcW w:w="684"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cs="Arial"/>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rPr>
            </w:pPr>
            <w:r w:rsidRPr="005B70AF">
              <w:rPr>
                <w:rFonts w:cs="Arial"/>
                <w:i/>
                <w:iCs/>
                <w:sz w:val="12"/>
                <w:szCs w:val="12"/>
              </w:rPr>
              <w:t>- wynagrodzenia bezosobowe</w:t>
            </w:r>
          </w:p>
        </w:tc>
        <w:tc>
          <w:tcPr>
            <w:tcW w:w="463"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cs="Arial"/>
                <w:i/>
                <w:iCs/>
                <w:sz w:val="12"/>
                <w:szCs w:val="12"/>
              </w:rPr>
            </w:pPr>
            <w:r w:rsidRPr="005B70AF">
              <w:rPr>
                <w:rFonts w:cs="Arial"/>
                <w:i/>
                <w:iCs/>
                <w:sz w:val="12"/>
                <w:szCs w:val="12"/>
              </w:rPr>
              <w:t>130 000</w:t>
            </w:r>
          </w:p>
        </w:tc>
        <w:tc>
          <w:tcPr>
            <w:tcW w:w="684"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cs="Arial"/>
                <w:i/>
                <w:iCs/>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rPr>
            </w:pPr>
            <w:r w:rsidRPr="005B70AF">
              <w:rPr>
                <w:rFonts w:cs="Arial"/>
                <w:i/>
                <w:iCs/>
                <w:sz w:val="12"/>
                <w:szCs w:val="12"/>
              </w:rPr>
              <w:t>- pochodne od wynagrodzeń</w:t>
            </w:r>
          </w:p>
        </w:tc>
        <w:tc>
          <w:tcPr>
            <w:tcW w:w="463"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cs="Arial"/>
                <w:i/>
                <w:iCs/>
                <w:sz w:val="12"/>
                <w:szCs w:val="12"/>
              </w:rPr>
            </w:pPr>
            <w:r w:rsidRPr="005B70AF">
              <w:rPr>
                <w:rFonts w:cs="Arial"/>
                <w:i/>
                <w:iCs/>
                <w:sz w:val="12"/>
                <w:szCs w:val="12"/>
              </w:rPr>
              <w:t>3 000</w:t>
            </w:r>
          </w:p>
        </w:tc>
        <w:tc>
          <w:tcPr>
            <w:tcW w:w="684"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cs="Arial"/>
                <w:i/>
                <w:iCs/>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u w:val="single"/>
              </w:rPr>
            </w:pPr>
            <w:r w:rsidRPr="005B70AF">
              <w:rPr>
                <w:rFonts w:cs="Arial"/>
                <w:i/>
                <w:iCs/>
                <w:sz w:val="12"/>
                <w:szCs w:val="12"/>
                <w:u w:val="single"/>
              </w:rPr>
              <w:t>Podstawa prawna:</w:t>
            </w:r>
          </w:p>
        </w:tc>
        <w:tc>
          <w:tcPr>
            <w:tcW w:w="463"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rPr>
            </w:pPr>
            <w:r w:rsidRPr="005B70AF">
              <w:rPr>
                <w:rFonts w:cs="Arial"/>
                <w:i/>
                <w:iCs/>
                <w:sz w:val="12"/>
                <w:szCs w:val="12"/>
              </w:rPr>
              <w:t>1. Ustawa z dnia 7 września 1991 r. o systemie oświaty (Dz.U.2019.1481 z późn.zm.)</w:t>
            </w:r>
          </w:p>
        </w:tc>
        <w:tc>
          <w:tcPr>
            <w:tcW w:w="463"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rPr>
            </w:pPr>
            <w:r w:rsidRPr="005B70AF">
              <w:rPr>
                <w:rFonts w:cs="Arial"/>
                <w:i/>
                <w:iCs/>
                <w:sz w:val="12"/>
                <w:szCs w:val="12"/>
              </w:rPr>
              <w:t>2. Ustawa z dnia 14 grudnia 2016 r. Prawo oświatowe (Dz.U.2020.910)</w:t>
            </w:r>
          </w:p>
        </w:tc>
        <w:tc>
          <w:tcPr>
            <w:tcW w:w="463"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i/>
                <w:iCs/>
                <w:sz w:val="12"/>
                <w:szCs w:val="12"/>
              </w:rPr>
            </w:pPr>
            <w:r w:rsidRPr="005B70AF">
              <w:rPr>
                <w:rFonts w:cs="Arial"/>
                <w:i/>
                <w:iCs/>
                <w:sz w:val="12"/>
                <w:szCs w:val="12"/>
              </w:rPr>
              <w:t>3. Zarządzenie Nr 1875/2019 Prezydenta m.st. Warszawy z dnia 20 grudnia 2019 r. w sprawie zasad realizacji Warszawskiej Akcji „Lato/Zima w Mieście”</w:t>
            </w:r>
          </w:p>
        </w:tc>
        <w:tc>
          <w:tcPr>
            <w:tcW w:w="463"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000000" w:fill="EAF1F6"/>
            <w:vAlign w:val="center"/>
            <w:hideMark/>
          </w:tcPr>
          <w:p w:rsidR="005B70AF" w:rsidRPr="005B70AF" w:rsidRDefault="005B70AF" w:rsidP="005B70AF">
            <w:pPr>
              <w:spacing w:line="240" w:lineRule="auto"/>
              <w:rPr>
                <w:rFonts w:cs="Arial"/>
                <w:b/>
                <w:bCs/>
                <w:sz w:val="12"/>
                <w:szCs w:val="12"/>
              </w:rPr>
            </w:pPr>
            <w:r w:rsidRPr="005B70AF">
              <w:rPr>
                <w:rFonts w:cs="Arial"/>
                <w:b/>
                <w:bCs/>
                <w:sz w:val="12"/>
                <w:szCs w:val="12"/>
              </w:rPr>
              <w:t>Pomoc materialna dla uczniów, studentów i doktorantów - zadanie 8</w:t>
            </w:r>
          </w:p>
        </w:tc>
        <w:tc>
          <w:tcPr>
            <w:tcW w:w="463" w:type="pct"/>
            <w:tcBorders>
              <w:top w:val="nil"/>
              <w:left w:val="nil"/>
              <w:bottom w:val="nil"/>
              <w:right w:val="nil"/>
            </w:tcBorders>
            <w:shd w:val="clear" w:color="000000" w:fill="EAF1F6"/>
            <w:vAlign w:val="center"/>
            <w:hideMark/>
          </w:tcPr>
          <w:p w:rsidR="005B70AF" w:rsidRPr="005B70AF" w:rsidRDefault="005B70AF" w:rsidP="005B70AF">
            <w:pPr>
              <w:spacing w:line="240" w:lineRule="auto"/>
              <w:rPr>
                <w:rFonts w:cs="Arial"/>
                <w:sz w:val="12"/>
                <w:szCs w:val="12"/>
              </w:rPr>
            </w:pPr>
            <w:r w:rsidRPr="005B70AF">
              <w:rPr>
                <w:rFonts w:cs="Arial"/>
                <w:sz w:val="12"/>
                <w:szCs w:val="12"/>
              </w:rPr>
              <w:t> </w:t>
            </w:r>
          </w:p>
        </w:tc>
        <w:tc>
          <w:tcPr>
            <w:tcW w:w="684" w:type="pct"/>
            <w:tcBorders>
              <w:top w:val="nil"/>
              <w:left w:val="nil"/>
              <w:bottom w:val="nil"/>
              <w:right w:val="nil"/>
            </w:tcBorders>
            <w:shd w:val="clear" w:color="000000" w:fill="EAF1F6"/>
            <w:vAlign w:val="center"/>
            <w:hideMark/>
          </w:tcPr>
          <w:p w:rsidR="005B70AF" w:rsidRPr="005B70AF" w:rsidRDefault="005B70AF" w:rsidP="005B70AF">
            <w:pPr>
              <w:spacing w:line="240" w:lineRule="auto"/>
              <w:rPr>
                <w:rFonts w:cs="Arial"/>
                <w:b/>
                <w:bCs/>
                <w:sz w:val="12"/>
                <w:szCs w:val="12"/>
              </w:rPr>
            </w:pPr>
            <w:r w:rsidRPr="005B70AF">
              <w:rPr>
                <w:rFonts w:cs="Arial"/>
                <w:b/>
                <w:bCs/>
                <w:sz w:val="12"/>
                <w:szCs w:val="12"/>
              </w:rPr>
              <w:t> </w:t>
            </w:r>
          </w:p>
        </w:tc>
        <w:tc>
          <w:tcPr>
            <w:tcW w:w="684" w:type="pct"/>
            <w:tcBorders>
              <w:top w:val="nil"/>
              <w:left w:val="nil"/>
              <w:bottom w:val="nil"/>
              <w:right w:val="nil"/>
            </w:tcBorders>
            <w:shd w:val="clear" w:color="000000" w:fill="EAF1F6"/>
            <w:vAlign w:val="center"/>
            <w:hideMark/>
          </w:tcPr>
          <w:p w:rsidR="005B70AF" w:rsidRPr="005B70AF" w:rsidRDefault="005B70AF" w:rsidP="005B70AF">
            <w:pPr>
              <w:spacing w:line="240" w:lineRule="auto"/>
              <w:jc w:val="right"/>
              <w:rPr>
                <w:rFonts w:cs="Arial"/>
                <w:b/>
                <w:bCs/>
                <w:sz w:val="12"/>
                <w:szCs w:val="12"/>
              </w:rPr>
            </w:pPr>
            <w:r w:rsidRPr="005B70AF">
              <w:rPr>
                <w:rFonts w:cs="Arial"/>
                <w:b/>
                <w:bCs/>
                <w:sz w:val="12"/>
                <w:szCs w:val="12"/>
              </w:rPr>
              <w:t>565 000</w:t>
            </w: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cs="Arial"/>
                <w:b/>
                <w:bCs/>
                <w:sz w:val="12"/>
                <w:szCs w:val="12"/>
              </w:rPr>
            </w:pPr>
          </w:p>
        </w:tc>
        <w:tc>
          <w:tcPr>
            <w:tcW w:w="463"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b/>
                <w:bCs/>
                <w:sz w:val="12"/>
                <w:szCs w:val="12"/>
              </w:rPr>
            </w:pPr>
            <w:r w:rsidRPr="005B70AF">
              <w:rPr>
                <w:rFonts w:cs="Arial"/>
                <w:b/>
                <w:bCs/>
                <w:sz w:val="12"/>
                <w:szCs w:val="12"/>
              </w:rPr>
              <w:t>Stypendia za wyniki w nauce</w:t>
            </w:r>
          </w:p>
        </w:tc>
        <w:tc>
          <w:tcPr>
            <w:tcW w:w="463"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b/>
                <w:bCs/>
                <w:sz w:val="12"/>
                <w:szCs w:val="12"/>
              </w:rPr>
            </w:pPr>
          </w:p>
        </w:tc>
        <w:tc>
          <w:tcPr>
            <w:tcW w:w="684"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cs="Arial"/>
                <w:b/>
                <w:bCs/>
                <w:sz w:val="12"/>
                <w:szCs w:val="12"/>
              </w:rPr>
            </w:pPr>
            <w:r w:rsidRPr="005B70AF">
              <w:rPr>
                <w:rFonts w:cs="Arial"/>
                <w:b/>
                <w:bCs/>
                <w:sz w:val="12"/>
                <w:szCs w:val="12"/>
              </w:rPr>
              <w:t>51 000</w:t>
            </w:r>
          </w:p>
        </w:tc>
        <w:tc>
          <w:tcPr>
            <w:tcW w:w="684"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cs="Arial"/>
                <w:b/>
                <w:bCs/>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u w:val="single"/>
              </w:rPr>
            </w:pPr>
            <w:r w:rsidRPr="005B70AF">
              <w:rPr>
                <w:rFonts w:cs="Arial"/>
                <w:i/>
                <w:iCs/>
                <w:sz w:val="12"/>
                <w:szCs w:val="12"/>
                <w:u w:val="single"/>
              </w:rPr>
              <w:t>Cel:</w:t>
            </w:r>
            <w:r w:rsidRPr="005B70AF">
              <w:rPr>
                <w:rFonts w:cs="Arial"/>
                <w:i/>
                <w:iCs/>
                <w:sz w:val="12"/>
                <w:szCs w:val="12"/>
              </w:rPr>
              <w:t xml:space="preserve"> wspieranie i nagradzanie uczniów za osiągnięcia w nauce</w:t>
            </w:r>
          </w:p>
        </w:tc>
        <w:tc>
          <w:tcPr>
            <w:tcW w:w="463"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u w:val="single"/>
              </w:rPr>
            </w:pPr>
            <w:r w:rsidRPr="005B70AF">
              <w:rPr>
                <w:rFonts w:cs="Arial"/>
                <w:i/>
                <w:iCs/>
                <w:sz w:val="12"/>
                <w:szCs w:val="12"/>
                <w:u w:val="single"/>
              </w:rPr>
              <w:t>Klasyfikacja:</w:t>
            </w:r>
            <w:r w:rsidRPr="005B70AF">
              <w:rPr>
                <w:rFonts w:cs="Arial"/>
                <w:i/>
                <w:iCs/>
                <w:sz w:val="12"/>
                <w:szCs w:val="12"/>
              </w:rPr>
              <w:t xml:space="preserve"> rozdział: 85416</w:t>
            </w:r>
          </w:p>
        </w:tc>
        <w:tc>
          <w:tcPr>
            <w:tcW w:w="463"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u w:val="single"/>
              </w:rPr>
            </w:pPr>
            <w:r w:rsidRPr="005B70AF">
              <w:rPr>
                <w:rFonts w:cs="Arial"/>
                <w:i/>
                <w:iCs/>
                <w:sz w:val="12"/>
                <w:szCs w:val="12"/>
                <w:u w:val="single"/>
              </w:rPr>
              <w:t>Dysponent:</w:t>
            </w:r>
            <w:r w:rsidRPr="005B70AF">
              <w:rPr>
                <w:rFonts w:cs="Arial"/>
                <w:i/>
                <w:iCs/>
                <w:sz w:val="12"/>
                <w:szCs w:val="12"/>
              </w:rPr>
              <w:t xml:space="preserve"> Dzielnicowe Biuro Finansów Oświaty</w:t>
            </w:r>
          </w:p>
        </w:tc>
        <w:tc>
          <w:tcPr>
            <w:tcW w:w="463"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u w:val="single"/>
              </w:rPr>
            </w:pPr>
            <w:r w:rsidRPr="005B70AF">
              <w:rPr>
                <w:rFonts w:cs="Arial"/>
                <w:i/>
                <w:iCs/>
                <w:sz w:val="12"/>
                <w:szCs w:val="12"/>
                <w:u w:val="single"/>
              </w:rPr>
              <w:t>Kalkulacja:</w:t>
            </w:r>
          </w:p>
        </w:tc>
        <w:tc>
          <w:tcPr>
            <w:tcW w:w="463"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sz w:val="12"/>
                <w:szCs w:val="12"/>
              </w:rPr>
            </w:pPr>
            <w:r w:rsidRPr="005B70AF">
              <w:rPr>
                <w:rFonts w:cs="Arial"/>
                <w:sz w:val="12"/>
                <w:szCs w:val="12"/>
              </w:rPr>
              <w:t>Stypendia dla uczniów</w:t>
            </w:r>
          </w:p>
        </w:tc>
        <w:tc>
          <w:tcPr>
            <w:tcW w:w="463"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r w:rsidRPr="005B70AF">
              <w:rPr>
                <w:rFonts w:cs="Arial"/>
                <w:sz w:val="12"/>
                <w:szCs w:val="12"/>
              </w:rPr>
              <w:t>51 000</w:t>
            </w: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u w:val="single"/>
              </w:rPr>
            </w:pPr>
            <w:r w:rsidRPr="005B70AF">
              <w:rPr>
                <w:rFonts w:cs="Arial"/>
                <w:i/>
                <w:iCs/>
                <w:sz w:val="12"/>
                <w:szCs w:val="12"/>
                <w:u w:val="single"/>
              </w:rPr>
              <w:t>Podstawa prawna:</w:t>
            </w:r>
          </w:p>
        </w:tc>
        <w:tc>
          <w:tcPr>
            <w:tcW w:w="463"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rPr>
            </w:pPr>
            <w:r w:rsidRPr="005B70AF">
              <w:rPr>
                <w:rFonts w:cs="Arial"/>
                <w:i/>
                <w:iCs/>
                <w:sz w:val="12"/>
                <w:szCs w:val="12"/>
              </w:rPr>
              <w:t>1. Ustawa z dnia 7 września 1991 r. o systemie oświaty (Dz.U.2019.1481 z późn.zm.)</w:t>
            </w:r>
          </w:p>
        </w:tc>
        <w:tc>
          <w:tcPr>
            <w:tcW w:w="463"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rPr>
            </w:pPr>
            <w:r w:rsidRPr="005B70AF">
              <w:rPr>
                <w:rFonts w:cs="Arial"/>
                <w:i/>
                <w:iCs/>
                <w:sz w:val="12"/>
                <w:szCs w:val="12"/>
              </w:rPr>
              <w:t>2. Ustawa z dnia 14 grudnia 2016 r. Prawo oświatowe (Dz.U.2020.910)</w:t>
            </w:r>
          </w:p>
        </w:tc>
        <w:tc>
          <w:tcPr>
            <w:tcW w:w="463"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rPr>
            </w:pPr>
            <w:r w:rsidRPr="005B70AF">
              <w:rPr>
                <w:rFonts w:cs="Arial"/>
                <w:i/>
                <w:iCs/>
                <w:sz w:val="12"/>
                <w:szCs w:val="12"/>
              </w:rPr>
              <w:t>3. Ustawa z dnia 27 października 2017 r. o finansowaniu zadań oświatowych (Dz.U.2020.17)</w:t>
            </w:r>
          </w:p>
        </w:tc>
        <w:tc>
          <w:tcPr>
            <w:tcW w:w="463"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b/>
                <w:bCs/>
                <w:sz w:val="12"/>
                <w:szCs w:val="12"/>
              </w:rPr>
            </w:pPr>
            <w:r w:rsidRPr="005B70AF">
              <w:rPr>
                <w:rFonts w:cs="Arial"/>
                <w:b/>
                <w:bCs/>
                <w:sz w:val="12"/>
                <w:szCs w:val="12"/>
              </w:rPr>
              <w:t>Stypendia socjalne</w:t>
            </w:r>
          </w:p>
        </w:tc>
        <w:tc>
          <w:tcPr>
            <w:tcW w:w="463"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b/>
                <w:bCs/>
                <w:sz w:val="12"/>
                <w:szCs w:val="12"/>
              </w:rPr>
            </w:pPr>
          </w:p>
        </w:tc>
        <w:tc>
          <w:tcPr>
            <w:tcW w:w="684"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cs="Arial"/>
                <w:b/>
                <w:bCs/>
                <w:sz w:val="12"/>
                <w:szCs w:val="12"/>
              </w:rPr>
            </w:pPr>
            <w:r w:rsidRPr="005B70AF">
              <w:rPr>
                <w:rFonts w:cs="Arial"/>
                <w:b/>
                <w:bCs/>
                <w:sz w:val="12"/>
                <w:szCs w:val="12"/>
              </w:rPr>
              <w:t>213 000</w:t>
            </w:r>
          </w:p>
        </w:tc>
        <w:tc>
          <w:tcPr>
            <w:tcW w:w="684"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cs="Arial"/>
                <w:b/>
                <w:bCs/>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rPr>
            </w:pPr>
            <w:r w:rsidRPr="005B70AF">
              <w:rPr>
                <w:rFonts w:cs="Arial"/>
                <w:i/>
                <w:iCs/>
                <w:sz w:val="12"/>
                <w:szCs w:val="12"/>
                <w:u w:val="single"/>
              </w:rPr>
              <w:t>Cel:</w:t>
            </w:r>
            <w:r w:rsidRPr="005B70AF">
              <w:rPr>
                <w:rFonts w:cs="Arial"/>
                <w:i/>
                <w:iCs/>
                <w:sz w:val="12"/>
                <w:szCs w:val="12"/>
              </w:rPr>
              <w:t xml:space="preserve"> umożliwienie dzieciom i młodzieży pokonywania barier dostępu do edukacji wynikających z trudnej sytuacji materialnej</w:t>
            </w:r>
          </w:p>
        </w:tc>
        <w:tc>
          <w:tcPr>
            <w:tcW w:w="463"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u w:val="single"/>
              </w:rPr>
            </w:pPr>
            <w:r w:rsidRPr="005B70AF">
              <w:rPr>
                <w:rFonts w:cs="Arial"/>
                <w:i/>
                <w:iCs/>
                <w:sz w:val="12"/>
                <w:szCs w:val="12"/>
                <w:u w:val="single"/>
              </w:rPr>
              <w:t>Klasyfikacja:</w:t>
            </w:r>
            <w:r w:rsidRPr="005B70AF">
              <w:rPr>
                <w:rFonts w:cs="Arial"/>
                <w:i/>
                <w:iCs/>
                <w:sz w:val="12"/>
                <w:szCs w:val="12"/>
              </w:rPr>
              <w:t xml:space="preserve"> rozdział: 85415</w:t>
            </w:r>
          </w:p>
        </w:tc>
        <w:tc>
          <w:tcPr>
            <w:tcW w:w="463"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u w:val="single"/>
              </w:rPr>
            </w:pPr>
            <w:r w:rsidRPr="005B70AF">
              <w:rPr>
                <w:rFonts w:cs="Arial"/>
                <w:i/>
                <w:iCs/>
                <w:sz w:val="12"/>
                <w:szCs w:val="12"/>
                <w:u w:val="single"/>
              </w:rPr>
              <w:t xml:space="preserve">Dysponent: </w:t>
            </w:r>
            <w:r w:rsidRPr="005B70AF">
              <w:rPr>
                <w:rFonts w:cs="Arial"/>
                <w:i/>
                <w:iCs/>
                <w:sz w:val="12"/>
                <w:szCs w:val="12"/>
              </w:rPr>
              <w:t>Wydział Oświaty i Wychowania</w:t>
            </w:r>
          </w:p>
        </w:tc>
        <w:tc>
          <w:tcPr>
            <w:tcW w:w="463"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u w:val="single"/>
              </w:rPr>
            </w:pPr>
            <w:r w:rsidRPr="005B70AF">
              <w:rPr>
                <w:rFonts w:cs="Arial"/>
                <w:i/>
                <w:iCs/>
                <w:sz w:val="12"/>
                <w:szCs w:val="12"/>
                <w:u w:val="single"/>
              </w:rPr>
              <w:t>Kalkulacja:</w:t>
            </w:r>
          </w:p>
        </w:tc>
        <w:tc>
          <w:tcPr>
            <w:tcW w:w="463"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sz w:val="12"/>
                <w:szCs w:val="12"/>
              </w:rPr>
            </w:pPr>
            <w:r w:rsidRPr="005B70AF">
              <w:rPr>
                <w:rFonts w:cs="Arial"/>
                <w:sz w:val="12"/>
                <w:szCs w:val="12"/>
              </w:rPr>
              <w:t>Stypendia dla uczniów</w:t>
            </w:r>
          </w:p>
        </w:tc>
        <w:tc>
          <w:tcPr>
            <w:tcW w:w="463"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r w:rsidRPr="005B70AF">
              <w:rPr>
                <w:rFonts w:cs="Arial"/>
                <w:sz w:val="12"/>
                <w:szCs w:val="12"/>
              </w:rPr>
              <w:t>206 000</w:t>
            </w: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sz w:val="12"/>
                <w:szCs w:val="12"/>
              </w:rPr>
            </w:pPr>
            <w:r w:rsidRPr="005B70AF">
              <w:rPr>
                <w:rFonts w:cs="Arial"/>
                <w:sz w:val="12"/>
                <w:szCs w:val="12"/>
              </w:rPr>
              <w:t>Inne formy pomocy dla uczniów</w:t>
            </w:r>
          </w:p>
        </w:tc>
        <w:tc>
          <w:tcPr>
            <w:tcW w:w="463"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r w:rsidRPr="005B70AF">
              <w:rPr>
                <w:rFonts w:cs="Arial"/>
                <w:sz w:val="12"/>
                <w:szCs w:val="12"/>
              </w:rPr>
              <w:t>7 000</w:t>
            </w: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u w:val="single"/>
              </w:rPr>
            </w:pPr>
            <w:r w:rsidRPr="005B70AF">
              <w:rPr>
                <w:rFonts w:cs="Arial"/>
                <w:i/>
                <w:iCs/>
                <w:sz w:val="12"/>
                <w:szCs w:val="12"/>
                <w:u w:val="single"/>
              </w:rPr>
              <w:t>Podstawa prawna:</w:t>
            </w:r>
          </w:p>
        </w:tc>
        <w:tc>
          <w:tcPr>
            <w:tcW w:w="463"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rPr>
            </w:pPr>
            <w:r w:rsidRPr="005B70AF">
              <w:rPr>
                <w:rFonts w:cs="Arial"/>
                <w:i/>
                <w:iCs/>
                <w:sz w:val="12"/>
                <w:szCs w:val="12"/>
              </w:rPr>
              <w:t>1. Ustawa z dnia 7 września 1991 r. o systemie oświaty (Dz.U.2019.1481 z późn.zm.)</w:t>
            </w:r>
          </w:p>
        </w:tc>
        <w:tc>
          <w:tcPr>
            <w:tcW w:w="463"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rPr>
            </w:pPr>
            <w:r w:rsidRPr="005B70AF">
              <w:rPr>
                <w:rFonts w:cs="Arial"/>
                <w:i/>
                <w:iCs/>
                <w:sz w:val="12"/>
                <w:szCs w:val="12"/>
              </w:rPr>
              <w:t>2. Ustawa z dnia 14 grudnia 2016 r. Prawo oświatowe (Dz.U.2020.910)</w:t>
            </w:r>
          </w:p>
        </w:tc>
        <w:tc>
          <w:tcPr>
            <w:tcW w:w="463"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rPr>
            </w:pPr>
            <w:r w:rsidRPr="005B70AF">
              <w:rPr>
                <w:rFonts w:cs="Arial"/>
                <w:i/>
                <w:iCs/>
                <w:sz w:val="12"/>
                <w:szCs w:val="12"/>
              </w:rPr>
              <w:t>3. Ustawa z dnia 27 października 2017 r. o finansowaniu zadań oświatowych (Dz.U.2020.17)</w:t>
            </w:r>
          </w:p>
        </w:tc>
        <w:tc>
          <w:tcPr>
            <w:tcW w:w="463"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b/>
                <w:bCs/>
                <w:sz w:val="12"/>
                <w:szCs w:val="12"/>
              </w:rPr>
            </w:pPr>
            <w:r w:rsidRPr="005B70AF">
              <w:rPr>
                <w:rFonts w:cs="Arial"/>
                <w:b/>
                <w:bCs/>
                <w:sz w:val="12"/>
                <w:szCs w:val="12"/>
              </w:rPr>
              <w:t>Dożywianie uczniów</w:t>
            </w:r>
          </w:p>
        </w:tc>
        <w:tc>
          <w:tcPr>
            <w:tcW w:w="463"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b/>
                <w:bCs/>
                <w:sz w:val="12"/>
                <w:szCs w:val="12"/>
              </w:rPr>
            </w:pPr>
          </w:p>
        </w:tc>
        <w:tc>
          <w:tcPr>
            <w:tcW w:w="684"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cs="Arial"/>
                <w:b/>
                <w:bCs/>
                <w:sz w:val="12"/>
                <w:szCs w:val="12"/>
              </w:rPr>
            </w:pPr>
            <w:r w:rsidRPr="005B70AF">
              <w:rPr>
                <w:rFonts w:cs="Arial"/>
                <w:b/>
                <w:bCs/>
                <w:sz w:val="12"/>
                <w:szCs w:val="12"/>
              </w:rPr>
              <w:t>301 000</w:t>
            </w:r>
          </w:p>
        </w:tc>
        <w:tc>
          <w:tcPr>
            <w:tcW w:w="684"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cs="Arial"/>
                <w:b/>
                <w:bCs/>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u w:val="single"/>
              </w:rPr>
            </w:pPr>
            <w:r w:rsidRPr="005B70AF">
              <w:rPr>
                <w:rFonts w:cs="Arial"/>
                <w:i/>
                <w:iCs/>
                <w:sz w:val="12"/>
                <w:szCs w:val="12"/>
                <w:u w:val="single"/>
              </w:rPr>
              <w:t>Cel:</w:t>
            </w:r>
            <w:r w:rsidRPr="005B70AF">
              <w:rPr>
                <w:rFonts w:cs="Arial"/>
                <w:i/>
                <w:iCs/>
                <w:sz w:val="12"/>
                <w:szCs w:val="12"/>
              </w:rPr>
              <w:t xml:space="preserve"> zapewnienie dożywienia uczniom z rodzin najuboższych</w:t>
            </w:r>
          </w:p>
        </w:tc>
        <w:tc>
          <w:tcPr>
            <w:tcW w:w="463"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u w:val="single"/>
              </w:rPr>
            </w:pPr>
            <w:r w:rsidRPr="005B70AF">
              <w:rPr>
                <w:rFonts w:cs="Arial"/>
                <w:i/>
                <w:iCs/>
                <w:sz w:val="12"/>
                <w:szCs w:val="12"/>
                <w:u w:val="single"/>
              </w:rPr>
              <w:t>Klasyfikacja:</w:t>
            </w:r>
            <w:r w:rsidRPr="005B70AF">
              <w:rPr>
                <w:rFonts w:cs="Arial"/>
                <w:i/>
                <w:iCs/>
                <w:sz w:val="12"/>
                <w:szCs w:val="12"/>
              </w:rPr>
              <w:t xml:space="preserve"> rozdział: 85415</w:t>
            </w:r>
          </w:p>
        </w:tc>
        <w:tc>
          <w:tcPr>
            <w:tcW w:w="463"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u w:val="single"/>
              </w:rPr>
            </w:pPr>
            <w:r w:rsidRPr="005B70AF">
              <w:rPr>
                <w:rFonts w:cs="Arial"/>
                <w:i/>
                <w:iCs/>
                <w:sz w:val="12"/>
                <w:szCs w:val="12"/>
                <w:u w:val="single"/>
              </w:rPr>
              <w:t>Dysponent:</w:t>
            </w:r>
            <w:r w:rsidRPr="005B70AF">
              <w:rPr>
                <w:rFonts w:cs="Arial"/>
                <w:i/>
                <w:iCs/>
                <w:sz w:val="12"/>
                <w:szCs w:val="12"/>
              </w:rPr>
              <w:t xml:space="preserve"> Dzielnicowe Biuro Finansów Oświaty</w:t>
            </w:r>
          </w:p>
        </w:tc>
        <w:tc>
          <w:tcPr>
            <w:tcW w:w="463"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u w:val="single"/>
              </w:rPr>
            </w:pPr>
            <w:r w:rsidRPr="005B70AF">
              <w:rPr>
                <w:rFonts w:cs="Arial"/>
                <w:i/>
                <w:iCs/>
                <w:sz w:val="12"/>
                <w:szCs w:val="12"/>
                <w:u w:val="single"/>
              </w:rPr>
              <w:t>Kalkulacja:</w:t>
            </w:r>
          </w:p>
        </w:tc>
        <w:tc>
          <w:tcPr>
            <w:tcW w:w="463"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sz w:val="12"/>
                <w:szCs w:val="12"/>
              </w:rPr>
            </w:pPr>
            <w:r w:rsidRPr="005B70AF">
              <w:rPr>
                <w:rFonts w:cs="Arial"/>
                <w:sz w:val="12"/>
                <w:szCs w:val="12"/>
              </w:rPr>
              <w:t>Stypendia dla uczniów</w:t>
            </w:r>
          </w:p>
        </w:tc>
        <w:tc>
          <w:tcPr>
            <w:tcW w:w="463"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r w:rsidRPr="005B70AF">
              <w:rPr>
                <w:rFonts w:cs="Arial"/>
                <w:sz w:val="12"/>
                <w:szCs w:val="12"/>
              </w:rPr>
              <w:t>301 000</w:t>
            </w: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u w:val="single"/>
              </w:rPr>
            </w:pPr>
            <w:r w:rsidRPr="005B70AF">
              <w:rPr>
                <w:rFonts w:cs="Arial"/>
                <w:i/>
                <w:iCs/>
                <w:sz w:val="12"/>
                <w:szCs w:val="12"/>
                <w:u w:val="single"/>
              </w:rPr>
              <w:t>Podstawa prawna:</w:t>
            </w:r>
          </w:p>
        </w:tc>
        <w:tc>
          <w:tcPr>
            <w:tcW w:w="463"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rPr>
            </w:pPr>
            <w:r w:rsidRPr="005B70AF">
              <w:rPr>
                <w:rFonts w:cs="Arial"/>
                <w:i/>
                <w:iCs/>
                <w:sz w:val="12"/>
                <w:szCs w:val="12"/>
              </w:rPr>
              <w:t>1. Ustawa z dnia 14 grudnia 2016 r. Prawo oświatowe (Dz.U.2020.910)</w:t>
            </w:r>
          </w:p>
        </w:tc>
        <w:tc>
          <w:tcPr>
            <w:tcW w:w="463"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rPr>
            </w:pPr>
            <w:r w:rsidRPr="005B70AF">
              <w:rPr>
                <w:rFonts w:cs="Arial"/>
                <w:i/>
                <w:iCs/>
                <w:sz w:val="12"/>
                <w:szCs w:val="12"/>
              </w:rPr>
              <w:t>2. Ustawa z dnia 27 października 2017 r. o finansowaniu zadań oświatowych (Dz.U.2020.17)</w:t>
            </w:r>
          </w:p>
        </w:tc>
        <w:tc>
          <w:tcPr>
            <w:tcW w:w="463"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rPr>
            </w:pPr>
            <w:r w:rsidRPr="005B70AF">
              <w:rPr>
                <w:rFonts w:cs="Arial"/>
                <w:i/>
                <w:iCs/>
                <w:sz w:val="12"/>
                <w:szCs w:val="12"/>
              </w:rPr>
              <w:t>3. Ustawa z dnia 8 marca 1990 r. o samorządzie gminnym (Dz.U.2020.713)</w:t>
            </w:r>
          </w:p>
        </w:tc>
        <w:tc>
          <w:tcPr>
            <w:tcW w:w="463"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i/>
                <w:iCs/>
                <w:sz w:val="12"/>
                <w:szCs w:val="12"/>
              </w:rPr>
            </w:pPr>
            <w:r w:rsidRPr="005B70AF">
              <w:rPr>
                <w:rFonts w:cs="Arial"/>
                <w:i/>
                <w:iCs/>
                <w:sz w:val="12"/>
                <w:szCs w:val="12"/>
              </w:rPr>
              <w:t>4. Uchwała Nr XXXVIII/970/2012 Rady m.st. Warszawy z dnia 20 czerwca 2012 r. w sprawie określania zasad udzielania stypendiów "Posiłek dla ucznia"</w:t>
            </w:r>
          </w:p>
        </w:tc>
        <w:tc>
          <w:tcPr>
            <w:tcW w:w="463"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000000" w:fill="EAF1F6"/>
            <w:vAlign w:val="center"/>
            <w:hideMark/>
          </w:tcPr>
          <w:p w:rsidR="005B70AF" w:rsidRPr="005B70AF" w:rsidRDefault="005B70AF" w:rsidP="005B70AF">
            <w:pPr>
              <w:spacing w:line="240" w:lineRule="auto"/>
              <w:rPr>
                <w:rFonts w:cs="Arial"/>
                <w:b/>
                <w:bCs/>
                <w:sz w:val="12"/>
                <w:szCs w:val="12"/>
              </w:rPr>
            </w:pPr>
            <w:r w:rsidRPr="005B70AF">
              <w:rPr>
                <w:rFonts w:cs="Arial"/>
                <w:b/>
                <w:bCs/>
                <w:sz w:val="12"/>
                <w:szCs w:val="12"/>
              </w:rPr>
              <w:t>Realizacja programów edukacyjno-oświatowych (w tym UE) - zadanie 9</w:t>
            </w:r>
          </w:p>
        </w:tc>
        <w:tc>
          <w:tcPr>
            <w:tcW w:w="463" w:type="pct"/>
            <w:tcBorders>
              <w:top w:val="nil"/>
              <w:left w:val="nil"/>
              <w:bottom w:val="nil"/>
              <w:right w:val="nil"/>
            </w:tcBorders>
            <w:shd w:val="clear" w:color="000000" w:fill="EAF1F6"/>
            <w:vAlign w:val="center"/>
            <w:hideMark/>
          </w:tcPr>
          <w:p w:rsidR="005B70AF" w:rsidRPr="005B70AF" w:rsidRDefault="005B70AF" w:rsidP="005B70AF">
            <w:pPr>
              <w:spacing w:line="240" w:lineRule="auto"/>
              <w:rPr>
                <w:rFonts w:cs="Arial"/>
                <w:sz w:val="12"/>
                <w:szCs w:val="12"/>
              </w:rPr>
            </w:pPr>
            <w:r w:rsidRPr="005B70AF">
              <w:rPr>
                <w:rFonts w:cs="Arial"/>
                <w:sz w:val="12"/>
                <w:szCs w:val="12"/>
              </w:rPr>
              <w:t> </w:t>
            </w:r>
          </w:p>
        </w:tc>
        <w:tc>
          <w:tcPr>
            <w:tcW w:w="684" w:type="pct"/>
            <w:tcBorders>
              <w:top w:val="nil"/>
              <w:left w:val="nil"/>
              <w:bottom w:val="nil"/>
              <w:right w:val="nil"/>
            </w:tcBorders>
            <w:shd w:val="clear" w:color="000000" w:fill="EAF1F6"/>
            <w:vAlign w:val="center"/>
            <w:hideMark/>
          </w:tcPr>
          <w:p w:rsidR="005B70AF" w:rsidRPr="005B70AF" w:rsidRDefault="005B70AF" w:rsidP="005B70AF">
            <w:pPr>
              <w:spacing w:line="240" w:lineRule="auto"/>
              <w:rPr>
                <w:rFonts w:cs="Arial"/>
                <w:b/>
                <w:bCs/>
                <w:sz w:val="12"/>
                <w:szCs w:val="12"/>
              </w:rPr>
            </w:pPr>
            <w:r w:rsidRPr="005B70AF">
              <w:rPr>
                <w:rFonts w:cs="Arial"/>
                <w:b/>
                <w:bCs/>
                <w:sz w:val="12"/>
                <w:szCs w:val="12"/>
              </w:rPr>
              <w:t> </w:t>
            </w:r>
          </w:p>
        </w:tc>
        <w:tc>
          <w:tcPr>
            <w:tcW w:w="684" w:type="pct"/>
            <w:tcBorders>
              <w:top w:val="nil"/>
              <w:left w:val="nil"/>
              <w:bottom w:val="nil"/>
              <w:right w:val="nil"/>
            </w:tcBorders>
            <w:shd w:val="clear" w:color="000000" w:fill="EAF1F6"/>
            <w:vAlign w:val="center"/>
            <w:hideMark/>
          </w:tcPr>
          <w:p w:rsidR="005B70AF" w:rsidRPr="005B70AF" w:rsidRDefault="005B70AF" w:rsidP="005B70AF">
            <w:pPr>
              <w:spacing w:line="240" w:lineRule="auto"/>
              <w:jc w:val="right"/>
              <w:rPr>
                <w:rFonts w:cs="Arial"/>
                <w:b/>
                <w:bCs/>
                <w:sz w:val="12"/>
                <w:szCs w:val="12"/>
              </w:rPr>
            </w:pPr>
            <w:r w:rsidRPr="005B70AF">
              <w:rPr>
                <w:rFonts w:cs="Arial"/>
                <w:b/>
                <w:bCs/>
                <w:sz w:val="12"/>
                <w:szCs w:val="12"/>
              </w:rPr>
              <w:t>52 641</w:t>
            </w: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cs="Arial"/>
                <w:b/>
                <w:bCs/>
                <w:sz w:val="12"/>
                <w:szCs w:val="12"/>
              </w:rPr>
            </w:pPr>
          </w:p>
        </w:tc>
        <w:tc>
          <w:tcPr>
            <w:tcW w:w="463"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b/>
                <w:bCs/>
                <w:sz w:val="12"/>
                <w:szCs w:val="12"/>
              </w:rPr>
            </w:pPr>
            <w:r w:rsidRPr="005B70AF">
              <w:rPr>
                <w:rFonts w:cs="Arial"/>
                <w:b/>
                <w:bCs/>
                <w:sz w:val="12"/>
                <w:szCs w:val="12"/>
              </w:rPr>
              <w:t>Projekty edukacyjno - oświatowe realizowane w ramach programów Unii Europejskiej</w:t>
            </w:r>
          </w:p>
        </w:tc>
        <w:tc>
          <w:tcPr>
            <w:tcW w:w="463"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b/>
                <w:bCs/>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b/>
                <w:bCs/>
                <w:sz w:val="12"/>
                <w:szCs w:val="12"/>
              </w:rPr>
            </w:pPr>
            <w:r w:rsidRPr="005B70AF">
              <w:rPr>
                <w:rFonts w:cs="Arial"/>
                <w:b/>
                <w:bCs/>
                <w:sz w:val="12"/>
                <w:szCs w:val="12"/>
              </w:rPr>
              <w:t>52 641</w:t>
            </w: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b/>
                <w:bCs/>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ascii="Times New Roman" w:hAnsi="Times New Roman"/>
                <w:sz w:val="12"/>
                <w:szCs w:val="12"/>
              </w:rPr>
            </w:pPr>
          </w:p>
        </w:tc>
        <w:tc>
          <w:tcPr>
            <w:tcW w:w="463"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u w:val="single"/>
              </w:rPr>
            </w:pPr>
            <w:r w:rsidRPr="005B70AF">
              <w:rPr>
                <w:rFonts w:cs="Arial"/>
                <w:i/>
                <w:iCs/>
                <w:sz w:val="12"/>
                <w:szCs w:val="12"/>
                <w:u w:val="single"/>
              </w:rPr>
              <w:t>Cel:</w:t>
            </w:r>
            <w:r w:rsidRPr="005B70AF">
              <w:rPr>
                <w:rFonts w:cs="Arial"/>
                <w:i/>
                <w:iCs/>
                <w:sz w:val="12"/>
                <w:szCs w:val="12"/>
              </w:rPr>
              <w:t xml:space="preserve"> realizacja projektu zgodnie z umową o dofinansowanie</w:t>
            </w:r>
          </w:p>
        </w:tc>
        <w:tc>
          <w:tcPr>
            <w:tcW w:w="463"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u w:val="single"/>
              </w:rPr>
            </w:pPr>
            <w:r w:rsidRPr="005B70AF">
              <w:rPr>
                <w:rFonts w:cs="Arial"/>
                <w:i/>
                <w:iCs/>
                <w:sz w:val="12"/>
                <w:szCs w:val="12"/>
                <w:u w:val="single"/>
              </w:rPr>
              <w:t>Klasyfikacja:</w:t>
            </w:r>
            <w:r w:rsidRPr="005B70AF">
              <w:rPr>
                <w:rFonts w:cs="Arial"/>
                <w:i/>
                <w:iCs/>
                <w:sz w:val="12"/>
                <w:szCs w:val="12"/>
              </w:rPr>
              <w:t xml:space="preserve"> rozdział: 80195</w:t>
            </w:r>
          </w:p>
        </w:tc>
        <w:tc>
          <w:tcPr>
            <w:tcW w:w="463"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cs="Arial"/>
                <w:i/>
                <w:iCs/>
                <w:sz w:val="12"/>
                <w:szCs w:val="12"/>
                <w:u w:val="single"/>
              </w:rPr>
            </w:pPr>
            <w:r w:rsidRPr="005B70AF">
              <w:rPr>
                <w:rFonts w:cs="Arial"/>
                <w:i/>
                <w:iCs/>
                <w:sz w:val="12"/>
                <w:szCs w:val="12"/>
                <w:u w:val="single"/>
              </w:rPr>
              <w:t>Dysponent:</w:t>
            </w:r>
            <w:r w:rsidRPr="005B70AF">
              <w:rPr>
                <w:rFonts w:cs="Arial"/>
                <w:i/>
                <w:iCs/>
                <w:sz w:val="12"/>
                <w:szCs w:val="12"/>
              </w:rPr>
              <w:t xml:space="preserve"> Dzielnicowe Biuro Finansów Oświaty</w:t>
            </w:r>
          </w:p>
        </w:tc>
        <w:tc>
          <w:tcPr>
            <w:tcW w:w="463"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sz w:val="12"/>
                <w:szCs w:val="12"/>
              </w:rPr>
            </w:pPr>
            <w:r w:rsidRPr="005B70AF">
              <w:rPr>
                <w:rFonts w:cs="Arial"/>
                <w:sz w:val="12"/>
                <w:szCs w:val="12"/>
              </w:rPr>
              <w:t>Projekty edukacyjno-oświatowe współfinansowane ze środków UE pn.:</w:t>
            </w:r>
          </w:p>
        </w:tc>
        <w:tc>
          <w:tcPr>
            <w:tcW w:w="463"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ind w:firstLineChars="100" w:firstLine="120"/>
              <w:rPr>
                <w:rFonts w:cs="Arial"/>
                <w:sz w:val="12"/>
                <w:szCs w:val="12"/>
              </w:rPr>
            </w:pPr>
            <w:r w:rsidRPr="005B70AF">
              <w:rPr>
                <w:rFonts w:cs="Arial"/>
                <w:sz w:val="12"/>
                <w:szCs w:val="12"/>
              </w:rPr>
              <w:t>- "European future: job shadowing. Europejska przyszłość: obserwacja rynku pracy"</w:t>
            </w:r>
          </w:p>
        </w:tc>
        <w:tc>
          <w:tcPr>
            <w:tcW w:w="463" w:type="pct"/>
            <w:tcBorders>
              <w:top w:val="nil"/>
              <w:left w:val="nil"/>
              <w:bottom w:val="nil"/>
              <w:right w:val="nil"/>
            </w:tcBorders>
            <w:shd w:val="clear" w:color="auto" w:fill="auto"/>
            <w:noWrap/>
            <w:vAlign w:val="center"/>
            <w:hideMark/>
          </w:tcPr>
          <w:p w:rsidR="005B70AF" w:rsidRPr="005B70AF" w:rsidRDefault="005B70AF" w:rsidP="005B70AF">
            <w:pPr>
              <w:spacing w:line="240" w:lineRule="auto"/>
              <w:ind w:firstLineChars="100" w:firstLine="120"/>
              <w:rPr>
                <w:rFonts w:cs="Arial"/>
                <w:sz w:val="12"/>
                <w:szCs w:val="12"/>
              </w:rPr>
            </w:pPr>
          </w:p>
        </w:tc>
        <w:tc>
          <w:tcPr>
            <w:tcW w:w="684"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cs="Arial"/>
                <w:sz w:val="12"/>
                <w:szCs w:val="12"/>
              </w:rPr>
            </w:pPr>
            <w:r w:rsidRPr="005B70AF">
              <w:rPr>
                <w:rFonts w:cs="Arial"/>
                <w:sz w:val="12"/>
                <w:szCs w:val="12"/>
              </w:rPr>
              <w:t>48 055</w:t>
            </w:r>
          </w:p>
        </w:tc>
        <w:tc>
          <w:tcPr>
            <w:tcW w:w="684"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cs="Arial"/>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ind w:firstLineChars="100" w:firstLine="120"/>
              <w:rPr>
                <w:rFonts w:cs="Arial"/>
                <w:sz w:val="12"/>
                <w:szCs w:val="12"/>
              </w:rPr>
            </w:pPr>
            <w:r w:rsidRPr="005B70AF">
              <w:rPr>
                <w:rFonts w:cs="Arial"/>
                <w:sz w:val="12"/>
                <w:szCs w:val="12"/>
              </w:rPr>
              <w:t>- "SIĘGNIJ  PO  WIĘCEJ - rozwój doradztwa zawodowego w szkołach podstawowych m.st. Warszawy"</w:t>
            </w:r>
          </w:p>
        </w:tc>
        <w:tc>
          <w:tcPr>
            <w:tcW w:w="463" w:type="pct"/>
            <w:tcBorders>
              <w:top w:val="nil"/>
              <w:left w:val="nil"/>
              <w:bottom w:val="nil"/>
              <w:right w:val="nil"/>
            </w:tcBorders>
            <w:shd w:val="clear" w:color="auto" w:fill="auto"/>
            <w:noWrap/>
            <w:vAlign w:val="center"/>
            <w:hideMark/>
          </w:tcPr>
          <w:p w:rsidR="005B70AF" w:rsidRPr="005B70AF" w:rsidRDefault="005B70AF" w:rsidP="005B70AF">
            <w:pPr>
              <w:spacing w:line="240" w:lineRule="auto"/>
              <w:ind w:firstLineChars="100" w:firstLine="120"/>
              <w:rPr>
                <w:rFonts w:cs="Arial"/>
                <w:sz w:val="12"/>
                <w:szCs w:val="12"/>
              </w:rPr>
            </w:pPr>
          </w:p>
        </w:tc>
        <w:tc>
          <w:tcPr>
            <w:tcW w:w="684"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cs="Arial"/>
                <w:sz w:val="12"/>
                <w:szCs w:val="12"/>
              </w:rPr>
            </w:pPr>
            <w:r w:rsidRPr="005B70AF">
              <w:rPr>
                <w:rFonts w:cs="Arial"/>
                <w:sz w:val="12"/>
                <w:szCs w:val="12"/>
              </w:rPr>
              <w:t>3 000</w:t>
            </w:r>
          </w:p>
        </w:tc>
        <w:tc>
          <w:tcPr>
            <w:tcW w:w="684"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cs="Arial"/>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ind w:firstLineChars="100" w:firstLine="120"/>
              <w:rPr>
                <w:rFonts w:cs="Arial"/>
                <w:sz w:val="12"/>
                <w:szCs w:val="12"/>
              </w:rPr>
            </w:pPr>
            <w:r w:rsidRPr="005B70AF">
              <w:rPr>
                <w:rFonts w:cs="Arial"/>
                <w:sz w:val="12"/>
                <w:szCs w:val="12"/>
              </w:rPr>
              <w:t>- "Na skrzydłach edukacji - kształcenie językowo-metodyczne kadry"</w:t>
            </w:r>
          </w:p>
        </w:tc>
        <w:tc>
          <w:tcPr>
            <w:tcW w:w="463" w:type="pct"/>
            <w:tcBorders>
              <w:top w:val="nil"/>
              <w:left w:val="nil"/>
              <w:bottom w:val="nil"/>
              <w:right w:val="nil"/>
            </w:tcBorders>
            <w:shd w:val="clear" w:color="auto" w:fill="auto"/>
            <w:noWrap/>
            <w:vAlign w:val="center"/>
            <w:hideMark/>
          </w:tcPr>
          <w:p w:rsidR="005B70AF" w:rsidRPr="005B70AF" w:rsidRDefault="005B70AF" w:rsidP="005B70AF">
            <w:pPr>
              <w:spacing w:line="240" w:lineRule="auto"/>
              <w:ind w:firstLineChars="100" w:firstLine="120"/>
              <w:rPr>
                <w:rFonts w:cs="Arial"/>
                <w:sz w:val="12"/>
                <w:szCs w:val="12"/>
              </w:rPr>
            </w:pPr>
          </w:p>
        </w:tc>
        <w:tc>
          <w:tcPr>
            <w:tcW w:w="684"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cs="Arial"/>
                <w:sz w:val="12"/>
                <w:szCs w:val="12"/>
              </w:rPr>
            </w:pPr>
            <w:r w:rsidRPr="005B70AF">
              <w:rPr>
                <w:rFonts w:cs="Arial"/>
                <w:sz w:val="12"/>
                <w:szCs w:val="12"/>
              </w:rPr>
              <w:t>1 586</w:t>
            </w:r>
          </w:p>
        </w:tc>
        <w:tc>
          <w:tcPr>
            <w:tcW w:w="684"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cs="Arial"/>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000000" w:fill="EAF1F6"/>
            <w:vAlign w:val="center"/>
            <w:hideMark/>
          </w:tcPr>
          <w:p w:rsidR="005B70AF" w:rsidRPr="005B70AF" w:rsidRDefault="005B70AF" w:rsidP="005B70AF">
            <w:pPr>
              <w:spacing w:line="240" w:lineRule="auto"/>
              <w:rPr>
                <w:rFonts w:cs="Arial"/>
                <w:b/>
                <w:bCs/>
                <w:sz w:val="12"/>
                <w:szCs w:val="12"/>
              </w:rPr>
            </w:pPr>
            <w:r w:rsidRPr="005B70AF">
              <w:rPr>
                <w:rFonts w:cs="Arial"/>
                <w:b/>
                <w:bCs/>
                <w:sz w:val="12"/>
                <w:szCs w:val="12"/>
              </w:rPr>
              <w:t>Inne zadania (utrzymanie związków zawodowych, wypłata zasądzonych rent za zlikwidowanie jednostki) - zadanie 10</w:t>
            </w:r>
          </w:p>
        </w:tc>
        <w:tc>
          <w:tcPr>
            <w:tcW w:w="463" w:type="pct"/>
            <w:tcBorders>
              <w:top w:val="nil"/>
              <w:left w:val="nil"/>
              <w:bottom w:val="nil"/>
              <w:right w:val="nil"/>
            </w:tcBorders>
            <w:shd w:val="clear" w:color="000000" w:fill="EAF1F6"/>
            <w:vAlign w:val="center"/>
            <w:hideMark/>
          </w:tcPr>
          <w:p w:rsidR="005B70AF" w:rsidRPr="005B70AF" w:rsidRDefault="005B70AF" w:rsidP="005B70AF">
            <w:pPr>
              <w:spacing w:line="240" w:lineRule="auto"/>
              <w:rPr>
                <w:rFonts w:cs="Arial"/>
                <w:sz w:val="12"/>
                <w:szCs w:val="12"/>
              </w:rPr>
            </w:pPr>
            <w:r w:rsidRPr="005B70AF">
              <w:rPr>
                <w:rFonts w:cs="Arial"/>
                <w:sz w:val="12"/>
                <w:szCs w:val="12"/>
              </w:rPr>
              <w:t> </w:t>
            </w:r>
          </w:p>
        </w:tc>
        <w:tc>
          <w:tcPr>
            <w:tcW w:w="684" w:type="pct"/>
            <w:tcBorders>
              <w:top w:val="nil"/>
              <w:left w:val="nil"/>
              <w:bottom w:val="nil"/>
              <w:right w:val="nil"/>
            </w:tcBorders>
            <w:shd w:val="clear" w:color="000000" w:fill="EAF1F6"/>
            <w:vAlign w:val="center"/>
            <w:hideMark/>
          </w:tcPr>
          <w:p w:rsidR="005B70AF" w:rsidRPr="005B70AF" w:rsidRDefault="005B70AF" w:rsidP="005B70AF">
            <w:pPr>
              <w:spacing w:line="240" w:lineRule="auto"/>
              <w:rPr>
                <w:rFonts w:cs="Arial"/>
                <w:b/>
                <w:bCs/>
                <w:sz w:val="12"/>
                <w:szCs w:val="12"/>
              </w:rPr>
            </w:pPr>
            <w:r w:rsidRPr="005B70AF">
              <w:rPr>
                <w:rFonts w:cs="Arial"/>
                <w:b/>
                <w:bCs/>
                <w:sz w:val="12"/>
                <w:szCs w:val="12"/>
              </w:rPr>
              <w:t> </w:t>
            </w:r>
          </w:p>
        </w:tc>
        <w:tc>
          <w:tcPr>
            <w:tcW w:w="684" w:type="pct"/>
            <w:tcBorders>
              <w:top w:val="nil"/>
              <w:left w:val="nil"/>
              <w:bottom w:val="nil"/>
              <w:right w:val="nil"/>
            </w:tcBorders>
            <w:shd w:val="clear" w:color="000000" w:fill="EAF1F6"/>
            <w:vAlign w:val="center"/>
            <w:hideMark/>
          </w:tcPr>
          <w:p w:rsidR="005B70AF" w:rsidRPr="005B70AF" w:rsidRDefault="005B70AF" w:rsidP="005B70AF">
            <w:pPr>
              <w:spacing w:line="240" w:lineRule="auto"/>
              <w:jc w:val="right"/>
              <w:rPr>
                <w:rFonts w:cs="Arial"/>
                <w:b/>
                <w:bCs/>
                <w:sz w:val="12"/>
                <w:szCs w:val="12"/>
              </w:rPr>
            </w:pPr>
            <w:r w:rsidRPr="005B70AF">
              <w:rPr>
                <w:rFonts w:cs="Arial"/>
                <w:b/>
                <w:bCs/>
                <w:sz w:val="12"/>
                <w:szCs w:val="12"/>
              </w:rPr>
              <w:t>146 040</w:t>
            </w: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cs="Arial"/>
                <w:b/>
                <w:bCs/>
                <w:sz w:val="12"/>
                <w:szCs w:val="12"/>
              </w:rPr>
            </w:pPr>
          </w:p>
        </w:tc>
        <w:tc>
          <w:tcPr>
            <w:tcW w:w="463"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u w:val="single"/>
              </w:rPr>
            </w:pPr>
            <w:r w:rsidRPr="005B70AF">
              <w:rPr>
                <w:rFonts w:cs="Arial"/>
                <w:i/>
                <w:iCs/>
                <w:sz w:val="12"/>
                <w:szCs w:val="12"/>
                <w:u w:val="single"/>
              </w:rPr>
              <w:t>Cel:</w:t>
            </w:r>
            <w:r w:rsidRPr="005B70AF">
              <w:rPr>
                <w:rFonts w:cs="Arial"/>
                <w:i/>
                <w:iCs/>
                <w:sz w:val="12"/>
                <w:szCs w:val="12"/>
              </w:rPr>
              <w:t xml:space="preserve"> realizacja obowiązków nałożonych na m.st. Warszawa w przedmiotowym zakresie zadania</w:t>
            </w:r>
          </w:p>
        </w:tc>
        <w:tc>
          <w:tcPr>
            <w:tcW w:w="463"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sz w:val="12"/>
                <w:szCs w:val="12"/>
              </w:rPr>
            </w:pPr>
            <w:r w:rsidRPr="005B70AF">
              <w:rPr>
                <w:rFonts w:cs="Arial"/>
                <w:sz w:val="12"/>
                <w:szCs w:val="12"/>
              </w:rPr>
              <w:t>Pomoc zdrowotna dla nauczycieli.</w:t>
            </w:r>
          </w:p>
        </w:tc>
        <w:tc>
          <w:tcPr>
            <w:tcW w:w="463"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sz w:val="12"/>
                <w:szCs w:val="12"/>
              </w:rPr>
            </w:pPr>
          </w:p>
        </w:tc>
        <w:tc>
          <w:tcPr>
            <w:tcW w:w="684"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u w:val="single"/>
              </w:rPr>
            </w:pPr>
            <w:r w:rsidRPr="005B70AF">
              <w:rPr>
                <w:rFonts w:cs="Arial"/>
                <w:i/>
                <w:iCs/>
                <w:sz w:val="12"/>
                <w:szCs w:val="12"/>
                <w:u w:val="single"/>
              </w:rPr>
              <w:t>Klasyfikacja:</w:t>
            </w:r>
            <w:r w:rsidRPr="005B70AF">
              <w:rPr>
                <w:rFonts w:cs="Arial"/>
                <w:i/>
                <w:iCs/>
                <w:sz w:val="12"/>
                <w:szCs w:val="12"/>
              </w:rPr>
              <w:t xml:space="preserve"> rozdział: 80195</w:t>
            </w:r>
          </w:p>
        </w:tc>
        <w:tc>
          <w:tcPr>
            <w:tcW w:w="463"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r w:rsidRPr="005B70AF">
              <w:rPr>
                <w:rFonts w:cs="Arial"/>
                <w:sz w:val="12"/>
                <w:szCs w:val="12"/>
              </w:rPr>
              <w:t>131 367</w:t>
            </w: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u w:val="single"/>
              </w:rPr>
            </w:pPr>
            <w:r w:rsidRPr="005B70AF">
              <w:rPr>
                <w:rFonts w:cs="Arial"/>
                <w:i/>
                <w:iCs/>
                <w:sz w:val="12"/>
                <w:szCs w:val="12"/>
                <w:u w:val="single"/>
              </w:rPr>
              <w:t>Dysponent:</w:t>
            </w:r>
            <w:r w:rsidRPr="005B70AF">
              <w:rPr>
                <w:rFonts w:cs="Arial"/>
                <w:i/>
                <w:iCs/>
                <w:sz w:val="12"/>
                <w:szCs w:val="12"/>
              </w:rPr>
              <w:t xml:space="preserve"> Dzielnicowe Biuro Finansów Oświaty</w:t>
            </w:r>
          </w:p>
        </w:tc>
        <w:tc>
          <w:tcPr>
            <w:tcW w:w="463"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u w:val="single"/>
              </w:rPr>
            </w:pPr>
            <w:r w:rsidRPr="005B70AF">
              <w:rPr>
                <w:rFonts w:cs="Arial"/>
                <w:i/>
                <w:iCs/>
                <w:sz w:val="12"/>
                <w:szCs w:val="12"/>
                <w:u w:val="single"/>
              </w:rPr>
              <w:t>Kalkulacja:</w:t>
            </w:r>
          </w:p>
        </w:tc>
        <w:tc>
          <w:tcPr>
            <w:tcW w:w="463"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bottom"/>
            <w:hideMark/>
          </w:tcPr>
          <w:p w:rsidR="005B70AF" w:rsidRPr="005B70AF" w:rsidRDefault="005B70AF" w:rsidP="005B70AF">
            <w:pPr>
              <w:spacing w:line="240" w:lineRule="auto"/>
              <w:rPr>
                <w:rFonts w:cs="Arial"/>
                <w:sz w:val="12"/>
                <w:szCs w:val="12"/>
              </w:rPr>
            </w:pPr>
            <w:r w:rsidRPr="005B70AF">
              <w:rPr>
                <w:rFonts w:cs="Arial"/>
                <w:sz w:val="12"/>
                <w:szCs w:val="12"/>
              </w:rPr>
              <w:t>Wydatki osobowe niezaliczone do wynagrodzeń</w:t>
            </w:r>
          </w:p>
        </w:tc>
        <w:tc>
          <w:tcPr>
            <w:tcW w:w="463" w:type="pct"/>
            <w:tcBorders>
              <w:top w:val="nil"/>
              <w:left w:val="nil"/>
              <w:bottom w:val="nil"/>
              <w:right w:val="nil"/>
            </w:tcBorders>
            <w:shd w:val="clear" w:color="auto" w:fill="auto"/>
            <w:noWrap/>
            <w:vAlign w:val="bottom"/>
            <w:hideMark/>
          </w:tcPr>
          <w:p w:rsidR="005B70AF" w:rsidRPr="005B70AF" w:rsidRDefault="005B70AF" w:rsidP="005B70A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r w:rsidRPr="005B70AF">
              <w:rPr>
                <w:rFonts w:cs="Arial"/>
                <w:sz w:val="12"/>
                <w:szCs w:val="12"/>
              </w:rPr>
              <w:t>131 367</w:t>
            </w: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b/>
                <w:bCs/>
                <w:sz w:val="12"/>
                <w:szCs w:val="12"/>
              </w:rPr>
            </w:pPr>
            <w:r w:rsidRPr="005B70AF">
              <w:rPr>
                <w:rFonts w:cs="Arial"/>
                <w:b/>
                <w:bCs/>
                <w:noProof/>
                <w:sz w:val="12"/>
                <w:szCs w:val="12"/>
              </w:rPr>
              <w:drawing>
                <wp:anchor distT="0" distB="0" distL="114300" distR="114300" simplePos="0" relativeHeight="25166233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60" name="Obraz 260" descr="Expanded" hidden="1"/>
                  <wp:cNvGraphicFramePr/>
                  <a:graphic xmlns:a="http://schemas.openxmlformats.org/drawingml/2006/main">
                    <a:graphicData uri="http://schemas.openxmlformats.org/drawingml/2006/picture">
                      <pic:pic xmlns:pic="http://schemas.openxmlformats.org/drawingml/2006/picture">
                        <pic:nvPicPr>
                          <pic:cNvPr id="2"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B70AF">
              <w:rPr>
                <w:rFonts w:cs="Arial"/>
                <w:b/>
                <w:bCs/>
                <w:noProof/>
                <w:sz w:val="12"/>
                <w:szCs w:val="12"/>
              </w:rPr>
              <w:drawing>
                <wp:anchor distT="0" distB="0" distL="114300" distR="114300" simplePos="0" relativeHeight="25166336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59" name="Obraz 259" descr="Expanded" hidden="1"/>
                  <wp:cNvGraphicFramePr/>
                  <a:graphic xmlns:a="http://schemas.openxmlformats.org/drawingml/2006/main">
                    <a:graphicData uri="http://schemas.openxmlformats.org/drawingml/2006/picture">
                      <pic:pic xmlns:pic="http://schemas.openxmlformats.org/drawingml/2006/picture">
                        <pic:nvPicPr>
                          <pic:cNvPr id="3"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B70AF">
              <w:rPr>
                <w:rFonts w:cs="Arial"/>
                <w:b/>
                <w:bCs/>
                <w:noProof/>
                <w:sz w:val="12"/>
                <w:szCs w:val="12"/>
              </w:rPr>
              <w:drawing>
                <wp:anchor distT="0" distB="0" distL="114300" distR="114300" simplePos="0" relativeHeight="25166438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58" name="Obraz 258" descr="Expanded" hidden="1"/>
                  <wp:cNvGraphicFramePr/>
                  <a:graphic xmlns:a="http://schemas.openxmlformats.org/drawingml/2006/main">
                    <a:graphicData uri="http://schemas.openxmlformats.org/drawingml/2006/picture">
                      <pic:pic xmlns:pic="http://schemas.openxmlformats.org/drawingml/2006/picture">
                        <pic:nvPicPr>
                          <pic:cNvPr id="4"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B70AF">
              <w:rPr>
                <w:rFonts w:cs="Arial"/>
                <w:b/>
                <w:bCs/>
                <w:noProof/>
                <w:sz w:val="12"/>
                <w:szCs w:val="12"/>
              </w:rPr>
              <w:drawing>
                <wp:anchor distT="0" distB="0" distL="114300" distR="114300" simplePos="0" relativeHeight="25166540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57" name="Obraz 257" descr="Expanded" hidden="1"/>
                  <wp:cNvGraphicFramePr/>
                  <a:graphic xmlns:a="http://schemas.openxmlformats.org/drawingml/2006/main">
                    <a:graphicData uri="http://schemas.openxmlformats.org/drawingml/2006/picture">
                      <pic:pic xmlns:pic="http://schemas.openxmlformats.org/drawingml/2006/picture">
                        <pic:nvPicPr>
                          <pic:cNvPr id="5"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B70AF">
              <w:rPr>
                <w:rFonts w:cs="Arial"/>
                <w:b/>
                <w:bCs/>
                <w:noProof/>
                <w:sz w:val="12"/>
                <w:szCs w:val="12"/>
              </w:rPr>
              <w:drawing>
                <wp:anchor distT="0" distB="0" distL="114300" distR="114300" simplePos="0" relativeHeight="25166643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56" name="Obraz 256" descr="Expanded" hidden="1"/>
                  <wp:cNvGraphicFramePr/>
                  <a:graphic xmlns:a="http://schemas.openxmlformats.org/drawingml/2006/main">
                    <a:graphicData uri="http://schemas.openxmlformats.org/drawingml/2006/picture">
                      <pic:pic xmlns:pic="http://schemas.openxmlformats.org/drawingml/2006/picture">
                        <pic:nvPicPr>
                          <pic:cNvPr id="6"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B70AF">
              <w:rPr>
                <w:rFonts w:cs="Arial"/>
                <w:b/>
                <w:bCs/>
                <w:noProof/>
                <w:sz w:val="12"/>
                <w:szCs w:val="12"/>
              </w:rPr>
              <w:drawing>
                <wp:anchor distT="0" distB="0" distL="114300" distR="114300" simplePos="0" relativeHeight="25166745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7" name="Obraz 7" descr="Expanded" hidden="1"/>
                  <wp:cNvGraphicFramePr/>
                  <a:graphic xmlns:a="http://schemas.openxmlformats.org/drawingml/2006/main">
                    <a:graphicData uri="http://schemas.openxmlformats.org/drawingml/2006/picture">
                      <pic:pic xmlns:pic="http://schemas.openxmlformats.org/drawingml/2006/picture">
                        <pic:nvPicPr>
                          <pic:cNvPr id="7"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B70AF">
              <w:rPr>
                <w:rFonts w:cs="Arial"/>
                <w:b/>
                <w:bCs/>
                <w:noProof/>
                <w:sz w:val="12"/>
                <w:szCs w:val="12"/>
              </w:rPr>
              <w:drawing>
                <wp:anchor distT="0" distB="0" distL="114300" distR="114300" simplePos="0" relativeHeight="25166848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8" name="Obraz 8" descr="Expanded" hidden="1"/>
                  <wp:cNvGraphicFramePr/>
                  <a:graphic xmlns:a="http://schemas.openxmlformats.org/drawingml/2006/main">
                    <a:graphicData uri="http://schemas.openxmlformats.org/drawingml/2006/picture">
                      <pic:pic xmlns:pic="http://schemas.openxmlformats.org/drawingml/2006/picture">
                        <pic:nvPicPr>
                          <pic:cNvPr id="8"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B70AF">
              <w:rPr>
                <w:rFonts w:cs="Arial"/>
                <w:b/>
                <w:bCs/>
                <w:noProof/>
                <w:sz w:val="12"/>
                <w:szCs w:val="12"/>
              </w:rPr>
              <w:drawing>
                <wp:anchor distT="0" distB="0" distL="114300" distR="114300" simplePos="0" relativeHeight="25166950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9" name="Obraz 9" descr="Expanded" hidden="1"/>
                  <wp:cNvGraphicFramePr/>
                  <a:graphic xmlns:a="http://schemas.openxmlformats.org/drawingml/2006/main">
                    <a:graphicData uri="http://schemas.openxmlformats.org/drawingml/2006/picture">
                      <pic:pic xmlns:pic="http://schemas.openxmlformats.org/drawingml/2006/picture">
                        <pic:nvPicPr>
                          <pic:cNvPr id="9"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B70AF">
              <w:rPr>
                <w:rFonts w:cs="Arial"/>
                <w:b/>
                <w:bCs/>
                <w:noProof/>
                <w:sz w:val="12"/>
                <w:szCs w:val="12"/>
              </w:rPr>
              <w:drawing>
                <wp:anchor distT="0" distB="0" distL="114300" distR="114300" simplePos="0" relativeHeight="25167052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10" name="Obraz 10" descr="Expanded" hidden="1"/>
                  <wp:cNvGraphicFramePr/>
                  <a:graphic xmlns:a="http://schemas.openxmlformats.org/drawingml/2006/main">
                    <a:graphicData uri="http://schemas.openxmlformats.org/drawingml/2006/picture">
                      <pic:pic xmlns:pic="http://schemas.openxmlformats.org/drawingml/2006/picture">
                        <pic:nvPicPr>
                          <pic:cNvPr id="10"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B70AF">
              <w:rPr>
                <w:rFonts w:cs="Arial"/>
                <w:b/>
                <w:bCs/>
                <w:noProof/>
                <w:sz w:val="12"/>
                <w:szCs w:val="12"/>
              </w:rPr>
              <w:drawing>
                <wp:anchor distT="0" distB="0" distL="114300" distR="114300" simplePos="0" relativeHeight="25167155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11" name="Obraz 11" descr="Expanded" hidden="1"/>
                  <wp:cNvGraphicFramePr/>
                  <a:graphic xmlns:a="http://schemas.openxmlformats.org/drawingml/2006/main">
                    <a:graphicData uri="http://schemas.openxmlformats.org/drawingml/2006/picture">
                      <pic:pic xmlns:pic="http://schemas.openxmlformats.org/drawingml/2006/picture">
                        <pic:nvPicPr>
                          <pic:cNvPr id="11"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B70AF">
              <w:rPr>
                <w:rFonts w:cs="Arial"/>
                <w:b/>
                <w:bCs/>
                <w:noProof/>
                <w:sz w:val="12"/>
                <w:szCs w:val="12"/>
              </w:rPr>
              <w:drawing>
                <wp:anchor distT="0" distB="0" distL="114300" distR="114300" simplePos="0" relativeHeight="25167257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12" name="Obraz 12" descr="Expanded" hidden="1"/>
                  <wp:cNvGraphicFramePr/>
                  <a:graphic xmlns:a="http://schemas.openxmlformats.org/drawingml/2006/main">
                    <a:graphicData uri="http://schemas.openxmlformats.org/drawingml/2006/picture">
                      <pic:pic xmlns:pic="http://schemas.openxmlformats.org/drawingml/2006/picture">
                        <pic:nvPicPr>
                          <pic:cNvPr id="12"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B70AF">
              <w:rPr>
                <w:rFonts w:cs="Arial"/>
                <w:b/>
                <w:bCs/>
                <w:noProof/>
                <w:sz w:val="12"/>
                <w:szCs w:val="12"/>
              </w:rPr>
              <w:drawing>
                <wp:anchor distT="0" distB="0" distL="114300" distR="114300" simplePos="0" relativeHeight="25167360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13" name="Obraz 13" descr="Expanded" hidden="1"/>
                  <wp:cNvGraphicFramePr/>
                  <a:graphic xmlns:a="http://schemas.openxmlformats.org/drawingml/2006/main">
                    <a:graphicData uri="http://schemas.openxmlformats.org/drawingml/2006/picture">
                      <pic:pic xmlns:pic="http://schemas.openxmlformats.org/drawingml/2006/picture">
                        <pic:nvPicPr>
                          <pic:cNvPr id="13"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B70AF">
              <w:rPr>
                <w:rFonts w:cs="Arial"/>
                <w:b/>
                <w:bCs/>
                <w:noProof/>
                <w:sz w:val="12"/>
                <w:szCs w:val="12"/>
              </w:rPr>
              <w:drawing>
                <wp:anchor distT="0" distB="0" distL="114300" distR="114300" simplePos="0" relativeHeight="25167462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14" name="Obraz 14" descr="Expanded" hidden="1"/>
                  <wp:cNvGraphicFramePr/>
                  <a:graphic xmlns:a="http://schemas.openxmlformats.org/drawingml/2006/main">
                    <a:graphicData uri="http://schemas.openxmlformats.org/drawingml/2006/picture">
                      <pic:pic xmlns:pic="http://schemas.openxmlformats.org/drawingml/2006/picture">
                        <pic:nvPicPr>
                          <pic:cNvPr id="14"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B70AF">
              <w:rPr>
                <w:rFonts w:cs="Arial"/>
                <w:b/>
                <w:bCs/>
                <w:noProof/>
                <w:sz w:val="12"/>
                <w:szCs w:val="12"/>
              </w:rPr>
              <w:drawing>
                <wp:anchor distT="0" distB="0" distL="114300" distR="114300" simplePos="0" relativeHeight="25167564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15" name="Obraz 15" descr="Expanded" hidden="1"/>
                  <wp:cNvGraphicFramePr/>
                  <a:graphic xmlns:a="http://schemas.openxmlformats.org/drawingml/2006/main">
                    <a:graphicData uri="http://schemas.openxmlformats.org/drawingml/2006/picture">
                      <pic:pic xmlns:pic="http://schemas.openxmlformats.org/drawingml/2006/picture">
                        <pic:nvPicPr>
                          <pic:cNvPr id="15"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B70AF">
              <w:rPr>
                <w:rFonts w:cs="Arial"/>
                <w:b/>
                <w:bCs/>
                <w:noProof/>
                <w:sz w:val="12"/>
                <w:szCs w:val="12"/>
              </w:rPr>
              <w:drawing>
                <wp:anchor distT="0" distB="0" distL="114300" distR="114300" simplePos="0" relativeHeight="25167667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16" name="Obraz 16" descr="Expanded" hidden="1"/>
                  <wp:cNvGraphicFramePr/>
                  <a:graphic xmlns:a="http://schemas.openxmlformats.org/drawingml/2006/main">
                    <a:graphicData uri="http://schemas.openxmlformats.org/drawingml/2006/picture">
                      <pic:pic xmlns:pic="http://schemas.openxmlformats.org/drawingml/2006/picture">
                        <pic:nvPicPr>
                          <pic:cNvPr id="16"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B70AF">
              <w:rPr>
                <w:rFonts w:cs="Arial"/>
                <w:b/>
                <w:bCs/>
                <w:noProof/>
                <w:sz w:val="12"/>
                <w:szCs w:val="12"/>
              </w:rPr>
              <w:drawing>
                <wp:anchor distT="0" distB="0" distL="114300" distR="114300" simplePos="0" relativeHeight="25167769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17" name="Obraz 17" descr="Expanded" hidden="1"/>
                  <wp:cNvGraphicFramePr/>
                  <a:graphic xmlns:a="http://schemas.openxmlformats.org/drawingml/2006/main">
                    <a:graphicData uri="http://schemas.openxmlformats.org/drawingml/2006/picture">
                      <pic:pic xmlns:pic="http://schemas.openxmlformats.org/drawingml/2006/picture">
                        <pic:nvPicPr>
                          <pic:cNvPr id="17"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B70AF">
              <w:rPr>
                <w:rFonts w:cs="Arial"/>
                <w:b/>
                <w:bCs/>
                <w:noProof/>
                <w:sz w:val="12"/>
                <w:szCs w:val="12"/>
              </w:rPr>
              <w:drawing>
                <wp:anchor distT="0" distB="0" distL="114300" distR="114300" simplePos="0" relativeHeight="25167872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18" name="Obraz 18" descr="Expanded" hidden="1"/>
                  <wp:cNvGraphicFramePr/>
                  <a:graphic xmlns:a="http://schemas.openxmlformats.org/drawingml/2006/main">
                    <a:graphicData uri="http://schemas.openxmlformats.org/drawingml/2006/picture">
                      <pic:pic xmlns:pic="http://schemas.openxmlformats.org/drawingml/2006/picture">
                        <pic:nvPicPr>
                          <pic:cNvPr id="18"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B70AF">
              <w:rPr>
                <w:rFonts w:cs="Arial"/>
                <w:b/>
                <w:bCs/>
                <w:noProof/>
                <w:sz w:val="12"/>
                <w:szCs w:val="12"/>
              </w:rPr>
              <w:drawing>
                <wp:anchor distT="0" distB="0" distL="114300" distR="114300" simplePos="0" relativeHeight="25167974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19" name="Obraz 19" descr="Expanded" hidden="1"/>
                  <wp:cNvGraphicFramePr/>
                  <a:graphic xmlns:a="http://schemas.openxmlformats.org/drawingml/2006/main">
                    <a:graphicData uri="http://schemas.openxmlformats.org/drawingml/2006/picture">
                      <pic:pic xmlns:pic="http://schemas.openxmlformats.org/drawingml/2006/picture">
                        <pic:nvPicPr>
                          <pic:cNvPr id="19"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B70AF">
              <w:rPr>
                <w:rFonts w:cs="Arial"/>
                <w:b/>
                <w:bCs/>
                <w:noProof/>
                <w:sz w:val="12"/>
                <w:szCs w:val="12"/>
              </w:rPr>
              <w:drawing>
                <wp:anchor distT="0" distB="0" distL="114300" distR="114300" simplePos="0" relativeHeight="25168076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0" name="Obraz 20" descr="Expanded" hidden="1"/>
                  <wp:cNvGraphicFramePr/>
                  <a:graphic xmlns:a="http://schemas.openxmlformats.org/drawingml/2006/main">
                    <a:graphicData uri="http://schemas.openxmlformats.org/drawingml/2006/picture">
                      <pic:pic xmlns:pic="http://schemas.openxmlformats.org/drawingml/2006/picture">
                        <pic:nvPicPr>
                          <pic:cNvPr id="20"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B70AF">
              <w:rPr>
                <w:rFonts w:cs="Arial"/>
                <w:b/>
                <w:bCs/>
                <w:noProof/>
                <w:sz w:val="12"/>
                <w:szCs w:val="12"/>
              </w:rPr>
              <w:drawing>
                <wp:anchor distT="0" distB="0" distL="114300" distR="114300" simplePos="0" relativeHeight="25168179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1" name="Obraz 21" descr="Expanded" hidden="1"/>
                  <wp:cNvGraphicFramePr/>
                  <a:graphic xmlns:a="http://schemas.openxmlformats.org/drawingml/2006/main">
                    <a:graphicData uri="http://schemas.openxmlformats.org/drawingml/2006/picture">
                      <pic:pic xmlns:pic="http://schemas.openxmlformats.org/drawingml/2006/picture">
                        <pic:nvPicPr>
                          <pic:cNvPr id="21"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B70AF">
              <w:rPr>
                <w:rFonts w:cs="Arial"/>
                <w:b/>
                <w:bCs/>
                <w:noProof/>
                <w:sz w:val="12"/>
                <w:szCs w:val="12"/>
              </w:rPr>
              <w:drawing>
                <wp:anchor distT="0" distB="0" distL="114300" distR="114300" simplePos="0" relativeHeight="25168281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2" name="Obraz 22" descr="Expanded" hidden="1"/>
                  <wp:cNvGraphicFramePr/>
                  <a:graphic xmlns:a="http://schemas.openxmlformats.org/drawingml/2006/main">
                    <a:graphicData uri="http://schemas.openxmlformats.org/drawingml/2006/picture">
                      <pic:pic xmlns:pic="http://schemas.openxmlformats.org/drawingml/2006/picture">
                        <pic:nvPicPr>
                          <pic:cNvPr id="22"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B70AF">
              <w:rPr>
                <w:rFonts w:cs="Arial"/>
                <w:b/>
                <w:bCs/>
                <w:noProof/>
                <w:sz w:val="12"/>
                <w:szCs w:val="12"/>
              </w:rPr>
              <w:drawing>
                <wp:anchor distT="0" distB="0" distL="114300" distR="114300" simplePos="0" relativeHeight="25168384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3" name="Obraz 23" descr="Expanded" hidden="1"/>
                  <wp:cNvGraphicFramePr/>
                  <a:graphic xmlns:a="http://schemas.openxmlformats.org/drawingml/2006/main">
                    <a:graphicData uri="http://schemas.openxmlformats.org/drawingml/2006/picture">
                      <pic:pic xmlns:pic="http://schemas.openxmlformats.org/drawingml/2006/picture">
                        <pic:nvPicPr>
                          <pic:cNvPr id="23"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B70AF">
              <w:rPr>
                <w:rFonts w:cs="Arial"/>
                <w:b/>
                <w:bCs/>
                <w:noProof/>
                <w:sz w:val="12"/>
                <w:szCs w:val="12"/>
              </w:rPr>
              <w:drawing>
                <wp:anchor distT="0" distB="0" distL="114300" distR="114300" simplePos="0" relativeHeight="25168486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4" name="Obraz 24" descr="Expanded" hidden="1"/>
                  <wp:cNvGraphicFramePr/>
                  <a:graphic xmlns:a="http://schemas.openxmlformats.org/drawingml/2006/main">
                    <a:graphicData uri="http://schemas.openxmlformats.org/drawingml/2006/picture">
                      <pic:pic xmlns:pic="http://schemas.openxmlformats.org/drawingml/2006/picture">
                        <pic:nvPicPr>
                          <pic:cNvPr id="24"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B70AF">
              <w:rPr>
                <w:rFonts w:cs="Arial"/>
                <w:b/>
                <w:bCs/>
                <w:noProof/>
                <w:sz w:val="12"/>
                <w:szCs w:val="12"/>
              </w:rPr>
              <w:drawing>
                <wp:anchor distT="0" distB="0" distL="114300" distR="114300" simplePos="0" relativeHeight="25168588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5" name="Obraz 25" descr="Expanded" hidden="1"/>
                  <wp:cNvGraphicFramePr/>
                  <a:graphic xmlns:a="http://schemas.openxmlformats.org/drawingml/2006/main">
                    <a:graphicData uri="http://schemas.openxmlformats.org/drawingml/2006/picture">
                      <pic:pic xmlns:pic="http://schemas.openxmlformats.org/drawingml/2006/picture">
                        <pic:nvPicPr>
                          <pic:cNvPr id="25"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B70AF">
              <w:rPr>
                <w:rFonts w:cs="Arial"/>
                <w:b/>
                <w:bCs/>
                <w:noProof/>
                <w:sz w:val="12"/>
                <w:szCs w:val="12"/>
              </w:rPr>
              <w:drawing>
                <wp:anchor distT="0" distB="0" distL="114300" distR="114300" simplePos="0" relativeHeight="25168691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6" name="Obraz 26" descr="Expanded" hidden="1"/>
                  <wp:cNvGraphicFramePr/>
                  <a:graphic xmlns:a="http://schemas.openxmlformats.org/drawingml/2006/main">
                    <a:graphicData uri="http://schemas.openxmlformats.org/drawingml/2006/picture">
                      <pic:pic xmlns:pic="http://schemas.openxmlformats.org/drawingml/2006/picture">
                        <pic:nvPicPr>
                          <pic:cNvPr id="26"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B70AF">
              <w:rPr>
                <w:rFonts w:cs="Arial"/>
                <w:b/>
                <w:bCs/>
                <w:noProof/>
                <w:sz w:val="12"/>
                <w:szCs w:val="12"/>
              </w:rPr>
              <w:drawing>
                <wp:anchor distT="0" distB="0" distL="114300" distR="114300" simplePos="0" relativeHeight="25168793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7" name="Obraz 27" descr="Expanded" hidden="1"/>
                  <wp:cNvGraphicFramePr/>
                  <a:graphic xmlns:a="http://schemas.openxmlformats.org/drawingml/2006/main">
                    <a:graphicData uri="http://schemas.openxmlformats.org/drawingml/2006/picture">
                      <pic:pic xmlns:pic="http://schemas.openxmlformats.org/drawingml/2006/picture">
                        <pic:nvPicPr>
                          <pic:cNvPr id="27"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B70AF">
              <w:rPr>
                <w:rFonts w:cs="Arial"/>
                <w:b/>
                <w:bCs/>
                <w:noProof/>
                <w:sz w:val="12"/>
                <w:szCs w:val="12"/>
              </w:rPr>
              <w:drawing>
                <wp:anchor distT="0" distB="0" distL="114300" distR="114300" simplePos="0" relativeHeight="25168896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8" name="Obraz 28" descr="Expanded" hidden="1"/>
                  <wp:cNvGraphicFramePr/>
                  <a:graphic xmlns:a="http://schemas.openxmlformats.org/drawingml/2006/main">
                    <a:graphicData uri="http://schemas.openxmlformats.org/drawingml/2006/picture">
                      <pic:pic xmlns:pic="http://schemas.openxmlformats.org/drawingml/2006/picture">
                        <pic:nvPicPr>
                          <pic:cNvPr id="28"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B70AF">
              <w:rPr>
                <w:rFonts w:cs="Arial"/>
                <w:b/>
                <w:bCs/>
                <w:noProof/>
                <w:sz w:val="12"/>
                <w:szCs w:val="12"/>
              </w:rPr>
              <w:drawing>
                <wp:anchor distT="0" distB="0" distL="114300" distR="114300" simplePos="0" relativeHeight="25168998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9" name="Obraz 29" descr="Expanded" hidden="1"/>
                  <wp:cNvGraphicFramePr/>
                  <a:graphic xmlns:a="http://schemas.openxmlformats.org/drawingml/2006/main">
                    <a:graphicData uri="http://schemas.openxmlformats.org/drawingml/2006/picture">
                      <pic:pic xmlns:pic="http://schemas.openxmlformats.org/drawingml/2006/picture">
                        <pic:nvPicPr>
                          <pic:cNvPr id="29"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B70AF">
              <w:rPr>
                <w:rFonts w:cs="Arial"/>
                <w:b/>
                <w:bCs/>
                <w:noProof/>
                <w:sz w:val="12"/>
                <w:szCs w:val="12"/>
              </w:rPr>
              <w:drawing>
                <wp:anchor distT="0" distB="0" distL="114300" distR="114300" simplePos="0" relativeHeight="25169100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0" name="Obraz 30" descr="Expanded" hidden="1"/>
                  <wp:cNvGraphicFramePr/>
                  <a:graphic xmlns:a="http://schemas.openxmlformats.org/drawingml/2006/main">
                    <a:graphicData uri="http://schemas.openxmlformats.org/drawingml/2006/picture">
                      <pic:pic xmlns:pic="http://schemas.openxmlformats.org/drawingml/2006/picture">
                        <pic:nvPicPr>
                          <pic:cNvPr id="30"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B70AF">
              <w:rPr>
                <w:rFonts w:cs="Arial"/>
                <w:b/>
                <w:bCs/>
                <w:noProof/>
                <w:sz w:val="12"/>
                <w:szCs w:val="12"/>
              </w:rPr>
              <w:drawing>
                <wp:anchor distT="0" distB="0" distL="114300" distR="114300" simplePos="0" relativeHeight="25169203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1" name="Obraz 31" descr="Expanded" hidden="1"/>
                  <wp:cNvGraphicFramePr/>
                  <a:graphic xmlns:a="http://schemas.openxmlformats.org/drawingml/2006/main">
                    <a:graphicData uri="http://schemas.openxmlformats.org/drawingml/2006/picture">
                      <pic:pic xmlns:pic="http://schemas.openxmlformats.org/drawingml/2006/picture">
                        <pic:nvPicPr>
                          <pic:cNvPr id="31"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B70AF">
              <w:rPr>
                <w:rFonts w:cs="Arial"/>
                <w:b/>
                <w:bCs/>
                <w:noProof/>
                <w:sz w:val="12"/>
                <w:szCs w:val="12"/>
              </w:rPr>
              <w:drawing>
                <wp:anchor distT="0" distB="0" distL="114300" distR="114300" simplePos="0" relativeHeight="25169305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2" name="Obraz 32" descr="Expanded" hidden="1"/>
                  <wp:cNvGraphicFramePr/>
                  <a:graphic xmlns:a="http://schemas.openxmlformats.org/drawingml/2006/main">
                    <a:graphicData uri="http://schemas.openxmlformats.org/drawingml/2006/picture">
                      <pic:pic xmlns:pic="http://schemas.openxmlformats.org/drawingml/2006/picture">
                        <pic:nvPicPr>
                          <pic:cNvPr id="32"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B70AF">
              <w:rPr>
                <w:rFonts w:cs="Arial"/>
                <w:b/>
                <w:bCs/>
                <w:noProof/>
                <w:sz w:val="12"/>
                <w:szCs w:val="12"/>
              </w:rPr>
              <w:drawing>
                <wp:anchor distT="0" distB="0" distL="114300" distR="114300" simplePos="0" relativeHeight="25169408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3" name="Obraz 33" descr="Expanded" hidden="1"/>
                  <wp:cNvGraphicFramePr/>
                  <a:graphic xmlns:a="http://schemas.openxmlformats.org/drawingml/2006/main">
                    <a:graphicData uri="http://schemas.openxmlformats.org/drawingml/2006/picture">
                      <pic:pic xmlns:pic="http://schemas.openxmlformats.org/drawingml/2006/picture">
                        <pic:nvPicPr>
                          <pic:cNvPr id="33"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B70AF">
              <w:rPr>
                <w:rFonts w:cs="Arial"/>
                <w:b/>
                <w:bCs/>
                <w:noProof/>
                <w:sz w:val="12"/>
                <w:szCs w:val="12"/>
              </w:rPr>
              <w:drawing>
                <wp:anchor distT="0" distB="0" distL="114300" distR="114300" simplePos="0" relativeHeight="25169510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4" name="Obraz 34" descr="Expanded" hidden="1"/>
                  <wp:cNvGraphicFramePr/>
                  <a:graphic xmlns:a="http://schemas.openxmlformats.org/drawingml/2006/main">
                    <a:graphicData uri="http://schemas.openxmlformats.org/drawingml/2006/picture">
                      <pic:pic xmlns:pic="http://schemas.openxmlformats.org/drawingml/2006/picture">
                        <pic:nvPicPr>
                          <pic:cNvPr id="34"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B70AF">
              <w:rPr>
                <w:rFonts w:cs="Arial"/>
                <w:b/>
                <w:bCs/>
                <w:noProof/>
                <w:sz w:val="12"/>
                <w:szCs w:val="12"/>
              </w:rPr>
              <w:drawing>
                <wp:anchor distT="0" distB="0" distL="114300" distR="114300" simplePos="0" relativeHeight="25169612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5" name="Obraz 35" descr="Expanded" hidden="1"/>
                  <wp:cNvGraphicFramePr/>
                  <a:graphic xmlns:a="http://schemas.openxmlformats.org/drawingml/2006/main">
                    <a:graphicData uri="http://schemas.openxmlformats.org/drawingml/2006/picture">
                      <pic:pic xmlns:pic="http://schemas.openxmlformats.org/drawingml/2006/picture">
                        <pic:nvPicPr>
                          <pic:cNvPr id="35"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B70AF">
              <w:rPr>
                <w:rFonts w:cs="Arial"/>
                <w:b/>
                <w:bCs/>
                <w:noProof/>
                <w:sz w:val="12"/>
                <w:szCs w:val="12"/>
              </w:rPr>
              <w:drawing>
                <wp:anchor distT="0" distB="0" distL="114300" distR="114300" simplePos="0" relativeHeight="25169715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6" name="Obraz 36" descr="Expanded" hidden="1"/>
                  <wp:cNvGraphicFramePr/>
                  <a:graphic xmlns:a="http://schemas.openxmlformats.org/drawingml/2006/main">
                    <a:graphicData uri="http://schemas.openxmlformats.org/drawingml/2006/picture">
                      <pic:pic xmlns:pic="http://schemas.openxmlformats.org/drawingml/2006/picture">
                        <pic:nvPicPr>
                          <pic:cNvPr id="36"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B70AF">
              <w:rPr>
                <w:rFonts w:cs="Arial"/>
                <w:b/>
                <w:bCs/>
                <w:noProof/>
                <w:sz w:val="12"/>
                <w:szCs w:val="12"/>
              </w:rPr>
              <w:drawing>
                <wp:anchor distT="0" distB="0" distL="114300" distR="114300" simplePos="0" relativeHeight="25169817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7" name="Obraz 37" descr="Expanded" hidden="1"/>
                  <wp:cNvGraphicFramePr/>
                  <a:graphic xmlns:a="http://schemas.openxmlformats.org/drawingml/2006/main">
                    <a:graphicData uri="http://schemas.openxmlformats.org/drawingml/2006/picture">
                      <pic:pic xmlns:pic="http://schemas.openxmlformats.org/drawingml/2006/picture">
                        <pic:nvPicPr>
                          <pic:cNvPr id="37"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B70AF">
              <w:rPr>
                <w:rFonts w:cs="Arial"/>
                <w:b/>
                <w:bCs/>
                <w:noProof/>
                <w:sz w:val="12"/>
                <w:szCs w:val="12"/>
              </w:rPr>
              <w:drawing>
                <wp:anchor distT="0" distB="0" distL="114300" distR="114300" simplePos="0" relativeHeight="25169920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8" name="Obraz 38" descr="Expanded" hidden="1"/>
                  <wp:cNvGraphicFramePr/>
                  <a:graphic xmlns:a="http://schemas.openxmlformats.org/drawingml/2006/main">
                    <a:graphicData uri="http://schemas.openxmlformats.org/drawingml/2006/picture">
                      <pic:pic xmlns:pic="http://schemas.openxmlformats.org/drawingml/2006/picture">
                        <pic:nvPicPr>
                          <pic:cNvPr id="38"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B70AF">
              <w:rPr>
                <w:rFonts w:cs="Arial"/>
                <w:b/>
                <w:bCs/>
                <w:noProof/>
                <w:sz w:val="12"/>
                <w:szCs w:val="12"/>
              </w:rPr>
              <w:drawing>
                <wp:anchor distT="0" distB="0" distL="114300" distR="114300" simplePos="0" relativeHeight="25170022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9" name="Obraz 39" descr="Expanded" hidden="1"/>
                  <wp:cNvGraphicFramePr/>
                  <a:graphic xmlns:a="http://schemas.openxmlformats.org/drawingml/2006/main">
                    <a:graphicData uri="http://schemas.openxmlformats.org/drawingml/2006/picture">
                      <pic:pic xmlns:pic="http://schemas.openxmlformats.org/drawingml/2006/picture">
                        <pic:nvPicPr>
                          <pic:cNvPr id="39"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B70AF">
              <w:rPr>
                <w:rFonts w:cs="Arial"/>
                <w:b/>
                <w:bCs/>
                <w:noProof/>
                <w:sz w:val="12"/>
                <w:szCs w:val="12"/>
              </w:rPr>
              <w:drawing>
                <wp:anchor distT="0" distB="0" distL="114300" distR="114300" simplePos="0" relativeHeight="25170124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0" name="Obraz 40" descr="Expanded" hidden="1"/>
                  <wp:cNvGraphicFramePr/>
                  <a:graphic xmlns:a="http://schemas.openxmlformats.org/drawingml/2006/main">
                    <a:graphicData uri="http://schemas.openxmlformats.org/drawingml/2006/picture">
                      <pic:pic xmlns:pic="http://schemas.openxmlformats.org/drawingml/2006/picture">
                        <pic:nvPicPr>
                          <pic:cNvPr id="40"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B70AF">
              <w:rPr>
                <w:rFonts w:cs="Arial"/>
                <w:b/>
                <w:bCs/>
                <w:noProof/>
                <w:sz w:val="12"/>
                <w:szCs w:val="12"/>
              </w:rPr>
              <w:drawing>
                <wp:anchor distT="0" distB="0" distL="114300" distR="114300" simplePos="0" relativeHeight="25170227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1" name="Obraz 41" descr="Expanded" hidden="1"/>
                  <wp:cNvGraphicFramePr/>
                  <a:graphic xmlns:a="http://schemas.openxmlformats.org/drawingml/2006/main">
                    <a:graphicData uri="http://schemas.openxmlformats.org/drawingml/2006/picture">
                      <pic:pic xmlns:pic="http://schemas.openxmlformats.org/drawingml/2006/picture">
                        <pic:nvPicPr>
                          <pic:cNvPr id="41"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B70AF">
              <w:rPr>
                <w:rFonts w:cs="Arial"/>
                <w:b/>
                <w:bCs/>
                <w:noProof/>
                <w:sz w:val="12"/>
                <w:szCs w:val="12"/>
              </w:rPr>
              <w:drawing>
                <wp:anchor distT="0" distB="0" distL="114300" distR="114300" simplePos="0" relativeHeight="25170329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2" name="Obraz 42" descr="Expanded" hidden="1"/>
                  <wp:cNvGraphicFramePr/>
                  <a:graphic xmlns:a="http://schemas.openxmlformats.org/drawingml/2006/main">
                    <a:graphicData uri="http://schemas.openxmlformats.org/drawingml/2006/picture">
                      <pic:pic xmlns:pic="http://schemas.openxmlformats.org/drawingml/2006/picture">
                        <pic:nvPicPr>
                          <pic:cNvPr id="42"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B70AF">
              <w:rPr>
                <w:rFonts w:cs="Arial"/>
                <w:b/>
                <w:bCs/>
                <w:noProof/>
                <w:sz w:val="12"/>
                <w:szCs w:val="12"/>
              </w:rPr>
              <w:drawing>
                <wp:anchor distT="0" distB="0" distL="114300" distR="114300" simplePos="0" relativeHeight="25170432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3" name="Obraz 43" descr="Expanded" hidden="1"/>
                  <wp:cNvGraphicFramePr/>
                  <a:graphic xmlns:a="http://schemas.openxmlformats.org/drawingml/2006/main">
                    <a:graphicData uri="http://schemas.openxmlformats.org/drawingml/2006/picture">
                      <pic:pic xmlns:pic="http://schemas.openxmlformats.org/drawingml/2006/picture">
                        <pic:nvPicPr>
                          <pic:cNvPr id="43"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B70AF">
              <w:rPr>
                <w:rFonts w:cs="Arial"/>
                <w:b/>
                <w:bCs/>
                <w:noProof/>
                <w:sz w:val="12"/>
                <w:szCs w:val="12"/>
              </w:rPr>
              <w:drawing>
                <wp:anchor distT="0" distB="0" distL="114300" distR="114300" simplePos="0" relativeHeight="25170534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4" name="Obraz 44" descr="Expanded" hidden="1"/>
                  <wp:cNvGraphicFramePr/>
                  <a:graphic xmlns:a="http://schemas.openxmlformats.org/drawingml/2006/main">
                    <a:graphicData uri="http://schemas.openxmlformats.org/drawingml/2006/picture">
                      <pic:pic xmlns:pic="http://schemas.openxmlformats.org/drawingml/2006/picture">
                        <pic:nvPicPr>
                          <pic:cNvPr id="44"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B70AF">
              <w:rPr>
                <w:rFonts w:cs="Arial"/>
                <w:b/>
                <w:bCs/>
                <w:noProof/>
                <w:sz w:val="12"/>
                <w:szCs w:val="12"/>
              </w:rPr>
              <w:drawing>
                <wp:anchor distT="0" distB="0" distL="114300" distR="114300" simplePos="0" relativeHeight="25170636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5" name="Obraz 45" descr="Expanded" hidden="1"/>
                  <wp:cNvGraphicFramePr/>
                  <a:graphic xmlns:a="http://schemas.openxmlformats.org/drawingml/2006/main">
                    <a:graphicData uri="http://schemas.openxmlformats.org/drawingml/2006/picture">
                      <pic:pic xmlns:pic="http://schemas.openxmlformats.org/drawingml/2006/picture">
                        <pic:nvPicPr>
                          <pic:cNvPr id="45"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B70AF">
              <w:rPr>
                <w:rFonts w:cs="Arial"/>
                <w:b/>
                <w:bCs/>
                <w:noProof/>
                <w:sz w:val="12"/>
                <w:szCs w:val="12"/>
              </w:rPr>
              <w:drawing>
                <wp:anchor distT="0" distB="0" distL="114300" distR="114300" simplePos="0" relativeHeight="25170739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6" name="Obraz 46" descr="Expanded" hidden="1"/>
                  <wp:cNvGraphicFramePr/>
                  <a:graphic xmlns:a="http://schemas.openxmlformats.org/drawingml/2006/main">
                    <a:graphicData uri="http://schemas.openxmlformats.org/drawingml/2006/picture">
                      <pic:pic xmlns:pic="http://schemas.openxmlformats.org/drawingml/2006/picture">
                        <pic:nvPicPr>
                          <pic:cNvPr id="46"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B70AF">
              <w:rPr>
                <w:rFonts w:cs="Arial"/>
                <w:b/>
                <w:bCs/>
                <w:noProof/>
                <w:sz w:val="12"/>
                <w:szCs w:val="12"/>
              </w:rPr>
              <w:drawing>
                <wp:anchor distT="0" distB="0" distL="114300" distR="114300" simplePos="0" relativeHeight="25170841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7" name="Obraz 47" descr="Expanded" hidden="1"/>
                  <wp:cNvGraphicFramePr/>
                  <a:graphic xmlns:a="http://schemas.openxmlformats.org/drawingml/2006/main">
                    <a:graphicData uri="http://schemas.openxmlformats.org/drawingml/2006/picture">
                      <pic:pic xmlns:pic="http://schemas.openxmlformats.org/drawingml/2006/picture">
                        <pic:nvPicPr>
                          <pic:cNvPr id="47"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B70AF">
              <w:rPr>
                <w:rFonts w:cs="Arial"/>
                <w:b/>
                <w:bCs/>
                <w:noProof/>
                <w:sz w:val="12"/>
                <w:szCs w:val="12"/>
              </w:rPr>
              <w:drawing>
                <wp:anchor distT="0" distB="0" distL="114300" distR="114300" simplePos="0" relativeHeight="25170944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8" name="Obraz 48" descr="Expanded" hidden="1"/>
                  <wp:cNvGraphicFramePr/>
                  <a:graphic xmlns:a="http://schemas.openxmlformats.org/drawingml/2006/main">
                    <a:graphicData uri="http://schemas.openxmlformats.org/drawingml/2006/picture">
                      <pic:pic xmlns:pic="http://schemas.openxmlformats.org/drawingml/2006/picture">
                        <pic:nvPicPr>
                          <pic:cNvPr id="48"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B70AF">
              <w:rPr>
                <w:rFonts w:cs="Arial"/>
                <w:b/>
                <w:bCs/>
                <w:noProof/>
                <w:sz w:val="12"/>
                <w:szCs w:val="12"/>
              </w:rPr>
              <w:drawing>
                <wp:anchor distT="0" distB="0" distL="114300" distR="114300" simplePos="0" relativeHeight="25171046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9" name="Obraz 49" descr="Expanded" hidden="1"/>
                  <wp:cNvGraphicFramePr/>
                  <a:graphic xmlns:a="http://schemas.openxmlformats.org/drawingml/2006/main">
                    <a:graphicData uri="http://schemas.openxmlformats.org/drawingml/2006/picture">
                      <pic:pic xmlns:pic="http://schemas.openxmlformats.org/drawingml/2006/picture">
                        <pic:nvPicPr>
                          <pic:cNvPr id="49"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B70AF">
              <w:rPr>
                <w:rFonts w:cs="Arial"/>
                <w:b/>
                <w:bCs/>
                <w:noProof/>
                <w:sz w:val="12"/>
                <w:szCs w:val="12"/>
              </w:rPr>
              <w:drawing>
                <wp:anchor distT="0" distB="0" distL="114300" distR="114300" simplePos="0" relativeHeight="25171148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50" name="Obraz 50" descr="Expanded" hidden="1"/>
                  <wp:cNvGraphicFramePr/>
                  <a:graphic xmlns:a="http://schemas.openxmlformats.org/drawingml/2006/main">
                    <a:graphicData uri="http://schemas.openxmlformats.org/drawingml/2006/picture">
                      <pic:pic xmlns:pic="http://schemas.openxmlformats.org/drawingml/2006/picture">
                        <pic:nvPicPr>
                          <pic:cNvPr id="50"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B70AF">
              <w:rPr>
                <w:rFonts w:cs="Arial"/>
                <w:b/>
                <w:bCs/>
                <w:noProof/>
                <w:sz w:val="12"/>
                <w:szCs w:val="12"/>
              </w:rPr>
              <w:drawing>
                <wp:anchor distT="0" distB="0" distL="114300" distR="114300" simplePos="0" relativeHeight="25171251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1" name="Obraz 51" descr="Expanded" hidden="1"/>
                  <wp:cNvGraphicFramePr/>
                  <a:graphic xmlns:a="http://schemas.openxmlformats.org/drawingml/2006/main">
                    <a:graphicData uri="http://schemas.openxmlformats.org/drawingml/2006/picture">
                      <pic:pic xmlns:pic="http://schemas.openxmlformats.org/drawingml/2006/picture">
                        <pic:nvPicPr>
                          <pic:cNvPr id="51"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B70AF">
              <w:rPr>
                <w:rFonts w:cs="Arial"/>
                <w:b/>
                <w:bCs/>
                <w:noProof/>
                <w:sz w:val="12"/>
                <w:szCs w:val="12"/>
              </w:rPr>
              <w:drawing>
                <wp:anchor distT="0" distB="0" distL="114300" distR="114300" simplePos="0" relativeHeight="25171353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2" name="Obraz 52" descr="Expanded" hidden="1"/>
                  <wp:cNvGraphicFramePr/>
                  <a:graphic xmlns:a="http://schemas.openxmlformats.org/drawingml/2006/main">
                    <a:graphicData uri="http://schemas.openxmlformats.org/drawingml/2006/picture">
                      <pic:pic xmlns:pic="http://schemas.openxmlformats.org/drawingml/2006/picture">
                        <pic:nvPicPr>
                          <pic:cNvPr id="52"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B70AF">
              <w:rPr>
                <w:rFonts w:cs="Arial"/>
                <w:b/>
                <w:bCs/>
                <w:noProof/>
                <w:sz w:val="12"/>
                <w:szCs w:val="12"/>
              </w:rPr>
              <w:drawing>
                <wp:anchor distT="0" distB="0" distL="114300" distR="114300" simplePos="0" relativeHeight="25171456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3" name="Obraz 53" descr="Expanded" hidden="1"/>
                  <wp:cNvGraphicFramePr/>
                  <a:graphic xmlns:a="http://schemas.openxmlformats.org/drawingml/2006/main">
                    <a:graphicData uri="http://schemas.openxmlformats.org/drawingml/2006/picture">
                      <pic:pic xmlns:pic="http://schemas.openxmlformats.org/drawingml/2006/picture">
                        <pic:nvPicPr>
                          <pic:cNvPr id="53"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B70AF">
              <w:rPr>
                <w:rFonts w:cs="Arial"/>
                <w:b/>
                <w:bCs/>
                <w:noProof/>
                <w:sz w:val="12"/>
                <w:szCs w:val="12"/>
              </w:rPr>
              <w:drawing>
                <wp:anchor distT="0" distB="0" distL="114300" distR="114300" simplePos="0" relativeHeight="25171558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4" name="Obraz 54" descr="Expanded" hidden="1"/>
                  <wp:cNvGraphicFramePr/>
                  <a:graphic xmlns:a="http://schemas.openxmlformats.org/drawingml/2006/main">
                    <a:graphicData uri="http://schemas.openxmlformats.org/drawingml/2006/picture">
                      <pic:pic xmlns:pic="http://schemas.openxmlformats.org/drawingml/2006/picture">
                        <pic:nvPicPr>
                          <pic:cNvPr id="54"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B70AF">
              <w:rPr>
                <w:rFonts w:cs="Arial"/>
                <w:b/>
                <w:bCs/>
                <w:noProof/>
                <w:sz w:val="12"/>
                <w:szCs w:val="12"/>
              </w:rPr>
              <w:drawing>
                <wp:anchor distT="0" distB="0" distL="114300" distR="114300" simplePos="0" relativeHeight="25171660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5" name="Obraz 55" descr="Expanded" hidden="1"/>
                  <wp:cNvGraphicFramePr/>
                  <a:graphic xmlns:a="http://schemas.openxmlformats.org/drawingml/2006/main">
                    <a:graphicData uri="http://schemas.openxmlformats.org/drawingml/2006/picture">
                      <pic:pic xmlns:pic="http://schemas.openxmlformats.org/drawingml/2006/picture">
                        <pic:nvPicPr>
                          <pic:cNvPr id="55"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B70AF">
              <w:rPr>
                <w:rFonts w:cs="Arial"/>
                <w:b/>
                <w:bCs/>
                <w:noProof/>
                <w:sz w:val="12"/>
                <w:szCs w:val="12"/>
              </w:rPr>
              <w:drawing>
                <wp:anchor distT="0" distB="0" distL="114300" distR="114300" simplePos="0" relativeHeight="25171763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6" name="Obraz 56" descr="Expanded" hidden="1"/>
                  <wp:cNvGraphicFramePr/>
                  <a:graphic xmlns:a="http://schemas.openxmlformats.org/drawingml/2006/main">
                    <a:graphicData uri="http://schemas.openxmlformats.org/drawingml/2006/picture">
                      <pic:pic xmlns:pic="http://schemas.openxmlformats.org/drawingml/2006/picture">
                        <pic:nvPicPr>
                          <pic:cNvPr id="56"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B70AF">
              <w:rPr>
                <w:rFonts w:cs="Arial"/>
                <w:b/>
                <w:bCs/>
                <w:noProof/>
                <w:sz w:val="12"/>
                <w:szCs w:val="12"/>
              </w:rPr>
              <w:drawing>
                <wp:anchor distT="0" distB="0" distL="114300" distR="114300" simplePos="0" relativeHeight="25171865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7" name="Obraz 57" descr="Expanded" hidden="1"/>
                  <wp:cNvGraphicFramePr/>
                  <a:graphic xmlns:a="http://schemas.openxmlformats.org/drawingml/2006/main">
                    <a:graphicData uri="http://schemas.openxmlformats.org/drawingml/2006/picture">
                      <pic:pic xmlns:pic="http://schemas.openxmlformats.org/drawingml/2006/picture">
                        <pic:nvPicPr>
                          <pic:cNvPr id="57"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B70AF">
              <w:rPr>
                <w:rFonts w:cs="Arial"/>
                <w:b/>
                <w:bCs/>
                <w:noProof/>
                <w:sz w:val="12"/>
                <w:szCs w:val="12"/>
              </w:rPr>
              <w:drawing>
                <wp:anchor distT="0" distB="0" distL="114300" distR="114300" simplePos="0" relativeHeight="25171968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8" name="Obraz 58" descr="Expanded" hidden="1"/>
                  <wp:cNvGraphicFramePr/>
                  <a:graphic xmlns:a="http://schemas.openxmlformats.org/drawingml/2006/main">
                    <a:graphicData uri="http://schemas.openxmlformats.org/drawingml/2006/picture">
                      <pic:pic xmlns:pic="http://schemas.openxmlformats.org/drawingml/2006/picture">
                        <pic:nvPicPr>
                          <pic:cNvPr id="58"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B70AF">
              <w:rPr>
                <w:rFonts w:cs="Arial"/>
                <w:b/>
                <w:bCs/>
                <w:noProof/>
                <w:sz w:val="12"/>
                <w:szCs w:val="12"/>
              </w:rPr>
              <w:drawing>
                <wp:anchor distT="0" distB="0" distL="114300" distR="114300" simplePos="0" relativeHeight="25172070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9" name="Obraz 59" descr="Expanded" hidden="1"/>
                  <wp:cNvGraphicFramePr/>
                  <a:graphic xmlns:a="http://schemas.openxmlformats.org/drawingml/2006/main">
                    <a:graphicData uri="http://schemas.openxmlformats.org/drawingml/2006/picture">
                      <pic:pic xmlns:pic="http://schemas.openxmlformats.org/drawingml/2006/picture">
                        <pic:nvPicPr>
                          <pic:cNvPr id="59"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B70AF">
              <w:rPr>
                <w:rFonts w:cs="Arial"/>
                <w:b/>
                <w:bCs/>
                <w:noProof/>
                <w:sz w:val="12"/>
                <w:szCs w:val="12"/>
              </w:rPr>
              <w:drawing>
                <wp:anchor distT="0" distB="0" distL="114300" distR="114300" simplePos="0" relativeHeight="25172172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0" name="Obraz 60" descr="Expanded" hidden="1"/>
                  <wp:cNvGraphicFramePr/>
                  <a:graphic xmlns:a="http://schemas.openxmlformats.org/drawingml/2006/main">
                    <a:graphicData uri="http://schemas.openxmlformats.org/drawingml/2006/picture">
                      <pic:pic xmlns:pic="http://schemas.openxmlformats.org/drawingml/2006/picture">
                        <pic:nvPicPr>
                          <pic:cNvPr id="60"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B70AF">
              <w:rPr>
                <w:rFonts w:cs="Arial"/>
                <w:b/>
                <w:bCs/>
                <w:noProof/>
                <w:sz w:val="12"/>
                <w:szCs w:val="12"/>
              </w:rPr>
              <mc:AlternateContent>
                <mc:Choice Requires="wps">
                  <w:drawing>
                    <wp:anchor distT="0" distB="0" distL="114300" distR="114300" simplePos="0" relativeHeight="25172275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1" name="Prostokąt 61"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C90FF1F" id="Prostokąt 61" o:spid="_x0000_s1026" alt="Expanded" style="position:absolute;margin-left:.75pt;margin-top:0;width:10.5pt;height:11.25pt;z-index:251722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COh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NMYI0F68GgFDK18+vXTIhekzNRQseVOgY2MYtRySplz21VvUCYHkEe10k6/UQ+yfjJIyEVLxIbd&#10;GQUeuL2nkNZyaBmhIMNDhBcYbmIADa2HT5ICHfJspa/trtG9ywFVQztv4cvRQrazqIZgnGSTFIyu&#10;YWn/DyRDkh8OK23sRyZ75H4KrIGdByfbB2PHrYctLpeQFe863yWduAgA5hiB1HDUrTkS3vTvWZQt&#10;Z8tZGqTJdBmkUVkGd9UiDaZVfD0pP5SLRRn/cHnjNB/L6dIcGjBO/8zg/VUYW+fYgkZ2nDo4R8no&#10;zXrRabQlcAEq/znXgPzZtvCShl8GLa8kxUka3SdZUE1n10FapZMgu45mQRRn99k0SrO0rC4lPXDB&#10;/l0SGgqcTZKJd+mM9Cttkf/eaiN5zy08MR3vCzw7biK568CloN5aS3g3/p+VwtE/lQIqdjDa96tr&#10;0bH715K+rLQrqmtduKf+0P5NcQ/B+dzvOr18898AAAD//wMAUEsDBBQABgAIAAAAIQBwJWRK2AAA&#10;AAQBAAAPAAAAZHJzL2Rvd25yZXYueG1sTI9BS8NAEIXvgv9hGcGb3RhUSsymSMEeqhQa9T7Njkkw&#10;Oxuz23T994540NPweI833ytXyQ1qpin0ng1cLzJQxI23PbcGXl8er5agQkS2OHgmA18UYFWdn5VY&#10;WH/iPc11bJWUcCjQQBfjWGgdmo4choUficV795PDKHJqtZ3wJOVu0HmW3WmHPcuHDkdad9R81Edn&#10;4G3Xb7efy+fNOqbNU75Lfq73N8ZcXqSHe1CRUvwLww++oEMlTAd/ZBvUIPpWggZkj5h5Lurwe3VV&#10;6v/w1TcAAAD//wMAUEsBAi0AFAAGAAgAAAAhALaDOJL+AAAA4QEAABMAAAAAAAAAAAAAAAAAAAAA&#10;AFtDb250ZW50X1R5cGVzXS54bWxQSwECLQAUAAYACAAAACEAOP0h/9YAAACUAQAACwAAAAAAAAAA&#10;AAAAAAAvAQAAX3JlbHMvLnJlbHNQSwECLQAUAAYACAAAACEAKmAjoXcCAABBBQAADgAAAAAAAAAA&#10;AAAAAAAuAgAAZHJzL2Uyb0RvYy54bWxQSwECLQAUAAYACAAAACEAcCVkStgAAAAEAQAADwAAAAAA&#10;AAAAAAAAAADRBAAAZHJzL2Rvd25yZXYueG1sUEsFBgAAAAAEAAQA8wAAANYFAAAAAA==&#10;" filled="f" stroked="f">
                      <o:lock v:ext="edit" aspectratio="t"/>
                    </v:rect>
                  </w:pict>
                </mc:Fallback>
              </mc:AlternateContent>
            </w:r>
            <w:r w:rsidRPr="005B70AF">
              <w:rPr>
                <w:rFonts w:cs="Arial"/>
                <w:b/>
                <w:bCs/>
                <w:noProof/>
                <w:sz w:val="12"/>
                <w:szCs w:val="12"/>
              </w:rPr>
              <mc:AlternateContent>
                <mc:Choice Requires="wps">
                  <w:drawing>
                    <wp:anchor distT="0" distB="0" distL="114300" distR="114300" simplePos="0" relativeHeight="25172377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2" name="Prostokąt 62"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86638E3" id="Prostokąt 62" o:spid="_x0000_s1026" alt="Expanded" style="position:absolute;margin-left:.75pt;margin-top:0;width:10.5pt;height:11.25pt;z-index:251723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6WIl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NMEI0F68GgFDK18+vXTIhekzNRQseVOgY2MYtRySplz21VvUCYHkEe10k6/UQ+yfjJIyEVLxIbd&#10;GQUeuL2nkNZyaBmhIMNDhBcYbmIADa2HT5ICHfJspa/trtG9ywFVQztv4cvRQrazqIZgnGSTFIyu&#10;YWn/DyRDkh8OK23sRyZ75H4KrIGdByfbB2PHrYctLpeQFe863yWduAgA5hiB1HDUrTkS3vTvWZQt&#10;Z8tZGqTJdBmkUVkGd9UiDaZVfD0pP5SLRRn/cHnjNB/L6dIcGjBO/8zg/VUYW+fYgkZ2nDo4R8no&#10;zXrRabQlcAEq/znXgPzZtvCShl8GLa8kxUka3SdZUE1n10FapZMgu45mQRRn99k0SrO0rC4lPXDB&#10;/l0SGgqcTZKJd+mM9Cttkf/eaiN5zy08MR3vCzw7biK568CloN5aS3g3/p+VwtE/lQIqdjDa96tr&#10;0bH715K+rLQrqmtduKf+0P5NcQ/B+dzvOr18898AAAD//wMAUEsDBBQABgAIAAAAIQBwJWRK2AAA&#10;AAQBAAAPAAAAZHJzL2Rvd25yZXYueG1sTI9BS8NAEIXvgv9hGcGb3RhUSsymSMEeqhQa9T7Njkkw&#10;Oxuz23T994540NPweI833ytXyQ1qpin0ng1cLzJQxI23PbcGXl8er5agQkS2OHgmA18UYFWdn5VY&#10;WH/iPc11bJWUcCjQQBfjWGgdmo4choUficV795PDKHJqtZ3wJOVu0HmW3WmHPcuHDkdad9R81Edn&#10;4G3Xb7efy+fNOqbNU75Lfq73N8ZcXqSHe1CRUvwLww++oEMlTAd/ZBvUIPpWggZkj5h5Lurwe3VV&#10;6v/w1TcAAAD//wMAUEsBAi0AFAAGAAgAAAAhALaDOJL+AAAA4QEAABMAAAAAAAAAAAAAAAAAAAAA&#10;AFtDb250ZW50X1R5cGVzXS54bWxQSwECLQAUAAYACAAAACEAOP0h/9YAAACUAQAACwAAAAAAAAAA&#10;AAAAAAAvAQAAX3JlbHMvLnJlbHNQSwECLQAUAAYACAAAACEA+uliJXcCAABBBQAADgAAAAAAAAAA&#10;AAAAAAAuAgAAZHJzL2Uyb0RvYy54bWxQSwECLQAUAAYACAAAACEAcCVkStgAAAAEAQAADwAAAAAA&#10;AAAAAAAAAADRBAAAZHJzL2Rvd25yZXYueG1sUEsFBgAAAAAEAAQA8wAAANYFAAAAAA==&#10;" filled="f" stroked="f">
                      <o:lock v:ext="edit" aspectratio="t"/>
                    </v:rect>
                  </w:pict>
                </mc:Fallback>
              </mc:AlternateContent>
            </w:r>
            <w:r w:rsidRPr="005B70AF">
              <w:rPr>
                <w:rFonts w:cs="Arial"/>
                <w:b/>
                <w:bCs/>
                <w:noProof/>
                <w:sz w:val="12"/>
                <w:szCs w:val="12"/>
              </w:rPr>
              <mc:AlternateContent>
                <mc:Choice Requires="wps">
                  <w:drawing>
                    <wp:anchor distT="0" distB="0" distL="114300" distR="114300" simplePos="0" relativeHeight="25172480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3" name="Prostokąt 63"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71F16EC" id="Prostokąt 63" o:spid="_x0000_s1026" alt="Expanded" style="position:absolute;margin-left:.75pt;margin-top:0;width:10.5pt;height:11.25pt;z-index:251724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V1ZeAIAAEEFAAAOAAAAZHJzL2Uyb0RvYy54bWysVF1v2yAUfZ+0/4B4d/1RJ42tOlUbx3vp&#10;tkjdfgAxOEa1AQGNU0173D/rD9sFJ2nSvkzb/IDMBc49554L1ze7vkNbpg2XosDxRYQRE7WkXGwK&#10;/P1bFcwwMpYISjopWIGfmcE3848frgeVs0S2sqNMIwARJh9UgVtrVR6Gpm5ZT8yFVEzAYiN1TyxM&#10;9SakmgyA3ndhEkXTcJCaKi1rZgxEy3ERzz1+07Dafm0awyzqCgzcrB+1H9duDOfXJN9oolpe72mQ&#10;v2DREy4g6RGqJJagJ83fQfW81tLIxl7Usg9l0/CaeQ2gJo7eqHloiWJeCxTHqGOZzP+Drb9sVxpx&#10;WuDpJUaC9ODRChha+fjyyyIXpMzUULHlToGNjGLUckqZc9tVb1AmB5AHtdJOv1H3sn40SMhFS8SG&#10;3RoFHri9ryGt5dAyQkGGhwjPMNzEABpaD58lBTrkyUpf212je5cDqoZ23sLno4VsZ1ENwTjJJikY&#10;XcPS/h9IhiQ/HFba2E9M9sj9FFgDOw9OtvfGjlsPW1wuISvedb5LOnEWAMwxAqnhqFtzJLzpP7Io&#10;W86WszRIk+kySKOyDG6rRRpMq/hqUl6Wi0UZ/3R54zQfy+nSHBowTv/M4P1VGFvn2IJGdpw6OEfJ&#10;6M160Wm0JXABKv8514D8ybbwnIZfBi1vJMVJGt0lWVBNZ1dBWqWTILuKZkEUZ3fZNEqztKzOJd1z&#10;wf5dEhoKnE2SiXfphPQbbZH/3msjec8tPDEd7ws8O24iuevApaDeWkt4N/6flMLRfy0FVOxgtO9X&#10;16Jj968lfV5pV1TXunBP/aH9m+IegtO53/X68s1/AwAA//8DAFBLAwQUAAYACAAAACEAcCVkStgA&#10;AAAEAQAADwAAAGRycy9kb3ducmV2LnhtbEyPQUvDQBCF74L/YRnBm90YVErMpkjBHqoUGvU+zY5J&#10;MDsbs9t0/feOeNDT8HiPN98rV8kNaqYp9J4NXC8yUMSNtz23Bl5fHq+WoEJEtjh4JgNfFGBVnZ+V&#10;WFh/4j3NdWyVlHAo0EAX41hoHZqOHIaFH4nFe/eTwyhyarWd8CTlbtB5lt1phz3Lhw5HWnfUfNRH&#10;Z+Bt12+3n8vnzTqmzVO+S36u9zfGXF6kh3tQkVL8C8MPvqBDJUwHf2Qb1CD6VoIGZI+YeS7q8Ht1&#10;Ver/8NU3AAAA//8DAFBLAQItABQABgAIAAAAIQC2gziS/gAAAOEBAAATAAAAAAAAAAAAAAAAAAAA&#10;AABbQ29udGVudF9UeXBlc10ueG1sUEsBAi0AFAAGAAgAAAAhADj9If/WAAAAlAEAAAsAAAAAAAAA&#10;AAAAAAAALwEAAF9yZWxzLy5yZWxzUEsBAi0AFAAGAAgAAAAhAEqRXVl4AgAAQQUAAA4AAAAAAAAA&#10;AAAAAAAALgIAAGRycy9lMm9Eb2MueG1sUEsBAi0AFAAGAAgAAAAhAHAlZErYAAAABAEAAA8AAAAA&#10;AAAAAAAAAAAA0gQAAGRycy9kb3ducmV2LnhtbFBLBQYAAAAABAAEAPMAAADXBQAAAAA=&#10;" filled="f" stroked="f">
                      <o:lock v:ext="edit" aspectratio="t"/>
                    </v:rect>
                  </w:pict>
                </mc:Fallback>
              </mc:AlternateContent>
            </w:r>
            <w:r w:rsidRPr="005B70AF">
              <w:rPr>
                <w:rFonts w:cs="Arial"/>
                <w:b/>
                <w:bCs/>
                <w:noProof/>
                <w:sz w:val="12"/>
                <w:szCs w:val="12"/>
              </w:rPr>
              <mc:AlternateContent>
                <mc:Choice Requires="wps">
                  <w:drawing>
                    <wp:anchor distT="0" distB="0" distL="114300" distR="114300" simplePos="0" relativeHeight="25172582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4" name="Prostokąt 64"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CB20A0D" id="Prostokąt 64" o:spid="_x0000_s1026" alt="Expanded" style="position:absolute;margin-left:.75pt;margin-top:0;width:10.5pt;height:11.25pt;z-index:251725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D2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NMUI0F68GgFDK18+vXTIhekzNRQseVOgY2MYtRySplz21VvUCYHkEe10k6/UQ+yfjJIyEVLxIbd&#10;GQUeuL2nkNZyaBmhIMNDhBcYbmIADa2HT5ICHfJspa/trtG9ywFVQztv4cvRQrazqIZgnGSTFIyu&#10;YWn/DyRDkh8OK23sRyZ75H4KrIGdByfbB2PHrYctLpeQFe863yWduAgA5hiB1HDUrTkS3vTvWZQt&#10;Z8tZGqTJdBmkUVkGd9UiDaZVfD0pP5SLRRn/cHnjNB/L6dIcGjBO/8zg/VUYW+fYgkZ2nDo4R8no&#10;zXrRabQlcAEq/znXgPzZtvCShl8GLa8kxUka3SdZUE1n10FapZMgu45mQRRn99k0SrO0rC4lPXDB&#10;/l0SGgqcTZKJd+mM9Cttkf/eaiN5zy08MR3vCzw7biK568CloN5aS3g3/p+VwtE/lQIqdjDa96tr&#10;0bH715K+rLQrqmtduKf+0P5NcQ/B+dzvOr18898AAAD//wMAUEsDBBQABgAIAAAAIQBwJWRK2AAA&#10;AAQBAAAPAAAAZHJzL2Rvd25yZXYueG1sTI9BS8NAEIXvgv9hGcGb3RhUSsymSMEeqhQa9T7Njkkw&#10;Oxuz23T994540NPweI833ytXyQ1qpin0ng1cLzJQxI23PbcGXl8er5agQkS2OHgmA18UYFWdn5VY&#10;WH/iPc11bJWUcCjQQBfjWGgdmo4choUficV795PDKHJqtZ3wJOVu0HmW3WmHPcuHDkdad9R81Edn&#10;4G3Xb7efy+fNOqbNU75Lfq73N8ZcXqSHe1CRUvwLww++oEMlTAd/ZBvUIPpWggZkj5h5Lurwe3VV&#10;6v/w1TcAAAD//wMAUEsBAi0AFAAGAAgAAAAhALaDOJL+AAAA4QEAABMAAAAAAAAAAAAAAAAAAAAA&#10;AFtDb250ZW50X1R5cGVzXS54bWxQSwECLQAUAAYACAAAACEAOP0h/9YAAACUAQAACwAAAAAAAAAA&#10;AAAAAAAvAQAAX3JlbHMvLnJlbHNQSwECLQAUAAYACAAAACEAG/yQ9ncCAABBBQAADgAAAAAAAAAA&#10;AAAAAAAuAgAAZHJzL2Uyb0RvYy54bWxQSwECLQAUAAYACAAAACEAcCVkStgAAAAEAQAADwAAAAAA&#10;AAAAAAAAAADRBAAAZHJzL2Rvd25yZXYueG1sUEsFBgAAAAAEAAQA8wAAANYFAAAAAA==&#10;" filled="f" stroked="f">
                      <o:lock v:ext="edit" aspectratio="t"/>
                    </v:rect>
                  </w:pict>
                </mc:Fallback>
              </mc:AlternateContent>
            </w:r>
            <w:r w:rsidRPr="005B70AF">
              <w:rPr>
                <w:rFonts w:cs="Arial"/>
                <w:b/>
                <w:bCs/>
                <w:noProof/>
                <w:sz w:val="12"/>
                <w:szCs w:val="12"/>
              </w:rPr>
              <mc:AlternateContent>
                <mc:Choice Requires="wps">
                  <w:drawing>
                    <wp:anchor distT="0" distB="0" distL="114300" distR="114300" simplePos="0" relativeHeight="25172684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5" name="Prostokąt 65"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EB30EA6" id="Prostokąt 65" o:spid="_x0000_s1026" alt="Expanded" style="position:absolute;margin-left:.75pt;margin-top:0;width:10.5pt;height:11.25pt;z-index:251726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K+K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NMJRoL04NEKGFr59OunRS5ImamhYsudAhsZxajllDLntqveoEwOII9qpZ1+ox5k/WSQkIuWiA27&#10;Mwo8cHtPIa3l0DJCQYaHCC8w3MQAGloPnyQFOuTZSl/bXaN7lwOqhnbewpejhWxnUQ3BOMkmKRhd&#10;w9L+H0iGJD8cVtrYj0z2yP0UWAM7D062D8aOWw9bXC4hK951vks6cREAzDECqeGoW3MkvOnfsyhb&#10;zpazNEiT6TJIo7IM7qpFGkyr+HpSfigXizL+4fLGaT6W06U5NGCc/pnB+6swts6xBY3sOHVwjpLR&#10;m/Wi02hL4AJU/nOuAfmzbeElDb8MWl5JipM0uk+yoJrOroO0SidBdh3NgijO7rNplGZpWV1KeuCC&#10;/bskNBQ4myQT79IZ6VfaIv+91Ubynlt4YjreF3h23ERy14FLQb21lvBu/D8rhaN/KgVU7GC071fX&#10;omP3ryV9WWlXVNe6cE/9of2b4h6C87nfdXr55r8BAAD//wMAUEsDBBQABgAIAAAAIQBwJWRK2AAA&#10;AAQBAAAPAAAAZHJzL2Rvd25yZXYueG1sTI9BS8NAEIXvgv9hGcGb3RhUSsymSMEeqhQa9T7Njkkw&#10;Oxuz23T994540NPweI833ytXyQ1qpin0ng1cLzJQxI23PbcGXl8er5agQkS2OHgmA18UYFWdn5VY&#10;WH/iPc11bJWUcCjQQBfjWGgdmo4choUficV795PDKHJqtZ3wJOVu0HmW3WmHPcuHDkdad9R81Edn&#10;4G3Xb7efy+fNOqbNU75Lfq73N8ZcXqSHe1CRUvwLww++oEMlTAd/ZBvUIPpWggZkj5h5Lurwe3VV&#10;6v/w1TcAAAD//wMAUEsBAi0AFAAGAAgAAAAhALaDOJL+AAAA4QEAABMAAAAAAAAAAAAAAAAAAAAA&#10;AFtDb250ZW50X1R5cGVzXS54bWxQSwECLQAUAAYACAAAACEAOP0h/9YAAACUAQAACwAAAAAAAAAA&#10;AAAAAAAvAQAAX3JlbHMvLnJlbHNQSwECLQAUAAYACAAAACEAq4SvincCAABBBQAADgAAAAAAAAAA&#10;AAAAAAAuAgAAZHJzL2Uyb0RvYy54bWxQSwECLQAUAAYACAAAACEAcCVkStgAAAAEAQAADwAAAAAA&#10;AAAAAAAAAADRBAAAZHJzL2Rvd25yZXYueG1sUEsFBgAAAAAEAAQA8wAAANYFAAAAAA==&#10;" filled="f" stroked="f">
                      <o:lock v:ext="edit" aspectratio="t"/>
                    </v:rect>
                  </w:pict>
                </mc:Fallback>
              </mc:AlternateContent>
            </w:r>
            <w:r w:rsidRPr="005B70AF">
              <w:rPr>
                <w:rFonts w:cs="Arial"/>
                <w:b/>
                <w:bCs/>
                <w:noProof/>
                <w:sz w:val="12"/>
                <w:szCs w:val="12"/>
              </w:rPr>
              <mc:AlternateContent>
                <mc:Choice Requires="wps">
                  <w:drawing>
                    <wp:anchor distT="0" distB="0" distL="114300" distR="114300" simplePos="0" relativeHeight="25172787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6" name="Prostokąt 66"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6317FF2" id="Prostokąt 66" o:spid="_x0000_s1026" alt="Expanded" style="position:absolute;margin-left:.75pt;margin-top:0;width:10.5pt;height:11.25pt;z-index:251727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e4OdgIAAEEFAAAOAAAAZHJzL2Uyb0RvYy54bWysVMtu3CAU3VfqPyD2jh/1OGMrnigZj7tJ&#10;25HSfgBj8BjFBgRkPFHVZf+sH9YL8042VVsvkLnAuefcc+Hmdjv0aMO04VKUOL6KMGKikZSLdYm/&#10;fa2DKUbGEkFJLwUr8Qsz+Hb2/t3NqAqWyE72lGkEIMIUoypxZ60qwtA0HRuIuZKKCVhspR6Ihale&#10;h1STEdCHPkyiKAtHqanSsmHGQLTaLeKZx29b1tgvbWuYRX2JgZv1o/bjyo3h7IYUa01Ux5s9DfIX&#10;LAbCBSQ9QlXEEvSs+RuogTdaGtnaq0YOoWxb3jCvAdTE0Ss1jx1RzGuB4hh1LJP5f7DN581SI05L&#10;nGUYCTKAR0tgaOXTr58WuSBlpoGKLbYKbGQUo45TypzbrnqjMgWAPKqldvqNepDNk0FCzjsi1uzO&#10;KPDA7T2FtJZjxwgFGR4ivMBwEwNoaDV+khTokGcrfW23rR5cDqga2noLX44Wsq1FDQTjJJ+kYHQD&#10;S/t/IBmS4nBYaWM/Mjkg91NiDew8ONk8GLvbetjicglZ8773XdKLiwBg7iKQGo66NUfCm/49j/LF&#10;dDFNgzTJFkEaVVVwV8/TIKvj60n1oZrPq/iHyxunxa6cLs2hAeP0zwzeX4Vd6xxb0MieUwfnKBm9&#10;Xs17jTYELkDtP+cakD/bFl7S8Mug5ZWkOEmj+yQP6mx6HaR1Ogny62gaRHF+n2dRmqdVfSnpgQv2&#10;75LQWOJ8kky8S2ekX2mL/PdWGykGbuGJ6flQ4ulxEylcBy4E9dZawvvd/1kpHP1TKaBiB6N9v7oW&#10;3XX/StKXpXZFda0L99Qf2r8p7iE4n/tdp5dv9hsAAP//AwBQSwMEFAAGAAgAAAAhAHAlZErYAAAA&#10;BAEAAA8AAABkcnMvZG93bnJldi54bWxMj0FLw0AQhe+C/2EZwZvdGFRKzKZIwR6qFBr1Ps2OSTA7&#10;G7PbdP33jnjQ0/B4jzffK1fJDWqmKfSeDVwvMlDEjbc9twZeXx6vlqBCRLY4eCYDXxRgVZ2flVhY&#10;f+I9zXVslZRwKNBAF+NYaB2ajhyGhR+JxXv3k8Mocmq1nfAk5W7QeZbdaYc9y4cOR1p31HzUR2fg&#10;bddvt5/L5806ps1Tvkt+rvc3xlxepId7UJFS/AvDD76gQyVMB39kG9Qg+laCBmSPmHku6vB7dVXq&#10;//DVNwAAAP//AwBQSwECLQAUAAYACAAAACEAtoM4kv4AAADhAQAAEwAAAAAAAAAAAAAAAAAAAAAA&#10;W0NvbnRlbnRfVHlwZXNdLnhtbFBLAQItABQABgAIAAAAIQA4/SH/1gAAAJQBAAALAAAAAAAAAAAA&#10;AAAAAC8BAABfcmVscy8ucmVsc1BLAQItABQABgAIAAAAIQB7De4OdgIAAEEFAAAOAAAAAAAAAAAA&#10;AAAAAC4CAABkcnMvZTJvRG9jLnhtbFBLAQItABQABgAIAAAAIQBwJWRK2AAAAAQBAAAPAAAAAAAA&#10;AAAAAAAAANAEAABkcnMvZG93bnJldi54bWxQSwUGAAAAAAQABADzAAAA1QUAAAAA&#10;" filled="f" stroked="f">
                      <o:lock v:ext="edit" aspectratio="t"/>
                    </v:rect>
                  </w:pict>
                </mc:Fallback>
              </mc:AlternateContent>
            </w:r>
            <w:r w:rsidRPr="005B70AF">
              <w:rPr>
                <w:rFonts w:cs="Arial"/>
                <w:b/>
                <w:bCs/>
                <w:noProof/>
                <w:sz w:val="12"/>
                <w:szCs w:val="12"/>
              </w:rPr>
              <mc:AlternateContent>
                <mc:Choice Requires="wps">
                  <w:drawing>
                    <wp:anchor distT="0" distB="0" distL="114300" distR="114300" simplePos="0" relativeHeight="25172889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7" name="Prostokąt 67"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E0D685D" id="Prostokąt 67" o:spid="_x0000_s1026" alt="Expanded" style="position:absolute;margin-left:.75pt;margin-top:0;width:10.5pt;height:11.25pt;z-index:251728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dFyeA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B0hpEgPXi0BoZWPv76aZELUmZqqNhqr8BGRjFqOaXMue2qNyiTA8iDWmun36h7WT8aJOSyJWLL&#10;bo0CD9zel5DWcmgZoSDDQ4QXGG5iAA1thk+SAh3yZKWv7b7RvcsBVUN7b+HzyUK2t6iGYJxkkxSM&#10;rmHp8A8kQ5IfDytt7Ecme+R+CqyBnQcnu3tjx63HLS6XkBXvOt8lnbgIAOYYgdRw1K05Et7071mU&#10;reareRqkyXQVpFFZBrfVMg2mVTyblB/K5bKMf7i8cZqP5XRpjg0Yp39m8OEqjK1zakEjO04dnKNk&#10;9Haz7DTaEbgAlf+ca0D+bFt4ScMvg5ZXkuIkje6SLKim81mQVukkyGbRPIji7C6bRmmWltWlpHsu&#10;2L9LQkOBs0ky8S6dkX6lLfLfW20k77mFJ6bjfYHnp00kdx24EtRbawnvxv+zUjj6L6WAih2N9v3q&#10;WnTs/o2kz2vtiupaF+6pP3R4U9xDcD73u15evsVvAAAA//8DAFBLAwQUAAYACAAAACEAcCVkStgA&#10;AAAEAQAADwAAAGRycy9kb3ducmV2LnhtbEyPQUvDQBCF74L/YRnBm90YVErMpkjBHqoUGvU+zY5J&#10;MDsbs9t0/feOeNDT8HiPN98rV8kNaqYp9J4NXC8yUMSNtz23Bl5fHq+WoEJEtjh4JgNfFGBVnZ+V&#10;WFh/4j3NdWyVlHAo0EAX41hoHZqOHIaFH4nFe/eTwyhyarWd8CTlbtB5lt1phz3Lhw5HWnfUfNRH&#10;Z+Bt12+3n8vnzTqmzVO+S36u9zfGXF6kh3tQkVL8C8MPvqBDJUwHf2Qb1CD6VoIGZI+YeS7q8Ht1&#10;Ver/8NU3AAAA//8DAFBLAQItABQABgAIAAAAIQC2gziS/gAAAOEBAAATAAAAAAAAAAAAAAAAAAAA&#10;AABbQ29udGVudF9UeXBlc10ueG1sUEsBAi0AFAAGAAgAAAAhADj9If/WAAAAlAEAAAsAAAAAAAAA&#10;AAAAAAAALwEAAF9yZWxzLy5yZWxzUEsBAi0AFAAGAAgAAAAhAMt10XJ4AgAAQQUAAA4AAAAAAAAA&#10;AAAAAAAALgIAAGRycy9lMm9Eb2MueG1sUEsBAi0AFAAGAAgAAAAhAHAlZErYAAAABAEAAA8AAAAA&#10;AAAAAAAAAAAA0gQAAGRycy9kb3ducmV2LnhtbFBLBQYAAAAABAAEAPMAAADXBQAAAAA=&#10;" filled="f" stroked="f">
                      <o:lock v:ext="edit" aspectratio="t"/>
                    </v:rect>
                  </w:pict>
                </mc:Fallback>
              </mc:AlternateContent>
            </w:r>
            <w:r w:rsidRPr="005B70AF">
              <w:rPr>
                <w:rFonts w:cs="Arial"/>
                <w:b/>
                <w:bCs/>
                <w:noProof/>
                <w:sz w:val="12"/>
                <w:szCs w:val="12"/>
              </w:rPr>
              <mc:AlternateContent>
                <mc:Choice Requires="wps">
                  <w:drawing>
                    <wp:anchor distT="0" distB="0" distL="114300" distR="114300" simplePos="0" relativeHeight="25172992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8" name="Prostokąt 68"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B5C0AA4" id="Prostokąt 68" o:spid="_x0000_s1026" alt="Expanded" style="position:absolute;margin-left:.75pt;margin-top:0;width:10.5pt;height:11.25pt;z-index:251729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QWK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FNwSpAePFoBQyuffv20yAUpMzVUbLlTYCOjGLWcUubcdtUblMkB5FGttNNv1IOsnwwSctESsWF3&#10;RoEHbu8ppLUcWkYoyPAQ4QWGmxhAQ+vhk6RAhzxb6Wu7a3TvckDV0M5b+HK0kO0sqiEYJ9kkBaNr&#10;WNr/A8mQ5IfDShv7kckeuZ8Ca2Dnwcn2wdhx62GLyyVkxbvOd0knLgKAOUYgNRx1a46EN/17FmXL&#10;2XKWBmkyXQZpVJbBXbVIg2kVX0/KD+ViUcY/XN44zcdyujSHBozTPzN4fxXG1jm2oJEdpw7OUTJ6&#10;s150Gm0JXIDKf841IH+2Lbyk4ZdByytJcZJG90kWVNPZdZBW6STIrqNZEMXZfTaN0iwtq0tJD1yw&#10;f5eEhgJnk2TiXToj/Upb5L+32kjecwtPTMf7As+Om0juOnApqLfWEt6N/2elcPRPpYCKHYz2/epa&#10;dOz+taQvK+2K6loX7qk/tH9T3ENwPve7Ti/f/DcAAAD//wMAUEsDBBQABgAIAAAAIQBwJWRK2AAA&#10;AAQBAAAPAAAAZHJzL2Rvd25yZXYueG1sTI9BS8NAEIXvgv9hGcGb3RhUSsymSMEeqhQa9T7Njkkw&#10;Oxuz23T994540NPweI833ytXyQ1qpin0ng1cLzJQxI23PbcGXl8er5agQkS2OHgmA18UYFWdn5VY&#10;WH/iPc11bJWUcCjQQBfjWGgdmo4choUficV795PDKHJqtZ3wJOVu0HmW3WmHPcuHDkdad9R81Edn&#10;4G3Xb7efy+fNOqbNU75Lfq73N8ZcXqSHe1CRUvwLww++oEMlTAd/ZBvUIPpWggZkj5h5Lurwe3VV&#10;6v/w1TcAAAD//wMAUEsBAi0AFAAGAAgAAAAhALaDOJL+AAAA4QEAABMAAAAAAAAAAAAAAAAAAAAA&#10;AFtDb250ZW50X1R5cGVzXS54bWxQSwECLQAUAAYACAAAACEAOP0h/9YAAACUAQAACwAAAAAAAAAA&#10;AAAAAAAvAQAAX3JlbHMvLnJlbHNQSwECLQAUAAYACAAAACEAmNEFincCAABBBQAADgAAAAAAAAAA&#10;AAAAAAAuAgAAZHJzL2Uyb0RvYy54bWxQSwECLQAUAAYACAAAACEAcCVkStgAAAAEAQAADwAAAAAA&#10;AAAAAAAAAADRBAAAZHJzL2Rvd25yZXYueG1sUEsFBgAAAAAEAAQA8wAAANYFAAAAAA==&#10;" filled="f" stroked="f">
                      <o:lock v:ext="edit" aspectratio="t"/>
                    </v:rect>
                  </w:pict>
                </mc:Fallback>
              </mc:AlternateContent>
            </w:r>
            <w:r w:rsidRPr="005B70AF">
              <w:rPr>
                <w:rFonts w:cs="Arial"/>
                <w:b/>
                <w:bCs/>
                <w:noProof/>
                <w:sz w:val="12"/>
                <w:szCs w:val="12"/>
              </w:rPr>
              <mc:AlternateContent>
                <mc:Choice Requires="wps">
                  <w:drawing>
                    <wp:anchor distT="0" distB="0" distL="114300" distR="114300" simplePos="0" relativeHeight="25173094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9" name="Prostokąt 69"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F36017D" id="Prostokąt 69" o:spid="_x0000_s1026" alt="Expanded" style="position:absolute;margin-left:.75pt;margin-top:0;width:10.5pt;height:11.25pt;z-index:251730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Tr2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NMMI0F68GgFDK18+vXTIhekzNRQseVOgY2MYtRySplz21VvUCYHkEe10k6/UQ+yfjJIyEVLxIbd&#10;GQUeuL2nkNZyaBmhIMNDhBcYbmIADa2HT5ICHfJspa/trtG9ywFVQztv4cvRQrazqIZgnGSTFIyu&#10;YWn/DyRDkh8OK23sRyZ75H4KrIGdByfbB2PHrYctLpeQFe863yWduAgA5hiB1HDUrTkS3vTvWZQt&#10;Z8tZGqTJdBmkUVkGd9UiDaZVfD0pP5SLRRn/cHnjNB/L6dIcGjBO/8zg/VUYW+fYgkZ2nDo4R8no&#10;zXrRabQlcAEq/znXgPzZtvCShl8GLa8kxUka3SdZUE1n10FapZMgu45mQRRn99k0SrO0rC4lPXDB&#10;/l0SGgqcTZKJd+mM9Cttkf/eaiN5zy08MR3vCzw7biK568CloN5aS3g3/p+VwtE/lQIqdjDa96tr&#10;0bH715K+rLQrqmtduKf+0P5NcQ/B+dzvOr18898AAAD//wMAUEsDBBQABgAIAAAAIQBwJWRK2AAA&#10;AAQBAAAPAAAAZHJzL2Rvd25yZXYueG1sTI9BS8NAEIXvgv9hGcGb3RhUSsymSMEeqhQa9T7Njkkw&#10;Oxuz23T994540NPweI833ytXyQ1qpin0ng1cLzJQxI23PbcGXl8er5agQkS2OHgmA18UYFWdn5VY&#10;WH/iPc11bJWUcCjQQBfjWGgdmo4choUficV795PDKHJqtZ3wJOVu0HmW3WmHPcuHDkdad9R81Edn&#10;4G3Xb7efy+fNOqbNU75Lfq73N8ZcXqSHe1CRUvwLww++oEMlTAd/ZBvUIPpWggZkj5h5Lurwe3VV&#10;6v/w1TcAAAD//wMAUEsBAi0AFAAGAAgAAAAhALaDOJL+AAAA4QEAABMAAAAAAAAAAAAAAAAAAAAA&#10;AFtDb250ZW50X1R5cGVzXS54bWxQSwECLQAUAAYACAAAACEAOP0h/9YAAACUAQAACwAAAAAAAAAA&#10;AAAAAAAvAQAAX3JlbHMvLnJlbHNQSwECLQAUAAYACAAAACEAKKk69ncCAABBBQAADgAAAAAAAAAA&#10;AAAAAAAuAgAAZHJzL2Uyb0RvYy54bWxQSwECLQAUAAYACAAAACEAcCVkStgAAAAEAQAADwAAAAAA&#10;AAAAAAAAAADRBAAAZHJzL2Rvd25yZXYueG1sUEsFBgAAAAAEAAQA8wAAANYFAAAAAA==&#10;" filled="f" stroked="f">
                      <o:lock v:ext="edit" aspectratio="t"/>
                    </v:rect>
                  </w:pict>
                </mc:Fallback>
              </mc:AlternateContent>
            </w:r>
            <w:r w:rsidRPr="005B70AF">
              <w:rPr>
                <w:rFonts w:cs="Arial"/>
                <w:b/>
                <w:bCs/>
                <w:noProof/>
                <w:sz w:val="12"/>
                <w:szCs w:val="12"/>
              </w:rPr>
              <mc:AlternateContent>
                <mc:Choice Requires="wps">
                  <w:drawing>
                    <wp:anchor distT="0" distB="0" distL="114300" distR="114300" simplePos="0" relativeHeight="25173196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0" name="Prostokąt 70"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0CD7B7E" id="Prostokąt 70" o:spid="_x0000_s1026" alt="Expanded" style="position:absolute;margin-left:.75pt;margin-top:0;width:10.5pt;height:11.25pt;z-index:251731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AEWdwIAAEEFAAAOAAAAZHJzL2Uyb0RvYy54bWysVMtu2zAQvBfoPxC8K3pUfkiIHCSW1Uva&#10;Gkj7AbRIWUQkkiAZy0HRY/+sH9YlZTt2cina6kCIS3J2ZnbJ65t936Ed04ZLUeD4KsKIiVpSLrYF&#10;/va1CuYYGUsEJZ0UrMDPzOCbxft314PKWSJb2VGmEYAIkw+qwK21Kg9DU7esJ+ZKKiZgsZG6Jxam&#10;ehtSTQZA77swiaJpOEhNlZY1Mwai5biIFx6/aVhtvzSNYRZ1BQZu1o/ajxs3hotrkm81US2vDzTI&#10;X7DoCReQ9ARVEkvQk+ZvoHpea2lkY69q2YeyaXjNvAZQE0ev1Dy0RDGvBcwx6mST+X+w9efdWiNO&#10;CzwDewTpoUZrYGjl46+fFrkgZaYGx1Z7BWVkFKOWU8pctZ17gzI5gDyotXb6jbqX9aNBQi5bIrbs&#10;1iiogdv7EtJaDi0jFGR4iPACw00MoKHN8ElSoEOerPTe7hvduxzgGtr7Ej6fSsj2FtUQjJNskgLp&#10;GpYO/0AyJPnxsNLGfmSyR+6nwBrYeXCyuzd23Hrc4nIJWfGu813SiYsAYI4RSA1H3Zoj4Yv+PYuy&#10;1Xw1T4M0ma6CNCrL4LZapsG0imeT8kO5XJbxD5c3TvPRTpfm2IBx+mcFPlyFsXVOLWhkx6mDc5SM&#10;3m6WnUY7Aheg8p+rGpA/2xZe0vDLoOWVpDhJo7skC6rpfBakVToJslk0D6I4u8umUZqlZXUp6Z4L&#10;9u+S0FDgbJJMfJXOSL/SFvnvrTaS99zCE9PxvsDz0yaSuw5cCepLawnvxv8zKxz9FyvAsWOhfb+6&#10;Fh27fyPp81o7U13rwj31hw5vinsIzud+18vLt/gNAAD//wMAUEsDBBQABgAIAAAAIQBwJWRK2AAA&#10;AAQBAAAPAAAAZHJzL2Rvd25yZXYueG1sTI9BS8NAEIXvgv9hGcGb3RhUSsymSMEeqhQa9T7Njkkw&#10;Oxuz23T994540NPweI833ytXyQ1qpin0ng1cLzJQxI23PbcGXl8er5agQkS2OHgmA18UYFWdn5VY&#10;WH/iPc11bJWUcCjQQBfjWGgdmo4choUficV795PDKHJqtZ3wJOVu0HmW3WmHPcuHDkdad9R81Edn&#10;4G3Xb7efy+fNOqbNU75Lfq73N8ZcXqSHe1CRUvwLww++oEMlTAd/ZBvUIPpWggZkj5h5Lurwe3VV&#10;6v/w1TcAAAD//wMAUEsBAi0AFAAGAAgAAAAhALaDOJL+AAAA4QEAABMAAAAAAAAAAAAAAAAAAAAA&#10;AFtDb250ZW50X1R5cGVzXS54bWxQSwECLQAUAAYACAAAACEAOP0h/9YAAACUAQAACwAAAAAAAAAA&#10;AAAAAAAvAQAAX3JlbHMvLnJlbHNQSwECLQAUAAYACAAAACEAbpQBFncCAABBBQAADgAAAAAAAAAA&#10;AAAAAAAuAgAAZHJzL2Uyb0RvYy54bWxQSwECLQAUAAYACAAAACEAcCVkStgAAAAEAQAADwAAAAAA&#10;AAAAAAAAAADRBAAAZHJzL2Rvd25yZXYueG1sUEsFBgAAAAAEAAQA8wAAANYFAAAAAA==&#10;" filled="f" stroked="f">
                      <o:lock v:ext="edit" aspectratio="t"/>
                    </v:rect>
                  </w:pict>
                </mc:Fallback>
              </mc:AlternateContent>
            </w:r>
            <w:r w:rsidRPr="005B70AF">
              <w:rPr>
                <w:rFonts w:cs="Arial"/>
                <w:b/>
                <w:bCs/>
                <w:noProof/>
                <w:sz w:val="12"/>
                <w:szCs w:val="12"/>
              </w:rPr>
              <mc:AlternateContent>
                <mc:Choice Requires="wps">
                  <w:drawing>
                    <wp:anchor distT="0" distB="0" distL="114300" distR="114300" simplePos="0" relativeHeight="25173299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1" name="Prostokąt 71"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E00E52A" id="Prostokąt 71" o:spid="_x0000_s1026" alt="Expanded" style="position:absolute;margin-left:.75pt;margin-top:0;width:10.5pt;height:11.25pt;z-index:251732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D5qeA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AsxkiQHjxaA0MrH3/9tMgFKTM1VGy1V2Ajoxi1nFLm3HbVG5TJAeRBrbXTb9S9rB8NEnLZErFl&#10;t0aBB27vS0hrObSMUJDhIcILDDcxgIY2wydJgQ55stLXdt/o3uWAqqG9t/D5ZCHbW1RDME6ySQpG&#10;17B0+AeSIcmPh5U29iOTPXI/BdbAzoOT3b2x49bjFpdLyIp3ne+STlwEAHOMQGo46tYcCW/69yzK&#10;VvPVPA3SZLoK0qgsg9tqmQbTKp5Nyg/lclnGP1zeOM3Hcro0xwaM0z8z+HAVxtY5taCRHacOzlEy&#10;ertZdhrtCFyAyn/ONSB/ti28pOGXQcsrSXGSRndJFlTT+SxIq3QSZLNoHkRxdpdNozRLy+pS0j0X&#10;7N8loaHA2SSZeJfOSL/SFvnvrTaS99zCE9PxvsDz0yaSuw5cCeqttYR34/9ZKRz9l1JAxY5G+351&#10;LTp2/0bS57V2RXWtC/fUHzq8Ke4hOJ/7XS8v3+I3AAAA//8DAFBLAwQUAAYACAAAACEAcCVkStgA&#10;AAAEAQAADwAAAGRycy9kb3ducmV2LnhtbEyPQUvDQBCF74L/YRnBm90YVErMpkjBHqoUGvU+zY5J&#10;MDsbs9t0/feOeNDT8HiPN98rV8kNaqYp9J4NXC8yUMSNtz23Bl5fHq+WoEJEtjh4JgNfFGBVnZ+V&#10;WFh/4j3NdWyVlHAo0EAX41hoHZqOHIaFH4nFe/eTwyhyarWd8CTlbtB5lt1phz3Lhw5HWnfUfNRH&#10;Z+Bt12+3n8vnzTqmzVO+S36u9zfGXF6kh3tQkVL8C8MPvqBDJUwHf2Qb1CD6VoIGZI+YeS7q8Ht1&#10;Ver/8NU3AAAA//8DAFBLAQItABQABgAIAAAAIQC2gziS/gAAAOEBAAATAAAAAAAAAAAAAAAAAAAA&#10;AABbQ29udGVudF9UeXBlc10ueG1sUEsBAi0AFAAGAAgAAAAhADj9If/WAAAAlAEAAAsAAAAAAAAA&#10;AAAAAAAALwEAAF9yZWxzLy5yZWxzUEsBAi0AFAAGAAgAAAAhAN7sPmp4AgAAQQUAAA4AAAAAAAAA&#10;AAAAAAAALgIAAGRycy9lMm9Eb2MueG1sUEsBAi0AFAAGAAgAAAAhAHAlZErYAAAABAEAAA8AAAAA&#10;AAAAAAAAAAAA0gQAAGRycy9kb3ducmV2LnhtbFBLBQYAAAAABAAEAPMAAADXBQAAAAA=&#10;" filled="f" stroked="f">
                      <o:lock v:ext="edit" aspectratio="t"/>
                    </v:rect>
                  </w:pict>
                </mc:Fallback>
              </mc:AlternateContent>
            </w:r>
            <w:r w:rsidRPr="005B70AF">
              <w:rPr>
                <w:rFonts w:cs="Arial"/>
                <w:b/>
                <w:bCs/>
                <w:noProof/>
                <w:sz w:val="12"/>
                <w:szCs w:val="12"/>
              </w:rPr>
              <mc:AlternateContent>
                <mc:Choice Requires="wps">
                  <w:drawing>
                    <wp:anchor distT="0" distB="0" distL="114300" distR="114300" simplePos="0" relativeHeight="25173401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2" name="Prostokąt 72"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E6989EE" id="Prostokąt 72" o:spid="_x0000_s1026" alt="Expanded" style="position:absolute;margin-left:.75pt;margin-top:0;width:10.5pt;height:11.25pt;z-index:251734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X/ueA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AswUiQHjxaA0MrH3/9tMgFKTM1VGy1V2Ajoxi1nFLm3HbVG5TJAeRBrbXTb9S9rB8NEnLZErFl&#10;t0aBB27vS0hrObSMUJDhIcILDDcxgIY2wydJgQ55stLXdt/o3uWAqqG9t/D5ZCHbW1RDME6ySQpG&#10;17B0+AeSIcmPh5U29iOTPXI/BdbAzoOT3b2x49bjFpdLyIp3ne+STlwEAHOMQGo46tYcCW/69yzK&#10;VvPVPA3SZLoK0qgsg9tqmQbTKp5Nyg/lclnGP1zeOM3Hcro0xwaM0z8z+HAVxtY5taCRHacOzlEy&#10;ertZdhrtCFyAyn/ONSB/ti28pOGXQcsrSXGSRndJFlTT+SxIq3QSZLNoHkRxdpdNozRLy+pS0j0X&#10;7N8loaHA2SSZeJfOSL/SFvnvrTaS99zCE9PxvsDz0yaSuw5cCeqttYR34/9ZKRz9l1JAxY5G+351&#10;LTp2/0bS57V2RXWtC/fUHzq8Ke4hOJ/7XS8v3+I3AAAA//8DAFBLAwQUAAYACAAAACEAcCVkStgA&#10;AAAEAQAADwAAAGRycy9kb3ducmV2LnhtbEyPQUvDQBCF74L/YRnBm90YVErMpkjBHqoUGvU+zY5J&#10;MDsbs9t0/feOeNDT8HiPN98rV8kNaqYp9J4NXC8yUMSNtz23Bl5fHq+WoEJEtjh4JgNfFGBVnZ+V&#10;WFh/4j3NdWyVlHAo0EAX41hoHZqOHIaFH4nFe/eTwyhyarWd8CTlbtB5lt1phz3Lhw5HWnfUfNRH&#10;Z+Bt12+3n8vnzTqmzVO+S36u9zfGXF6kh3tQkVL8C8MPvqBDJUwHf2Qb1CD6VoIGZI+YeS7q8Ht1&#10;Ver/8NU3AAAA//8DAFBLAQItABQABgAIAAAAIQC2gziS/gAAAOEBAAATAAAAAAAAAAAAAAAAAAAA&#10;AABbQ29udGVudF9UeXBlc10ueG1sUEsBAi0AFAAGAAgAAAAhADj9If/WAAAAlAEAAAsAAAAAAAAA&#10;AAAAAAAALwEAAF9yZWxzLy5yZWxzUEsBAi0AFAAGAAgAAAAhAA5lf+54AgAAQQUAAA4AAAAAAAAA&#10;AAAAAAAALgIAAGRycy9lMm9Eb2MueG1sUEsBAi0AFAAGAAgAAAAhAHAlZErYAAAABAEAAA8AAAAA&#10;AAAAAAAAAAAA0gQAAGRycy9kb3ducmV2LnhtbFBLBQYAAAAABAAEAPMAAADXBQAAAAA=&#10;" filled="f" stroked="f">
                      <o:lock v:ext="edit" aspectratio="t"/>
                    </v:rect>
                  </w:pict>
                </mc:Fallback>
              </mc:AlternateContent>
            </w:r>
            <w:r w:rsidRPr="005B70AF">
              <w:rPr>
                <w:rFonts w:cs="Arial"/>
                <w:b/>
                <w:bCs/>
                <w:noProof/>
                <w:sz w:val="12"/>
                <w:szCs w:val="12"/>
              </w:rPr>
              <mc:AlternateContent>
                <mc:Choice Requires="wps">
                  <w:drawing>
                    <wp:anchor distT="0" distB="0" distL="114300" distR="114300" simplePos="0" relativeHeight="25173504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3" name="Prostokąt 73"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569AA6F" id="Prostokąt 73" o:spid="_x0000_s1026" alt="Expanded" style="position:absolute;margin-left:.75pt;margin-top:0;width:10.5pt;height:11.25pt;z-index:251735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CSeAIAAEEFAAAOAAAAZHJzL2Uyb0RvYy54bWysVMtu2zAQvBfoPxC8K3pEfkiIHCSW1Uva&#10;Gkj7AbRIWUQkkiBZy0HRY/+sH9YlZTt2cina6kCIS3J2ZmfJm9t936Ed04ZLUeD4KsKIiVpSLrYF&#10;/vqlCuYYGUsEJZ0UrMDPzODbxft3N4PKWSJb2VGmEYAIkw+qwK21Kg9DU7esJ+ZKKiZgsZG6Jxam&#10;ehtSTQZA77swiaJpOEhNlZY1Mwai5biIFx6/aVhtPzeNYRZ1BQZu1o/ajxs3hosbkm81US2vDzTI&#10;X7DoCReQ9ARVEkvQN83fQPW81tLIxl7Vsg9l0/CaeQ2gJo5eqXlsiWJeCxTHqFOZzP+DrT/t1hpx&#10;WuDZNUaC9ODRGhha+fTrp0UuSJmpoWKrvQIbGcWo5ZQy57ar3qBMDiCPaq2dfqMeZP1kkJDLlogt&#10;uzMKPHB7X0Jay6FlhIIMDxFeYLiJATS0GT5KCnTINyt9bfeN7l0OqBraewufTxayvUU1BOMkm6Rg&#10;dA1Lh38gGZL8eFhpYz8w2SP3U2AN7Dw42T0YO249bnG5hKx41/ku6cRFADDHCKSGo27NkfCmf8+i&#10;bDVfzdMgTaarII3KMrirlmkwreLZpLwul8sy/uHyxmk+ltOlOTZgnP6ZwYerMLbOqQWN7Dh1cI6S&#10;0dvNstNoR+ACVP5zrgH5s23hJQ2/DFpeSYqTNLpPsqCazmdBWqWTIJtF8yCKs/tsGqVZWlaXkh64&#10;YP8uCQ0FzibJxLt0RvqVtsh/b7WRvOcWnpiO9wWenzaR3HXgSlBvrSW8G//PSuHov5QCKnY02ver&#10;a9Gx+zeSPq+1K6prXbin/tDhTXEPwfnc73p5+Ra/AQAA//8DAFBLAwQUAAYACAAAACEAcCVkStgA&#10;AAAEAQAADwAAAGRycy9kb3ducmV2LnhtbEyPQUvDQBCF74L/YRnBm90YVErMpkjBHqoUGvU+zY5J&#10;MDsbs9t0/feOeNDT8HiPN98rV8kNaqYp9J4NXC8yUMSNtz23Bl5fHq+WoEJEtjh4JgNfFGBVnZ+V&#10;WFh/4j3NdWyVlHAo0EAX41hoHZqOHIaFH4nFe/eTwyhyarWd8CTlbtB5lt1phz3Lhw5HWnfUfNRH&#10;Z+Bt12+3n8vnzTqmzVO+S36u9zfGXF6kh3tQkVL8C8MPvqBDJUwHf2Qb1CD6VoIGZI+YeS7q8Ht1&#10;Ver/8NU3AAAA//8DAFBLAQItABQABgAIAAAAIQC2gziS/gAAAOEBAAATAAAAAAAAAAAAAAAAAAAA&#10;AABbQ29udGVudF9UeXBlc10ueG1sUEsBAi0AFAAGAAgAAAAhADj9If/WAAAAlAEAAAsAAAAAAAAA&#10;AAAAAAAALwEAAF9yZWxzLy5yZWxzUEsBAi0AFAAGAAgAAAAhAL4dQJJ4AgAAQQUAAA4AAAAAAAAA&#10;AAAAAAAALgIAAGRycy9lMm9Eb2MueG1sUEsBAi0AFAAGAAgAAAAhAHAlZErYAAAABAEAAA8AAAAA&#10;AAAAAAAAAAAA0gQAAGRycy9kb3ducmV2LnhtbFBLBQYAAAAABAAEAPMAAADXBQAAAAA=&#10;" filled="f" stroked="f">
                      <o:lock v:ext="edit" aspectratio="t"/>
                    </v:rect>
                  </w:pict>
                </mc:Fallback>
              </mc:AlternateContent>
            </w:r>
            <w:r w:rsidRPr="005B70AF">
              <w:rPr>
                <w:rFonts w:cs="Arial"/>
                <w:b/>
                <w:bCs/>
                <w:noProof/>
                <w:sz w:val="12"/>
                <w:szCs w:val="12"/>
              </w:rPr>
              <mc:AlternateContent>
                <mc:Choice Requires="wps">
                  <w:drawing>
                    <wp:anchor distT="0" distB="0" distL="114300" distR="114300" simplePos="0" relativeHeight="25173606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4" name="Prostokąt 74"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3A311FB" id="Prostokąt 74" o:spid="_x0000_s1026" alt="Expanded" style="position:absolute;margin-left:.75pt;margin-top:0;width:10.5pt;height:11.25pt;z-index:251736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I09eA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AsxUiQHjxaA0MrH3/9tMgFKTM1VGy1V2Ajoxi1nFLm3HbVG5TJAeRBrbXTb9S9rB8NEnLZErFl&#10;t0aBB27vS0hrObSMUJDhIcILDDcxgIY2wydJgQ55stLXdt/o3uWAqqG9t/D5ZCHbW1RDME6ySQpG&#10;17B0+AeSIcmPh5U29iOTPXI/BdbAzoOT3b2x49bjFpdLyIp3ne+STlwEAHOMQGo46tYcCW/69yzK&#10;VvPVPA3SZLoK0qgsg9tqmQbTKp5Nyg/lclnGP1zeOM3Hcro0xwaM0z8z+HAVxtY5taCRHacOzlEy&#10;ertZdhrtCFyAyn/ONSB/ti28pOGXQcsrSXGSRndJFlTT+SxIq3QSZLNoHkRxdpdNozRLy+pS0j0X&#10;7N8loaHA2SSZeJfOSL/SFvnvrTaS99zCE9PxvsDz0yaSuw5cCeqttYR34/9ZKRz9l1JAxY5G+351&#10;LTp2/0bS57V2RXWtC/fUHzq8Ke4hOJ/7XS8v3+I3AAAA//8DAFBLAwQUAAYACAAAACEAcCVkStgA&#10;AAAEAQAADwAAAGRycy9kb3ducmV2LnhtbEyPQUvDQBCF74L/YRnBm90YVErMpkjBHqoUGvU+zY5J&#10;MDsbs9t0/feOeNDT8HiPN98rV8kNaqYp9J4NXC8yUMSNtz23Bl5fHq+WoEJEtjh4JgNfFGBVnZ+V&#10;WFh/4j3NdWyVlHAo0EAX41hoHZqOHIaFH4nFe/eTwyhyarWd8CTlbtB5lt1phz3Lhw5HWnfUfNRH&#10;Z+Bt12+3n8vnzTqmzVO+S36u9zfGXF6kh3tQkVL8C8MPvqBDJUwHf2Qb1CD6VoIGZI+YeS7q8Ht1&#10;Ver/8NU3AAAA//8DAFBLAQItABQABgAIAAAAIQC2gziS/gAAAOEBAAATAAAAAAAAAAAAAAAAAAAA&#10;AABbQ29udGVudF9UeXBlc10ueG1sUEsBAi0AFAAGAAgAAAAhADj9If/WAAAAlAEAAAsAAAAAAAAA&#10;AAAAAAAALwEAAF9yZWxzLy5yZWxzUEsBAi0AFAAGAAgAAAAhAO9wjT14AgAAQQUAAA4AAAAAAAAA&#10;AAAAAAAALgIAAGRycy9lMm9Eb2MueG1sUEsBAi0AFAAGAAgAAAAhAHAlZErYAAAABAEAAA8AAAAA&#10;AAAAAAAAAAAA0gQAAGRycy9kb3ducmV2LnhtbFBLBQYAAAAABAAEAPMAAADXBQAAAAA=&#10;" filled="f" stroked="f">
                      <o:lock v:ext="edit" aspectratio="t"/>
                    </v:rect>
                  </w:pict>
                </mc:Fallback>
              </mc:AlternateContent>
            </w:r>
            <w:r w:rsidRPr="005B70AF">
              <w:rPr>
                <w:rFonts w:cs="Arial"/>
                <w:b/>
                <w:bCs/>
                <w:noProof/>
                <w:sz w:val="12"/>
                <w:szCs w:val="12"/>
              </w:rPr>
              <mc:AlternateContent>
                <mc:Choice Requires="wps">
                  <w:drawing>
                    <wp:anchor distT="0" distB="0" distL="114300" distR="114300" simplePos="0" relativeHeight="25173708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5" name="Prostokąt 75"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EE99E67" id="Prostokąt 75" o:spid="_x0000_s1026" alt="Expanded" style="position:absolute;margin-left:.75pt;margin-top:0;width:10.5pt;height:11.25pt;z-index:251737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LJBeA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BsgpEgPXi0BoZWPv76aZELUmZqqNhqr8BGRjFqOaXMue2qNyiTA8iDWmun36h7WT8aJOSyJWLL&#10;bo0CD9zel5DWcmgZoSDDQ4QXGG5iAA1thk+SAh3yZKWv7b7RvcsBVUN7b+HzyUK2t6iGYJxkkxSM&#10;rmHp8A8kQ5IfDytt7Ecme+R+CqyBnQcnu3tjx63HLS6XkBXvOt8lnbgIAOYYgdRw1K05Et7071mU&#10;reareRqkyXQVpFFZBrfVMg2mVTyblB/K5bKMf7i8cZqP5XRpjg0Yp39m8OEqjK1zakEjO04dnKNk&#10;9Haz7DTaEbgAlf+ca0D+bFt4ScMvg5ZXkuIkje6SLKim81mQVukkyGbRPIji7C6bRmmWltWlpHsu&#10;2L9LQkOBs0ky8S6dkX6lLfLfW20k77mFJ6bjfYHnp00kdx24EtRbawnvxv+zUjj6L6WAih2N9v3q&#10;WnTs/o2kz2vtiupaF+6pP3R4U9xDcD73u15evsVvAAAA//8DAFBLAwQUAAYACAAAACEAcCVkStgA&#10;AAAEAQAADwAAAGRycy9kb3ducmV2LnhtbEyPQUvDQBCF74L/YRnBm90YVErMpkjBHqoUGvU+zY5J&#10;MDsbs9t0/feOeNDT8HiPN98rV8kNaqYp9J4NXC8yUMSNtz23Bl5fHq+WoEJEtjh4JgNfFGBVnZ+V&#10;WFh/4j3NdWyVlHAo0EAX41hoHZqOHIaFH4nFe/eTwyhyarWd8CTlbtB5lt1phz3Lhw5HWnfUfNRH&#10;Z+Bt12+3n8vnzTqmzVO+S36u9zfGXF6kh3tQkVL8C8MPvqBDJUwHf2Qb1CD6VoIGZI+YeS7q8Ht1&#10;Ver/8NU3AAAA//8DAFBLAQItABQABgAIAAAAIQC2gziS/gAAAOEBAAATAAAAAAAAAAAAAAAAAAAA&#10;AABbQ29udGVudF9UeXBlc10ueG1sUEsBAi0AFAAGAAgAAAAhADj9If/WAAAAlAEAAAsAAAAAAAAA&#10;AAAAAAAALwEAAF9yZWxzLy5yZWxzUEsBAi0AFAAGAAgAAAAhAF8IskF4AgAAQQUAAA4AAAAAAAAA&#10;AAAAAAAALgIAAGRycy9lMm9Eb2MueG1sUEsBAi0AFAAGAAgAAAAhAHAlZErYAAAABAEAAA8AAAAA&#10;AAAAAAAAAAAA0gQAAGRycy9kb3ducmV2LnhtbFBLBQYAAAAABAAEAPMAAADXBQAAAAA=&#10;" filled="f" stroked="f">
                      <o:lock v:ext="edit" aspectratio="t"/>
                    </v:rect>
                  </w:pict>
                </mc:Fallback>
              </mc:AlternateContent>
            </w:r>
            <w:r w:rsidRPr="005B70AF">
              <w:rPr>
                <w:rFonts w:cs="Arial"/>
                <w:b/>
                <w:bCs/>
                <w:noProof/>
                <w:sz w:val="12"/>
                <w:szCs w:val="12"/>
              </w:rPr>
              <mc:AlternateContent>
                <mc:Choice Requires="wps">
                  <w:drawing>
                    <wp:anchor distT="0" distB="0" distL="114300" distR="114300" simplePos="0" relativeHeight="25173811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6" name="Prostokąt 76"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1D97770" id="Prostokąt 76" o:spid="_x0000_s1026" alt="Expanded" style="position:absolute;margin-left:.75pt;margin-top:0;width:10.5pt;height:11.25pt;z-index:251738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fPFeA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BsipEgPXi0BoZWPv76aZELUmZqqNhqr8BGRjFqOaXMue2qNyiTA8iDWmun36h7WT8aJOSyJWLL&#10;bo0CD9zel5DWcmgZoSDDQ4QXGG5iAA1thk+SAh3yZKWv7b7RvcsBVUN7b+HzyUK2t6iGYJxkkxSM&#10;rmHp8A8kQ5IfDytt7Ecme+R+CqyBnQcnu3tjx63HLS6XkBXvOt8lnbgIAOYYgdRw1K05Et7071mU&#10;reareRqkyXQVpFFZBrfVMg2mVTyblB/K5bKMf7i8cZqP5XRpjg0Yp39m8OEqjK1zakEjO04dnKNk&#10;9Haz7DTaEbgAlf+ca0D+bFt4ScMvg5ZXkuIkje6SLKim81mQVukkyGbRPIji7C6bRmmWltWlpHsu&#10;2L9LQkOBs0ky8S6dkX6lLfLfW20k77mFJ6bjfYHnp00kdx24EtRbawnvxv+zUjj6L6WAih2N9v3q&#10;WnTs/o2kz2vtiupaF+6pP3R4U9xDcD73u15evsVvAAAA//8DAFBLAwQUAAYACAAAACEAcCVkStgA&#10;AAAEAQAADwAAAGRycy9kb3ducmV2LnhtbEyPQUvDQBCF74L/YRnBm90YVErMpkjBHqoUGvU+zY5J&#10;MDsbs9t0/feOeNDT8HiPN98rV8kNaqYp9J4NXC8yUMSNtz23Bl5fHq+WoEJEtjh4JgNfFGBVnZ+V&#10;WFh/4j3NdWyVlHAo0EAX41hoHZqOHIaFH4nFe/eTwyhyarWd8CTlbtB5lt1phz3Lhw5HWnfUfNRH&#10;Z+Bt12+3n8vnzTqmzVO+S36u9zfGXF6kh3tQkVL8C8MPvqBDJUwHf2Qb1CD6VoIGZI+YeS7q8Ht1&#10;Ver/8NU3AAAA//8DAFBLAQItABQABgAIAAAAIQC2gziS/gAAAOEBAAATAAAAAAAAAAAAAAAAAAAA&#10;AABbQ29udGVudF9UeXBlc10ueG1sUEsBAi0AFAAGAAgAAAAhADj9If/WAAAAlAEAAAsAAAAAAAAA&#10;AAAAAAAALwEAAF9yZWxzLy5yZWxzUEsBAi0AFAAGAAgAAAAhAI+B88V4AgAAQQUAAA4AAAAAAAAA&#10;AAAAAAAALgIAAGRycy9lMm9Eb2MueG1sUEsBAi0AFAAGAAgAAAAhAHAlZErYAAAABAEAAA8AAAAA&#10;AAAAAAAAAAAA0gQAAGRycy9kb3ducmV2LnhtbFBLBQYAAAAABAAEAPMAAADXBQAAAAA=&#10;" filled="f" stroked="f">
                      <o:lock v:ext="edit" aspectratio="t"/>
                    </v:rect>
                  </w:pict>
                </mc:Fallback>
              </mc:AlternateContent>
            </w:r>
            <w:r w:rsidRPr="005B70AF">
              <w:rPr>
                <w:rFonts w:cs="Arial"/>
                <w:b/>
                <w:bCs/>
                <w:noProof/>
                <w:sz w:val="12"/>
                <w:szCs w:val="12"/>
              </w:rPr>
              <mc:AlternateContent>
                <mc:Choice Requires="wps">
                  <w:drawing>
                    <wp:anchor distT="0" distB="0" distL="114300" distR="114300" simplePos="0" relativeHeight="25173913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7" name="Prostokąt 77"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D597EDC" id="Prostokąt 77" o:spid="_x0000_s1026" alt="Expanded" style="position:absolute;margin-left:.75pt;margin-top:0;width:10.5pt;height:11.25pt;z-index:251739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5eA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BshpEgPXi0BoZWPv76aZELUmZqqNhqr8BGRjFqOaXMue2qNyiTA8iDWmun36h7WT8aJOSyJWLL&#10;bo0CD9zel5DWcmgZoSDDQ4QXGG5iAA1thk+SAh3yZKWv7b7RvcsBVUN7b+HzyUK2t6iGYJxkkxSM&#10;rmHp8A8kQ5IfDytt7Ecme+R+CqyBnQcnu3tjx63HLS6XkBXvOt8lnbgIAOYYgdRw1K05Et7071mU&#10;reareRqkyXQVpFFZBrfVMg2mVTyblB/K5bKMf7i8cZqP5XRpjg0Yp39m8OEqjK1zakEjO04dnKNk&#10;9Haz7DTaEbgAlf+ca0D+bFt4ScMvg5ZXkuIkje6SLKim81mQVukkyGbRPIji7C6bRmmWltWlpHsu&#10;2L9LQkOBs0ky8S6dkX6lLfLfW20k77mFJ6bjfYHnp00kdx24EtRbawnvxv+zUjj6L6WAih2N9v3q&#10;WnTs/o2kz2vtiupaF+6pP3R4U9xDcD73u15evsVvAAAA//8DAFBLAwQUAAYACAAAACEAcCVkStgA&#10;AAAEAQAADwAAAGRycy9kb3ducmV2LnhtbEyPQUvDQBCF74L/YRnBm90YVErMpkjBHqoUGvU+zY5J&#10;MDsbs9t0/feOeNDT8HiPN98rV8kNaqYp9J4NXC8yUMSNtz23Bl5fHq+WoEJEtjh4JgNfFGBVnZ+V&#10;WFh/4j3NdWyVlHAo0EAX41hoHZqOHIaFH4nFe/eTwyhyarWd8CTlbtB5lt1phz3Lhw5HWnfUfNRH&#10;Z+Bt12+3n8vnzTqmzVO+S36u9zfGXF6kh3tQkVL8C8MPvqBDJUwHf2Qb1CD6VoIGZI+YeS7q8Ht1&#10;Ver/8NU3AAAA//8DAFBLAQItABQABgAIAAAAIQC2gziS/gAAAOEBAAATAAAAAAAAAAAAAAAAAAAA&#10;AABbQ29udGVudF9UeXBlc10ueG1sUEsBAi0AFAAGAAgAAAAhADj9If/WAAAAlAEAAAsAAAAAAAAA&#10;AAAAAAAALwEAAF9yZWxzLy5yZWxzUEsBAi0AFAAGAAgAAAAhAD/5zLl4AgAAQQUAAA4AAAAAAAAA&#10;AAAAAAAALgIAAGRycy9lMm9Eb2MueG1sUEsBAi0AFAAGAAgAAAAhAHAlZErYAAAABAEAAA8AAAAA&#10;AAAAAAAAAAAA0gQAAGRycy9kb3ducmV2LnhtbFBLBQYAAAAABAAEAPMAAADXBQAAAAA=&#10;" filled="f" stroked="f">
                      <o:lock v:ext="edit" aspectratio="t"/>
                    </v:rect>
                  </w:pict>
                </mc:Fallback>
              </mc:AlternateContent>
            </w:r>
            <w:r w:rsidRPr="005B70AF">
              <w:rPr>
                <w:rFonts w:cs="Arial"/>
                <w:b/>
                <w:bCs/>
                <w:noProof/>
                <w:sz w:val="12"/>
                <w:szCs w:val="12"/>
              </w:rPr>
              <mc:AlternateContent>
                <mc:Choice Requires="wps">
                  <w:drawing>
                    <wp:anchor distT="0" distB="0" distL="114300" distR="114300" simplePos="0" relativeHeight="25174016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8" name="Prostokąt 78"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898E4F4" id="Prostokąt 78" o:spid="_x0000_s1026" alt="Expanded" style="position:absolute;margin-left:.75pt;margin-top:0;width:10.5pt;height:11.25pt;z-index:251740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RhBdw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AMnBKkB4/WwNDKx18/LXJBykwNFVvtFdjIKEYtp5Q5t131BmVyAHlQa+30G3Uv60eDhFy2RGzZ&#10;rVHggdv7EtJaDi0jFGR4iPACw00MoKHN8ElSoEOerPS13Te6dzmgamjvLXw+Wcj2FtUQjJNskoLR&#10;NSwd/oFkSPLjYaWN/chkj9xPgTWw8+Bkd2/suPW4xeUSsuJd57ukExcBwBwjkBqOujVHwpv+PYuy&#10;1Xw1T4M0ma6CNCrL4LZapsG0imeT8kO5XJbxD5c3TvOxnC7NsQHj9M8MPlyFsXVOLWhkx6mDc5SM&#10;3m6WnUY7Aheg8p9zDcifbQsvafhl0PJKUpyk0V2SBdV0PgvSKp0E2SyaB1Gc3WXTKM3SsrqUdM8F&#10;+3dJaChwNkkm3qUz0q+0Rf57q43kPbfwxHS8L/D8tInkrgNXgnprLeHd+H9WCkf/pRRQsaPRvl9d&#10;i47dv5H0ea1dUV3rwj31hw5vinsIzud+18vLt/gNAAD//wMAUEsDBBQABgAIAAAAIQBwJWRK2AAA&#10;AAQBAAAPAAAAZHJzL2Rvd25yZXYueG1sTI9BS8NAEIXvgv9hGcGb3RhUSsymSMEeqhQa9T7Njkkw&#10;Oxuz23T994540NPweI833ytXyQ1qpin0ng1cLzJQxI23PbcGXl8er5agQkS2OHgmA18UYFWdn5VY&#10;WH/iPc11bJWUcCjQQBfjWGgdmo4choUficV795PDKHJqtZ3wJOVu0HmW3WmHPcuHDkdad9R81Edn&#10;4G3Xb7efy+fNOqbNU75Lfq73N8ZcXqSHe1CRUvwLww++oEMlTAd/ZBvUIPpWggZkj5h5Lurwe3VV&#10;6v/w1TcAAAD//wMAUEsBAi0AFAAGAAgAAAAhALaDOJL+AAAA4QEAABMAAAAAAAAAAAAAAAAAAAAA&#10;AFtDb250ZW50X1R5cGVzXS54bWxQSwECLQAUAAYACAAAACEAOP0h/9YAAACUAQAACwAAAAAAAAAA&#10;AAAAAAAvAQAAX3JlbHMvLnJlbHNQSwECLQAUAAYACAAAACEAbF0YQXcCAABBBQAADgAAAAAAAAAA&#10;AAAAAAAuAgAAZHJzL2Uyb0RvYy54bWxQSwECLQAUAAYACAAAACEAcCVkStgAAAAEAQAADwAAAAAA&#10;AAAAAAAAAADRBAAAZHJzL2Rvd25yZXYueG1sUEsFBgAAAAAEAAQA8wAAANYFAAAAAA==&#10;" filled="f" stroked="f">
                      <o:lock v:ext="edit" aspectratio="t"/>
                    </v:rect>
                  </w:pict>
                </mc:Fallback>
              </mc:AlternateContent>
            </w:r>
            <w:r w:rsidRPr="005B70AF">
              <w:rPr>
                <w:rFonts w:cs="Arial"/>
                <w:b/>
                <w:bCs/>
                <w:noProof/>
                <w:sz w:val="12"/>
                <w:szCs w:val="12"/>
              </w:rPr>
              <mc:AlternateContent>
                <mc:Choice Requires="wps">
                  <w:drawing>
                    <wp:anchor distT="0" distB="0" distL="114300" distR="114300" simplePos="0" relativeHeight="25174118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9" name="Prostokąt 79"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76F1A52" id="Prostokąt 79" o:spid="_x0000_s1026" alt="Expanded" style="position:absolute;margin-left:.75pt;margin-top:0;width:10.5pt;height:11.25pt;z-index:2517411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Sc9eA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Asw0iQHjxaA0MrH3/9tMgFKTM1VGy1V2Ajoxi1nFLm3HbVG5TJAeRBrbXTb9S9rB8NEnLZErFl&#10;t0aBB27vS0hrObSMUJDhIcILDDcxgIY2wydJgQ55stLXdt/o3uWAqqG9t/D5ZCHbW1RDME6ySQpG&#10;17B0+AeSIcmPh5U29iOTPXI/BdbAzoOT3b2x49bjFpdLyIp3ne+STlwEAHOMQGo46tYcCW/69yzK&#10;VvPVPA3SZLoK0qgsg9tqmQbTKp5Nyg/lclnGP1zeOM3Hcro0xwaM0z8z+HAVxtY5taCRHacOzlEy&#10;ertZdhrtCFyAyn/ONSB/ti28pOGXQcsrSXGSRndJFlTT+SxIq3QSZLNoHkRxdpdNozRLy+pS0j0X&#10;7N8loaHA2SSZeJfOSL/SFvnvrTaS99zCE9PxvsDz0yaSuw5cCeqttYR34/9ZKRz9l1JAxY5G+351&#10;LTp2/0bS57V2RXWtC/fUHzq8Ke4hOJ/7XS8v3+I3AAAA//8DAFBLAwQUAAYACAAAACEAcCVkStgA&#10;AAAEAQAADwAAAGRycy9kb3ducmV2LnhtbEyPQUvDQBCF74L/YRnBm90YVErMpkjBHqoUGvU+zY5J&#10;MDsbs9t0/feOeNDT8HiPN98rV8kNaqYp9J4NXC8yUMSNtz23Bl5fHq+WoEJEtjh4JgNfFGBVnZ+V&#10;WFh/4j3NdWyVlHAo0EAX41hoHZqOHIaFH4nFe/eTwyhyarWd8CTlbtB5lt1phz3Lhw5HWnfUfNRH&#10;Z+Bt12+3n8vnzTqmzVO+S36u9zfGXF6kh3tQkVL8C8MPvqBDJUwHf2Qb1CD6VoIGZI+YeS7q8Ht1&#10;Ver/8NU3AAAA//8DAFBLAQItABQABgAIAAAAIQC2gziS/gAAAOEBAAATAAAAAAAAAAAAAAAAAAAA&#10;AABbQ29udGVudF9UeXBlc10ueG1sUEsBAi0AFAAGAAgAAAAhADj9If/WAAAAlAEAAAsAAAAAAAAA&#10;AAAAAAAALwEAAF9yZWxzLy5yZWxzUEsBAi0AFAAGAAgAAAAhANwlJz14AgAAQQUAAA4AAAAAAAAA&#10;AAAAAAAALgIAAGRycy9lMm9Eb2MueG1sUEsBAi0AFAAGAAgAAAAhAHAlZErYAAAABAEAAA8AAAAA&#10;AAAAAAAAAAAA0gQAAGRycy9kb3ducmV2LnhtbFBLBQYAAAAABAAEAPMAAADXBQAAAAA=&#10;" filled="f" stroked="f">
                      <o:lock v:ext="edit" aspectratio="t"/>
                    </v:rect>
                  </w:pict>
                </mc:Fallback>
              </mc:AlternateContent>
            </w:r>
            <w:r w:rsidRPr="005B70AF">
              <w:rPr>
                <w:rFonts w:cs="Arial"/>
                <w:b/>
                <w:bCs/>
                <w:noProof/>
                <w:sz w:val="12"/>
                <w:szCs w:val="12"/>
              </w:rPr>
              <mc:AlternateContent>
                <mc:Choice Requires="wps">
                  <w:drawing>
                    <wp:anchor distT="0" distB="0" distL="114300" distR="114300" simplePos="0" relativeHeight="25174220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0" name="Prostokąt 80"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7437DD7" id="Prostokąt 80" o:spid="_x0000_s1026" alt="Expanded" style="position:absolute;margin-left:.75pt;margin-top:0;width:10.5pt;height:11.25pt;z-index:251742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JvkdgIAAEEFAAAOAAAAZHJzL2Uyb0RvYy54bWysVEtu2zAU3BfoHQjtFX0qO5YQOUgsq5u0&#10;NZD2ADRJWUQkkiAZy0HRZW/Wg/WR8jfZFG25IPidNzPvkTe3u75DW6YNl6IMkqs4QEwQSbnYlMG3&#10;r3U4C5CxWFDcScHK4IWZ4Hb+/t3NoAqWylZ2lGkEIMIUgyqD1lpVRJEhLeuxuZKKCdhspO6xhane&#10;RFTjAdD7LkrjeBoNUlOlJWHGwGo1bgZzj980jNgvTWOYRV0ZADfre+37teuj+Q0uNhqrlpM9DfwX&#10;LHrMBQQ9QlXYYvSs+RuonhMtjWzsFZF9JJuGE+Y1gJokfqXmscWKeS1gjlFHm8z/gyWftyuNOC2D&#10;GdgjcA85WgFDK59+/bTILVJmCDi23ClII6MBajmlzGXbuTcoUwDIo1ppp9+oB0meDBJy0WKxYXdG&#10;QQ7c2dOS1nJoGaYgw0NEFxhuYgANrYdPkgId/Gyl93bX6N7FANfQzqfw5ZhCtrOIwGKS5pMMSBPY&#10;2o+BZISLw2Wljf3IZI/coAw0sPPgePtg7Hj0cMTFErLmXeerpBMXC4A5rkBouOr2HAmf9O95nC9n&#10;y1kWZul0GWZxVYV39SILp3VyPak+VItFlfxwcZOsGO10YQ4FmGR/luD9UxhL51iCRnacOjhHyejN&#10;etFptMXwAGrfXNaA/Nmx6JKG3wYtryQlaRbfp3lYT2fXYVZnkzC/jmdhnOT3+TTO8qyqLyU9cMH+&#10;XRIayiCfpBOfpTPSr7TFvr3VhoueW/hiOt67GndtfPSuApeC+tRazLtxfGaFo3+yAhw7JNrXqyvR&#10;sfrXkr6stDPVlS68U39p/6e4j+B87k+dfr75bwAAAP//AwBQSwMEFAAGAAgAAAAhAHAlZErYAAAA&#10;BAEAAA8AAABkcnMvZG93bnJldi54bWxMj0FLw0AQhe+C/2EZwZvdGFRKzKZIwR6qFBr1Ps2OSTA7&#10;G7PbdP33jnjQ0/B4jzffK1fJDWqmKfSeDVwvMlDEjbc9twZeXx6vlqBCRLY4eCYDXxRgVZ2flVhY&#10;f+I9zXVslZRwKNBAF+NYaB2ajhyGhR+JxXv3k8Mocmq1nfAk5W7QeZbdaYc9y4cOR1p31HzUR2fg&#10;bddvt5/L5806ps1Tvkt+rvc3xlxepId7UJFS/AvDD76gQyVMB39kG9Qg+laCBmSPmHku6vB7dVXq&#10;//DVNwAAAP//AwBQSwECLQAUAAYACAAAACEAtoM4kv4AAADhAQAAEwAAAAAAAAAAAAAAAAAAAAAA&#10;W0NvbnRlbnRfVHlwZXNdLnhtbFBLAQItABQABgAIAAAAIQA4/SH/1gAAAJQBAAALAAAAAAAAAAAA&#10;AAAAAC8BAABfcmVscy8ucmVsc1BLAQItABQABgAIAAAAIQCEQJvkdgIAAEEFAAAOAAAAAAAAAAAA&#10;AAAAAC4CAABkcnMvZTJvRG9jLnhtbFBLAQItABQABgAIAAAAIQBwJWRK2AAAAAQBAAAPAAAAAAAA&#10;AAAAAAAAANAEAABkcnMvZG93bnJldi54bWxQSwUGAAAAAAQABADzAAAA1QUAAAAA&#10;" filled="f" stroked="f">
                      <o:lock v:ext="edit" aspectratio="t"/>
                    </v:rect>
                  </w:pict>
                </mc:Fallback>
              </mc:AlternateContent>
            </w:r>
            <w:r w:rsidRPr="005B70AF">
              <w:rPr>
                <w:rFonts w:cs="Arial"/>
                <w:b/>
                <w:bCs/>
                <w:noProof/>
                <w:sz w:val="12"/>
                <w:szCs w:val="12"/>
              </w:rPr>
              <mc:AlternateContent>
                <mc:Choice Requires="wps">
                  <w:drawing>
                    <wp:anchor distT="0" distB="0" distL="114300" distR="114300" simplePos="0" relativeHeight="25174323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1" name="Prostokąt 81"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9966CDD" id="Prostokąt 81" o:spid="_x0000_s1026" alt="Expanded" style="position:absolute;margin-left:.75pt;margin-top:0;width:10.5pt;height:11.25pt;z-index:251743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KSY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LMYI0F68GgFDK18+vXTIhekzNRQseVOgY2MYtRySplz21VvUCYHkEe10k6/UQ+yfjJIyEVLxIbd&#10;GQUeuL2nkNZyaBmhIMNDhBcYbmIADa2HT5ICHfJspa/trtG9ywFVQztv4cvRQrazqIZgnGSTFIyu&#10;YWn/DyRDkh8OK23sRyZ75H4KrIGdByfbB2PHrYctLpeQFe863yWduAgA5hiB1HDUrTkS3vTvWZQt&#10;Z8tZGqTJdBmkUVkGd9UiDaZVfD0pP5SLRRn/cHnjNB/L6dIcGjBO/8zg/VUYW+fYgkZ2nDo4R8no&#10;zXrRabQlcAEq/znXgPzZtvCShl8GLa8kxUka3SdZUE1n10FapZMgu45mQRRn99k0SrO0rC4lPXDB&#10;/l0SGgqcTZKJd+mM9Cttkf/eaiN5zy08MR3vocePm0juOnApqLfWEt6N/2elcPRPpYCKHYz2/epa&#10;dOz+taQvK+2K6loX7qk/tH9T3ENwPve7Ti/f/DcAAAD//wMAUEsDBBQABgAIAAAAIQBwJWRK2AAA&#10;AAQBAAAPAAAAZHJzL2Rvd25yZXYueG1sTI9BS8NAEIXvgv9hGcGb3RhUSsymSMEeqhQa9T7Njkkw&#10;Oxuz23T994540NPweI833ytXyQ1qpin0ng1cLzJQxI23PbcGXl8er5agQkS2OHgmA18UYFWdn5VY&#10;WH/iPc11bJWUcCjQQBfjWGgdmo4choUficV795PDKHJqtZ3wJOVu0HmW3WmHPcuHDkdad9R81Edn&#10;4G3Xb7efy+fNOqbNU75Lfq73N8ZcXqSHe1CRUvwLww++oEMlTAd/ZBvUIPpWggZkj5h5Lurwe3VV&#10;6v/w1TcAAAD//wMAUEsBAi0AFAAGAAgAAAAhALaDOJL+AAAA4QEAABMAAAAAAAAAAAAAAAAAAAAA&#10;AFtDb250ZW50X1R5cGVzXS54bWxQSwECLQAUAAYACAAAACEAOP0h/9YAAACUAQAACwAAAAAAAAAA&#10;AAAAAAAvAQAAX3JlbHMvLnJlbHNQSwECLQAUAAYACAAAACEANDikmHcCAABBBQAADgAAAAAAAAAA&#10;AAAAAAAuAgAAZHJzL2Uyb0RvYy54bWxQSwECLQAUAAYACAAAACEAcCVkStgAAAAEAQAADwAAAAAA&#10;AAAAAAAAAADRBAAAZHJzL2Rvd25yZXYueG1sUEsFBgAAAAAEAAQA8wAAANYFAAAAAA==&#10;" filled="f" stroked="f">
                      <o:lock v:ext="edit" aspectratio="t"/>
                    </v:rect>
                  </w:pict>
                </mc:Fallback>
              </mc:AlternateContent>
            </w:r>
            <w:r w:rsidRPr="005B70AF">
              <w:rPr>
                <w:rFonts w:cs="Arial"/>
                <w:b/>
                <w:bCs/>
                <w:noProof/>
                <w:sz w:val="12"/>
                <w:szCs w:val="12"/>
              </w:rPr>
              <mc:AlternateContent>
                <mc:Choice Requires="wps">
                  <w:drawing>
                    <wp:anchor distT="0" distB="0" distL="114300" distR="114300" simplePos="0" relativeHeight="25174425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2" name="Prostokąt 82"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FA989EE" id="Prostokąt 82" o:spid="_x0000_s1026" alt="Expanded" style="position:absolute;margin-left:.75pt;margin-top:0;width:10.5pt;height:11.25pt;z-index:251744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eUc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LMEI0F68GgFDK18+vXTIhekzNRQseVOgY2MYtRySplz21VvUCYHkEe10k6/UQ+yfjJIyEVLxIbd&#10;GQUeuL2nkNZyaBmhIMNDhBcYbmIADa2HT5ICHfJspa/trtG9ywFVQztv4cvRQrazqIZgnGSTFIyu&#10;YWn/DyRDkh8OK23sRyZ75H4KrIGdByfbB2PHrYctLpeQFe863yWduAgA5hiB1HDUrTkS3vTvWZQt&#10;Z8tZGqTJdBmkUVkGd9UiDaZVfD0pP5SLRRn/cHnjNB/L6dIcGjBO/8zg/VUYW+fYgkZ2nDo4R8no&#10;zXrRabQlcAEq/znXgPzZtvCShl8GLa8kxUka3SdZUE1n10FapZMgu45mQRRn99k0SrO0rC4lPXDB&#10;/l0SGgqcTZKJd+mM9Cttkf/eaiN5zy08MR3vocePm0juOnApqLfWEt6N/2elcPRPpYCKHYz2/epa&#10;dOz+taQvK+2K6loX7qk/tH9T3ENwPve7Ti/f/DcAAAD//wMAUEsDBBQABgAIAAAAIQBwJWRK2AAA&#10;AAQBAAAPAAAAZHJzL2Rvd25yZXYueG1sTI9BS8NAEIXvgv9hGcGb3RhUSsymSMEeqhQa9T7Njkkw&#10;Oxuz23T994540NPweI833ytXyQ1qpin0ng1cLzJQxI23PbcGXl8er5agQkS2OHgmA18UYFWdn5VY&#10;WH/iPc11bJWUcCjQQBfjWGgdmo4choUficV795PDKHJqtZ3wJOVu0HmW3WmHPcuHDkdad9R81Edn&#10;4G3Xb7efy+fNOqbNU75Lfq73N8ZcXqSHe1CRUvwLww++oEMlTAd/ZBvUIPpWggZkj5h5Lurwe3VV&#10;6v/w1TcAAAD//wMAUEsBAi0AFAAGAAgAAAAhALaDOJL+AAAA4QEAABMAAAAAAAAAAAAAAAAAAAAA&#10;AFtDb250ZW50X1R5cGVzXS54bWxQSwECLQAUAAYACAAAACEAOP0h/9YAAACUAQAACwAAAAAAAAAA&#10;AAAAAAAvAQAAX3JlbHMvLnJlbHNQSwECLQAUAAYACAAAACEA5LHlHHcCAABBBQAADgAAAAAAAAAA&#10;AAAAAAAuAgAAZHJzL2Uyb0RvYy54bWxQSwECLQAUAAYACAAAACEAcCVkStgAAAAEAQAADwAAAAAA&#10;AAAAAAAAAADRBAAAZHJzL2Rvd25yZXYueG1sUEsFBgAAAAAEAAQA8wAAANYFAAAAAA==&#10;" filled="f" stroked="f">
                      <o:lock v:ext="edit" aspectratio="t"/>
                    </v:rect>
                  </w:pict>
                </mc:Fallback>
              </mc:AlternateContent>
            </w:r>
            <w:r w:rsidRPr="005B70AF">
              <w:rPr>
                <w:rFonts w:cs="Arial"/>
                <w:b/>
                <w:bCs/>
                <w:noProof/>
                <w:sz w:val="12"/>
                <w:szCs w:val="12"/>
              </w:rPr>
              <mc:AlternateContent>
                <mc:Choice Requires="wps">
                  <w:drawing>
                    <wp:anchor distT="0" distB="0" distL="114300" distR="114300" simplePos="0" relativeHeight="25174528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3" name="Prostokąt 83"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1F6A31F" id="Prostokąt 83" o:spid="_x0000_s1026" alt="Expanded" style="position:absolute;margin-left:.75pt;margin-top:0;width:10.5pt;height:11.25pt;z-index:251745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dpgeAIAAEEFAAAOAAAAZHJzL2Uyb0RvYy54bWysVF1v2yAUfZ+0/4B4d/1RJ42tOlUbx3vp&#10;tkjdfgAxOEa1AQGNU0173D/rD9sFJ2nSvkzb/IDMBc49554L1ze7vkNbpg2XosDxRYQRE7WkXGwK&#10;/P1bFcwwMpYISjopWIGfmcE3848frgeVs0S2sqNMIwARJh9UgVtrVR6Gpm5ZT8yFVEzAYiN1TyxM&#10;9SakmgyA3ndhEkXTcJCaKi1rZgxEy3ERzz1+07Dafm0awyzqCgzcrB+1H9duDOfXJN9oolpe72mQ&#10;v2DREy4g6RGqJJagJ83fQfW81tLIxl7Usg9l0/CaeQ2gJo7eqHloiWJeCxTHqGOZzP+Drb9sVxpx&#10;WuDZJUaC9ODRChha+fjyyyIXpMzUULHlToGNjGLUckqZc9tVb1AmB5AHtdJOv1H3sn40SMhFS8SG&#10;3RoFHri9ryGt5dAyQkGGhwjPMNzEABpaD58lBTrkyUpf212je5cDqoZ23sLno4VsZ1ENwTjJJikY&#10;XcPS/h9IhiQ/HFba2E9M9sj9FFgDOw9OtvfGjlsPW1wuISvedb5LOnEWAMwxAqnhqFtzJLzpP7Io&#10;W86WszRIk+kySKOyDG6rRRpMq/hqUl6Wi0UZ/3R54zQfy+nSHBowTv/M4P1VGFvn2IJGdpw6OEfJ&#10;6M160Wm0JXABKv8514D8ybbwnIZfBi1vJMVJGt0lWVBNZ1dBWqWTILuKZkEUZ3fZNEqztKzOJd1z&#10;wf5dEhoKnE2SiXfphPQbbZH/3msjec8tPDEd76HHj5tI7jpwKai31hLejf8npXD0X0sBFTsY7fvV&#10;tejY/WtJn1faFdW1LtxTf2j/priH4HTud72+fPPfAAAA//8DAFBLAwQUAAYACAAAACEAcCVkStgA&#10;AAAEAQAADwAAAGRycy9kb3ducmV2LnhtbEyPQUvDQBCF74L/YRnBm90YVErMpkjBHqoUGvU+zY5J&#10;MDsbs9t0/feOeNDT8HiPN98rV8kNaqYp9J4NXC8yUMSNtz23Bl5fHq+WoEJEtjh4JgNfFGBVnZ+V&#10;WFh/4j3NdWyVlHAo0EAX41hoHZqOHIaFH4nFe/eTwyhyarWd8CTlbtB5lt1phz3Lhw5HWnfUfNRH&#10;Z+Bt12+3n8vnzTqmzVO+S36u9zfGXF6kh3tQkVL8C8MPvqBDJUwHf2Qb1CD6VoIGZI+YeS7q8Ht1&#10;Ver/8NU3AAAA//8DAFBLAQItABQABgAIAAAAIQC2gziS/gAAAOEBAAATAAAAAAAAAAAAAAAAAAAA&#10;AABbQ29udGVudF9UeXBlc10ueG1sUEsBAi0AFAAGAAgAAAAhADj9If/WAAAAlAEAAAsAAAAAAAAA&#10;AAAAAAAALwEAAF9yZWxzLy5yZWxzUEsBAi0AFAAGAAgAAAAhAFTJ2mB4AgAAQQUAAA4AAAAAAAAA&#10;AAAAAAAALgIAAGRycy9lMm9Eb2MueG1sUEsBAi0AFAAGAAgAAAAhAHAlZErYAAAABAEAAA8AAAAA&#10;AAAAAAAAAAAA0gQAAGRycy9kb3ducmV2LnhtbFBLBQYAAAAABAAEAPMAAADXBQAAAAA=&#10;" filled="f" stroked="f">
                      <o:lock v:ext="edit" aspectratio="t"/>
                    </v:rect>
                  </w:pict>
                </mc:Fallback>
              </mc:AlternateContent>
            </w:r>
            <w:r w:rsidRPr="005B70AF">
              <w:rPr>
                <w:rFonts w:cs="Arial"/>
                <w:b/>
                <w:bCs/>
                <w:noProof/>
                <w:sz w:val="12"/>
                <w:szCs w:val="12"/>
              </w:rPr>
              <mc:AlternateContent>
                <mc:Choice Requires="wps">
                  <w:drawing>
                    <wp:anchor distT="0" distB="0" distL="114300" distR="114300" simplePos="0" relativeHeight="25174630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4" name="Prostokąt 84"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67B0781" id="Prostokąt 84" o:spid="_x0000_s1026" alt="Expanded" style="position:absolute;margin-left:.75pt;margin-top:0;width:10.5pt;height:11.25pt;z-index:251746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BfP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LMUI0F68GgFDK18+vXTIhekzNRQseVOgY2MYtRySplz21VvUCYHkEe10k6/UQ+yfjJIyEVLxIbd&#10;GQUeuL2nkNZyaBmhIMNDhBcYbmIADa2HT5ICHfJspa/trtG9ywFVQztv4cvRQrazqIZgnGSTFIyu&#10;YWn/DyRDkh8OK23sRyZ75H4KrIGdByfbB2PHrYctLpeQFe863yWduAgA5hiB1HDUrTkS3vTvWZQt&#10;Z8tZGqTJdBmkUVkGd9UiDaZVfD0pP5SLRRn/cHnjNB/L6dIcGjBO/8zg/VUYW+fYgkZ2nDo4R8no&#10;zXrRabQlcAEq/znXgPzZtvCShl8GLa8kxUka3SdZUE1n10FapZMgu45mQRRn99k0SrO0rC4lPXDB&#10;/l0SGgqcTZKJd+mM9Cttkf/eaiN5zy08MR3vocePm0juOnApqLfWEt6N/2elcPRPpYCKHYz2/epa&#10;dOz+taQvK+2K6loX7qk/tH9T3ENwPve7Ti/f/DcAAAD//wMAUEsDBBQABgAIAAAAIQBwJWRK2AAA&#10;AAQBAAAPAAAAZHJzL2Rvd25yZXYueG1sTI9BS8NAEIXvgv9hGcGb3RhUSsymSMEeqhQa9T7Njkkw&#10;Oxuz23T994540NPweI833ytXyQ1qpin0ng1cLzJQxI23PbcGXl8er5agQkS2OHgmA18UYFWdn5VY&#10;WH/iPc11bJWUcCjQQBfjWGgdmo4choUficV795PDKHJqtZ3wJOVu0HmW3WmHPcuHDkdad9R81Edn&#10;4G3Xb7efy+fNOqbNU75Lfq73N8ZcXqSHe1CRUvwLww++oEMlTAd/ZBvUIPpWggZkj5h5Lurwe3VV&#10;6v/w1TcAAAD//wMAUEsBAi0AFAAGAAgAAAAhALaDOJL+AAAA4QEAABMAAAAAAAAAAAAAAAAAAAAA&#10;AFtDb250ZW50X1R5cGVzXS54bWxQSwECLQAUAAYACAAAACEAOP0h/9YAAACUAQAACwAAAAAAAAAA&#10;AAAAAAAvAQAAX3JlbHMvLnJlbHNQSwECLQAUAAYACAAAACEABaQXz3cCAABBBQAADgAAAAAAAAAA&#10;AAAAAAAuAgAAZHJzL2Uyb0RvYy54bWxQSwECLQAUAAYACAAAACEAcCVkStgAAAAEAQAADwAAAAAA&#10;AAAAAAAAAADRBAAAZHJzL2Rvd25yZXYueG1sUEsFBgAAAAAEAAQA8wAAANYFAAAAAA==&#10;" filled="f" stroked="f">
                      <o:lock v:ext="edit" aspectratio="t"/>
                    </v:rect>
                  </w:pict>
                </mc:Fallback>
              </mc:AlternateContent>
            </w:r>
            <w:r w:rsidRPr="005B70AF">
              <w:rPr>
                <w:rFonts w:cs="Arial"/>
                <w:b/>
                <w:bCs/>
                <w:noProof/>
                <w:sz w:val="12"/>
                <w:szCs w:val="12"/>
              </w:rPr>
              <mc:AlternateContent>
                <mc:Choice Requires="wps">
                  <w:drawing>
                    <wp:anchor distT="0" distB="0" distL="114300" distR="114300" simplePos="0" relativeHeight="25174732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5" name="Prostokąt 85"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9C99DE0" id="Prostokąt 85" o:spid="_x0000_s1026" alt="Expanded" style="position:absolute;margin-left:.75pt;margin-top:0;width:10.5pt;height:11.25pt;z-index:251747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3Ciz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LMJRoL04NEKGFr59OunRS5ImamhYsudAhsZxajllDLntqveoEwOII9qpZ1+ox5k/WSQkIuWiA27&#10;Mwo8cHtPIa3l0DJCQYaHCC8w3MQAGloPnyQFOuTZSl/bXaN7lwOqhnbewpejhWxnUQ3BOMkmKRhd&#10;w9L+H0iGJD8cVtrYj0z2yP0UWAM7D062D8aOWw9bXC4hK951vks6cREAzDECqeGoW3MkvOnfsyhb&#10;zpazNEiT6TJIo7IM7qpFGkyr+HpSfigXizL+4fLGaT6W06U5NGCc/pnB+6swts6xBY3sOHVwjpLR&#10;m/Wi02hL4AJU/nOuAfmzbeElDb8MWl5JipM0uk+yoJrOroO0SidBdh3NgijO7rNplGZpWV1KeuCC&#10;/bskNBQ4myQT79IZ6VfaIv+91Ubynlt4YjreQ48fN5HcdeBSUG+tJbwb/89K4eifSgEVOxjt+9W1&#10;6Nj9a0lfVtoV1bUu3FN/aP+muIfgfO53nV6++W8AAAD//wMAUEsDBBQABgAIAAAAIQBwJWRK2AAA&#10;AAQBAAAPAAAAZHJzL2Rvd25yZXYueG1sTI9BS8NAEIXvgv9hGcGb3RhUSsymSMEeqhQa9T7Njkkw&#10;Oxuz23T994540NPweI833ytXyQ1qpin0ng1cLzJQxI23PbcGXl8er5agQkS2OHgmA18UYFWdn5VY&#10;WH/iPc11bJWUcCjQQBfjWGgdmo4choUficV795PDKHJqtZ3wJOVu0HmW3WmHPcuHDkdad9R81Edn&#10;4G3Xb7efy+fNOqbNU75Lfq73N8ZcXqSHe1CRUvwLww++oEMlTAd/ZBvUIPpWggZkj5h5Lurwe3VV&#10;6v/w1TcAAAD//wMAUEsBAi0AFAAGAAgAAAAhALaDOJL+AAAA4QEAABMAAAAAAAAAAAAAAAAAAAAA&#10;AFtDb250ZW50X1R5cGVzXS54bWxQSwECLQAUAAYACAAAACEAOP0h/9YAAACUAQAACwAAAAAAAAAA&#10;AAAAAAAvAQAAX3JlbHMvLnJlbHNQSwECLQAUAAYACAAAACEAtdwos3cCAABBBQAADgAAAAAAAAAA&#10;AAAAAAAuAgAAZHJzL2Uyb0RvYy54bWxQSwECLQAUAAYACAAAACEAcCVkStgAAAAEAQAADwAAAAAA&#10;AAAAAAAAAADRBAAAZHJzL2Rvd25yZXYueG1sUEsFBgAAAAAEAAQA8wAAANYFAAAAAA==&#10;" filled="f" stroked="f">
                      <o:lock v:ext="edit" aspectratio="t"/>
                    </v:rect>
                  </w:pict>
                </mc:Fallback>
              </mc:AlternateContent>
            </w:r>
            <w:r w:rsidRPr="005B70AF">
              <w:rPr>
                <w:rFonts w:cs="Arial"/>
                <w:b/>
                <w:bCs/>
                <w:noProof/>
                <w:sz w:val="12"/>
                <w:szCs w:val="12"/>
              </w:rPr>
              <mc:AlternateContent>
                <mc:Choice Requires="wps">
                  <w:drawing>
                    <wp:anchor distT="0" distB="0" distL="114300" distR="114300" simplePos="0" relativeHeight="25174835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6" name="Prostokąt 86"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C27FF6E" id="Prostokąt 86" o:spid="_x0000_s1026" alt="Expanded" style="position:absolute;margin-left:.75pt;margin-top:0;width:10.5pt;height:11.25pt;z-index:251748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Wk3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LMpRoL04NEKGFr59OunRS5ImamhYsudAhsZxajllDLntqveoEwOII9qpZ1+ox5k/WSQkIuWiA27&#10;Mwo8cHtPIa3l0DJCQYaHCC8w3MQAGloPnyQFOuTZSl/bXaN7lwOqhnbewpejhWxnUQ3BOMkmKRhd&#10;w9L+H0iGJD8cVtrYj0z2yP0UWAM7D062D8aOWw9bXC4hK951vks6cREAzDECqeGoW3MkvOnfsyhb&#10;zpazNEiT6TJIo7IM7qpFGkyr+HpSfigXizL+4fLGaT6W06U5NGCc/pnB+6swts6xBY3sOHVwjpLR&#10;m/Wi02hL4AJU/nOuAfmzbeElDb8MWl5JipM0uk+yoJrOroO0SidBdh3NgijO7rNplGZpWV1KeuCC&#10;/bskNBQ4myQT79IZ6VfaIv+91Ubynlt4YjreQ48fN5HcdeBSUG+tJbwb/89K4eifSgEVOxjt+9W1&#10;6Nj9a0lfVtoV1bUu3FN/aP+muIfgfO53nV6++W8AAAD//wMAUEsDBBQABgAIAAAAIQBwJWRK2AAA&#10;AAQBAAAPAAAAZHJzL2Rvd25yZXYueG1sTI9BS8NAEIXvgv9hGcGb3RhUSsymSMEeqhQa9T7Njkkw&#10;Oxuz23T994540NPweI833ytXyQ1qpin0ng1cLzJQxI23PbcGXl8er5agQkS2OHgmA18UYFWdn5VY&#10;WH/iPc11bJWUcCjQQBfjWGgdmo4choUficV795PDKHJqtZ3wJOVu0HmW3WmHPcuHDkdad9R81Edn&#10;4G3Xb7efy+fNOqbNU75Lfq73N8ZcXqSHe1CRUvwLww++oEMlTAd/ZBvUIPpWggZkj5h5Lurwe3VV&#10;6v/w1TcAAAD//wMAUEsBAi0AFAAGAAgAAAAhALaDOJL+AAAA4QEAABMAAAAAAAAAAAAAAAAAAAAA&#10;AFtDb250ZW50X1R5cGVzXS54bWxQSwECLQAUAAYACAAAACEAOP0h/9YAAACUAQAACwAAAAAAAAAA&#10;AAAAAAAvAQAAX3JlbHMvLnJlbHNQSwECLQAUAAYACAAAACEAZVVpN3cCAABBBQAADgAAAAAAAAAA&#10;AAAAAAAuAgAAZHJzL2Uyb0RvYy54bWxQSwECLQAUAAYACAAAACEAcCVkStgAAAAEAQAADwAAAAAA&#10;AAAAAAAAAADRBAAAZHJzL2Rvd25yZXYueG1sUEsFBgAAAAAEAAQA8wAAANYFAAAAAA==&#10;" filled="f" stroked="f">
                      <o:lock v:ext="edit" aspectratio="t"/>
                    </v:rect>
                  </w:pict>
                </mc:Fallback>
              </mc:AlternateContent>
            </w:r>
            <w:r w:rsidRPr="005B70AF">
              <w:rPr>
                <w:rFonts w:cs="Arial"/>
                <w:b/>
                <w:bCs/>
                <w:noProof/>
                <w:sz w:val="12"/>
                <w:szCs w:val="12"/>
              </w:rPr>
              <mc:AlternateContent>
                <mc:Choice Requires="wps">
                  <w:drawing>
                    <wp:anchor distT="0" distB="0" distL="114300" distR="114300" simplePos="0" relativeHeight="25174937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7" name="Prostokąt 87"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1324A60" id="Prostokąt 87" o:spid="_x0000_s1026" alt="Expanded" style="position:absolute;margin-left:.75pt;margin-top:0;width:10.5pt;height:11.25pt;z-index:251749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VZLdw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B8hpEgPXi0BoZWPv76aZELUmZqqNhqr8BGRjFqOaXMue2qNyiTA8iDWmun36h7WT8aJOSyJWLL&#10;bo0CD9zel5DWcmgZoSDDQ4QXGG5iAA1thk+SAh3yZKWv7b7RvcsBVUN7b+HzyUK2t6iGYJxkkxSM&#10;rmHp8A8kQ5IfDytt7Ecme+R+CqyBnQcnu3tjx63HLS6XkBXvOt8lnbgIAOYYgdRw1K05Et7071mU&#10;reareRqkyXQVpFFZBrfVMg2mVTyblB/K5bKMf7i8cZqP5XRpjg0Yp39m8OEqjK1zakEjO04dnKNk&#10;9Haz7DTaEbgAlf+ca0D+bFt4ScMvg5ZXkuIkje6SLKim81mQVukkyGbRPIji7C6bRmmWltWlpHsu&#10;2L9LQkOBs0ky8S6dkX6lLfLfW20k77mFJ6bjPfT4aRPJXQeuBPXWWsK78f+sFI7+SymgYkejfb+6&#10;Fh27fyPp81q7orrWhXvqDx3eFPcQnM/9rpeXb/EbAAD//wMAUEsDBBQABgAIAAAAIQBwJWRK2AAA&#10;AAQBAAAPAAAAZHJzL2Rvd25yZXYueG1sTI9BS8NAEIXvgv9hGcGb3RhUSsymSMEeqhQa9T7Njkkw&#10;Oxuz23T994540NPweI833ytXyQ1qpin0ng1cLzJQxI23PbcGXl8er5agQkS2OHgmA18UYFWdn5VY&#10;WH/iPc11bJWUcCjQQBfjWGgdmo4choUficV795PDKHJqtZ3wJOVu0HmW3WmHPcuHDkdad9R81Edn&#10;4G3Xb7efy+fNOqbNU75Lfq73N8ZcXqSHe1CRUvwLww++oEMlTAd/ZBvUIPpWggZkj5h5Lurwe3VV&#10;6v/w1TcAAAD//wMAUEsBAi0AFAAGAAgAAAAhALaDOJL+AAAA4QEAABMAAAAAAAAAAAAAAAAAAAAA&#10;AFtDb250ZW50X1R5cGVzXS54bWxQSwECLQAUAAYACAAAACEAOP0h/9YAAACUAQAACwAAAAAAAAAA&#10;AAAAAAAvAQAAX3JlbHMvLnJlbHNQSwECLQAUAAYACAAAACEA1S1WS3cCAABBBQAADgAAAAAAAAAA&#10;AAAAAAAuAgAAZHJzL2Uyb0RvYy54bWxQSwECLQAUAAYACAAAACEAcCVkStgAAAAEAQAADwAAAAAA&#10;AAAAAAAAAADRBAAAZHJzL2Rvd25yZXYueG1sUEsFBgAAAAAEAAQA8wAAANYFAAAAAA==&#10;" filled="f" stroked="f">
                      <o:lock v:ext="edit" aspectratio="t"/>
                    </v:rect>
                  </w:pict>
                </mc:Fallback>
              </mc:AlternateContent>
            </w:r>
            <w:r w:rsidRPr="005B70AF">
              <w:rPr>
                <w:rFonts w:cs="Arial"/>
                <w:b/>
                <w:bCs/>
                <w:noProof/>
                <w:sz w:val="12"/>
                <w:szCs w:val="12"/>
              </w:rPr>
              <mc:AlternateContent>
                <mc:Choice Requires="wps">
                  <w:drawing>
                    <wp:anchor distT="0" distB="0" distL="114300" distR="114300" simplePos="0" relativeHeight="25175040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8" name="Prostokąt 88"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7486100" id="Prostokąt 88" o:spid="_x0000_s1026" alt="Expanded" style="position:absolute;margin-left:.75pt;margin-top:0;width:10.5pt;height:11.25pt;z-index:251750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YKzdg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DNwSpAePFoBQyuffv20yAUpMzVUbLlTYCOjGLWcUubcdtUblMkB5FGttNNv1IOsnwwSctESsWF3&#10;RoEHbu8ppLUcWkYoyPAQ4QWGmxhAQ+vhk6RAhzxb6Wu7a3TvckDV0M5b+HK0kO0sqiEYJ9kkBaNr&#10;WNr/A8mQ5IfDShv7kckeuZ8Ca2Dnwcn2wdhx62GLyyVkxbvOd0knLgKAOUYgNRx1a46EN/17FmXL&#10;2XKWBmkyXQZpVJbBXbVIg2kVX0/KD+ViUcY/XN44zcdyujSHBozTPzN4fxXG1jm2oJEdpw7OUTJ6&#10;s150Gm0JXIDKf841IH+2Lbyk4ZdByytJcZJG90kWVNPZdZBW6STIrqNZEMXZfTaN0iwtq0tJD1yw&#10;f5eEhgJnk2TiXToj/Upb5L+32kjecwtPTMd76PHjJpK7DlwK6q21hHfj/1kpHP1TKaBiB6N9v7oW&#10;Hbt/LenLSruiutaFe+oP7d8U9xCcz/2u08s3/w0AAP//AwBQSwMEFAAGAAgAAAAhAHAlZErYAAAA&#10;BAEAAA8AAABkcnMvZG93bnJldi54bWxMj0FLw0AQhe+C/2EZwZvdGFRKzKZIwR6qFBr1Ps2OSTA7&#10;G7PbdP33jnjQ0/B4jzffK1fJDWqmKfSeDVwvMlDEjbc9twZeXx6vlqBCRLY4eCYDXxRgVZ2flVhY&#10;f+I9zXVslZRwKNBAF+NYaB2ajhyGhR+JxXv3k8Mocmq1nfAk5W7QeZbdaYc9y4cOR1p31HzUR2fg&#10;bddvt5/L5806ps1Tvkt+rvc3xlxepId7UJFS/AvDD76gQyVMB39kG9Qg+laCBmSPmHku6vB7dVXq&#10;//DVNwAAAP//AwBQSwECLQAUAAYACAAAACEAtoM4kv4AAADhAQAAEwAAAAAAAAAAAAAAAAAAAAAA&#10;W0NvbnRlbnRfVHlwZXNdLnhtbFBLAQItABQABgAIAAAAIQA4/SH/1gAAAJQBAAALAAAAAAAAAAAA&#10;AAAAAC8BAABfcmVscy8ucmVsc1BLAQItABQABgAIAAAAIQCGiYKzdgIAAEEFAAAOAAAAAAAAAAAA&#10;AAAAAC4CAABkcnMvZTJvRG9jLnhtbFBLAQItABQABgAIAAAAIQBwJWRK2AAAAAQBAAAPAAAAAAAA&#10;AAAAAAAAANAEAABkcnMvZG93bnJldi54bWxQSwUGAAAAAAQABADzAAAA1QUAAAAA&#10;" filled="f" stroked="f">
                      <o:lock v:ext="edit" aspectratio="t"/>
                    </v:rect>
                  </w:pict>
                </mc:Fallback>
              </mc:AlternateContent>
            </w:r>
            <w:r w:rsidRPr="005B70AF">
              <w:rPr>
                <w:rFonts w:cs="Arial"/>
                <w:b/>
                <w:bCs/>
                <w:noProof/>
                <w:sz w:val="12"/>
                <w:szCs w:val="12"/>
              </w:rPr>
              <w:drawing>
                <wp:anchor distT="0" distB="0" distL="114300" distR="114300" simplePos="0" relativeHeight="25175142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9" name="Obraz 89" descr="Expanded" hidden="1"/>
                  <wp:cNvGraphicFramePr/>
                  <a:graphic xmlns:a="http://schemas.openxmlformats.org/drawingml/2006/main">
                    <a:graphicData uri="http://schemas.openxmlformats.org/drawingml/2006/picture">
                      <pic:pic xmlns:pic="http://schemas.openxmlformats.org/drawingml/2006/picture">
                        <pic:nvPicPr>
                          <pic:cNvPr id="89"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B70AF">
              <w:rPr>
                <w:rFonts w:cs="Arial"/>
                <w:b/>
                <w:bCs/>
                <w:noProof/>
                <w:sz w:val="12"/>
                <w:szCs w:val="12"/>
              </w:rPr>
              <w:drawing>
                <wp:anchor distT="0" distB="0" distL="114300" distR="114300" simplePos="0" relativeHeight="25175244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0" name="Obraz 90" descr="Expanded" hidden="1"/>
                  <wp:cNvGraphicFramePr/>
                  <a:graphic xmlns:a="http://schemas.openxmlformats.org/drawingml/2006/main">
                    <a:graphicData uri="http://schemas.openxmlformats.org/drawingml/2006/picture">
                      <pic:pic xmlns:pic="http://schemas.openxmlformats.org/drawingml/2006/picture">
                        <pic:nvPicPr>
                          <pic:cNvPr id="90"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B70AF">
              <w:rPr>
                <w:rFonts w:cs="Arial"/>
                <w:b/>
                <w:bCs/>
                <w:noProof/>
                <w:sz w:val="12"/>
                <w:szCs w:val="12"/>
              </w:rPr>
              <w:drawing>
                <wp:anchor distT="0" distB="0" distL="114300" distR="114300" simplePos="0" relativeHeight="25175347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1" name="Obraz 91" descr="Expanded" hidden="1"/>
                  <wp:cNvGraphicFramePr/>
                  <a:graphic xmlns:a="http://schemas.openxmlformats.org/drawingml/2006/main">
                    <a:graphicData uri="http://schemas.openxmlformats.org/drawingml/2006/picture">
                      <pic:pic xmlns:pic="http://schemas.openxmlformats.org/drawingml/2006/picture">
                        <pic:nvPicPr>
                          <pic:cNvPr id="91"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B70AF">
              <w:rPr>
                <w:rFonts w:cs="Arial"/>
                <w:b/>
                <w:bCs/>
                <w:noProof/>
                <w:sz w:val="12"/>
                <w:szCs w:val="12"/>
              </w:rPr>
              <w:drawing>
                <wp:anchor distT="0" distB="0" distL="114300" distR="114300" simplePos="0" relativeHeight="25175449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2" name="Obraz 92" descr="Expanded" hidden="1"/>
                  <wp:cNvGraphicFramePr/>
                  <a:graphic xmlns:a="http://schemas.openxmlformats.org/drawingml/2006/main">
                    <a:graphicData uri="http://schemas.openxmlformats.org/drawingml/2006/picture">
                      <pic:pic xmlns:pic="http://schemas.openxmlformats.org/drawingml/2006/picture">
                        <pic:nvPicPr>
                          <pic:cNvPr id="92"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B70AF">
              <w:rPr>
                <w:rFonts w:cs="Arial"/>
                <w:b/>
                <w:bCs/>
                <w:noProof/>
                <w:sz w:val="12"/>
                <w:szCs w:val="12"/>
              </w:rPr>
              <w:drawing>
                <wp:anchor distT="0" distB="0" distL="114300" distR="114300" simplePos="0" relativeHeight="25175552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3" name="Obraz 93" descr="Expanded" hidden="1"/>
                  <wp:cNvGraphicFramePr/>
                  <a:graphic xmlns:a="http://schemas.openxmlformats.org/drawingml/2006/main">
                    <a:graphicData uri="http://schemas.openxmlformats.org/drawingml/2006/picture">
                      <pic:pic xmlns:pic="http://schemas.openxmlformats.org/drawingml/2006/picture">
                        <pic:nvPicPr>
                          <pic:cNvPr id="93"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B70AF">
              <w:rPr>
                <w:rFonts w:cs="Arial"/>
                <w:b/>
                <w:bCs/>
                <w:noProof/>
                <w:sz w:val="12"/>
                <w:szCs w:val="12"/>
              </w:rPr>
              <w:drawing>
                <wp:anchor distT="0" distB="0" distL="114300" distR="114300" simplePos="0" relativeHeight="25175654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4" name="Obraz 94" descr="Expanded" hidden="1"/>
                  <wp:cNvGraphicFramePr/>
                  <a:graphic xmlns:a="http://schemas.openxmlformats.org/drawingml/2006/main">
                    <a:graphicData uri="http://schemas.openxmlformats.org/drawingml/2006/picture">
                      <pic:pic xmlns:pic="http://schemas.openxmlformats.org/drawingml/2006/picture">
                        <pic:nvPicPr>
                          <pic:cNvPr id="94"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B70AF">
              <w:rPr>
                <w:rFonts w:cs="Arial"/>
                <w:b/>
                <w:bCs/>
                <w:noProof/>
                <w:sz w:val="12"/>
                <w:szCs w:val="12"/>
              </w:rPr>
              <w:drawing>
                <wp:anchor distT="0" distB="0" distL="114300" distR="114300" simplePos="0" relativeHeight="25175756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5" name="Obraz 95" descr="Expanded" hidden="1"/>
                  <wp:cNvGraphicFramePr/>
                  <a:graphic xmlns:a="http://schemas.openxmlformats.org/drawingml/2006/main">
                    <a:graphicData uri="http://schemas.openxmlformats.org/drawingml/2006/picture">
                      <pic:pic xmlns:pic="http://schemas.openxmlformats.org/drawingml/2006/picture">
                        <pic:nvPicPr>
                          <pic:cNvPr id="95"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B70AF">
              <w:rPr>
                <w:rFonts w:cs="Arial"/>
                <w:b/>
                <w:bCs/>
                <w:noProof/>
                <w:sz w:val="12"/>
                <w:szCs w:val="12"/>
              </w:rPr>
              <w:drawing>
                <wp:anchor distT="0" distB="0" distL="114300" distR="114300" simplePos="0" relativeHeight="25175859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6" name="Obraz 96" descr="Expanded" hidden="1"/>
                  <wp:cNvGraphicFramePr/>
                  <a:graphic xmlns:a="http://schemas.openxmlformats.org/drawingml/2006/main">
                    <a:graphicData uri="http://schemas.openxmlformats.org/drawingml/2006/picture">
                      <pic:pic xmlns:pic="http://schemas.openxmlformats.org/drawingml/2006/picture">
                        <pic:nvPicPr>
                          <pic:cNvPr id="96"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B70AF">
              <w:rPr>
                <w:rFonts w:cs="Arial"/>
                <w:b/>
                <w:bCs/>
                <w:noProof/>
                <w:sz w:val="12"/>
                <w:szCs w:val="12"/>
              </w:rPr>
              <w:drawing>
                <wp:anchor distT="0" distB="0" distL="114300" distR="114300" simplePos="0" relativeHeight="25175961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7" name="Obraz 97" descr="Expanded" hidden="1"/>
                  <wp:cNvGraphicFramePr/>
                  <a:graphic xmlns:a="http://schemas.openxmlformats.org/drawingml/2006/main">
                    <a:graphicData uri="http://schemas.openxmlformats.org/drawingml/2006/picture">
                      <pic:pic xmlns:pic="http://schemas.openxmlformats.org/drawingml/2006/picture">
                        <pic:nvPicPr>
                          <pic:cNvPr id="97"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B70AF">
              <w:rPr>
                <w:rFonts w:cs="Arial"/>
                <w:b/>
                <w:bCs/>
                <w:noProof/>
                <w:sz w:val="12"/>
                <w:szCs w:val="12"/>
              </w:rPr>
              <w:drawing>
                <wp:anchor distT="0" distB="0" distL="114300" distR="114300" simplePos="0" relativeHeight="25176064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8" name="Obraz 98" descr="Expanded" hidden="1"/>
                  <wp:cNvGraphicFramePr/>
                  <a:graphic xmlns:a="http://schemas.openxmlformats.org/drawingml/2006/main">
                    <a:graphicData uri="http://schemas.openxmlformats.org/drawingml/2006/picture">
                      <pic:pic xmlns:pic="http://schemas.openxmlformats.org/drawingml/2006/picture">
                        <pic:nvPicPr>
                          <pic:cNvPr id="98"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B70AF">
              <w:rPr>
                <w:rFonts w:cs="Arial"/>
                <w:b/>
                <w:bCs/>
                <w:noProof/>
                <w:sz w:val="12"/>
                <w:szCs w:val="12"/>
              </w:rPr>
              <w:drawing>
                <wp:anchor distT="0" distB="0" distL="114300" distR="114300" simplePos="0" relativeHeight="25176166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9" name="Obraz 99" descr="Expanded" hidden="1"/>
                  <wp:cNvGraphicFramePr/>
                  <a:graphic xmlns:a="http://schemas.openxmlformats.org/drawingml/2006/main">
                    <a:graphicData uri="http://schemas.openxmlformats.org/drawingml/2006/picture">
                      <pic:pic xmlns:pic="http://schemas.openxmlformats.org/drawingml/2006/picture">
                        <pic:nvPicPr>
                          <pic:cNvPr id="99"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B70AF">
              <w:rPr>
                <w:rFonts w:cs="Arial"/>
                <w:b/>
                <w:bCs/>
                <w:noProof/>
                <w:sz w:val="12"/>
                <w:szCs w:val="12"/>
              </w:rPr>
              <w:drawing>
                <wp:anchor distT="0" distB="0" distL="114300" distR="114300" simplePos="0" relativeHeight="25176268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0" name="Obraz 100" descr="Expanded" hidden="1"/>
                  <wp:cNvGraphicFramePr/>
                  <a:graphic xmlns:a="http://schemas.openxmlformats.org/drawingml/2006/main">
                    <a:graphicData uri="http://schemas.openxmlformats.org/drawingml/2006/picture">
                      <pic:pic xmlns:pic="http://schemas.openxmlformats.org/drawingml/2006/picture">
                        <pic:nvPicPr>
                          <pic:cNvPr id="100"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B70AF">
              <w:rPr>
                <w:rFonts w:cs="Arial"/>
                <w:b/>
                <w:bCs/>
                <w:noProof/>
                <w:sz w:val="12"/>
                <w:szCs w:val="12"/>
              </w:rPr>
              <w:drawing>
                <wp:anchor distT="0" distB="0" distL="114300" distR="114300" simplePos="0" relativeHeight="25176371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1" name="Obraz 101" descr="Expanded" hidden="1"/>
                  <wp:cNvGraphicFramePr/>
                  <a:graphic xmlns:a="http://schemas.openxmlformats.org/drawingml/2006/main">
                    <a:graphicData uri="http://schemas.openxmlformats.org/drawingml/2006/picture">
                      <pic:pic xmlns:pic="http://schemas.openxmlformats.org/drawingml/2006/picture">
                        <pic:nvPicPr>
                          <pic:cNvPr id="101"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B70AF">
              <w:rPr>
                <w:rFonts w:cs="Arial"/>
                <w:b/>
                <w:bCs/>
                <w:noProof/>
                <w:sz w:val="12"/>
                <w:szCs w:val="12"/>
              </w:rPr>
              <w:drawing>
                <wp:anchor distT="0" distB="0" distL="114300" distR="114300" simplePos="0" relativeHeight="25176473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2" name="Obraz 102" descr="Expanded" hidden="1"/>
                  <wp:cNvGraphicFramePr/>
                  <a:graphic xmlns:a="http://schemas.openxmlformats.org/drawingml/2006/main">
                    <a:graphicData uri="http://schemas.openxmlformats.org/drawingml/2006/picture">
                      <pic:pic xmlns:pic="http://schemas.openxmlformats.org/drawingml/2006/picture">
                        <pic:nvPicPr>
                          <pic:cNvPr id="102"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B70AF">
              <w:rPr>
                <w:rFonts w:cs="Arial"/>
                <w:b/>
                <w:bCs/>
                <w:noProof/>
                <w:sz w:val="12"/>
                <w:szCs w:val="12"/>
              </w:rPr>
              <w:drawing>
                <wp:anchor distT="0" distB="0" distL="114300" distR="114300" simplePos="0" relativeHeight="25176576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3" name="Obraz 103" descr="Expanded" hidden="1"/>
                  <wp:cNvGraphicFramePr/>
                  <a:graphic xmlns:a="http://schemas.openxmlformats.org/drawingml/2006/main">
                    <a:graphicData uri="http://schemas.openxmlformats.org/drawingml/2006/picture">
                      <pic:pic xmlns:pic="http://schemas.openxmlformats.org/drawingml/2006/picture">
                        <pic:nvPicPr>
                          <pic:cNvPr id="103"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B70AF">
              <w:rPr>
                <w:rFonts w:cs="Arial"/>
                <w:b/>
                <w:bCs/>
                <w:noProof/>
                <w:sz w:val="12"/>
                <w:szCs w:val="12"/>
              </w:rPr>
              <w:drawing>
                <wp:anchor distT="0" distB="0" distL="114300" distR="114300" simplePos="0" relativeHeight="25176678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4" name="Obraz 104" descr="Expanded" hidden="1"/>
                  <wp:cNvGraphicFramePr/>
                  <a:graphic xmlns:a="http://schemas.openxmlformats.org/drawingml/2006/main">
                    <a:graphicData uri="http://schemas.openxmlformats.org/drawingml/2006/picture">
                      <pic:pic xmlns:pic="http://schemas.openxmlformats.org/drawingml/2006/picture">
                        <pic:nvPicPr>
                          <pic:cNvPr id="104"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B70AF">
              <w:rPr>
                <w:rFonts w:cs="Arial"/>
                <w:b/>
                <w:bCs/>
                <w:noProof/>
                <w:sz w:val="12"/>
                <w:szCs w:val="12"/>
              </w:rPr>
              <w:drawing>
                <wp:anchor distT="0" distB="0" distL="114300" distR="114300" simplePos="0" relativeHeight="25176780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5" name="Obraz 105" descr="Expanded" hidden="1"/>
                  <wp:cNvGraphicFramePr/>
                  <a:graphic xmlns:a="http://schemas.openxmlformats.org/drawingml/2006/main">
                    <a:graphicData uri="http://schemas.openxmlformats.org/drawingml/2006/picture">
                      <pic:pic xmlns:pic="http://schemas.openxmlformats.org/drawingml/2006/picture">
                        <pic:nvPicPr>
                          <pic:cNvPr id="105"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B70AF">
              <w:rPr>
                <w:rFonts w:cs="Arial"/>
                <w:b/>
                <w:bCs/>
                <w:noProof/>
                <w:sz w:val="12"/>
                <w:szCs w:val="12"/>
              </w:rPr>
              <w:drawing>
                <wp:anchor distT="0" distB="0" distL="114300" distR="114300" simplePos="0" relativeHeight="25176883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6" name="Obraz 106" descr="Expanded" hidden="1"/>
                  <wp:cNvGraphicFramePr/>
                  <a:graphic xmlns:a="http://schemas.openxmlformats.org/drawingml/2006/main">
                    <a:graphicData uri="http://schemas.openxmlformats.org/drawingml/2006/picture">
                      <pic:pic xmlns:pic="http://schemas.openxmlformats.org/drawingml/2006/picture">
                        <pic:nvPicPr>
                          <pic:cNvPr id="106"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B70AF">
              <w:rPr>
                <w:rFonts w:cs="Arial"/>
                <w:b/>
                <w:bCs/>
                <w:noProof/>
                <w:sz w:val="12"/>
                <w:szCs w:val="12"/>
              </w:rPr>
              <w:drawing>
                <wp:anchor distT="0" distB="0" distL="114300" distR="114300" simplePos="0" relativeHeight="25176985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7" name="Obraz 107" descr="Expanded" hidden="1"/>
                  <wp:cNvGraphicFramePr/>
                  <a:graphic xmlns:a="http://schemas.openxmlformats.org/drawingml/2006/main">
                    <a:graphicData uri="http://schemas.openxmlformats.org/drawingml/2006/picture">
                      <pic:pic xmlns:pic="http://schemas.openxmlformats.org/drawingml/2006/picture">
                        <pic:nvPicPr>
                          <pic:cNvPr id="107"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B70AF">
              <w:rPr>
                <w:rFonts w:cs="Arial"/>
                <w:b/>
                <w:bCs/>
                <w:noProof/>
                <w:sz w:val="12"/>
                <w:szCs w:val="12"/>
              </w:rPr>
              <w:drawing>
                <wp:anchor distT="0" distB="0" distL="114300" distR="114300" simplePos="0" relativeHeight="25177088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8" name="Obraz 108" descr="Expanded" hidden="1"/>
                  <wp:cNvGraphicFramePr/>
                  <a:graphic xmlns:a="http://schemas.openxmlformats.org/drawingml/2006/main">
                    <a:graphicData uri="http://schemas.openxmlformats.org/drawingml/2006/picture">
                      <pic:pic xmlns:pic="http://schemas.openxmlformats.org/drawingml/2006/picture">
                        <pic:nvPicPr>
                          <pic:cNvPr id="108"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B70AF">
              <w:rPr>
                <w:rFonts w:cs="Arial"/>
                <w:b/>
                <w:bCs/>
                <w:noProof/>
                <w:sz w:val="12"/>
                <w:szCs w:val="12"/>
              </w:rPr>
              <w:drawing>
                <wp:anchor distT="0" distB="0" distL="114300" distR="114300" simplePos="0" relativeHeight="25177190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9" name="Obraz 109" descr="Expanded" hidden="1"/>
                  <wp:cNvGraphicFramePr/>
                  <a:graphic xmlns:a="http://schemas.openxmlformats.org/drawingml/2006/main">
                    <a:graphicData uri="http://schemas.openxmlformats.org/drawingml/2006/picture">
                      <pic:pic xmlns:pic="http://schemas.openxmlformats.org/drawingml/2006/picture">
                        <pic:nvPicPr>
                          <pic:cNvPr id="109"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B70AF">
              <w:rPr>
                <w:rFonts w:cs="Arial"/>
                <w:b/>
                <w:bCs/>
                <w:noProof/>
                <w:sz w:val="12"/>
                <w:szCs w:val="12"/>
              </w:rPr>
              <w:drawing>
                <wp:anchor distT="0" distB="0" distL="114300" distR="114300" simplePos="0" relativeHeight="25177292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0" name="Obraz 110" descr="Expanded" hidden="1"/>
                  <wp:cNvGraphicFramePr/>
                  <a:graphic xmlns:a="http://schemas.openxmlformats.org/drawingml/2006/main">
                    <a:graphicData uri="http://schemas.openxmlformats.org/drawingml/2006/picture">
                      <pic:pic xmlns:pic="http://schemas.openxmlformats.org/drawingml/2006/picture">
                        <pic:nvPicPr>
                          <pic:cNvPr id="110"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B70AF">
              <w:rPr>
                <w:rFonts w:cs="Arial"/>
                <w:b/>
                <w:bCs/>
                <w:noProof/>
                <w:sz w:val="12"/>
                <w:szCs w:val="12"/>
              </w:rPr>
              <w:drawing>
                <wp:anchor distT="0" distB="0" distL="114300" distR="114300" simplePos="0" relativeHeight="25177395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1" name="Obraz 111" descr="Expanded" hidden="1"/>
                  <wp:cNvGraphicFramePr/>
                  <a:graphic xmlns:a="http://schemas.openxmlformats.org/drawingml/2006/main">
                    <a:graphicData uri="http://schemas.openxmlformats.org/drawingml/2006/picture">
                      <pic:pic xmlns:pic="http://schemas.openxmlformats.org/drawingml/2006/picture">
                        <pic:nvPicPr>
                          <pic:cNvPr id="111"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B70AF">
              <w:rPr>
                <w:rFonts w:cs="Arial"/>
                <w:b/>
                <w:bCs/>
                <w:noProof/>
                <w:sz w:val="12"/>
                <w:szCs w:val="12"/>
              </w:rPr>
              <w:drawing>
                <wp:anchor distT="0" distB="0" distL="114300" distR="114300" simplePos="0" relativeHeight="25177497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2" name="Obraz 112" descr="Expanded" hidden="1"/>
                  <wp:cNvGraphicFramePr/>
                  <a:graphic xmlns:a="http://schemas.openxmlformats.org/drawingml/2006/main">
                    <a:graphicData uri="http://schemas.openxmlformats.org/drawingml/2006/picture">
                      <pic:pic xmlns:pic="http://schemas.openxmlformats.org/drawingml/2006/picture">
                        <pic:nvPicPr>
                          <pic:cNvPr id="112"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B70AF">
              <w:rPr>
                <w:rFonts w:cs="Arial"/>
                <w:b/>
                <w:bCs/>
                <w:noProof/>
                <w:sz w:val="12"/>
                <w:szCs w:val="12"/>
              </w:rPr>
              <w:drawing>
                <wp:anchor distT="0" distB="0" distL="114300" distR="114300" simplePos="0" relativeHeight="25177600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3" name="Obraz 113" descr="Expanded" hidden="1"/>
                  <wp:cNvGraphicFramePr/>
                  <a:graphic xmlns:a="http://schemas.openxmlformats.org/drawingml/2006/main">
                    <a:graphicData uri="http://schemas.openxmlformats.org/drawingml/2006/picture">
                      <pic:pic xmlns:pic="http://schemas.openxmlformats.org/drawingml/2006/picture">
                        <pic:nvPicPr>
                          <pic:cNvPr id="113"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B70AF">
              <w:rPr>
                <w:rFonts w:cs="Arial"/>
                <w:b/>
                <w:bCs/>
                <w:noProof/>
                <w:sz w:val="12"/>
                <w:szCs w:val="12"/>
              </w:rPr>
              <w:drawing>
                <wp:anchor distT="0" distB="0" distL="114300" distR="114300" simplePos="0" relativeHeight="25177702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4" name="Obraz 114" descr="Expanded" hidden="1"/>
                  <wp:cNvGraphicFramePr/>
                  <a:graphic xmlns:a="http://schemas.openxmlformats.org/drawingml/2006/main">
                    <a:graphicData uri="http://schemas.openxmlformats.org/drawingml/2006/picture">
                      <pic:pic xmlns:pic="http://schemas.openxmlformats.org/drawingml/2006/picture">
                        <pic:nvPicPr>
                          <pic:cNvPr id="114"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B70AF">
              <w:rPr>
                <w:rFonts w:cs="Arial"/>
                <w:b/>
                <w:bCs/>
                <w:noProof/>
                <w:sz w:val="12"/>
                <w:szCs w:val="12"/>
              </w:rPr>
              <w:drawing>
                <wp:anchor distT="0" distB="0" distL="114300" distR="114300" simplePos="0" relativeHeight="25177804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5" name="Obraz 115" descr="Expanded" hidden="1"/>
                  <wp:cNvGraphicFramePr/>
                  <a:graphic xmlns:a="http://schemas.openxmlformats.org/drawingml/2006/main">
                    <a:graphicData uri="http://schemas.openxmlformats.org/drawingml/2006/picture">
                      <pic:pic xmlns:pic="http://schemas.openxmlformats.org/drawingml/2006/picture">
                        <pic:nvPicPr>
                          <pic:cNvPr id="115"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B70AF">
              <w:rPr>
                <w:rFonts w:cs="Arial"/>
                <w:b/>
                <w:bCs/>
                <w:noProof/>
                <w:sz w:val="12"/>
                <w:szCs w:val="12"/>
              </w:rPr>
              <w:drawing>
                <wp:anchor distT="0" distB="0" distL="114300" distR="114300" simplePos="0" relativeHeight="25177907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6" name="Obraz 116" descr="Expanded" hidden="1"/>
                  <wp:cNvGraphicFramePr/>
                  <a:graphic xmlns:a="http://schemas.openxmlformats.org/drawingml/2006/main">
                    <a:graphicData uri="http://schemas.openxmlformats.org/drawingml/2006/picture">
                      <pic:pic xmlns:pic="http://schemas.openxmlformats.org/drawingml/2006/picture">
                        <pic:nvPicPr>
                          <pic:cNvPr id="116"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c>
        <w:tc>
          <w:tcPr>
            <w:tcW w:w="463" w:type="pct"/>
            <w:tcBorders>
              <w:top w:val="nil"/>
              <w:left w:val="nil"/>
              <w:bottom w:val="nil"/>
              <w:right w:val="nil"/>
            </w:tcBorders>
            <w:shd w:val="clear" w:color="auto" w:fill="auto"/>
            <w:noWrap/>
            <w:vAlign w:val="bottom"/>
            <w:hideMark/>
          </w:tcPr>
          <w:p w:rsidR="005B70AF" w:rsidRPr="005B70AF" w:rsidRDefault="005B70AF" w:rsidP="005B70AF">
            <w:pPr>
              <w:spacing w:line="240" w:lineRule="auto"/>
              <w:rPr>
                <w:rFonts w:cs="Arial"/>
                <w:b/>
                <w:bCs/>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u w:val="single"/>
              </w:rPr>
            </w:pPr>
            <w:r w:rsidRPr="005B70AF">
              <w:rPr>
                <w:rFonts w:cs="Arial"/>
                <w:i/>
                <w:iCs/>
                <w:sz w:val="12"/>
                <w:szCs w:val="12"/>
                <w:u w:val="single"/>
              </w:rPr>
              <w:t>Klasyfikacja:</w:t>
            </w:r>
            <w:r w:rsidRPr="005B70AF">
              <w:rPr>
                <w:rFonts w:cs="Arial"/>
                <w:i/>
                <w:iCs/>
                <w:sz w:val="12"/>
                <w:szCs w:val="12"/>
              </w:rPr>
              <w:t xml:space="preserve"> rozdział: 85495</w:t>
            </w:r>
          </w:p>
        </w:tc>
        <w:tc>
          <w:tcPr>
            <w:tcW w:w="463"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r w:rsidRPr="005B70AF">
              <w:rPr>
                <w:rFonts w:cs="Arial"/>
                <w:sz w:val="12"/>
                <w:szCs w:val="12"/>
              </w:rPr>
              <w:t>14 673</w:t>
            </w: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u w:val="single"/>
              </w:rPr>
            </w:pPr>
            <w:r w:rsidRPr="005B70AF">
              <w:rPr>
                <w:rFonts w:cs="Arial"/>
                <w:i/>
                <w:iCs/>
                <w:sz w:val="12"/>
                <w:szCs w:val="12"/>
                <w:u w:val="single"/>
              </w:rPr>
              <w:t>Dysponent:</w:t>
            </w:r>
            <w:r w:rsidRPr="005B70AF">
              <w:rPr>
                <w:rFonts w:cs="Arial"/>
                <w:i/>
                <w:iCs/>
                <w:sz w:val="12"/>
                <w:szCs w:val="12"/>
              </w:rPr>
              <w:t xml:space="preserve"> Dzielnicowe Biuro Finansów Oświaty</w:t>
            </w:r>
          </w:p>
        </w:tc>
        <w:tc>
          <w:tcPr>
            <w:tcW w:w="463"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ascii="Times New Roman" w:hAnsi="Times New Roman"/>
                <w:sz w:val="12"/>
                <w:szCs w:val="12"/>
              </w:rPr>
            </w:pPr>
          </w:p>
        </w:tc>
        <w:tc>
          <w:tcPr>
            <w:tcW w:w="463"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u w:val="single"/>
              </w:rPr>
            </w:pPr>
            <w:r w:rsidRPr="005B70AF">
              <w:rPr>
                <w:rFonts w:cs="Arial"/>
                <w:i/>
                <w:iCs/>
                <w:sz w:val="12"/>
                <w:szCs w:val="12"/>
                <w:u w:val="single"/>
              </w:rPr>
              <w:t>Kalkulacja:</w:t>
            </w:r>
          </w:p>
        </w:tc>
        <w:tc>
          <w:tcPr>
            <w:tcW w:w="463"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bottom"/>
            <w:hideMark/>
          </w:tcPr>
          <w:p w:rsidR="005B70AF" w:rsidRPr="005B70AF" w:rsidRDefault="005B70AF" w:rsidP="005B70AF">
            <w:pPr>
              <w:spacing w:line="240" w:lineRule="auto"/>
              <w:rPr>
                <w:rFonts w:cs="Arial"/>
                <w:sz w:val="12"/>
                <w:szCs w:val="12"/>
              </w:rPr>
            </w:pPr>
            <w:r w:rsidRPr="005B70AF">
              <w:rPr>
                <w:rFonts w:cs="Arial"/>
                <w:sz w:val="12"/>
                <w:szCs w:val="12"/>
              </w:rPr>
              <w:t>Wydatki osobowe niezaliczone do wynagrodzeń</w:t>
            </w:r>
          </w:p>
        </w:tc>
        <w:tc>
          <w:tcPr>
            <w:tcW w:w="463" w:type="pct"/>
            <w:tcBorders>
              <w:top w:val="nil"/>
              <w:left w:val="nil"/>
              <w:bottom w:val="nil"/>
              <w:right w:val="nil"/>
            </w:tcBorders>
            <w:shd w:val="clear" w:color="auto" w:fill="auto"/>
            <w:noWrap/>
            <w:vAlign w:val="bottom"/>
            <w:hideMark/>
          </w:tcPr>
          <w:p w:rsidR="005B70AF" w:rsidRPr="005B70AF" w:rsidRDefault="005B70AF" w:rsidP="005B70AF">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r w:rsidRPr="005B70AF">
              <w:rPr>
                <w:rFonts w:cs="Arial"/>
                <w:sz w:val="12"/>
                <w:szCs w:val="12"/>
              </w:rPr>
              <w:t>14 673</w:t>
            </w: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ascii="Times New Roman" w:hAnsi="Times New Roman"/>
                <w:sz w:val="12"/>
                <w:szCs w:val="12"/>
              </w:rPr>
            </w:pPr>
          </w:p>
        </w:tc>
        <w:tc>
          <w:tcPr>
            <w:tcW w:w="463" w:type="pct"/>
            <w:tcBorders>
              <w:top w:val="nil"/>
              <w:left w:val="nil"/>
              <w:bottom w:val="nil"/>
              <w:right w:val="nil"/>
            </w:tcBorders>
            <w:shd w:val="clear" w:color="auto" w:fill="auto"/>
            <w:noWrap/>
            <w:vAlign w:val="bottom"/>
            <w:hideMark/>
          </w:tcPr>
          <w:p w:rsidR="005B70AF" w:rsidRPr="005B70AF" w:rsidRDefault="005B70AF" w:rsidP="005B70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u w:val="single"/>
              </w:rPr>
            </w:pPr>
            <w:r w:rsidRPr="005B70AF">
              <w:rPr>
                <w:rFonts w:cs="Arial"/>
                <w:i/>
                <w:iCs/>
                <w:noProof/>
                <w:sz w:val="12"/>
                <w:szCs w:val="12"/>
              </w:rPr>
              <w:drawing>
                <wp:anchor distT="0" distB="0" distL="114300" distR="114300" simplePos="0" relativeHeight="25178009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63" name="Obraz 263" descr="Expanded" hidden="1"/>
                  <wp:cNvGraphicFramePr/>
                  <a:graphic xmlns:a="http://schemas.openxmlformats.org/drawingml/2006/main">
                    <a:graphicData uri="http://schemas.openxmlformats.org/drawingml/2006/picture">
                      <pic:pic xmlns:pic="http://schemas.openxmlformats.org/drawingml/2006/picture">
                        <pic:nvPicPr>
                          <pic:cNvPr id="263"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B70AF">
              <w:rPr>
                <w:rFonts w:cs="Arial"/>
                <w:i/>
                <w:iCs/>
                <w:noProof/>
                <w:sz w:val="12"/>
                <w:szCs w:val="12"/>
              </w:rPr>
              <w:drawing>
                <wp:anchor distT="0" distB="0" distL="114300" distR="114300" simplePos="0" relativeHeight="25178112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64" name="Obraz 264" descr="Expanded" hidden="1"/>
                  <wp:cNvGraphicFramePr/>
                  <a:graphic xmlns:a="http://schemas.openxmlformats.org/drawingml/2006/main">
                    <a:graphicData uri="http://schemas.openxmlformats.org/drawingml/2006/picture">
                      <pic:pic xmlns:pic="http://schemas.openxmlformats.org/drawingml/2006/picture">
                        <pic:nvPicPr>
                          <pic:cNvPr id="264"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B70AF">
              <w:rPr>
                <w:rFonts w:cs="Arial"/>
                <w:i/>
                <w:iCs/>
                <w:noProof/>
                <w:sz w:val="12"/>
                <w:szCs w:val="12"/>
              </w:rPr>
              <w:drawing>
                <wp:anchor distT="0" distB="0" distL="114300" distR="114300" simplePos="0" relativeHeight="25178214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65" name="Obraz 265" descr="Expanded" hidden="1"/>
                  <wp:cNvGraphicFramePr/>
                  <a:graphic xmlns:a="http://schemas.openxmlformats.org/drawingml/2006/main">
                    <a:graphicData uri="http://schemas.openxmlformats.org/drawingml/2006/picture">
                      <pic:pic xmlns:pic="http://schemas.openxmlformats.org/drawingml/2006/picture">
                        <pic:nvPicPr>
                          <pic:cNvPr id="265"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B70AF">
              <w:rPr>
                <w:rFonts w:cs="Arial"/>
                <w:i/>
                <w:iCs/>
                <w:noProof/>
                <w:sz w:val="12"/>
                <w:szCs w:val="12"/>
              </w:rPr>
              <w:drawing>
                <wp:anchor distT="0" distB="0" distL="114300" distR="114300" simplePos="0" relativeHeight="25178316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66" name="Obraz 266" descr="Expanded" hidden="1"/>
                  <wp:cNvGraphicFramePr/>
                  <a:graphic xmlns:a="http://schemas.openxmlformats.org/drawingml/2006/main">
                    <a:graphicData uri="http://schemas.openxmlformats.org/drawingml/2006/picture">
                      <pic:pic xmlns:pic="http://schemas.openxmlformats.org/drawingml/2006/picture">
                        <pic:nvPicPr>
                          <pic:cNvPr id="266"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B70AF">
              <w:rPr>
                <w:rFonts w:cs="Arial"/>
                <w:i/>
                <w:iCs/>
                <w:noProof/>
                <w:sz w:val="12"/>
                <w:szCs w:val="12"/>
              </w:rPr>
              <w:drawing>
                <wp:anchor distT="0" distB="0" distL="114300" distR="114300" simplePos="0" relativeHeight="25178419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67" name="Obraz 267" descr="Expanded" hidden="1"/>
                  <wp:cNvGraphicFramePr/>
                  <a:graphic xmlns:a="http://schemas.openxmlformats.org/drawingml/2006/main">
                    <a:graphicData uri="http://schemas.openxmlformats.org/drawingml/2006/picture">
                      <pic:pic xmlns:pic="http://schemas.openxmlformats.org/drawingml/2006/picture">
                        <pic:nvPicPr>
                          <pic:cNvPr id="267"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B70AF">
              <w:rPr>
                <w:rFonts w:cs="Arial"/>
                <w:i/>
                <w:iCs/>
                <w:noProof/>
                <w:sz w:val="12"/>
                <w:szCs w:val="12"/>
              </w:rPr>
              <w:drawing>
                <wp:anchor distT="0" distB="0" distL="114300" distR="114300" simplePos="0" relativeHeight="25178521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68" name="Obraz 268" descr="Expanded" hidden="1"/>
                  <wp:cNvGraphicFramePr/>
                  <a:graphic xmlns:a="http://schemas.openxmlformats.org/drawingml/2006/main">
                    <a:graphicData uri="http://schemas.openxmlformats.org/drawingml/2006/picture">
                      <pic:pic xmlns:pic="http://schemas.openxmlformats.org/drawingml/2006/picture">
                        <pic:nvPicPr>
                          <pic:cNvPr id="268"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B70AF">
              <w:rPr>
                <w:rFonts w:cs="Arial"/>
                <w:i/>
                <w:iCs/>
                <w:noProof/>
                <w:sz w:val="12"/>
                <w:szCs w:val="12"/>
              </w:rPr>
              <w:drawing>
                <wp:anchor distT="0" distB="0" distL="114300" distR="114300" simplePos="0" relativeHeight="25178624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69" name="Obraz 269" descr="Expanded" hidden="1"/>
                  <wp:cNvGraphicFramePr/>
                  <a:graphic xmlns:a="http://schemas.openxmlformats.org/drawingml/2006/main">
                    <a:graphicData uri="http://schemas.openxmlformats.org/drawingml/2006/picture">
                      <pic:pic xmlns:pic="http://schemas.openxmlformats.org/drawingml/2006/picture">
                        <pic:nvPicPr>
                          <pic:cNvPr id="269"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B70AF">
              <w:rPr>
                <w:rFonts w:cs="Arial"/>
                <w:i/>
                <w:iCs/>
                <w:noProof/>
                <w:sz w:val="12"/>
                <w:szCs w:val="12"/>
              </w:rPr>
              <w:drawing>
                <wp:anchor distT="0" distB="0" distL="114300" distR="114300" simplePos="0" relativeHeight="25178726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0" name="Obraz 270" descr="Expanded" hidden="1"/>
                  <wp:cNvGraphicFramePr/>
                  <a:graphic xmlns:a="http://schemas.openxmlformats.org/drawingml/2006/main">
                    <a:graphicData uri="http://schemas.openxmlformats.org/drawingml/2006/picture">
                      <pic:pic xmlns:pic="http://schemas.openxmlformats.org/drawingml/2006/picture">
                        <pic:nvPicPr>
                          <pic:cNvPr id="270"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B70AF">
              <w:rPr>
                <w:rFonts w:cs="Arial"/>
                <w:i/>
                <w:iCs/>
                <w:noProof/>
                <w:sz w:val="12"/>
                <w:szCs w:val="12"/>
              </w:rPr>
              <w:drawing>
                <wp:anchor distT="0" distB="0" distL="114300" distR="114300" simplePos="0" relativeHeight="25178828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1" name="Obraz 271" descr="Expanded" hidden="1"/>
                  <wp:cNvGraphicFramePr/>
                  <a:graphic xmlns:a="http://schemas.openxmlformats.org/drawingml/2006/main">
                    <a:graphicData uri="http://schemas.openxmlformats.org/drawingml/2006/picture">
                      <pic:pic xmlns:pic="http://schemas.openxmlformats.org/drawingml/2006/picture">
                        <pic:nvPicPr>
                          <pic:cNvPr id="271"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B70AF">
              <w:rPr>
                <w:rFonts w:cs="Arial"/>
                <w:i/>
                <w:iCs/>
                <w:noProof/>
                <w:sz w:val="12"/>
                <w:szCs w:val="12"/>
              </w:rPr>
              <w:drawing>
                <wp:anchor distT="0" distB="0" distL="114300" distR="114300" simplePos="0" relativeHeight="25178931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2" name="Obraz 272" descr="Expanded" hidden="1"/>
                  <wp:cNvGraphicFramePr/>
                  <a:graphic xmlns:a="http://schemas.openxmlformats.org/drawingml/2006/main">
                    <a:graphicData uri="http://schemas.openxmlformats.org/drawingml/2006/picture">
                      <pic:pic xmlns:pic="http://schemas.openxmlformats.org/drawingml/2006/picture">
                        <pic:nvPicPr>
                          <pic:cNvPr id="272"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B70AF">
              <w:rPr>
                <w:rFonts w:cs="Arial"/>
                <w:i/>
                <w:iCs/>
                <w:noProof/>
                <w:sz w:val="12"/>
                <w:szCs w:val="12"/>
              </w:rPr>
              <w:drawing>
                <wp:anchor distT="0" distB="0" distL="114300" distR="114300" simplePos="0" relativeHeight="25179033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3" name="Obraz 273" descr="Expanded" hidden="1"/>
                  <wp:cNvGraphicFramePr/>
                  <a:graphic xmlns:a="http://schemas.openxmlformats.org/drawingml/2006/main">
                    <a:graphicData uri="http://schemas.openxmlformats.org/drawingml/2006/picture">
                      <pic:pic xmlns:pic="http://schemas.openxmlformats.org/drawingml/2006/picture">
                        <pic:nvPicPr>
                          <pic:cNvPr id="273"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B70AF">
              <w:rPr>
                <w:rFonts w:cs="Arial"/>
                <w:i/>
                <w:iCs/>
                <w:noProof/>
                <w:sz w:val="12"/>
                <w:szCs w:val="12"/>
              </w:rPr>
              <w:drawing>
                <wp:anchor distT="0" distB="0" distL="114300" distR="114300" simplePos="0" relativeHeight="25179136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4" name="Obraz 274" descr="Expanded" hidden="1"/>
                  <wp:cNvGraphicFramePr/>
                  <a:graphic xmlns:a="http://schemas.openxmlformats.org/drawingml/2006/main">
                    <a:graphicData uri="http://schemas.openxmlformats.org/drawingml/2006/picture">
                      <pic:pic xmlns:pic="http://schemas.openxmlformats.org/drawingml/2006/picture">
                        <pic:nvPicPr>
                          <pic:cNvPr id="274"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B70AF">
              <w:rPr>
                <w:rFonts w:cs="Arial"/>
                <w:i/>
                <w:iCs/>
                <w:noProof/>
                <w:sz w:val="12"/>
                <w:szCs w:val="12"/>
              </w:rPr>
              <w:drawing>
                <wp:anchor distT="0" distB="0" distL="114300" distR="114300" simplePos="0" relativeHeight="25179238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5" name="Obraz 275" descr="Expanded" hidden="1"/>
                  <wp:cNvGraphicFramePr/>
                  <a:graphic xmlns:a="http://schemas.openxmlformats.org/drawingml/2006/main">
                    <a:graphicData uri="http://schemas.openxmlformats.org/drawingml/2006/picture">
                      <pic:pic xmlns:pic="http://schemas.openxmlformats.org/drawingml/2006/picture">
                        <pic:nvPicPr>
                          <pic:cNvPr id="275"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B70AF">
              <w:rPr>
                <w:rFonts w:cs="Arial"/>
                <w:i/>
                <w:iCs/>
                <w:noProof/>
                <w:sz w:val="12"/>
                <w:szCs w:val="12"/>
              </w:rPr>
              <w:drawing>
                <wp:anchor distT="0" distB="0" distL="114300" distR="114300" simplePos="0" relativeHeight="25179340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6" name="Obraz 276" descr="Expanded" hidden="1"/>
                  <wp:cNvGraphicFramePr/>
                  <a:graphic xmlns:a="http://schemas.openxmlformats.org/drawingml/2006/main">
                    <a:graphicData uri="http://schemas.openxmlformats.org/drawingml/2006/picture">
                      <pic:pic xmlns:pic="http://schemas.openxmlformats.org/drawingml/2006/picture">
                        <pic:nvPicPr>
                          <pic:cNvPr id="276"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B70AF">
              <w:rPr>
                <w:rFonts w:cs="Arial"/>
                <w:i/>
                <w:iCs/>
                <w:noProof/>
                <w:sz w:val="12"/>
                <w:szCs w:val="12"/>
              </w:rPr>
              <w:drawing>
                <wp:anchor distT="0" distB="0" distL="114300" distR="114300" simplePos="0" relativeHeight="25179443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7" name="Obraz 277" descr="Expanded" hidden="1"/>
                  <wp:cNvGraphicFramePr/>
                  <a:graphic xmlns:a="http://schemas.openxmlformats.org/drawingml/2006/main">
                    <a:graphicData uri="http://schemas.openxmlformats.org/drawingml/2006/picture">
                      <pic:pic xmlns:pic="http://schemas.openxmlformats.org/drawingml/2006/picture">
                        <pic:nvPicPr>
                          <pic:cNvPr id="277"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B70AF">
              <w:rPr>
                <w:rFonts w:cs="Arial"/>
                <w:i/>
                <w:iCs/>
                <w:noProof/>
                <w:sz w:val="12"/>
                <w:szCs w:val="12"/>
              </w:rPr>
              <w:drawing>
                <wp:anchor distT="0" distB="0" distL="114300" distR="114300" simplePos="0" relativeHeight="25179545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8" name="Obraz 278" descr="Expanded" hidden="1"/>
                  <wp:cNvGraphicFramePr/>
                  <a:graphic xmlns:a="http://schemas.openxmlformats.org/drawingml/2006/main">
                    <a:graphicData uri="http://schemas.openxmlformats.org/drawingml/2006/picture">
                      <pic:pic xmlns:pic="http://schemas.openxmlformats.org/drawingml/2006/picture">
                        <pic:nvPicPr>
                          <pic:cNvPr id="278"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B70AF">
              <w:rPr>
                <w:rFonts w:cs="Arial"/>
                <w:i/>
                <w:iCs/>
                <w:noProof/>
                <w:sz w:val="12"/>
                <w:szCs w:val="12"/>
              </w:rPr>
              <w:drawing>
                <wp:anchor distT="0" distB="0" distL="114300" distR="114300" simplePos="0" relativeHeight="25179648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9" name="Obraz 279" descr="Expanded" hidden="1"/>
                  <wp:cNvGraphicFramePr/>
                  <a:graphic xmlns:a="http://schemas.openxmlformats.org/drawingml/2006/main">
                    <a:graphicData uri="http://schemas.openxmlformats.org/drawingml/2006/picture">
                      <pic:pic xmlns:pic="http://schemas.openxmlformats.org/drawingml/2006/picture">
                        <pic:nvPicPr>
                          <pic:cNvPr id="279"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B70AF">
              <w:rPr>
                <w:rFonts w:cs="Arial"/>
                <w:i/>
                <w:iCs/>
                <w:noProof/>
                <w:sz w:val="12"/>
                <w:szCs w:val="12"/>
              </w:rPr>
              <w:drawing>
                <wp:anchor distT="0" distB="0" distL="114300" distR="114300" simplePos="0" relativeHeight="25179750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0" name="Obraz 280" descr="Expanded" hidden="1"/>
                  <wp:cNvGraphicFramePr/>
                  <a:graphic xmlns:a="http://schemas.openxmlformats.org/drawingml/2006/main">
                    <a:graphicData uri="http://schemas.openxmlformats.org/drawingml/2006/picture">
                      <pic:pic xmlns:pic="http://schemas.openxmlformats.org/drawingml/2006/picture">
                        <pic:nvPicPr>
                          <pic:cNvPr id="280"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B70AF">
              <w:rPr>
                <w:rFonts w:cs="Arial"/>
                <w:i/>
                <w:iCs/>
                <w:noProof/>
                <w:sz w:val="12"/>
                <w:szCs w:val="12"/>
              </w:rPr>
              <w:drawing>
                <wp:anchor distT="0" distB="0" distL="114300" distR="114300" simplePos="0" relativeHeight="25179852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1" name="Obraz 281" descr="Expanded" hidden="1"/>
                  <wp:cNvGraphicFramePr/>
                  <a:graphic xmlns:a="http://schemas.openxmlformats.org/drawingml/2006/main">
                    <a:graphicData uri="http://schemas.openxmlformats.org/drawingml/2006/picture">
                      <pic:pic xmlns:pic="http://schemas.openxmlformats.org/drawingml/2006/picture">
                        <pic:nvPicPr>
                          <pic:cNvPr id="281"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B70AF">
              <w:rPr>
                <w:rFonts w:cs="Arial"/>
                <w:i/>
                <w:iCs/>
                <w:noProof/>
                <w:sz w:val="12"/>
                <w:szCs w:val="12"/>
              </w:rPr>
              <w:drawing>
                <wp:anchor distT="0" distB="0" distL="114300" distR="114300" simplePos="0" relativeHeight="25179955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2" name="Obraz 282" descr="Expanded" hidden="1"/>
                  <wp:cNvGraphicFramePr/>
                  <a:graphic xmlns:a="http://schemas.openxmlformats.org/drawingml/2006/main">
                    <a:graphicData uri="http://schemas.openxmlformats.org/drawingml/2006/picture">
                      <pic:pic xmlns:pic="http://schemas.openxmlformats.org/drawingml/2006/picture">
                        <pic:nvPicPr>
                          <pic:cNvPr id="282"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B70AF">
              <w:rPr>
                <w:rFonts w:cs="Arial"/>
                <w:i/>
                <w:iCs/>
                <w:noProof/>
                <w:sz w:val="12"/>
                <w:szCs w:val="12"/>
              </w:rPr>
              <w:drawing>
                <wp:anchor distT="0" distB="0" distL="114300" distR="114300" simplePos="0" relativeHeight="25180057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3" name="Obraz 283" descr="Expanded" hidden="1"/>
                  <wp:cNvGraphicFramePr/>
                  <a:graphic xmlns:a="http://schemas.openxmlformats.org/drawingml/2006/main">
                    <a:graphicData uri="http://schemas.openxmlformats.org/drawingml/2006/picture">
                      <pic:pic xmlns:pic="http://schemas.openxmlformats.org/drawingml/2006/picture">
                        <pic:nvPicPr>
                          <pic:cNvPr id="283"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B70AF">
              <w:rPr>
                <w:rFonts w:cs="Arial"/>
                <w:i/>
                <w:iCs/>
                <w:noProof/>
                <w:sz w:val="12"/>
                <w:szCs w:val="12"/>
              </w:rPr>
              <w:drawing>
                <wp:anchor distT="0" distB="0" distL="114300" distR="114300" simplePos="0" relativeHeight="25180160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4" name="Obraz 284" descr="Expanded" hidden="1"/>
                  <wp:cNvGraphicFramePr/>
                  <a:graphic xmlns:a="http://schemas.openxmlformats.org/drawingml/2006/main">
                    <a:graphicData uri="http://schemas.openxmlformats.org/drawingml/2006/picture">
                      <pic:pic xmlns:pic="http://schemas.openxmlformats.org/drawingml/2006/picture">
                        <pic:nvPicPr>
                          <pic:cNvPr id="284"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B70AF">
              <w:rPr>
                <w:rFonts w:cs="Arial"/>
                <w:i/>
                <w:iCs/>
                <w:noProof/>
                <w:sz w:val="12"/>
                <w:szCs w:val="12"/>
              </w:rPr>
              <w:drawing>
                <wp:anchor distT="0" distB="0" distL="114300" distR="114300" simplePos="0" relativeHeight="25180262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5" name="Obraz 285" descr="Expanded" hidden="1"/>
                  <wp:cNvGraphicFramePr/>
                  <a:graphic xmlns:a="http://schemas.openxmlformats.org/drawingml/2006/main">
                    <a:graphicData uri="http://schemas.openxmlformats.org/drawingml/2006/picture">
                      <pic:pic xmlns:pic="http://schemas.openxmlformats.org/drawingml/2006/picture">
                        <pic:nvPicPr>
                          <pic:cNvPr id="285"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B70AF">
              <w:rPr>
                <w:rFonts w:cs="Arial"/>
                <w:i/>
                <w:iCs/>
                <w:noProof/>
                <w:sz w:val="12"/>
                <w:szCs w:val="12"/>
              </w:rPr>
              <w:drawing>
                <wp:anchor distT="0" distB="0" distL="114300" distR="114300" simplePos="0" relativeHeight="25180364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6" name="Obraz 286" descr="Expanded" hidden="1"/>
                  <wp:cNvGraphicFramePr/>
                  <a:graphic xmlns:a="http://schemas.openxmlformats.org/drawingml/2006/main">
                    <a:graphicData uri="http://schemas.openxmlformats.org/drawingml/2006/picture">
                      <pic:pic xmlns:pic="http://schemas.openxmlformats.org/drawingml/2006/picture">
                        <pic:nvPicPr>
                          <pic:cNvPr id="286"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B70AF">
              <w:rPr>
                <w:rFonts w:cs="Arial"/>
                <w:i/>
                <w:iCs/>
                <w:noProof/>
                <w:sz w:val="12"/>
                <w:szCs w:val="12"/>
              </w:rPr>
              <w:drawing>
                <wp:anchor distT="0" distB="0" distL="114300" distR="114300" simplePos="0" relativeHeight="25180467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7" name="Obraz 287" descr="Expanded" hidden="1"/>
                  <wp:cNvGraphicFramePr/>
                  <a:graphic xmlns:a="http://schemas.openxmlformats.org/drawingml/2006/main">
                    <a:graphicData uri="http://schemas.openxmlformats.org/drawingml/2006/picture">
                      <pic:pic xmlns:pic="http://schemas.openxmlformats.org/drawingml/2006/picture">
                        <pic:nvPicPr>
                          <pic:cNvPr id="287"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B70AF">
              <w:rPr>
                <w:rFonts w:cs="Arial"/>
                <w:i/>
                <w:iCs/>
                <w:noProof/>
                <w:sz w:val="12"/>
                <w:szCs w:val="12"/>
              </w:rPr>
              <w:drawing>
                <wp:anchor distT="0" distB="0" distL="114300" distR="114300" simplePos="0" relativeHeight="25180569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8" name="Obraz 288" descr="Expanded" hidden="1"/>
                  <wp:cNvGraphicFramePr/>
                  <a:graphic xmlns:a="http://schemas.openxmlformats.org/drawingml/2006/main">
                    <a:graphicData uri="http://schemas.openxmlformats.org/drawingml/2006/picture">
                      <pic:pic xmlns:pic="http://schemas.openxmlformats.org/drawingml/2006/picture">
                        <pic:nvPicPr>
                          <pic:cNvPr id="288"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B70AF">
              <w:rPr>
                <w:rFonts w:cs="Arial"/>
                <w:i/>
                <w:iCs/>
                <w:noProof/>
                <w:sz w:val="12"/>
                <w:szCs w:val="12"/>
              </w:rPr>
              <w:drawing>
                <wp:anchor distT="0" distB="0" distL="114300" distR="114300" simplePos="0" relativeHeight="25180672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9" name="Obraz 289" descr="Expanded" hidden="1"/>
                  <wp:cNvGraphicFramePr/>
                  <a:graphic xmlns:a="http://schemas.openxmlformats.org/drawingml/2006/main">
                    <a:graphicData uri="http://schemas.openxmlformats.org/drawingml/2006/picture">
                      <pic:pic xmlns:pic="http://schemas.openxmlformats.org/drawingml/2006/picture">
                        <pic:nvPicPr>
                          <pic:cNvPr id="289"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B70AF">
              <w:rPr>
                <w:rFonts w:cs="Arial"/>
                <w:i/>
                <w:iCs/>
                <w:noProof/>
                <w:sz w:val="12"/>
                <w:szCs w:val="12"/>
              </w:rPr>
              <w:drawing>
                <wp:anchor distT="0" distB="0" distL="114300" distR="114300" simplePos="0" relativeHeight="25180774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90" name="Obraz 290" descr="Expanded" hidden="1"/>
                  <wp:cNvGraphicFramePr/>
                  <a:graphic xmlns:a="http://schemas.openxmlformats.org/drawingml/2006/main">
                    <a:graphicData uri="http://schemas.openxmlformats.org/drawingml/2006/picture">
                      <pic:pic xmlns:pic="http://schemas.openxmlformats.org/drawingml/2006/picture">
                        <pic:nvPicPr>
                          <pic:cNvPr id="290"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B70AF">
              <w:rPr>
                <w:rFonts w:cs="Arial"/>
                <w:i/>
                <w:iCs/>
                <w:noProof/>
                <w:sz w:val="12"/>
                <w:szCs w:val="12"/>
              </w:rPr>
              <w:drawing>
                <wp:anchor distT="0" distB="0" distL="114300" distR="114300" simplePos="0" relativeHeight="25180876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91" name="Obraz 291" descr="Expanded" hidden="1"/>
                  <wp:cNvGraphicFramePr/>
                  <a:graphic xmlns:a="http://schemas.openxmlformats.org/drawingml/2006/main">
                    <a:graphicData uri="http://schemas.openxmlformats.org/drawingml/2006/picture">
                      <pic:pic xmlns:pic="http://schemas.openxmlformats.org/drawingml/2006/picture">
                        <pic:nvPicPr>
                          <pic:cNvPr id="291"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B70AF">
              <w:rPr>
                <w:rFonts w:cs="Arial"/>
                <w:i/>
                <w:iCs/>
                <w:noProof/>
                <w:sz w:val="12"/>
                <w:szCs w:val="12"/>
              </w:rPr>
              <w:drawing>
                <wp:anchor distT="0" distB="0" distL="114300" distR="114300" simplePos="0" relativeHeight="25180979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92" name="Obraz 292" descr="Expanded" hidden="1"/>
                  <wp:cNvGraphicFramePr/>
                  <a:graphic xmlns:a="http://schemas.openxmlformats.org/drawingml/2006/main">
                    <a:graphicData uri="http://schemas.openxmlformats.org/drawingml/2006/picture">
                      <pic:pic xmlns:pic="http://schemas.openxmlformats.org/drawingml/2006/picture">
                        <pic:nvPicPr>
                          <pic:cNvPr id="292"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B70AF">
              <w:rPr>
                <w:rFonts w:cs="Arial"/>
                <w:i/>
                <w:iCs/>
                <w:noProof/>
                <w:sz w:val="12"/>
                <w:szCs w:val="12"/>
              </w:rPr>
              <w:drawing>
                <wp:anchor distT="0" distB="0" distL="114300" distR="114300" simplePos="0" relativeHeight="25181081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93" name="Obraz 293" descr="Expanded" hidden="1"/>
                  <wp:cNvGraphicFramePr/>
                  <a:graphic xmlns:a="http://schemas.openxmlformats.org/drawingml/2006/main">
                    <a:graphicData uri="http://schemas.openxmlformats.org/drawingml/2006/picture">
                      <pic:pic xmlns:pic="http://schemas.openxmlformats.org/drawingml/2006/picture">
                        <pic:nvPicPr>
                          <pic:cNvPr id="293"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B70AF">
              <w:rPr>
                <w:rFonts w:cs="Arial"/>
                <w:i/>
                <w:iCs/>
                <w:noProof/>
                <w:sz w:val="12"/>
                <w:szCs w:val="12"/>
              </w:rPr>
              <w:drawing>
                <wp:anchor distT="0" distB="0" distL="114300" distR="114300" simplePos="0" relativeHeight="25181184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94" name="Obraz 294" descr="Expanded" hidden="1"/>
                  <wp:cNvGraphicFramePr/>
                  <a:graphic xmlns:a="http://schemas.openxmlformats.org/drawingml/2006/main">
                    <a:graphicData uri="http://schemas.openxmlformats.org/drawingml/2006/picture">
                      <pic:pic xmlns:pic="http://schemas.openxmlformats.org/drawingml/2006/picture">
                        <pic:nvPicPr>
                          <pic:cNvPr id="294"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B70AF">
              <w:rPr>
                <w:rFonts w:cs="Arial"/>
                <w:i/>
                <w:iCs/>
                <w:noProof/>
                <w:sz w:val="12"/>
                <w:szCs w:val="12"/>
              </w:rPr>
              <w:drawing>
                <wp:anchor distT="0" distB="0" distL="114300" distR="114300" simplePos="0" relativeHeight="25181286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95" name="Obraz 295" descr="Expanded" hidden="1"/>
                  <wp:cNvGraphicFramePr/>
                  <a:graphic xmlns:a="http://schemas.openxmlformats.org/drawingml/2006/main">
                    <a:graphicData uri="http://schemas.openxmlformats.org/drawingml/2006/picture">
                      <pic:pic xmlns:pic="http://schemas.openxmlformats.org/drawingml/2006/picture">
                        <pic:nvPicPr>
                          <pic:cNvPr id="295"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B70AF">
              <w:rPr>
                <w:rFonts w:cs="Arial"/>
                <w:i/>
                <w:iCs/>
                <w:noProof/>
                <w:sz w:val="12"/>
                <w:szCs w:val="12"/>
              </w:rPr>
              <w:drawing>
                <wp:anchor distT="0" distB="0" distL="114300" distR="114300" simplePos="0" relativeHeight="25181388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96" name="Obraz 296" descr="Expanded" hidden="1"/>
                  <wp:cNvGraphicFramePr/>
                  <a:graphic xmlns:a="http://schemas.openxmlformats.org/drawingml/2006/main">
                    <a:graphicData uri="http://schemas.openxmlformats.org/drawingml/2006/picture">
                      <pic:pic xmlns:pic="http://schemas.openxmlformats.org/drawingml/2006/picture">
                        <pic:nvPicPr>
                          <pic:cNvPr id="296"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B70AF">
              <w:rPr>
                <w:rFonts w:cs="Arial"/>
                <w:i/>
                <w:iCs/>
                <w:noProof/>
                <w:sz w:val="12"/>
                <w:szCs w:val="12"/>
              </w:rPr>
              <w:drawing>
                <wp:anchor distT="0" distB="0" distL="114300" distR="114300" simplePos="0" relativeHeight="25181491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97" name="Obraz 297" descr="Expanded" hidden="1"/>
                  <wp:cNvGraphicFramePr/>
                  <a:graphic xmlns:a="http://schemas.openxmlformats.org/drawingml/2006/main">
                    <a:graphicData uri="http://schemas.openxmlformats.org/drawingml/2006/picture">
                      <pic:pic xmlns:pic="http://schemas.openxmlformats.org/drawingml/2006/picture">
                        <pic:nvPicPr>
                          <pic:cNvPr id="297"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B70AF">
              <w:rPr>
                <w:rFonts w:cs="Arial"/>
                <w:i/>
                <w:iCs/>
                <w:noProof/>
                <w:sz w:val="12"/>
                <w:szCs w:val="12"/>
              </w:rPr>
              <w:drawing>
                <wp:anchor distT="0" distB="0" distL="114300" distR="114300" simplePos="0" relativeHeight="25181593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98" name="Obraz 298" descr="Expanded" hidden="1"/>
                  <wp:cNvGraphicFramePr/>
                  <a:graphic xmlns:a="http://schemas.openxmlformats.org/drawingml/2006/main">
                    <a:graphicData uri="http://schemas.openxmlformats.org/drawingml/2006/picture">
                      <pic:pic xmlns:pic="http://schemas.openxmlformats.org/drawingml/2006/picture">
                        <pic:nvPicPr>
                          <pic:cNvPr id="298"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B70AF">
              <w:rPr>
                <w:rFonts w:cs="Arial"/>
                <w:i/>
                <w:iCs/>
                <w:noProof/>
                <w:sz w:val="12"/>
                <w:szCs w:val="12"/>
              </w:rPr>
              <w:drawing>
                <wp:anchor distT="0" distB="0" distL="114300" distR="114300" simplePos="0" relativeHeight="25181696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99" name="Obraz 299" descr="Expanded" hidden="1"/>
                  <wp:cNvGraphicFramePr/>
                  <a:graphic xmlns:a="http://schemas.openxmlformats.org/drawingml/2006/main">
                    <a:graphicData uri="http://schemas.openxmlformats.org/drawingml/2006/picture">
                      <pic:pic xmlns:pic="http://schemas.openxmlformats.org/drawingml/2006/picture">
                        <pic:nvPicPr>
                          <pic:cNvPr id="299"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B70AF">
              <w:rPr>
                <w:rFonts w:cs="Arial"/>
                <w:i/>
                <w:iCs/>
                <w:noProof/>
                <w:sz w:val="12"/>
                <w:szCs w:val="12"/>
              </w:rPr>
              <w:drawing>
                <wp:anchor distT="0" distB="0" distL="114300" distR="114300" simplePos="0" relativeHeight="25181798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00" name="Obraz 300" descr="Expanded" hidden="1"/>
                  <wp:cNvGraphicFramePr/>
                  <a:graphic xmlns:a="http://schemas.openxmlformats.org/drawingml/2006/main">
                    <a:graphicData uri="http://schemas.openxmlformats.org/drawingml/2006/picture">
                      <pic:pic xmlns:pic="http://schemas.openxmlformats.org/drawingml/2006/picture">
                        <pic:nvPicPr>
                          <pic:cNvPr id="300"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B70AF">
              <w:rPr>
                <w:rFonts w:cs="Arial"/>
                <w:i/>
                <w:iCs/>
                <w:noProof/>
                <w:sz w:val="12"/>
                <w:szCs w:val="12"/>
              </w:rPr>
              <w:drawing>
                <wp:anchor distT="0" distB="0" distL="114300" distR="114300" simplePos="0" relativeHeight="25181900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01" name="Obraz 301" descr="Expanded" hidden="1"/>
                  <wp:cNvGraphicFramePr/>
                  <a:graphic xmlns:a="http://schemas.openxmlformats.org/drawingml/2006/main">
                    <a:graphicData uri="http://schemas.openxmlformats.org/drawingml/2006/picture">
                      <pic:pic xmlns:pic="http://schemas.openxmlformats.org/drawingml/2006/picture">
                        <pic:nvPicPr>
                          <pic:cNvPr id="301"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B70AF">
              <w:rPr>
                <w:rFonts w:cs="Arial"/>
                <w:i/>
                <w:iCs/>
                <w:noProof/>
                <w:sz w:val="12"/>
                <w:szCs w:val="12"/>
              </w:rPr>
              <w:drawing>
                <wp:anchor distT="0" distB="0" distL="114300" distR="114300" simplePos="0" relativeHeight="25182003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02" name="Obraz 302" descr="Expanded" hidden="1"/>
                  <wp:cNvGraphicFramePr/>
                  <a:graphic xmlns:a="http://schemas.openxmlformats.org/drawingml/2006/main">
                    <a:graphicData uri="http://schemas.openxmlformats.org/drawingml/2006/picture">
                      <pic:pic xmlns:pic="http://schemas.openxmlformats.org/drawingml/2006/picture">
                        <pic:nvPicPr>
                          <pic:cNvPr id="302"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B70AF">
              <w:rPr>
                <w:rFonts w:cs="Arial"/>
                <w:i/>
                <w:iCs/>
                <w:noProof/>
                <w:sz w:val="12"/>
                <w:szCs w:val="12"/>
              </w:rPr>
              <w:drawing>
                <wp:anchor distT="0" distB="0" distL="114300" distR="114300" simplePos="0" relativeHeight="25182105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03" name="Obraz 303" descr="Expanded" hidden="1"/>
                  <wp:cNvGraphicFramePr/>
                  <a:graphic xmlns:a="http://schemas.openxmlformats.org/drawingml/2006/main">
                    <a:graphicData uri="http://schemas.openxmlformats.org/drawingml/2006/picture">
                      <pic:pic xmlns:pic="http://schemas.openxmlformats.org/drawingml/2006/picture">
                        <pic:nvPicPr>
                          <pic:cNvPr id="303"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B70AF">
              <w:rPr>
                <w:rFonts w:cs="Arial"/>
                <w:i/>
                <w:iCs/>
                <w:noProof/>
                <w:sz w:val="12"/>
                <w:szCs w:val="12"/>
              </w:rPr>
              <w:drawing>
                <wp:anchor distT="0" distB="0" distL="114300" distR="114300" simplePos="0" relativeHeight="25182208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04" name="Obraz 304" descr="Expanded" hidden="1"/>
                  <wp:cNvGraphicFramePr/>
                  <a:graphic xmlns:a="http://schemas.openxmlformats.org/drawingml/2006/main">
                    <a:graphicData uri="http://schemas.openxmlformats.org/drawingml/2006/picture">
                      <pic:pic xmlns:pic="http://schemas.openxmlformats.org/drawingml/2006/picture">
                        <pic:nvPicPr>
                          <pic:cNvPr id="304"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B70AF">
              <w:rPr>
                <w:rFonts w:cs="Arial"/>
                <w:i/>
                <w:iCs/>
                <w:noProof/>
                <w:sz w:val="12"/>
                <w:szCs w:val="12"/>
              </w:rPr>
              <w:drawing>
                <wp:anchor distT="0" distB="0" distL="114300" distR="114300" simplePos="0" relativeHeight="25182310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05" name="Obraz 305" descr="Expanded" hidden="1"/>
                  <wp:cNvGraphicFramePr/>
                  <a:graphic xmlns:a="http://schemas.openxmlformats.org/drawingml/2006/main">
                    <a:graphicData uri="http://schemas.openxmlformats.org/drawingml/2006/picture">
                      <pic:pic xmlns:pic="http://schemas.openxmlformats.org/drawingml/2006/picture">
                        <pic:nvPicPr>
                          <pic:cNvPr id="305"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B70AF">
              <w:rPr>
                <w:rFonts w:cs="Arial"/>
                <w:i/>
                <w:iCs/>
                <w:noProof/>
                <w:sz w:val="12"/>
                <w:szCs w:val="12"/>
              </w:rPr>
              <w:drawing>
                <wp:anchor distT="0" distB="0" distL="114300" distR="114300" simplePos="0" relativeHeight="25182412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06" name="Obraz 306" descr="Expanded" hidden="1"/>
                  <wp:cNvGraphicFramePr/>
                  <a:graphic xmlns:a="http://schemas.openxmlformats.org/drawingml/2006/main">
                    <a:graphicData uri="http://schemas.openxmlformats.org/drawingml/2006/picture">
                      <pic:pic xmlns:pic="http://schemas.openxmlformats.org/drawingml/2006/picture">
                        <pic:nvPicPr>
                          <pic:cNvPr id="306"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B70AF">
              <w:rPr>
                <w:rFonts w:cs="Arial"/>
                <w:i/>
                <w:iCs/>
                <w:noProof/>
                <w:sz w:val="12"/>
                <w:szCs w:val="12"/>
              </w:rPr>
              <w:drawing>
                <wp:anchor distT="0" distB="0" distL="114300" distR="114300" simplePos="0" relativeHeight="25182515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07" name="Obraz 307" descr="Expanded" hidden="1"/>
                  <wp:cNvGraphicFramePr/>
                  <a:graphic xmlns:a="http://schemas.openxmlformats.org/drawingml/2006/main">
                    <a:graphicData uri="http://schemas.openxmlformats.org/drawingml/2006/picture">
                      <pic:pic xmlns:pic="http://schemas.openxmlformats.org/drawingml/2006/picture">
                        <pic:nvPicPr>
                          <pic:cNvPr id="307"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B70AF">
              <w:rPr>
                <w:rFonts w:cs="Arial"/>
                <w:i/>
                <w:iCs/>
                <w:noProof/>
                <w:sz w:val="12"/>
                <w:szCs w:val="12"/>
              </w:rPr>
              <w:drawing>
                <wp:anchor distT="0" distB="0" distL="114300" distR="114300" simplePos="0" relativeHeight="25182617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08" name="Obraz 308" descr="Expanded" hidden="1"/>
                  <wp:cNvGraphicFramePr/>
                  <a:graphic xmlns:a="http://schemas.openxmlformats.org/drawingml/2006/main">
                    <a:graphicData uri="http://schemas.openxmlformats.org/drawingml/2006/picture">
                      <pic:pic xmlns:pic="http://schemas.openxmlformats.org/drawingml/2006/picture">
                        <pic:nvPicPr>
                          <pic:cNvPr id="308"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B70AF">
              <w:rPr>
                <w:rFonts w:cs="Arial"/>
                <w:i/>
                <w:iCs/>
                <w:noProof/>
                <w:sz w:val="12"/>
                <w:szCs w:val="12"/>
              </w:rPr>
              <w:drawing>
                <wp:anchor distT="0" distB="0" distL="114300" distR="114300" simplePos="0" relativeHeight="25182720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09" name="Obraz 309" descr="Expanded" hidden="1"/>
                  <wp:cNvGraphicFramePr/>
                  <a:graphic xmlns:a="http://schemas.openxmlformats.org/drawingml/2006/main">
                    <a:graphicData uri="http://schemas.openxmlformats.org/drawingml/2006/picture">
                      <pic:pic xmlns:pic="http://schemas.openxmlformats.org/drawingml/2006/picture">
                        <pic:nvPicPr>
                          <pic:cNvPr id="309"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B70AF">
              <w:rPr>
                <w:rFonts w:cs="Arial"/>
                <w:i/>
                <w:iCs/>
                <w:noProof/>
                <w:sz w:val="12"/>
                <w:szCs w:val="12"/>
              </w:rPr>
              <w:drawing>
                <wp:anchor distT="0" distB="0" distL="114300" distR="114300" simplePos="0" relativeHeight="25182822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10" name="Obraz 310" descr="Expanded" hidden="1"/>
                  <wp:cNvGraphicFramePr/>
                  <a:graphic xmlns:a="http://schemas.openxmlformats.org/drawingml/2006/main">
                    <a:graphicData uri="http://schemas.openxmlformats.org/drawingml/2006/picture">
                      <pic:pic xmlns:pic="http://schemas.openxmlformats.org/drawingml/2006/picture">
                        <pic:nvPicPr>
                          <pic:cNvPr id="310"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B70AF">
              <w:rPr>
                <w:rFonts w:cs="Arial"/>
                <w:i/>
                <w:iCs/>
                <w:noProof/>
                <w:sz w:val="12"/>
                <w:szCs w:val="12"/>
              </w:rPr>
              <w:drawing>
                <wp:anchor distT="0" distB="0" distL="114300" distR="114300" simplePos="0" relativeHeight="25182924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11" name="Obraz 311" descr="Expanded" hidden="1"/>
                  <wp:cNvGraphicFramePr/>
                  <a:graphic xmlns:a="http://schemas.openxmlformats.org/drawingml/2006/main">
                    <a:graphicData uri="http://schemas.openxmlformats.org/drawingml/2006/picture">
                      <pic:pic xmlns:pic="http://schemas.openxmlformats.org/drawingml/2006/picture">
                        <pic:nvPicPr>
                          <pic:cNvPr id="311"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B70AF">
              <w:rPr>
                <w:rFonts w:cs="Arial"/>
                <w:i/>
                <w:iCs/>
                <w:noProof/>
                <w:sz w:val="12"/>
                <w:szCs w:val="12"/>
              </w:rPr>
              <w:drawing>
                <wp:anchor distT="0" distB="0" distL="114300" distR="114300" simplePos="0" relativeHeight="25183027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12" name="Obraz 312" descr="Expanded" hidden="1"/>
                  <wp:cNvGraphicFramePr/>
                  <a:graphic xmlns:a="http://schemas.openxmlformats.org/drawingml/2006/main">
                    <a:graphicData uri="http://schemas.openxmlformats.org/drawingml/2006/picture">
                      <pic:pic xmlns:pic="http://schemas.openxmlformats.org/drawingml/2006/picture">
                        <pic:nvPicPr>
                          <pic:cNvPr id="312"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B70AF">
              <w:rPr>
                <w:rFonts w:cs="Arial"/>
                <w:i/>
                <w:iCs/>
                <w:noProof/>
                <w:sz w:val="12"/>
                <w:szCs w:val="12"/>
              </w:rPr>
              <w:drawing>
                <wp:anchor distT="0" distB="0" distL="114300" distR="114300" simplePos="0" relativeHeight="25183129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13" name="Obraz 313" descr="Expanded" hidden="1"/>
                  <wp:cNvGraphicFramePr/>
                  <a:graphic xmlns:a="http://schemas.openxmlformats.org/drawingml/2006/main">
                    <a:graphicData uri="http://schemas.openxmlformats.org/drawingml/2006/picture">
                      <pic:pic xmlns:pic="http://schemas.openxmlformats.org/drawingml/2006/picture">
                        <pic:nvPicPr>
                          <pic:cNvPr id="313"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B70AF">
              <w:rPr>
                <w:rFonts w:cs="Arial"/>
                <w:i/>
                <w:iCs/>
                <w:noProof/>
                <w:sz w:val="12"/>
                <w:szCs w:val="12"/>
              </w:rPr>
              <w:drawing>
                <wp:anchor distT="0" distB="0" distL="114300" distR="114300" simplePos="0" relativeHeight="25183232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14" name="Obraz 314" descr="Expanded" hidden="1"/>
                  <wp:cNvGraphicFramePr/>
                  <a:graphic xmlns:a="http://schemas.openxmlformats.org/drawingml/2006/main">
                    <a:graphicData uri="http://schemas.openxmlformats.org/drawingml/2006/picture">
                      <pic:pic xmlns:pic="http://schemas.openxmlformats.org/drawingml/2006/picture">
                        <pic:nvPicPr>
                          <pic:cNvPr id="314"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B70AF">
              <w:rPr>
                <w:rFonts w:cs="Arial"/>
                <w:i/>
                <w:iCs/>
                <w:noProof/>
                <w:sz w:val="12"/>
                <w:szCs w:val="12"/>
              </w:rPr>
              <w:drawing>
                <wp:anchor distT="0" distB="0" distL="114300" distR="114300" simplePos="0" relativeHeight="25183334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15" name="Obraz 315" descr="Expanded" hidden="1"/>
                  <wp:cNvGraphicFramePr/>
                  <a:graphic xmlns:a="http://schemas.openxmlformats.org/drawingml/2006/main">
                    <a:graphicData uri="http://schemas.openxmlformats.org/drawingml/2006/picture">
                      <pic:pic xmlns:pic="http://schemas.openxmlformats.org/drawingml/2006/picture">
                        <pic:nvPicPr>
                          <pic:cNvPr id="315"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B70AF">
              <w:rPr>
                <w:rFonts w:cs="Arial"/>
                <w:i/>
                <w:iCs/>
                <w:noProof/>
                <w:sz w:val="12"/>
                <w:szCs w:val="12"/>
              </w:rPr>
              <w:drawing>
                <wp:anchor distT="0" distB="0" distL="114300" distR="114300" simplePos="0" relativeHeight="25183436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16" name="Obraz 316" descr="Expanded" hidden="1"/>
                  <wp:cNvGraphicFramePr/>
                  <a:graphic xmlns:a="http://schemas.openxmlformats.org/drawingml/2006/main">
                    <a:graphicData uri="http://schemas.openxmlformats.org/drawingml/2006/picture">
                      <pic:pic xmlns:pic="http://schemas.openxmlformats.org/drawingml/2006/picture">
                        <pic:nvPicPr>
                          <pic:cNvPr id="316"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B70AF">
              <w:rPr>
                <w:rFonts w:cs="Arial"/>
                <w:i/>
                <w:iCs/>
                <w:noProof/>
                <w:sz w:val="12"/>
                <w:szCs w:val="12"/>
              </w:rPr>
              <w:drawing>
                <wp:anchor distT="0" distB="0" distL="114300" distR="114300" simplePos="0" relativeHeight="25183539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17" name="Obraz 317" descr="Expanded" hidden="1"/>
                  <wp:cNvGraphicFramePr/>
                  <a:graphic xmlns:a="http://schemas.openxmlformats.org/drawingml/2006/main">
                    <a:graphicData uri="http://schemas.openxmlformats.org/drawingml/2006/picture">
                      <pic:pic xmlns:pic="http://schemas.openxmlformats.org/drawingml/2006/picture">
                        <pic:nvPicPr>
                          <pic:cNvPr id="317"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B70AF">
              <w:rPr>
                <w:rFonts w:cs="Arial"/>
                <w:i/>
                <w:iCs/>
                <w:noProof/>
                <w:sz w:val="12"/>
                <w:szCs w:val="12"/>
              </w:rPr>
              <w:drawing>
                <wp:anchor distT="0" distB="0" distL="114300" distR="114300" simplePos="0" relativeHeight="25183641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18" name="Obraz 318" descr="Expanded" hidden="1"/>
                  <wp:cNvGraphicFramePr/>
                  <a:graphic xmlns:a="http://schemas.openxmlformats.org/drawingml/2006/main">
                    <a:graphicData uri="http://schemas.openxmlformats.org/drawingml/2006/picture">
                      <pic:pic xmlns:pic="http://schemas.openxmlformats.org/drawingml/2006/picture">
                        <pic:nvPicPr>
                          <pic:cNvPr id="318"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B70AF">
              <w:rPr>
                <w:rFonts w:cs="Arial"/>
                <w:i/>
                <w:iCs/>
                <w:noProof/>
                <w:sz w:val="12"/>
                <w:szCs w:val="12"/>
              </w:rPr>
              <w:drawing>
                <wp:anchor distT="0" distB="0" distL="114300" distR="114300" simplePos="0" relativeHeight="25183744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19" name="Obraz 319" descr="Expanded" hidden="1"/>
                  <wp:cNvGraphicFramePr/>
                  <a:graphic xmlns:a="http://schemas.openxmlformats.org/drawingml/2006/main">
                    <a:graphicData uri="http://schemas.openxmlformats.org/drawingml/2006/picture">
                      <pic:pic xmlns:pic="http://schemas.openxmlformats.org/drawingml/2006/picture">
                        <pic:nvPicPr>
                          <pic:cNvPr id="319"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B70AF">
              <w:rPr>
                <w:rFonts w:cs="Arial"/>
                <w:i/>
                <w:iCs/>
                <w:noProof/>
                <w:sz w:val="12"/>
                <w:szCs w:val="12"/>
              </w:rPr>
              <w:drawing>
                <wp:anchor distT="0" distB="0" distL="114300" distR="114300" simplePos="0" relativeHeight="25183846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20" name="Obraz 320" descr="Expanded" hidden="1"/>
                  <wp:cNvGraphicFramePr/>
                  <a:graphic xmlns:a="http://schemas.openxmlformats.org/drawingml/2006/main">
                    <a:graphicData uri="http://schemas.openxmlformats.org/drawingml/2006/picture">
                      <pic:pic xmlns:pic="http://schemas.openxmlformats.org/drawingml/2006/picture">
                        <pic:nvPicPr>
                          <pic:cNvPr id="320"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B70AF">
              <w:rPr>
                <w:rFonts w:cs="Arial"/>
                <w:i/>
                <w:iCs/>
                <w:noProof/>
                <w:sz w:val="12"/>
                <w:szCs w:val="12"/>
              </w:rPr>
              <w:drawing>
                <wp:anchor distT="0" distB="0" distL="114300" distR="114300" simplePos="0" relativeHeight="25183948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21" name="Obraz 321" descr="Expanded" hidden="1"/>
                  <wp:cNvGraphicFramePr/>
                  <a:graphic xmlns:a="http://schemas.openxmlformats.org/drawingml/2006/main">
                    <a:graphicData uri="http://schemas.openxmlformats.org/drawingml/2006/picture">
                      <pic:pic xmlns:pic="http://schemas.openxmlformats.org/drawingml/2006/picture">
                        <pic:nvPicPr>
                          <pic:cNvPr id="321"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B70AF">
              <w:rPr>
                <w:rFonts w:cs="Arial"/>
                <w:i/>
                <w:iCs/>
                <w:noProof/>
                <w:sz w:val="12"/>
                <w:szCs w:val="12"/>
              </w:rPr>
              <w:drawing>
                <wp:anchor distT="0" distB="0" distL="114300" distR="114300" simplePos="0" relativeHeight="25184051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22" name="Obraz 322" descr="Expanded" hidden="1"/>
                  <wp:cNvGraphicFramePr/>
                  <a:graphic xmlns:a="http://schemas.openxmlformats.org/drawingml/2006/main">
                    <a:graphicData uri="http://schemas.openxmlformats.org/drawingml/2006/picture">
                      <pic:pic xmlns:pic="http://schemas.openxmlformats.org/drawingml/2006/picture">
                        <pic:nvPicPr>
                          <pic:cNvPr id="322"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B70AF">
              <w:rPr>
                <w:rFonts w:cs="Arial"/>
                <w:i/>
                <w:iCs/>
                <w:noProof/>
                <w:sz w:val="12"/>
                <w:szCs w:val="12"/>
              </w:rPr>
              <w:drawing>
                <wp:anchor distT="0" distB="0" distL="114300" distR="114300" simplePos="0" relativeHeight="25184153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23" name="Obraz 323" descr="Expanded" hidden="1"/>
                  <wp:cNvGraphicFramePr/>
                  <a:graphic xmlns:a="http://schemas.openxmlformats.org/drawingml/2006/main">
                    <a:graphicData uri="http://schemas.openxmlformats.org/drawingml/2006/picture">
                      <pic:pic xmlns:pic="http://schemas.openxmlformats.org/drawingml/2006/picture">
                        <pic:nvPicPr>
                          <pic:cNvPr id="323"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B70AF">
              <w:rPr>
                <w:rFonts w:cs="Arial"/>
                <w:i/>
                <w:iCs/>
                <w:noProof/>
                <w:sz w:val="12"/>
                <w:szCs w:val="12"/>
              </w:rPr>
              <w:drawing>
                <wp:anchor distT="0" distB="0" distL="114300" distR="114300" simplePos="0" relativeHeight="25184256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24" name="Obraz 324" descr="Expanded" hidden="1"/>
                  <wp:cNvGraphicFramePr/>
                  <a:graphic xmlns:a="http://schemas.openxmlformats.org/drawingml/2006/main">
                    <a:graphicData uri="http://schemas.openxmlformats.org/drawingml/2006/picture">
                      <pic:pic xmlns:pic="http://schemas.openxmlformats.org/drawingml/2006/picture">
                        <pic:nvPicPr>
                          <pic:cNvPr id="324"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B70AF">
              <w:rPr>
                <w:rFonts w:cs="Arial"/>
                <w:i/>
                <w:iCs/>
                <w:sz w:val="12"/>
                <w:szCs w:val="12"/>
                <w:u w:val="single"/>
              </w:rPr>
              <w:t>Podstawa prawna:</w:t>
            </w:r>
          </w:p>
        </w:tc>
        <w:tc>
          <w:tcPr>
            <w:tcW w:w="463"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170"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rPr>
            </w:pPr>
            <w:r w:rsidRPr="005B70AF">
              <w:rPr>
                <w:rFonts w:cs="Arial"/>
                <w:i/>
                <w:iCs/>
                <w:sz w:val="12"/>
                <w:szCs w:val="12"/>
              </w:rPr>
              <w:t>Ustawa z dnia 26 stycznia 1982 r. Karta Nauczyciela (Dz.U.2019.2215)</w:t>
            </w:r>
          </w:p>
        </w:tc>
        <w:tc>
          <w:tcPr>
            <w:tcW w:w="463"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bl>
    <w:p w:rsidR="008E7C03" w:rsidRDefault="008E7C03" w:rsidP="00520765">
      <w:pPr>
        <w:pStyle w:val="Nagwek3"/>
        <w:numPr>
          <w:ilvl w:val="2"/>
          <w:numId w:val="22"/>
        </w:numPr>
        <w:spacing w:before="120" w:after="0"/>
      </w:pPr>
      <w:r>
        <w:br w:type="page"/>
      </w:r>
      <w:bookmarkStart w:id="43" w:name="_Toc52186507"/>
      <w:r>
        <w:t>Ochrona zdrowia i pomoc społeczna</w:t>
      </w:r>
      <w:bookmarkEnd w:id="43"/>
    </w:p>
    <w:tbl>
      <w:tblPr>
        <w:tblW w:w="5000" w:type="pct"/>
        <w:tblCellMar>
          <w:left w:w="70" w:type="dxa"/>
          <w:right w:w="70" w:type="dxa"/>
        </w:tblCellMar>
        <w:tblLook w:val="04A0" w:firstRow="1" w:lastRow="0" w:firstColumn="1" w:lastColumn="0" w:noHBand="0" w:noVBand="1"/>
      </w:tblPr>
      <w:tblGrid>
        <w:gridCol w:w="5531"/>
        <w:gridCol w:w="969"/>
        <w:gridCol w:w="1286"/>
        <w:gridCol w:w="1286"/>
      </w:tblGrid>
      <w:tr w:rsidR="005B70AF" w:rsidRPr="005B70AF" w:rsidTr="005B70AF">
        <w:trPr>
          <w:trHeight w:val="85"/>
          <w:tblHeader/>
        </w:trPr>
        <w:tc>
          <w:tcPr>
            <w:tcW w:w="3048" w:type="pct"/>
            <w:tcBorders>
              <w:top w:val="nil"/>
              <w:left w:val="nil"/>
              <w:bottom w:val="nil"/>
              <w:right w:val="nil"/>
            </w:tcBorders>
            <w:shd w:val="clear" w:color="000000" w:fill="8DB0DB"/>
            <w:vAlign w:val="center"/>
            <w:hideMark/>
          </w:tcPr>
          <w:p w:rsidR="005B70AF" w:rsidRPr="005B70AF" w:rsidRDefault="005B70AF" w:rsidP="005B70AF">
            <w:pPr>
              <w:spacing w:line="240" w:lineRule="auto"/>
              <w:jc w:val="center"/>
              <w:rPr>
                <w:rFonts w:cs="Arial"/>
                <w:b/>
                <w:bCs/>
                <w:sz w:val="14"/>
                <w:szCs w:val="14"/>
              </w:rPr>
            </w:pPr>
            <w:r w:rsidRPr="005B70AF">
              <w:rPr>
                <w:rFonts w:cs="Arial"/>
                <w:b/>
                <w:bCs/>
                <w:sz w:val="14"/>
                <w:szCs w:val="14"/>
              </w:rPr>
              <w:t>Wyszczególnienie</w:t>
            </w:r>
          </w:p>
        </w:tc>
        <w:tc>
          <w:tcPr>
            <w:tcW w:w="534" w:type="pct"/>
            <w:tcBorders>
              <w:top w:val="nil"/>
              <w:left w:val="nil"/>
              <w:bottom w:val="nil"/>
              <w:right w:val="nil"/>
            </w:tcBorders>
            <w:shd w:val="clear" w:color="000000" w:fill="8DB0DB"/>
            <w:vAlign w:val="center"/>
            <w:hideMark/>
          </w:tcPr>
          <w:p w:rsidR="005B70AF" w:rsidRPr="005B70AF" w:rsidRDefault="005B70AF" w:rsidP="005B70AF">
            <w:pPr>
              <w:spacing w:line="240" w:lineRule="auto"/>
              <w:jc w:val="center"/>
              <w:rPr>
                <w:rFonts w:cs="Arial"/>
                <w:b/>
                <w:bCs/>
                <w:sz w:val="14"/>
                <w:szCs w:val="14"/>
              </w:rPr>
            </w:pPr>
            <w:r w:rsidRPr="005B70AF">
              <w:rPr>
                <w:rFonts w:cs="Arial"/>
                <w:b/>
                <w:bCs/>
                <w:sz w:val="14"/>
                <w:szCs w:val="14"/>
              </w:rPr>
              <w:t> </w:t>
            </w:r>
          </w:p>
        </w:tc>
        <w:tc>
          <w:tcPr>
            <w:tcW w:w="1418" w:type="pct"/>
            <w:gridSpan w:val="2"/>
            <w:tcBorders>
              <w:top w:val="nil"/>
              <w:left w:val="nil"/>
              <w:bottom w:val="nil"/>
              <w:right w:val="nil"/>
            </w:tcBorders>
            <w:shd w:val="clear" w:color="000000" w:fill="8DB0DB"/>
            <w:vAlign w:val="center"/>
            <w:hideMark/>
          </w:tcPr>
          <w:p w:rsidR="005B70AF" w:rsidRPr="005B70AF" w:rsidRDefault="005B70AF" w:rsidP="005B70AF">
            <w:pPr>
              <w:spacing w:line="240" w:lineRule="auto"/>
              <w:jc w:val="center"/>
              <w:rPr>
                <w:rFonts w:cs="Arial"/>
                <w:b/>
                <w:bCs/>
                <w:sz w:val="14"/>
                <w:szCs w:val="14"/>
              </w:rPr>
            </w:pPr>
            <w:r w:rsidRPr="005B70AF">
              <w:rPr>
                <w:rFonts w:cs="Arial"/>
                <w:b/>
                <w:bCs/>
                <w:sz w:val="14"/>
                <w:szCs w:val="14"/>
              </w:rPr>
              <w:t>Plan</w:t>
            </w: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center"/>
              <w:rPr>
                <w:rFonts w:cs="Arial"/>
                <w:b/>
                <w:bCs/>
                <w:sz w:val="12"/>
                <w:szCs w:val="12"/>
              </w:rPr>
            </w:pPr>
          </w:p>
        </w:tc>
        <w:tc>
          <w:tcPr>
            <w:tcW w:w="53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000000" w:fill="B6D9E6"/>
            <w:vAlign w:val="center"/>
            <w:hideMark/>
          </w:tcPr>
          <w:p w:rsidR="005B70AF" w:rsidRPr="005B70AF" w:rsidRDefault="005B70AF" w:rsidP="005B70AF">
            <w:pPr>
              <w:spacing w:line="240" w:lineRule="auto"/>
              <w:rPr>
                <w:rFonts w:cs="Arial"/>
                <w:b/>
                <w:bCs/>
                <w:sz w:val="12"/>
                <w:szCs w:val="12"/>
              </w:rPr>
            </w:pPr>
            <w:r>
              <w:rPr>
                <w:rFonts w:cs="Arial"/>
                <w:b/>
                <w:bCs/>
                <w:sz w:val="12"/>
                <w:szCs w:val="12"/>
              </w:rPr>
              <w:t>RAZEM</w:t>
            </w:r>
          </w:p>
        </w:tc>
        <w:tc>
          <w:tcPr>
            <w:tcW w:w="534" w:type="pct"/>
            <w:tcBorders>
              <w:top w:val="nil"/>
              <w:left w:val="nil"/>
              <w:bottom w:val="nil"/>
              <w:right w:val="nil"/>
            </w:tcBorders>
            <w:shd w:val="clear" w:color="000000" w:fill="B6D9E6"/>
            <w:vAlign w:val="center"/>
            <w:hideMark/>
          </w:tcPr>
          <w:p w:rsidR="005B70AF" w:rsidRPr="005B70AF" w:rsidRDefault="005B70AF" w:rsidP="005B70AF">
            <w:pPr>
              <w:spacing w:line="240" w:lineRule="auto"/>
              <w:rPr>
                <w:rFonts w:cs="Arial"/>
                <w:b/>
                <w:bCs/>
                <w:sz w:val="12"/>
                <w:szCs w:val="12"/>
              </w:rPr>
            </w:pPr>
            <w:r w:rsidRPr="005B70AF">
              <w:rPr>
                <w:rFonts w:cs="Arial"/>
                <w:b/>
                <w:bCs/>
                <w:sz w:val="12"/>
                <w:szCs w:val="12"/>
              </w:rPr>
              <w:t> </w:t>
            </w:r>
          </w:p>
        </w:tc>
        <w:tc>
          <w:tcPr>
            <w:tcW w:w="709" w:type="pct"/>
            <w:tcBorders>
              <w:top w:val="nil"/>
              <w:left w:val="nil"/>
              <w:bottom w:val="nil"/>
              <w:right w:val="nil"/>
            </w:tcBorders>
            <w:shd w:val="clear" w:color="000000" w:fill="B6D9E6"/>
            <w:vAlign w:val="center"/>
            <w:hideMark/>
          </w:tcPr>
          <w:p w:rsidR="005B70AF" w:rsidRPr="005B70AF" w:rsidRDefault="005B70AF" w:rsidP="005B70AF">
            <w:pPr>
              <w:spacing w:line="240" w:lineRule="auto"/>
              <w:jc w:val="right"/>
              <w:rPr>
                <w:rFonts w:cs="Arial"/>
                <w:b/>
                <w:bCs/>
                <w:sz w:val="12"/>
                <w:szCs w:val="12"/>
              </w:rPr>
            </w:pPr>
            <w:r w:rsidRPr="005B70AF">
              <w:rPr>
                <w:rFonts w:cs="Arial"/>
                <w:b/>
                <w:bCs/>
                <w:sz w:val="12"/>
                <w:szCs w:val="12"/>
              </w:rPr>
              <w:t> </w:t>
            </w:r>
          </w:p>
        </w:tc>
        <w:tc>
          <w:tcPr>
            <w:tcW w:w="709" w:type="pct"/>
            <w:tcBorders>
              <w:top w:val="nil"/>
              <w:left w:val="nil"/>
              <w:bottom w:val="nil"/>
              <w:right w:val="nil"/>
            </w:tcBorders>
            <w:shd w:val="clear" w:color="000000" w:fill="B6D9E6"/>
            <w:vAlign w:val="center"/>
            <w:hideMark/>
          </w:tcPr>
          <w:p w:rsidR="005B70AF" w:rsidRPr="005B70AF" w:rsidRDefault="005B70AF" w:rsidP="005B70AF">
            <w:pPr>
              <w:spacing w:line="240" w:lineRule="auto"/>
              <w:jc w:val="right"/>
              <w:rPr>
                <w:rFonts w:cs="Arial"/>
                <w:b/>
                <w:bCs/>
                <w:sz w:val="12"/>
                <w:szCs w:val="12"/>
              </w:rPr>
            </w:pPr>
            <w:r w:rsidRPr="005B70AF">
              <w:rPr>
                <w:rFonts w:cs="Arial"/>
                <w:b/>
                <w:bCs/>
                <w:sz w:val="12"/>
                <w:szCs w:val="12"/>
              </w:rPr>
              <w:t>66 977 662</w:t>
            </w: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000000" w:fill="CDDEE9"/>
            <w:vAlign w:val="center"/>
            <w:hideMark/>
          </w:tcPr>
          <w:p w:rsidR="005B70AF" w:rsidRPr="005B70AF" w:rsidRDefault="005B70AF" w:rsidP="005B70AF">
            <w:pPr>
              <w:spacing w:line="240" w:lineRule="auto"/>
              <w:rPr>
                <w:rFonts w:cs="Arial"/>
                <w:b/>
                <w:bCs/>
                <w:sz w:val="12"/>
                <w:szCs w:val="12"/>
              </w:rPr>
            </w:pPr>
            <w:r w:rsidRPr="005B70AF">
              <w:rPr>
                <w:rFonts w:cs="Arial"/>
                <w:b/>
                <w:bCs/>
                <w:sz w:val="12"/>
                <w:szCs w:val="12"/>
              </w:rPr>
              <w:t>Programy zdrowotne - program 1</w:t>
            </w:r>
          </w:p>
        </w:tc>
        <w:tc>
          <w:tcPr>
            <w:tcW w:w="534" w:type="pct"/>
            <w:tcBorders>
              <w:top w:val="nil"/>
              <w:left w:val="nil"/>
              <w:bottom w:val="nil"/>
              <w:right w:val="nil"/>
            </w:tcBorders>
            <w:shd w:val="clear" w:color="000000" w:fill="CDDEE9"/>
            <w:vAlign w:val="center"/>
            <w:hideMark/>
          </w:tcPr>
          <w:p w:rsidR="005B70AF" w:rsidRPr="005B70AF" w:rsidRDefault="005B70AF" w:rsidP="005B70AF">
            <w:pPr>
              <w:spacing w:line="240" w:lineRule="auto"/>
              <w:rPr>
                <w:rFonts w:cs="Arial"/>
                <w:b/>
                <w:bCs/>
                <w:sz w:val="12"/>
                <w:szCs w:val="12"/>
              </w:rPr>
            </w:pPr>
            <w:r w:rsidRPr="005B70AF">
              <w:rPr>
                <w:rFonts w:cs="Arial"/>
                <w:b/>
                <w:bCs/>
                <w:sz w:val="12"/>
                <w:szCs w:val="12"/>
              </w:rPr>
              <w:t> </w:t>
            </w:r>
          </w:p>
        </w:tc>
        <w:tc>
          <w:tcPr>
            <w:tcW w:w="709" w:type="pct"/>
            <w:tcBorders>
              <w:top w:val="nil"/>
              <w:left w:val="nil"/>
              <w:bottom w:val="nil"/>
              <w:right w:val="nil"/>
            </w:tcBorders>
            <w:shd w:val="clear" w:color="000000" w:fill="CDDEE9"/>
            <w:vAlign w:val="center"/>
            <w:hideMark/>
          </w:tcPr>
          <w:p w:rsidR="005B70AF" w:rsidRPr="005B70AF" w:rsidRDefault="005B70AF" w:rsidP="005B70AF">
            <w:pPr>
              <w:spacing w:line="240" w:lineRule="auto"/>
              <w:jc w:val="right"/>
              <w:rPr>
                <w:rFonts w:cs="Arial"/>
                <w:b/>
                <w:bCs/>
                <w:sz w:val="12"/>
                <w:szCs w:val="12"/>
              </w:rPr>
            </w:pPr>
            <w:r w:rsidRPr="005B70AF">
              <w:rPr>
                <w:rFonts w:cs="Arial"/>
                <w:b/>
                <w:bCs/>
                <w:sz w:val="12"/>
                <w:szCs w:val="12"/>
              </w:rPr>
              <w:t> </w:t>
            </w:r>
          </w:p>
        </w:tc>
        <w:tc>
          <w:tcPr>
            <w:tcW w:w="709" w:type="pct"/>
            <w:tcBorders>
              <w:top w:val="nil"/>
              <w:left w:val="nil"/>
              <w:bottom w:val="nil"/>
              <w:right w:val="nil"/>
            </w:tcBorders>
            <w:shd w:val="clear" w:color="000000" w:fill="CDDEE9"/>
            <w:vAlign w:val="center"/>
            <w:hideMark/>
          </w:tcPr>
          <w:p w:rsidR="005B70AF" w:rsidRPr="005B70AF" w:rsidRDefault="005B70AF" w:rsidP="005B70AF">
            <w:pPr>
              <w:spacing w:line="240" w:lineRule="auto"/>
              <w:jc w:val="right"/>
              <w:rPr>
                <w:rFonts w:cs="Arial"/>
                <w:b/>
                <w:bCs/>
                <w:sz w:val="12"/>
                <w:szCs w:val="12"/>
              </w:rPr>
            </w:pPr>
            <w:r w:rsidRPr="005B70AF">
              <w:rPr>
                <w:rFonts w:cs="Arial"/>
                <w:b/>
                <w:bCs/>
                <w:sz w:val="12"/>
                <w:szCs w:val="12"/>
              </w:rPr>
              <w:t>1 097 328</w:t>
            </w: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000000" w:fill="EAF1F6"/>
            <w:vAlign w:val="center"/>
            <w:hideMark/>
          </w:tcPr>
          <w:p w:rsidR="005B70AF" w:rsidRPr="005B70AF" w:rsidRDefault="005B70AF" w:rsidP="005B70AF">
            <w:pPr>
              <w:spacing w:line="240" w:lineRule="auto"/>
              <w:rPr>
                <w:rFonts w:cs="Arial"/>
                <w:b/>
                <w:bCs/>
                <w:sz w:val="12"/>
                <w:szCs w:val="12"/>
              </w:rPr>
            </w:pPr>
            <w:r w:rsidRPr="005B70AF">
              <w:rPr>
                <w:rFonts w:cs="Arial"/>
                <w:b/>
                <w:bCs/>
                <w:sz w:val="12"/>
                <w:szCs w:val="12"/>
              </w:rPr>
              <w:t>Miejski Program Profilaktyki i Rozwiązywania Problemów Alkoholowych - zadanie 6</w:t>
            </w:r>
          </w:p>
        </w:tc>
        <w:tc>
          <w:tcPr>
            <w:tcW w:w="534" w:type="pct"/>
            <w:tcBorders>
              <w:top w:val="nil"/>
              <w:left w:val="nil"/>
              <w:bottom w:val="nil"/>
              <w:right w:val="nil"/>
            </w:tcBorders>
            <w:shd w:val="clear" w:color="000000" w:fill="EAF1F6"/>
            <w:vAlign w:val="center"/>
            <w:hideMark/>
          </w:tcPr>
          <w:p w:rsidR="005B70AF" w:rsidRPr="005B70AF" w:rsidRDefault="005B70AF" w:rsidP="005B70AF">
            <w:pPr>
              <w:spacing w:line="240" w:lineRule="auto"/>
              <w:rPr>
                <w:rFonts w:cs="Arial"/>
                <w:b/>
                <w:bCs/>
                <w:sz w:val="12"/>
                <w:szCs w:val="12"/>
              </w:rPr>
            </w:pPr>
            <w:r w:rsidRPr="005B70AF">
              <w:rPr>
                <w:rFonts w:cs="Arial"/>
                <w:b/>
                <w:bCs/>
                <w:sz w:val="12"/>
                <w:szCs w:val="12"/>
              </w:rPr>
              <w:t> </w:t>
            </w:r>
          </w:p>
        </w:tc>
        <w:tc>
          <w:tcPr>
            <w:tcW w:w="709" w:type="pct"/>
            <w:tcBorders>
              <w:top w:val="nil"/>
              <w:left w:val="nil"/>
              <w:bottom w:val="nil"/>
              <w:right w:val="nil"/>
            </w:tcBorders>
            <w:shd w:val="clear" w:color="000000" w:fill="EAF1F6"/>
            <w:vAlign w:val="center"/>
            <w:hideMark/>
          </w:tcPr>
          <w:p w:rsidR="005B70AF" w:rsidRPr="005B70AF" w:rsidRDefault="005B70AF" w:rsidP="005B70AF">
            <w:pPr>
              <w:spacing w:line="240" w:lineRule="auto"/>
              <w:jc w:val="right"/>
              <w:rPr>
                <w:rFonts w:cs="Arial"/>
                <w:b/>
                <w:bCs/>
                <w:sz w:val="12"/>
                <w:szCs w:val="12"/>
              </w:rPr>
            </w:pPr>
            <w:r w:rsidRPr="005B70AF">
              <w:rPr>
                <w:rFonts w:cs="Arial"/>
                <w:b/>
                <w:bCs/>
                <w:sz w:val="12"/>
                <w:szCs w:val="12"/>
              </w:rPr>
              <w:t> </w:t>
            </w:r>
          </w:p>
        </w:tc>
        <w:tc>
          <w:tcPr>
            <w:tcW w:w="709" w:type="pct"/>
            <w:tcBorders>
              <w:top w:val="nil"/>
              <w:left w:val="nil"/>
              <w:bottom w:val="nil"/>
              <w:right w:val="nil"/>
            </w:tcBorders>
            <w:shd w:val="clear" w:color="000000" w:fill="EAF1F6"/>
            <w:vAlign w:val="center"/>
            <w:hideMark/>
          </w:tcPr>
          <w:p w:rsidR="005B70AF" w:rsidRPr="005B70AF" w:rsidRDefault="005B70AF" w:rsidP="005B70AF">
            <w:pPr>
              <w:spacing w:line="240" w:lineRule="auto"/>
              <w:jc w:val="right"/>
              <w:rPr>
                <w:rFonts w:cs="Arial"/>
                <w:b/>
                <w:bCs/>
                <w:sz w:val="12"/>
                <w:szCs w:val="12"/>
              </w:rPr>
            </w:pPr>
            <w:r w:rsidRPr="005B70AF">
              <w:rPr>
                <w:rFonts w:cs="Arial"/>
                <w:b/>
                <w:bCs/>
                <w:sz w:val="12"/>
                <w:szCs w:val="12"/>
              </w:rPr>
              <w:t>907 328</w:t>
            </w: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b/>
                <w:bCs/>
                <w:sz w:val="12"/>
                <w:szCs w:val="12"/>
              </w:rPr>
            </w:pPr>
            <w:r w:rsidRPr="005B70AF">
              <w:rPr>
                <w:rFonts w:cs="Arial"/>
                <w:b/>
                <w:bCs/>
                <w:sz w:val="12"/>
                <w:szCs w:val="12"/>
              </w:rPr>
              <w:t>Miejski Program Profilaktyki i Rozwiązywania Problemów Alkoholowych</w:t>
            </w:r>
          </w:p>
        </w:tc>
        <w:tc>
          <w:tcPr>
            <w:tcW w:w="534"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b/>
                <w:bCs/>
                <w:sz w:val="12"/>
                <w:szCs w:val="12"/>
              </w:rPr>
            </w:pPr>
          </w:p>
        </w:tc>
        <w:tc>
          <w:tcPr>
            <w:tcW w:w="709"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cs="Arial"/>
                <w:b/>
                <w:bCs/>
                <w:sz w:val="12"/>
                <w:szCs w:val="12"/>
              </w:rPr>
            </w:pPr>
            <w:r w:rsidRPr="005B70AF">
              <w:rPr>
                <w:rFonts w:cs="Arial"/>
                <w:b/>
                <w:bCs/>
                <w:sz w:val="12"/>
                <w:szCs w:val="12"/>
              </w:rPr>
              <w:t>907 328</w:t>
            </w:r>
          </w:p>
        </w:tc>
        <w:tc>
          <w:tcPr>
            <w:tcW w:w="709"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cs="Arial"/>
                <w:b/>
                <w:bCs/>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i/>
                <w:iCs/>
                <w:sz w:val="12"/>
                <w:szCs w:val="12"/>
                <w:u w:val="single"/>
              </w:rPr>
            </w:pPr>
            <w:r w:rsidRPr="005B70AF">
              <w:rPr>
                <w:rFonts w:cs="Arial"/>
                <w:i/>
                <w:iCs/>
                <w:sz w:val="12"/>
                <w:szCs w:val="12"/>
                <w:u w:val="single"/>
              </w:rPr>
              <w:t xml:space="preserve">Cel: </w:t>
            </w:r>
            <w:r w:rsidRPr="005B70AF">
              <w:rPr>
                <w:rFonts w:cs="Arial"/>
                <w:sz w:val="12"/>
                <w:szCs w:val="12"/>
              </w:rPr>
              <w:t>inicjowanie i wspieranie przedsięwzięć mających na celu przeciwdziałanie alkoholizmowi</w:t>
            </w:r>
          </w:p>
        </w:tc>
        <w:tc>
          <w:tcPr>
            <w:tcW w:w="53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u w:val="single"/>
              </w:rPr>
            </w:pPr>
            <w:r w:rsidRPr="005B70AF">
              <w:rPr>
                <w:rFonts w:cs="Arial"/>
                <w:i/>
                <w:iCs/>
                <w:sz w:val="12"/>
                <w:szCs w:val="12"/>
                <w:u w:val="single"/>
              </w:rPr>
              <w:t>Dysponent:</w:t>
            </w:r>
            <w:r w:rsidRPr="005B70AF">
              <w:rPr>
                <w:rFonts w:cs="Arial"/>
                <w:i/>
                <w:iCs/>
                <w:sz w:val="12"/>
                <w:szCs w:val="12"/>
              </w:rPr>
              <w:t xml:space="preserve"> Zespół Spraw Społecznych i Zdrowia</w:t>
            </w:r>
          </w:p>
        </w:tc>
        <w:tc>
          <w:tcPr>
            <w:tcW w:w="534"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u w:val="single"/>
              </w:rPr>
            </w:pPr>
            <w:r w:rsidRPr="005B70AF">
              <w:rPr>
                <w:rFonts w:cs="Arial"/>
                <w:i/>
                <w:iCs/>
                <w:sz w:val="12"/>
                <w:szCs w:val="12"/>
                <w:u w:val="single"/>
              </w:rPr>
              <w:t>Klasyfikacja:</w:t>
            </w:r>
            <w:r w:rsidRPr="005B70AF">
              <w:rPr>
                <w:rFonts w:cs="Arial"/>
                <w:i/>
                <w:iCs/>
                <w:sz w:val="12"/>
                <w:szCs w:val="12"/>
              </w:rPr>
              <w:t xml:space="preserve"> rozdział: 85154</w:t>
            </w:r>
          </w:p>
        </w:tc>
        <w:tc>
          <w:tcPr>
            <w:tcW w:w="534"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u w:val="single"/>
              </w:rPr>
            </w:pPr>
            <w:r w:rsidRPr="005B70AF">
              <w:rPr>
                <w:rFonts w:cs="Arial"/>
                <w:i/>
                <w:iCs/>
                <w:sz w:val="12"/>
                <w:szCs w:val="12"/>
                <w:u w:val="single"/>
              </w:rPr>
              <w:t>Kalkulacja:</w:t>
            </w:r>
            <w:r w:rsidRPr="005B70AF">
              <w:rPr>
                <w:rFonts w:cs="Arial"/>
                <w:i/>
                <w:iCs/>
                <w:sz w:val="12"/>
                <w:szCs w:val="12"/>
              </w:rPr>
              <w:t xml:space="preserve"> </w:t>
            </w:r>
          </w:p>
        </w:tc>
        <w:tc>
          <w:tcPr>
            <w:tcW w:w="534"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sz w:val="12"/>
                <w:szCs w:val="12"/>
              </w:rPr>
            </w:pPr>
            <w:r w:rsidRPr="005B70AF">
              <w:rPr>
                <w:rFonts w:cs="Arial"/>
                <w:sz w:val="12"/>
                <w:szCs w:val="12"/>
              </w:rPr>
              <w:t>dotacje dla organizacji pozarządowych prowadzących działalność pożytku publicznego z przeznaczeniem na: prowadzenie placówek wsparcia dziennego, lokalny system wsparcia, prowadzenie klubu abstynenta.</w:t>
            </w:r>
          </w:p>
        </w:tc>
        <w:tc>
          <w:tcPr>
            <w:tcW w:w="53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r w:rsidRPr="005B70AF">
              <w:rPr>
                <w:rFonts w:cs="Arial"/>
                <w:sz w:val="12"/>
                <w:szCs w:val="12"/>
              </w:rPr>
              <w:t>736 500</w:t>
            </w: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sz w:val="12"/>
                <w:szCs w:val="12"/>
              </w:rPr>
            </w:pPr>
            <w:r w:rsidRPr="005B70AF">
              <w:rPr>
                <w:rFonts w:cs="Arial"/>
                <w:sz w:val="12"/>
                <w:szCs w:val="12"/>
              </w:rPr>
              <w:t>wynagrodzenia osób obsługujących Punkt Informacyjno - Konsultacyjny</w:t>
            </w:r>
          </w:p>
        </w:tc>
        <w:tc>
          <w:tcPr>
            <w:tcW w:w="534"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cs="Arial"/>
                <w:sz w:val="12"/>
                <w:szCs w:val="12"/>
              </w:rPr>
            </w:pPr>
            <w:r w:rsidRPr="005B70AF">
              <w:rPr>
                <w:rFonts w:cs="Arial"/>
                <w:sz w:val="12"/>
                <w:szCs w:val="12"/>
              </w:rPr>
              <w:t>60 000</w:t>
            </w:r>
          </w:p>
        </w:tc>
        <w:tc>
          <w:tcPr>
            <w:tcW w:w="709"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cs="Arial"/>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sz w:val="12"/>
                <w:szCs w:val="12"/>
              </w:rPr>
            </w:pPr>
            <w:r w:rsidRPr="005B70AF">
              <w:rPr>
                <w:rFonts w:cs="Arial"/>
                <w:sz w:val="12"/>
                <w:szCs w:val="12"/>
              </w:rPr>
              <w:t>wynagrodzenia członków Dzielnicowego Zespołu Komisji Rozwiązywania Problemów Alkoholowych</w:t>
            </w:r>
          </w:p>
        </w:tc>
        <w:tc>
          <w:tcPr>
            <w:tcW w:w="534"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sz w:val="12"/>
                <w:szCs w:val="12"/>
              </w:rPr>
            </w:pPr>
          </w:p>
        </w:tc>
        <w:tc>
          <w:tcPr>
            <w:tcW w:w="709"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cs="Arial"/>
                <w:sz w:val="12"/>
                <w:szCs w:val="12"/>
              </w:rPr>
            </w:pPr>
            <w:r w:rsidRPr="005B70AF">
              <w:rPr>
                <w:rFonts w:cs="Arial"/>
                <w:sz w:val="12"/>
                <w:szCs w:val="12"/>
              </w:rPr>
              <w:t>57 000</w:t>
            </w:r>
          </w:p>
        </w:tc>
        <w:tc>
          <w:tcPr>
            <w:tcW w:w="709"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cs="Arial"/>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sz w:val="12"/>
                <w:szCs w:val="12"/>
              </w:rPr>
            </w:pPr>
            <w:r w:rsidRPr="005B70AF">
              <w:rPr>
                <w:rFonts w:cs="Arial"/>
                <w:sz w:val="12"/>
                <w:szCs w:val="12"/>
              </w:rPr>
              <w:t>programy profilaktyczne, socjoterapeutyczne, warsztaty profilaktyczne, w tym m.in. :</w:t>
            </w:r>
            <w:r w:rsidRPr="005B70AF">
              <w:rPr>
                <w:rFonts w:cs="Arial"/>
                <w:sz w:val="12"/>
                <w:szCs w:val="12"/>
              </w:rPr>
              <w:br/>
              <w:t>program pn. "Epsilon", "Archipelag Skarbów", "Przyjaciele Zippiego" - liczba uczestników 150 osób</w:t>
            </w:r>
          </w:p>
        </w:tc>
        <w:tc>
          <w:tcPr>
            <w:tcW w:w="534"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r w:rsidRPr="005B70AF">
              <w:rPr>
                <w:rFonts w:cs="Arial"/>
                <w:sz w:val="12"/>
                <w:szCs w:val="12"/>
              </w:rPr>
              <w:t>27 128</w:t>
            </w: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sz w:val="12"/>
                <w:szCs w:val="12"/>
              </w:rPr>
            </w:pPr>
            <w:r w:rsidRPr="005B70AF">
              <w:rPr>
                <w:rFonts w:cs="Arial"/>
                <w:sz w:val="12"/>
                <w:szCs w:val="12"/>
              </w:rPr>
              <w:t>konferencje, szkolenia, seminaria i spotkania w obszarze profilaktyki uzależnień i problemów społecznych</w:t>
            </w:r>
          </w:p>
        </w:tc>
        <w:tc>
          <w:tcPr>
            <w:tcW w:w="534"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r w:rsidRPr="005B70AF">
              <w:rPr>
                <w:rFonts w:cs="Arial"/>
                <w:sz w:val="12"/>
                <w:szCs w:val="12"/>
              </w:rPr>
              <w:t>10 000</w:t>
            </w: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sz w:val="12"/>
                <w:szCs w:val="12"/>
              </w:rPr>
            </w:pPr>
            <w:r w:rsidRPr="005B70AF">
              <w:rPr>
                <w:rFonts w:cs="Arial"/>
                <w:sz w:val="12"/>
                <w:szCs w:val="12"/>
              </w:rPr>
              <w:t>zajęcia, programy profilaktyczno-edukacyjne skierowane do rodziców, zwiększające ich kompetencje wychowawcze, w tym m.in.: program p.n. "Mama i Ja, "Spójrz inaczej"</w:t>
            </w:r>
          </w:p>
        </w:tc>
        <w:tc>
          <w:tcPr>
            <w:tcW w:w="534"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r w:rsidRPr="005B70AF">
              <w:rPr>
                <w:rFonts w:cs="Arial"/>
                <w:sz w:val="12"/>
                <w:szCs w:val="12"/>
              </w:rPr>
              <w:t>10 000</w:t>
            </w: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sz w:val="12"/>
                <w:szCs w:val="12"/>
              </w:rPr>
            </w:pPr>
            <w:r w:rsidRPr="005B70AF">
              <w:rPr>
                <w:rFonts w:cs="Arial"/>
                <w:sz w:val="12"/>
                <w:szCs w:val="12"/>
              </w:rPr>
              <w:t>utrzymanie Punktu Informacyjno- Konsultacyjnego</w:t>
            </w:r>
          </w:p>
        </w:tc>
        <w:tc>
          <w:tcPr>
            <w:tcW w:w="534"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r w:rsidRPr="005B70AF">
              <w:rPr>
                <w:rFonts w:cs="Arial"/>
                <w:sz w:val="12"/>
                <w:szCs w:val="12"/>
              </w:rPr>
              <w:t>5 000</w:t>
            </w: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sz w:val="12"/>
                <w:szCs w:val="12"/>
              </w:rPr>
            </w:pPr>
            <w:r w:rsidRPr="005B70AF">
              <w:rPr>
                <w:rFonts w:cs="Arial"/>
                <w:sz w:val="12"/>
                <w:szCs w:val="12"/>
              </w:rPr>
              <w:t>koszty postępowania sądowego</w:t>
            </w:r>
          </w:p>
        </w:tc>
        <w:tc>
          <w:tcPr>
            <w:tcW w:w="534"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r w:rsidRPr="005B70AF">
              <w:rPr>
                <w:rFonts w:cs="Arial"/>
                <w:sz w:val="12"/>
                <w:szCs w:val="12"/>
              </w:rPr>
              <w:t>1 700</w:t>
            </w: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i/>
                <w:iCs/>
                <w:sz w:val="12"/>
                <w:szCs w:val="12"/>
                <w:u w:val="single"/>
              </w:rPr>
            </w:pPr>
            <w:r w:rsidRPr="005B70AF">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i/>
                <w:iCs/>
                <w:sz w:val="12"/>
                <w:szCs w:val="12"/>
              </w:rPr>
            </w:pPr>
            <w:r w:rsidRPr="005B70AF">
              <w:rPr>
                <w:rFonts w:cs="Arial"/>
                <w:i/>
                <w:iCs/>
                <w:sz w:val="12"/>
                <w:szCs w:val="12"/>
              </w:rPr>
              <w:t>1.Ustawa z dnia 26 października 1982 r. o wychowaniu w trzeźwości i przeciwdziałaniu alkoholizmowi (Dz. U. z 2019 r. poz. 2277, z późn. zm.)</w:t>
            </w:r>
          </w:p>
        </w:tc>
        <w:tc>
          <w:tcPr>
            <w:tcW w:w="534"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i/>
                <w:iCs/>
                <w:sz w:val="12"/>
                <w:szCs w:val="12"/>
              </w:rPr>
            </w:pPr>
            <w:r w:rsidRPr="005B70AF">
              <w:rPr>
                <w:rFonts w:cs="Arial"/>
                <w:i/>
                <w:iCs/>
                <w:sz w:val="12"/>
                <w:szCs w:val="12"/>
              </w:rPr>
              <w:t>2. Coroczna uchwała Rady Miasta Stołecznego Warszawy w sprawie Programu Profilaktyki i Rozwiązywania Problemów Alkoholowych m.st. Warszawy.</w:t>
            </w:r>
          </w:p>
        </w:tc>
        <w:tc>
          <w:tcPr>
            <w:tcW w:w="53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i/>
                <w:iCs/>
                <w:sz w:val="12"/>
                <w:szCs w:val="12"/>
              </w:rPr>
            </w:pPr>
            <w:r w:rsidRPr="005B70AF">
              <w:rPr>
                <w:rFonts w:cs="Arial"/>
                <w:i/>
                <w:iCs/>
                <w:sz w:val="12"/>
                <w:szCs w:val="12"/>
              </w:rPr>
              <w:t xml:space="preserve">3. Ustawa z dnia 24 kwietnia 2003 r. o działalności pożytku publicznego i o wolontariacie (Dz. U. z 2020 r. poz. 1057 j. t.) </w:t>
            </w:r>
          </w:p>
        </w:tc>
        <w:tc>
          <w:tcPr>
            <w:tcW w:w="53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000000" w:fill="EAF1F6"/>
            <w:vAlign w:val="center"/>
            <w:hideMark/>
          </w:tcPr>
          <w:p w:rsidR="005B70AF" w:rsidRPr="005B70AF" w:rsidRDefault="005B70AF" w:rsidP="005B70AF">
            <w:pPr>
              <w:spacing w:line="240" w:lineRule="auto"/>
              <w:rPr>
                <w:rFonts w:cs="Arial"/>
                <w:b/>
                <w:bCs/>
                <w:sz w:val="12"/>
                <w:szCs w:val="12"/>
              </w:rPr>
            </w:pPr>
            <w:r w:rsidRPr="005B70AF">
              <w:rPr>
                <w:rFonts w:cs="Arial"/>
                <w:b/>
                <w:bCs/>
                <w:sz w:val="12"/>
                <w:szCs w:val="12"/>
              </w:rPr>
              <w:t>Działania epidemiczne - zadanie 7</w:t>
            </w:r>
          </w:p>
        </w:tc>
        <w:tc>
          <w:tcPr>
            <w:tcW w:w="534" w:type="pct"/>
            <w:tcBorders>
              <w:top w:val="nil"/>
              <w:left w:val="nil"/>
              <w:bottom w:val="nil"/>
              <w:right w:val="nil"/>
            </w:tcBorders>
            <w:shd w:val="clear" w:color="000000" w:fill="EAF1F6"/>
            <w:vAlign w:val="center"/>
            <w:hideMark/>
          </w:tcPr>
          <w:p w:rsidR="005B70AF" w:rsidRPr="005B70AF" w:rsidRDefault="005B70AF" w:rsidP="005B70AF">
            <w:pPr>
              <w:spacing w:line="240" w:lineRule="auto"/>
              <w:rPr>
                <w:rFonts w:cs="Arial"/>
                <w:b/>
                <w:bCs/>
                <w:sz w:val="12"/>
                <w:szCs w:val="12"/>
              </w:rPr>
            </w:pPr>
            <w:r w:rsidRPr="005B70AF">
              <w:rPr>
                <w:rFonts w:cs="Arial"/>
                <w:b/>
                <w:bCs/>
                <w:sz w:val="12"/>
                <w:szCs w:val="12"/>
              </w:rPr>
              <w:t> </w:t>
            </w:r>
          </w:p>
        </w:tc>
        <w:tc>
          <w:tcPr>
            <w:tcW w:w="709" w:type="pct"/>
            <w:tcBorders>
              <w:top w:val="nil"/>
              <w:left w:val="nil"/>
              <w:bottom w:val="nil"/>
              <w:right w:val="nil"/>
            </w:tcBorders>
            <w:shd w:val="clear" w:color="000000" w:fill="EAF1F6"/>
            <w:vAlign w:val="center"/>
            <w:hideMark/>
          </w:tcPr>
          <w:p w:rsidR="005B70AF" w:rsidRPr="005B70AF" w:rsidRDefault="005B70AF" w:rsidP="005B70AF">
            <w:pPr>
              <w:spacing w:line="240" w:lineRule="auto"/>
              <w:rPr>
                <w:rFonts w:cs="Arial"/>
                <w:b/>
                <w:bCs/>
                <w:sz w:val="12"/>
                <w:szCs w:val="12"/>
              </w:rPr>
            </w:pPr>
            <w:r w:rsidRPr="005B70AF">
              <w:rPr>
                <w:rFonts w:cs="Arial"/>
                <w:b/>
                <w:bCs/>
                <w:sz w:val="12"/>
                <w:szCs w:val="12"/>
              </w:rPr>
              <w:t> </w:t>
            </w:r>
          </w:p>
        </w:tc>
        <w:tc>
          <w:tcPr>
            <w:tcW w:w="709" w:type="pct"/>
            <w:tcBorders>
              <w:top w:val="nil"/>
              <w:left w:val="nil"/>
              <w:bottom w:val="nil"/>
              <w:right w:val="nil"/>
            </w:tcBorders>
            <w:shd w:val="clear" w:color="000000" w:fill="EAF1F6"/>
            <w:vAlign w:val="center"/>
            <w:hideMark/>
          </w:tcPr>
          <w:p w:rsidR="005B70AF" w:rsidRPr="005B70AF" w:rsidRDefault="005B70AF" w:rsidP="005B70AF">
            <w:pPr>
              <w:spacing w:line="240" w:lineRule="auto"/>
              <w:jc w:val="right"/>
              <w:rPr>
                <w:rFonts w:cs="Arial"/>
                <w:b/>
                <w:bCs/>
                <w:sz w:val="12"/>
                <w:szCs w:val="12"/>
              </w:rPr>
            </w:pPr>
            <w:r w:rsidRPr="005B70AF">
              <w:rPr>
                <w:rFonts w:cs="Arial"/>
                <w:b/>
                <w:bCs/>
                <w:sz w:val="12"/>
                <w:szCs w:val="12"/>
              </w:rPr>
              <w:t>190 000</w:t>
            </w: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i/>
                <w:iCs/>
                <w:sz w:val="12"/>
                <w:szCs w:val="12"/>
                <w:u w:val="single"/>
              </w:rPr>
            </w:pPr>
            <w:r w:rsidRPr="005B70AF">
              <w:rPr>
                <w:rFonts w:cs="Arial"/>
                <w:i/>
                <w:iCs/>
                <w:sz w:val="12"/>
                <w:szCs w:val="12"/>
                <w:u w:val="single"/>
              </w:rPr>
              <w:t xml:space="preserve">Cel: </w:t>
            </w:r>
            <w:r w:rsidRPr="005B70AF">
              <w:rPr>
                <w:rFonts w:cs="Arial"/>
                <w:i/>
                <w:iCs/>
                <w:sz w:val="12"/>
                <w:szCs w:val="12"/>
              </w:rPr>
              <w:t>zapobieganie, przeciwdziałanie i zwalczanie chorób zakaźnych</w:t>
            </w:r>
          </w:p>
        </w:tc>
        <w:tc>
          <w:tcPr>
            <w:tcW w:w="53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sz w:val="12"/>
                <w:szCs w:val="12"/>
              </w:rPr>
            </w:pPr>
            <w:r w:rsidRPr="005B70AF">
              <w:rPr>
                <w:rFonts w:cs="Arial"/>
                <w:sz w:val="12"/>
                <w:szCs w:val="12"/>
              </w:rPr>
              <w:t>działania związane z zapobieganiem, przeciwdziałaniem i zwalczaniem COVID-19.</w:t>
            </w:r>
          </w:p>
        </w:tc>
        <w:tc>
          <w:tcPr>
            <w:tcW w:w="53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u w:val="single"/>
              </w:rPr>
            </w:pPr>
            <w:r w:rsidRPr="005B70AF">
              <w:rPr>
                <w:rFonts w:cs="Arial"/>
                <w:i/>
                <w:iCs/>
                <w:sz w:val="12"/>
                <w:szCs w:val="12"/>
                <w:u w:val="single"/>
              </w:rPr>
              <w:t>Dysponent 1:</w:t>
            </w:r>
            <w:r w:rsidRPr="005B70AF">
              <w:rPr>
                <w:rFonts w:cs="Arial"/>
                <w:i/>
                <w:iCs/>
                <w:sz w:val="12"/>
                <w:szCs w:val="12"/>
              </w:rPr>
              <w:t xml:space="preserve"> Zakład Gospodarowania Nieruchomościami</w:t>
            </w:r>
          </w:p>
        </w:tc>
        <w:tc>
          <w:tcPr>
            <w:tcW w:w="53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r w:rsidRPr="005B70AF">
              <w:rPr>
                <w:rFonts w:cs="Arial"/>
                <w:sz w:val="12"/>
                <w:szCs w:val="12"/>
              </w:rPr>
              <w:t>16 800</w:t>
            </w: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i/>
                <w:iCs/>
                <w:sz w:val="12"/>
                <w:szCs w:val="12"/>
                <w:u w:val="single"/>
              </w:rPr>
            </w:pPr>
            <w:r w:rsidRPr="005B70AF">
              <w:rPr>
                <w:rFonts w:cs="Arial"/>
                <w:i/>
                <w:iCs/>
                <w:sz w:val="12"/>
                <w:szCs w:val="12"/>
                <w:u w:val="single"/>
              </w:rPr>
              <w:t>Klasyfikacja:</w:t>
            </w:r>
            <w:r w:rsidRPr="005B70AF">
              <w:rPr>
                <w:rFonts w:cs="Arial"/>
                <w:i/>
                <w:iCs/>
                <w:sz w:val="12"/>
                <w:szCs w:val="12"/>
              </w:rPr>
              <w:t xml:space="preserve"> rozdział: 70004, 70005 </w:t>
            </w:r>
          </w:p>
        </w:tc>
        <w:tc>
          <w:tcPr>
            <w:tcW w:w="53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u w:val="single"/>
              </w:rPr>
            </w:pPr>
            <w:r w:rsidRPr="005B70AF">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sz w:val="12"/>
                <w:szCs w:val="12"/>
              </w:rPr>
            </w:pPr>
            <w:r w:rsidRPr="005B70AF">
              <w:rPr>
                <w:rFonts w:cs="Arial"/>
                <w:sz w:val="12"/>
                <w:szCs w:val="12"/>
              </w:rPr>
              <w:t>zakup materiałów i wyposażenia (w tym: m.in. maseczki, rękawiczki, płyny dezynfekujące)</w:t>
            </w:r>
          </w:p>
        </w:tc>
        <w:tc>
          <w:tcPr>
            <w:tcW w:w="53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r w:rsidRPr="005B70AF">
              <w:rPr>
                <w:rFonts w:cs="Arial"/>
                <w:sz w:val="12"/>
                <w:szCs w:val="12"/>
              </w:rPr>
              <w:t>10 000</w:t>
            </w: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sz w:val="12"/>
                <w:szCs w:val="12"/>
              </w:rPr>
            </w:pPr>
            <w:r w:rsidRPr="005B70AF">
              <w:rPr>
                <w:rFonts w:cs="Arial"/>
                <w:sz w:val="12"/>
                <w:szCs w:val="12"/>
              </w:rPr>
              <w:t>zakup usług pozostałych (w tym m.in.: odkażanie pomieszczeń, wykonanie przesłon)</w:t>
            </w:r>
          </w:p>
        </w:tc>
        <w:tc>
          <w:tcPr>
            <w:tcW w:w="53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r w:rsidRPr="005B70AF">
              <w:rPr>
                <w:rFonts w:cs="Arial"/>
                <w:sz w:val="12"/>
                <w:szCs w:val="12"/>
              </w:rPr>
              <w:t>5 000</w:t>
            </w: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sz w:val="12"/>
                <w:szCs w:val="12"/>
              </w:rPr>
            </w:pPr>
            <w:r w:rsidRPr="005B70AF">
              <w:rPr>
                <w:rFonts w:cs="Arial"/>
                <w:sz w:val="12"/>
                <w:szCs w:val="12"/>
              </w:rPr>
              <w:t>podatek od towarów i usług (VAT)</w:t>
            </w:r>
          </w:p>
        </w:tc>
        <w:tc>
          <w:tcPr>
            <w:tcW w:w="53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r w:rsidRPr="005B70AF">
              <w:rPr>
                <w:rFonts w:cs="Arial"/>
                <w:sz w:val="12"/>
                <w:szCs w:val="12"/>
              </w:rPr>
              <w:t>1 800</w:t>
            </w: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u w:val="single"/>
              </w:rPr>
            </w:pPr>
            <w:r w:rsidRPr="005B70AF">
              <w:rPr>
                <w:rFonts w:cs="Arial"/>
                <w:i/>
                <w:iCs/>
                <w:sz w:val="12"/>
                <w:szCs w:val="12"/>
                <w:u w:val="single"/>
              </w:rPr>
              <w:t>Dysponent 2:</w:t>
            </w:r>
            <w:r w:rsidRPr="005B70AF">
              <w:rPr>
                <w:rFonts w:cs="Arial"/>
                <w:i/>
                <w:iCs/>
                <w:sz w:val="12"/>
                <w:szCs w:val="12"/>
              </w:rPr>
              <w:t xml:space="preserve"> Wydział Administracyjno-Gospodarczy</w:t>
            </w:r>
          </w:p>
        </w:tc>
        <w:tc>
          <w:tcPr>
            <w:tcW w:w="53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r w:rsidRPr="005B70AF">
              <w:rPr>
                <w:rFonts w:cs="Arial"/>
                <w:sz w:val="12"/>
                <w:szCs w:val="12"/>
              </w:rPr>
              <w:t>15 000</w:t>
            </w: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i/>
                <w:iCs/>
                <w:sz w:val="12"/>
                <w:szCs w:val="12"/>
                <w:u w:val="single"/>
              </w:rPr>
            </w:pPr>
            <w:r w:rsidRPr="005B70AF">
              <w:rPr>
                <w:rFonts w:cs="Arial"/>
                <w:i/>
                <w:iCs/>
                <w:sz w:val="12"/>
                <w:szCs w:val="12"/>
                <w:u w:val="single"/>
              </w:rPr>
              <w:t>Klasyfikacja:</w:t>
            </w:r>
            <w:r w:rsidRPr="005B70AF">
              <w:rPr>
                <w:rFonts w:cs="Arial"/>
                <w:i/>
                <w:iCs/>
                <w:sz w:val="12"/>
                <w:szCs w:val="12"/>
              </w:rPr>
              <w:t xml:space="preserve"> rozdział: 75023</w:t>
            </w:r>
          </w:p>
        </w:tc>
        <w:tc>
          <w:tcPr>
            <w:tcW w:w="53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u w:val="single"/>
              </w:rPr>
            </w:pPr>
            <w:r w:rsidRPr="005B70AF">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sz w:val="12"/>
                <w:szCs w:val="12"/>
              </w:rPr>
            </w:pPr>
            <w:r w:rsidRPr="005B70AF">
              <w:rPr>
                <w:rFonts w:cs="Arial"/>
                <w:sz w:val="12"/>
                <w:szCs w:val="12"/>
              </w:rPr>
              <w:t>zakup materiałów i wyposażenia (w tym: m.in.: zakup maseczek, rękawiczek jednorazowych, płynów odkażających, itp.)</w:t>
            </w:r>
          </w:p>
        </w:tc>
        <w:tc>
          <w:tcPr>
            <w:tcW w:w="53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r w:rsidRPr="005B70AF">
              <w:rPr>
                <w:rFonts w:cs="Arial"/>
                <w:sz w:val="12"/>
                <w:szCs w:val="12"/>
              </w:rPr>
              <w:t>14 322</w:t>
            </w: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sz w:val="12"/>
                <w:szCs w:val="12"/>
              </w:rPr>
            </w:pPr>
            <w:r w:rsidRPr="005B70AF">
              <w:rPr>
                <w:rFonts w:cs="Arial"/>
                <w:sz w:val="12"/>
                <w:szCs w:val="12"/>
              </w:rPr>
              <w:t>podatek od towarów i usług (VAT)</w:t>
            </w:r>
          </w:p>
        </w:tc>
        <w:tc>
          <w:tcPr>
            <w:tcW w:w="53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r w:rsidRPr="005B70AF">
              <w:rPr>
                <w:rFonts w:cs="Arial"/>
                <w:sz w:val="12"/>
                <w:szCs w:val="12"/>
              </w:rPr>
              <w:t>678</w:t>
            </w: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u w:val="single"/>
              </w:rPr>
            </w:pPr>
            <w:r w:rsidRPr="005B70AF">
              <w:rPr>
                <w:rFonts w:cs="Arial"/>
                <w:i/>
                <w:iCs/>
                <w:sz w:val="12"/>
                <w:szCs w:val="12"/>
                <w:u w:val="single"/>
              </w:rPr>
              <w:t>Dysponent 3:</w:t>
            </w:r>
            <w:r w:rsidRPr="005B70AF">
              <w:rPr>
                <w:rFonts w:cs="Arial"/>
                <w:i/>
                <w:iCs/>
                <w:sz w:val="12"/>
                <w:szCs w:val="12"/>
              </w:rPr>
              <w:t xml:space="preserve"> Dzielnicowe Biuro Finansów Oświaty</w:t>
            </w:r>
          </w:p>
        </w:tc>
        <w:tc>
          <w:tcPr>
            <w:tcW w:w="53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r w:rsidRPr="005B70AF">
              <w:rPr>
                <w:rFonts w:cs="Arial"/>
                <w:sz w:val="12"/>
                <w:szCs w:val="12"/>
              </w:rPr>
              <w:t>134 200</w:t>
            </w: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i/>
                <w:iCs/>
                <w:sz w:val="12"/>
                <w:szCs w:val="12"/>
                <w:u w:val="single"/>
              </w:rPr>
            </w:pPr>
            <w:r w:rsidRPr="005B70AF">
              <w:rPr>
                <w:rFonts w:cs="Arial"/>
                <w:i/>
                <w:iCs/>
                <w:sz w:val="12"/>
                <w:szCs w:val="12"/>
                <w:u w:val="single"/>
              </w:rPr>
              <w:t>Klasyfikacja:</w:t>
            </w:r>
            <w:r w:rsidRPr="005B70AF">
              <w:rPr>
                <w:rFonts w:cs="Arial"/>
                <w:i/>
                <w:iCs/>
                <w:sz w:val="12"/>
                <w:szCs w:val="12"/>
              </w:rPr>
              <w:t xml:space="preserve"> rozdział: 75085, 80101, 80104, 80115, 80120, 85406</w:t>
            </w:r>
          </w:p>
        </w:tc>
        <w:tc>
          <w:tcPr>
            <w:tcW w:w="53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u w:val="single"/>
              </w:rPr>
            </w:pPr>
            <w:r w:rsidRPr="005B70AF">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sz w:val="12"/>
                <w:szCs w:val="12"/>
              </w:rPr>
            </w:pPr>
            <w:r w:rsidRPr="005B70AF">
              <w:rPr>
                <w:rFonts w:cs="Arial"/>
                <w:sz w:val="12"/>
                <w:szCs w:val="12"/>
              </w:rPr>
              <w:t>zakup materiałów i wyposażenia (w tym: m.in.: zakup płynu i mydła do dezynfekcji rąk, rękawiczek, maseczek, przyłbic, termometrów)</w:t>
            </w:r>
          </w:p>
        </w:tc>
        <w:tc>
          <w:tcPr>
            <w:tcW w:w="53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r w:rsidRPr="005B70AF">
              <w:rPr>
                <w:rFonts w:cs="Arial"/>
                <w:sz w:val="12"/>
                <w:szCs w:val="12"/>
              </w:rPr>
              <w:t>134 200</w:t>
            </w: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u w:val="single"/>
              </w:rPr>
            </w:pPr>
            <w:r w:rsidRPr="005B70AF">
              <w:rPr>
                <w:rFonts w:cs="Arial"/>
                <w:i/>
                <w:iCs/>
                <w:sz w:val="12"/>
                <w:szCs w:val="12"/>
                <w:u w:val="single"/>
              </w:rPr>
              <w:t>Dysponent 4:</w:t>
            </w:r>
            <w:r w:rsidRPr="005B70AF">
              <w:rPr>
                <w:rFonts w:cs="Arial"/>
                <w:i/>
                <w:iCs/>
                <w:sz w:val="12"/>
                <w:szCs w:val="12"/>
              </w:rPr>
              <w:t xml:space="preserve"> Ośrodek Pomocy Społecznej</w:t>
            </w:r>
          </w:p>
        </w:tc>
        <w:tc>
          <w:tcPr>
            <w:tcW w:w="53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r w:rsidRPr="005B70AF">
              <w:rPr>
                <w:rFonts w:cs="Arial"/>
                <w:sz w:val="12"/>
                <w:szCs w:val="12"/>
              </w:rPr>
              <w:t>12 000</w:t>
            </w: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i/>
                <w:iCs/>
                <w:sz w:val="12"/>
                <w:szCs w:val="12"/>
                <w:u w:val="single"/>
              </w:rPr>
            </w:pPr>
            <w:r w:rsidRPr="005B70AF">
              <w:rPr>
                <w:rFonts w:cs="Arial"/>
                <w:i/>
                <w:iCs/>
                <w:sz w:val="12"/>
                <w:szCs w:val="12"/>
                <w:u w:val="single"/>
              </w:rPr>
              <w:t>Klasyfikacja:</w:t>
            </w:r>
            <w:r w:rsidRPr="005B70AF">
              <w:rPr>
                <w:rFonts w:cs="Arial"/>
                <w:i/>
                <w:iCs/>
                <w:sz w:val="12"/>
                <w:szCs w:val="12"/>
              </w:rPr>
              <w:t xml:space="preserve"> rozdział: 85203, 85219,85395, 85504</w:t>
            </w:r>
          </w:p>
        </w:tc>
        <w:tc>
          <w:tcPr>
            <w:tcW w:w="53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u w:val="single"/>
              </w:rPr>
            </w:pPr>
            <w:r w:rsidRPr="005B70AF">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sz w:val="12"/>
                <w:szCs w:val="12"/>
              </w:rPr>
            </w:pPr>
            <w:r w:rsidRPr="005B70AF">
              <w:rPr>
                <w:rFonts w:cs="Arial"/>
                <w:sz w:val="12"/>
                <w:szCs w:val="12"/>
              </w:rPr>
              <w:t>zakup materiałów i wyposażenia (w tym: m.in.: maseczek, rękawiczek jednorazowych, płynów dezynfekujących, żeli antybakteryjnych)</w:t>
            </w:r>
          </w:p>
        </w:tc>
        <w:tc>
          <w:tcPr>
            <w:tcW w:w="53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r w:rsidRPr="005B70AF">
              <w:rPr>
                <w:rFonts w:cs="Arial"/>
                <w:sz w:val="12"/>
                <w:szCs w:val="12"/>
              </w:rPr>
              <w:t>12 000</w:t>
            </w: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u w:val="single"/>
              </w:rPr>
            </w:pPr>
            <w:r w:rsidRPr="005B70AF">
              <w:rPr>
                <w:rFonts w:cs="Arial"/>
                <w:i/>
                <w:iCs/>
                <w:sz w:val="12"/>
                <w:szCs w:val="12"/>
                <w:u w:val="single"/>
              </w:rPr>
              <w:t>Dysponent 5:</w:t>
            </w:r>
            <w:r w:rsidRPr="005B70AF">
              <w:rPr>
                <w:rFonts w:cs="Arial"/>
                <w:i/>
                <w:iCs/>
                <w:sz w:val="12"/>
                <w:szCs w:val="12"/>
              </w:rPr>
              <w:t xml:space="preserve"> Ośrodek Sportu i Rekreacji</w:t>
            </w:r>
          </w:p>
        </w:tc>
        <w:tc>
          <w:tcPr>
            <w:tcW w:w="53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r w:rsidRPr="005B70AF">
              <w:rPr>
                <w:rFonts w:cs="Arial"/>
                <w:sz w:val="12"/>
                <w:szCs w:val="12"/>
              </w:rPr>
              <w:t>12 000</w:t>
            </w: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i/>
                <w:iCs/>
                <w:sz w:val="12"/>
                <w:szCs w:val="12"/>
                <w:u w:val="single"/>
              </w:rPr>
            </w:pPr>
            <w:r w:rsidRPr="005B70AF">
              <w:rPr>
                <w:rFonts w:cs="Arial"/>
                <w:i/>
                <w:iCs/>
                <w:sz w:val="12"/>
                <w:szCs w:val="12"/>
                <w:u w:val="single"/>
              </w:rPr>
              <w:t>Klasyfikacja:</w:t>
            </w:r>
            <w:r w:rsidRPr="005B70AF">
              <w:rPr>
                <w:rFonts w:cs="Arial"/>
                <w:i/>
                <w:iCs/>
                <w:sz w:val="12"/>
                <w:szCs w:val="12"/>
              </w:rPr>
              <w:t xml:space="preserve"> rozdział: 92604</w:t>
            </w:r>
          </w:p>
        </w:tc>
        <w:tc>
          <w:tcPr>
            <w:tcW w:w="53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u w:val="single"/>
              </w:rPr>
            </w:pPr>
            <w:r w:rsidRPr="005B70AF">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sz w:val="12"/>
                <w:szCs w:val="12"/>
              </w:rPr>
            </w:pPr>
            <w:r w:rsidRPr="005B70AF">
              <w:rPr>
                <w:rFonts w:cs="Arial"/>
                <w:sz w:val="12"/>
                <w:szCs w:val="12"/>
              </w:rPr>
              <w:t>zakup materiałów i wyposażenia (w tym: m.in.: płyny do dezynfekcji, rękawiczki, maseczki)</w:t>
            </w:r>
          </w:p>
        </w:tc>
        <w:tc>
          <w:tcPr>
            <w:tcW w:w="53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r w:rsidRPr="005B70AF">
              <w:rPr>
                <w:rFonts w:cs="Arial"/>
                <w:sz w:val="12"/>
                <w:szCs w:val="12"/>
              </w:rPr>
              <w:t>6 000</w:t>
            </w: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sz w:val="12"/>
                <w:szCs w:val="12"/>
              </w:rPr>
            </w:pPr>
            <w:r w:rsidRPr="005B70AF">
              <w:rPr>
                <w:rFonts w:cs="Arial"/>
                <w:sz w:val="12"/>
                <w:szCs w:val="12"/>
              </w:rPr>
              <w:t>zakup usług pozostałych</w:t>
            </w:r>
          </w:p>
        </w:tc>
        <w:tc>
          <w:tcPr>
            <w:tcW w:w="53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r w:rsidRPr="005B70AF">
              <w:rPr>
                <w:rFonts w:cs="Arial"/>
                <w:sz w:val="12"/>
                <w:szCs w:val="12"/>
              </w:rPr>
              <w:t>6 000</w:t>
            </w: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u w:val="single"/>
              </w:rPr>
            </w:pPr>
            <w:r w:rsidRPr="005B70AF">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i/>
                <w:iCs/>
                <w:sz w:val="12"/>
                <w:szCs w:val="12"/>
              </w:rPr>
            </w:pPr>
            <w:r w:rsidRPr="005B70AF">
              <w:rPr>
                <w:rFonts w:cs="Arial"/>
                <w:i/>
                <w:iCs/>
                <w:sz w:val="12"/>
                <w:szCs w:val="12"/>
              </w:rPr>
              <w:t>Ustawa z dnia 2 marca 2020 r. o szczególnych rozwiązaniach związanych z zapobieganiem, przeciwdziałaniem i zwalczaniem COVID-19, innych chorób zakaźnych oraz wywołanych nimi sytuacji kryzysowych (Dz. U. z 2020 r. poz. 374 z późn. zm.)</w:t>
            </w:r>
          </w:p>
        </w:tc>
        <w:tc>
          <w:tcPr>
            <w:tcW w:w="53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000000" w:fill="CDDEE9"/>
            <w:vAlign w:val="center"/>
            <w:hideMark/>
          </w:tcPr>
          <w:p w:rsidR="005B70AF" w:rsidRPr="005B70AF" w:rsidRDefault="005B70AF" w:rsidP="005B70AF">
            <w:pPr>
              <w:spacing w:line="240" w:lineRule="auto"/>
              <w:rPr>
                <w:rFonts w:cs="Arial"/>
                <w:b/>
                <w:bCs/>
                <w:sz w:val="12"/>
                <w:szCs w:val="12"/>
              </w:rPr>
            </w:pPr>
            <w:r w:rsidRPr="005B70AF">
              <w:rPr>
                <w:rFonts w:cs="Arial"/>
                <w:b/>
                <w:bCs/>
                <w:sz w:val="12"/>
                <w:szCs w:val="12"/>
              </w:rPr>
              <w:t>Pomoc społeczna - program 3</w:t>
            </w:r>
          </w:p>
        </w:tc>
        <w:tc>
          <w:tcPr>
            <w:tcW w:w="534" w:type="pct"/>
            <w:tcBorders>
              <w:top w:val="nil"/>
              <w:left w:val="nil"/>
              <w:bottom w:val="nil"/>
              <w:right w:val="nil"/>
            </w:tcBorders>
            <w:shd w:val="clear" w:color="000000" w:fill="CDDEE9"/>
            <w:vAlign w:val="center"/>
            <w:hideMark/>
          </w:tcPr>
          <w:p w:rsidR="005B70AF" w:rsidRPr="005B70AF" w:rsidRDefault="005B70AF" w:rsidP="005B70AF">
            <w:pPr>
              <w:spacing w:line="240" w:lineRule="auto"/>
              <w:rPr>
                <w:rFonts w:cs="Arial"/>
                <w:b/>
                <w:bCs/>
                <w:sz w:val="12"/>
                <w:szCs w:val="12"/>
              </w:rPr>
            </w:pPr>
            <w:r w:rsidRPr="005B70AF">
              <w:rPr>
                <w:rFonts w:cs="Arial"/>
                <w:b/>
                <w:bCs/>
                <w:sz w:val="12"/>
                <w:szCs w:val="12"/>
              </w:rPr>
              <w:t> </w:t>
            </w:r>
          </w:p>
        </w:tc>
        <w:tc>
          <w:tcPr>
            <w:tcW w:w="709" w:type="pct"/>
            <w:tcBorders>
              <w:top w:val="nil"/>
              <w:left w:val="nil"/>
              <w:bottom w:val="nil"/>
              <w:right w:val="nil"/>
            </w:tcBorders>
            <w:shd w:val="clear" w:color="000000" w:fill="CDDEE9"/>
            <w:vAlign w:val="center"/>
            <w:hideMark/>
          </w:tcPr>
          <w:p w:rsidR="005B70AF" w:rsidRPr="005B70AF" w:rsidRDefault="005B70AF" w:rsidP="005B70AF">
            <w:pPr>
              <w:spacing w:line="240" w:lineRule="auto"/>
              <w:jc w:val="right"/>
              <w:rPr>
                <w:rFonts w:cs="Arial"/>
                <w:b/>
                <w:bCs/>
                <w:sz w:val="12"/>
                <w:szCs w:val="12"/>
              </w:rPr>
            </w:pPr>
            <w:r w:rsidRPr="005B70AF">
              <w:rPr>
                <w:rFonts w:cs="Arial"/>
                <w:b/>
                <w:bCs/>
                <w:sz w:val="12"/>
                <w:szCs w:val="12"/>
              </w:rPr>
              <w:t> </w:t>
            </w:r>
          </w:p>
        </w:tc>
        <w:tc>
          <w:tcPr>
            <w:tcW w:w="709" w:type="pct"/>
            <w:tcBorders>
              <w:top w:val="nil"/>
              <w:left w:val="nil"/>
              <w:bottom w:val="nil"/>
              <w:right w:val="nil"/>
            </w:tcBorders>
            <w:shd w:val="clear" w:color="000000" w:fill="CDDEE9"/>
            <w:vAlign w:val="center"/>
            <w:hideMark/>
          </w:tcPr>
          <w:p w:rsidR="005B70AF" w:rsidRPr="005B70AF" w:rsidRDefault="005B70AF" w:rsidP="005B70AF">
            <w:pPr>
              <w:spacing w:line="240" w:lineRule="auto"/>
              <w:jc w:val="right"/>
              <w:rPr>
                <w:rFonts w:cs="Arial"/>
                <w:b/>
                <w:bCs/>
                <w:sz w:val="12"/>
                <w:szCs w:val="12"/>
              </w:rPr>
            </w:pPr>
            <w:r w:rsidRPr="005B70AF">
              <w:rPr>
                <w:rFonts w:cs="Arial"/>
                <w:b/>
                <w:bCs/>
                <w:sz w:val="12"/>
                <w:szCs w:val="12"/>
              </w:rPr>
              <w:t>6 773 660</w:t>
            </w: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000000" w:fill="EAF1F6"/>
            <w:vAlign w:val="center"/>
            <w:hideMark/>
          </w:tcPr>
          <w:p w:rsidR="005B70AF" w:rsidRPr="005B70AF" w:rsidRDefault="005B70AF" w:rsidP="005B70AF">
            <w:pPr>
              <w:spacing w:line="240" w:lineRule="auto"/>
              <w:jc w:val="both"/>
              <w:rPr>
                <w:rFonts w:cs="Arial"/>
                <w:b/>
                <w:bCs/>
                <w:sz w:val="12"/>
                <w:szCs w:val="12"/>
              </w:rPr>
            </w:pPr>
            <w:r w:rsidRPr="005B70AF">
              <w:rPr>
                <w:rFonts w:cs="Arial"/>
                <w:b/>
                <w:bCs/>
                <w:sz w:val="12"/>
                <w:szCs w:val="12"/>
              </w:rPr>
              <w:t>Poradnictwo, mieszkania chronione i ośrodki interwencji kryzysowej oraz usługi specjalistyczne - zadanie 1</w:t>
            </w:r>
          </w:p>
        </w:tc>
        <w:tc>
          <w:tcPr>
            <w:tcW w:w="534" w:type="pct"/>
            <w:tcBorders>
              <w:top w:val="nil"/>
              <w:left w:val="nil"/>
              <w:bottom w:val="nil"/>
              <w:right w:val="nil"/>
            </w:tcBorders>
            <w:shd w:val="clear" w:color="000000" w:fill="EAF1F6"/>
            <w:vAlign w:val="center"/>
            <w:hideMark/>
          </w:tcPr>
          <w:p w:rsidR="005B70AF" w:rsidRPr="005B70AF" w:rsidRDefault="005B70AF" w:rsidP="005B70AF">
            <w:pPr>
              <w:spacing w:line="240" w:lineRule="auto"/>
              <w:rPr>
                <w:rFonts w:cs="Arial"/>
                <w:b/>
                <w:bCs/>
                <w:sz w:val="12"/>
                <w:szCs w:val="12"/>
              </w:rPr>
            </w:pPr>
            <w:r w:rsidRPr="005B70AF">
              <w:rPr>
                <w:rFonts w:cs="Arial"/>
                <w:b/>
                <w:bCs/>
                <w:sz w:val="12"/>
                <w:szCs w:val="12"/>
              </w:rPr>
              <w:t> </w:t>
            </w:r>
          </w:p>
        </w:tc>
        <w:tc>
          <w:tcPr>
            <w:tcW w:w="709" w:type="pct"/>
            <w:tcBorders>
              <w:top w:val="nil"/>
              <w:left w:val="nil"/>
              <w:bottom w:val="nil"/>
              <w:right w:val="nil"/>
            </w:tcBorders>
            <w:shd w:val="clear" w:color="000000" w:fill="EAF1F6"/>
            <w:vAlign w:val="center"/>
            <w:hideMark/>
          </w:tcPr>
          <w:p w:rsidR="005B70AF" w:rsidRPr="005B70AF" w:rsidRDefault="005B70AF" w:rsidP="005B70AF">
            <w:pPr>
              <w:spacing w:line="240" w:lineRule="auto"/>
              <w:jc w:val="right"/>
              <w:rPr>
                <w:rFonts w:cs="Arial"/>
                <w:b/>
                <w:bCs/>
                <w:sz w:val="12"/>
                <w:szCs w:val="12"/>
              </w:rPr>
            </w:pPr>
            <w:r w:rsidRPr="005B70AF">
              <w:rPr>
                <w:rFonts w:cs="Arial"/>
                <w:b/>
                <w:bCs/>
                <w:sz w:val="12"/>
                <w:szCs w:val="12"/>
              </w:rPr>
              <w:t> </w:t>
            </w:r>
          </w:p>
        </w:tc>
        <w:tc>
          <w:tcPr>
            <w:tcW w:w="709" w:type="pct"/>
            <w:tcBorders>
              <w:top w:val="nil"/>
              <w:left w:val="nil"/>
              <w:bottom w:val="nil"/>
              <w:right w:val="nil"/>
            </w:tcBorders>
            <w:shd w:val="clear" w:color="000000" w:fill="EAF1F6"/>
            <w:vAlign w:val="center"/>
            <w:hideMark/>
          </w:tcPr>
          <w:p w:rsidR="005B70AF" w:rsidRPr="005B70AF" w:rsidRDefault="005B70AF" w:rsidP="005B70AF">
            <w:pPr>
              <w:spacing w:line="240" w:lineRule="auto"/>
              <w:jc w:val="right"/>
              <w:rPr>
                <w:rFonts w:cs="Arial"/>
                <w:b/>
                <w:bCs/>
                <w:sz w:val="12"/>
                <w:szCs w:val="12"/>
              </w:rPr>
            </w:pPr>
            <w:r w:rsidRPr="005B70AF">
              <w:rPr>
                <w:rFonts w:cs="Arial"/>
                <w:b/>
                <w:bCs/>
                <w:sz w:val="12"/>
                <w:szCs w:val="12"/>
              </w:rPr>
              <w:t>7 586</w:t>
            </w: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cs="Arial"/>
                <w:b/>
                <w:bCs/>
                <w:sz w:val="12"/>
                <w:szCs w:val="12"/>
              </w:rPr>
            </w:pPr>
          </w:p>
        </w:tc>
        <w:tc>
          <w:tcPr>
            <w:tcW w:w="534"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sz w:val="12"/>
                <w:szCs w:val="12"/>
                <w:u w:val="single"/>
              </w:rPr>
            </w:pPr>
            <w:r w:rsidRPr="005B70AF">
              <w:rPr>
                <w:rFonts w:cs="Arial"/>
                <w:i/>
                <w:iCs/>
                <w:sz w:val="12"/>
                <w:szCs w:val="12"/>
                <w:u w:val="single"/>
              </w:rPr>
              <w:t xml:space="preserve">Cel: </w:t>
            </w:r>
            <w:r w:rsidRPr="005B70AF">
              <w:rPr>
                <w:rFonts w:cs="Arial"/>
                <w:sz w:val="12"/>
                <w:szCs w:val="12"/>
              </w:rPr>
              <w:t>zapewnienie poradnictwa prawnego, socjalnego i psychologicznego dla osób niezamożnych, poszkodowanych, młodzieży i rodzin w kryzysie oraz zapewnienie osobom starszym, niepełnosprawnym usług opiekuńczych w tym specjalistycznych</w:t>
            </w:r>
          </w:p>
        </w:tc>
        <w:tc>
          <w:tcPr>
            <w:tcW w:w="534"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sz w:val="12"/>
                <w:szCs w:val="12"/>
                <w:u w:val="single"/>
              </w:rPr>
            </w:pPr>
          </w:p>
        </w:tc>
        <w:tc>
          <w:tcPr>
            <w:tcW w:w="709"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sz w:val="12"/>
                <w:szCs w:val="12"/>
              </w:rPr>
            </w:pPr>
            <w:r w:rsidRPr="005B70AF">
              <w:rPr>
                <w:rFonts w:cs="Arial"/>
                <w:sz w:val="12"/>
                <w:szCs w:val="12"/>
              </w:rPr>
              <w:t>zadania zlecone</w:t>
            </w:r>
          </w:p>
        </w:tc>
        <w:tc>
          <w:tcPr>
            <w:tcW w:w="534"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cs="Arial"/>
                <w:sz w:val="12"/>
                <w:szCs w:val="12"/>
              </w:rPr>
            </w:pPr>
            <w:r w:rsidRPr="005B70AF">
              <w:rPr>
                <w:rFonts w:cs="Arial"/>
                <w:sz w:val="12"/>
                <w:szCs w:val="12"/>
              </w:rPr>
              <w:t>7 586</w:t>
            </w:r>
          </w:p>
        </w:tc>
        <w:tc>
          <w:tcPr>
            <w:tcW w:w="709"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cs="Arial"/>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u w:val="single"/>
              </w:rPr>
            </w:pPr>
            <w:r w:rsidRPr="005B70AF">
              <w:rPr>
                <w:rFonts w:cs="Arial"/>
                <w:i/>
                <w:iCs/>
                <w:sz w:val="12"/>
                <w:szCs w:val="12"/>
                <w:u w:val="single"/>
              </w:rPr>
              <w:t>Dysponent:</w:t>
            </w:r>
            <w:r w:rsidRPr="005B70AF">
              <w:rPr>
                <w:rFonts w:cs="Arial"/>
                <w:i/>
                <w:iCs/>
                <w:sz w:val="12"/>
                <w:szCs w:val="12"/>
              </w:rPr>
              <w:t xml:space="preserve"> Wydział Prawny</w:t>
            </w:r>
          </w:p>
        </w:tc>
        <w:tc>
          <w:tcPr>
            <w:tcW w:w="534"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cs="Arial"/>
                <w:sz w:val="12"/>
                <w:szCs w:val="12"/>
              </w:rPr>
            </w:pPr>
            <w:r w:rsidRPr="005B70AF">
              <w:rPr>
                <w:rFonts w:cs="Arial"/>
                <w:sz w:val="12"/>
                <w:szCs w:val="12"/>
              </w:rPr>
              <w:t>7 586</w:t>
            </w:r>
          </w:p>
        </w:tc>
        <w:tc>
          <w:tcPr>
            <w:tcW w:w="709"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cs="Arial"/>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u w:val="single"/>
              </w:rPr>
            </w:pPr>
            <w:r w:rsidRPr="005B70AF">
              <w:rPr>
                <w:rFonts w:cs="Arial"/>
                <w:i/>
                <w:iCs/>
                <w:sz w:val="12"/>
                <w:szCs w:val="12"/>
                <w:u w:val="single"/>
              </w:rPr>
              <w:t>Klasyfikacja:</w:t>
            </w:r>
            <w:r w:rsidRPr="005B70AF">
              <w:rPr>
                <w:rFonts w:cs="Arial"/>
                <w:i/>
                <w:iCs/>
                <w:sz w:val="12"/>
                <w:szCs w:val="12"/>
              </w:rPr>
              <w:t xml:space="preserve"> rozdział: 75515</w:t>
            </w:r>
          </w:p>
        </w:tc>
        <w:tc>
          <w:tcPr>
            <w:tcW w:w="534"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u w:val="single"/>
              </w:rPr>
            </w:pPr>
            <w:r w:rsidRPr="005B70AF">
              <w:rPr>
                <w:rFonts w:cs="Arial"/>
                <w:i/>
                <w:iCs/>
                <w:sz w:val="12"/>
                <w:szCs w:val="12"/>
                <w:u w:val="single"/>
              </w:rPr>
              <w:t>Kalkulacja:</w:t>
            </w:r>
          </w:p>
        </w:tc>
        <w:tc>
          <w:tcPr>
            <w:tcW w:w="534"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sz w:val="12"/>
                <w:szCs w:val="12"/>
              </w:rPr>
            </w:pPr>
            <w:r w:rsidRPr="005B70AF">
              <w:rPr>
                <w:rFonts w:cs="Arial"/>
                <w:sz w:val="12"/>
                <w:szCs w:val="12"/>
              </w:rPr>
              <w:t>koszty obsługi nieodpłatnej pomocy prawnej</w:t>
            </w:r>
          </w:p>
        </w:tc>
        <w:tc>
          <w:tcPr>
            <w:tcW w:w="534"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cs="Arial"/>
                <w:sz w:val="12"/>
                <w:szCs w:val="12"/>
              </w:rPr>
            </w:pPr>
            <w:r w:rsidRPr="005B70AF">
              <w:rPr>
                <w:rFonts w:cs="Arial"/>
                <w:sz w:val="12"/>
                <w:szCs w:val="12"/>
              </w:rPr>
              <w:t>7 586</w:t>
            </w:r>
          </w:p>
        </w:tc>
        <w:tc>
          <w:tcPr>
            <w:tcW w:w="709"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cs="Arial"/>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u w:val="single"/>
              </w:rPr>
            </w:pPr>
            <w:r w:rsidRPr="005B70AF">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i/>
                <w:iCs/>
                <w:sz w:val="12"/>
                <w:szCs w:val="12"/>
              </w:rPr>
            </w:pPr>
            <w:r w:rsidRPr="005B70AF">
              <w:rPr>
                <w:rFonts w:cs="Arial"/>
                <w:i/>
                <w:iCs/>
                <w:sz w:val="12"/>
                <w:szCs w:val="12"/>
              </w:rPr>
              <w:t>1. Ustawa z dnia 12 marca 2004 r. o pomocy społecznej (Dz. U. z 2019 r. poz.1507, z późn. zm.)</w:t>
            </w:r>
          </w:p>
        </w:tc>
        <w:tc>
          <w:tcPr>
            <w:tcW w:w="534"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i/>
                <w:iCs/>
                <w:sz w:val="12"/>
                <w:szCs w:val="12"/>
              </w:rPr>
            </w:pPr>
            <w:r w:rsidRPr="005B70AF">
              <w:rPr>
                <w:rFonts w:cs="Arial"/>
                <w:i/>
                <w:iCs/>
                <w:sz w:val="12"/>
                <w:szCs w:val="12"/>
              </w:rPr>
              <w:t>2. Ustawa z dnia 5 sierpnia 2015 r. o nieodpłatnej pomocy prawnej, nieodpłatnym poradnictwie obywatelskim oraz edukacji prawnej (Dz. U. z 2019 r. poz. 294, z późn. zm.)</w:t>
            </w:r>
          </w:p>
        </w:tc>
        <w:tc>
          <w:tcPr>
            <w:tcW w:w="534"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000000" w:fill="EAF1F6"/>
            <w:vAlign w:val="center"/>
            <w:hideMark/>
          </w:tcPr>
          <w:p w:rsidR="005B70AF" w:rsidRPr="005B70AF" w:rsidRDefault="005B70AF" w:rsidP="005B70AF">
            <w:pPr>
              <w:spacing w:line="240" w:lineRule="auto"/>
              <w:rPr>
                <w:rFonts w:cs="Arial"/>
                <w:b/>
                <w:bCs/>
                <w:sz w:val="12"/>
                <w:szCs w:val="12"/>
              </w:rPr>
            </w:pPr>
            <w:r w:rsidRPr="005B70AF">
              <w:rPr>
                <w:rFonts w:cs="Arial"/>
                <w:b/>
                <w:bCs/>
                <w:sz w:val="12"/>
                <w:szCs w:val="12"/>
              </w:rPr>
              <w:t>Jednostki obsługi zadań z zakresu pomocy społecznej - zadanie 7</w:t>
            </w:r>
          </w:p>
        </w:tc>
        <w:tc>
          <w:tcPr>
            <w:tcW w:w="534" w:type="pct"/>
            <w:tcBorders>
              <w:top w:val="nil"/>
              <w:left w:val="nil"/>
              <w:bottom w:val="nil"/>
              <w:right w:val="nil"/>
            </w:tcBorders>
            <w:shd w:val="clear" w:color="000000" w:fill="EAF1F6"/>
            <w:vAlign w:val="center"/>
            <w:hideMark/>
          </w:tcPr>
          <w:p w:rsidR="005B70AF" w:rsidRPr="005B70AF" w:rsidRDefault="005B70AF" w:rsidP="005B70AF">
            <w:pPr>
              <w:spacing w:line="240" w:lineRule="auto"/>
              <w:rPr>
                <w:rFonts w:cs="Arial"/>
                <w:b/>
                <w:bCs/>
                <w:sz w:val="12"/>
                <w:szCs w:val="12"/>
              </w:rPr>
            </w:pPr>
            <w:r w:rsidRPr="005B70AF">
              <w:rPr>
                <w:rFonts w:cs="Arial"/>
                <w:b/>
                <w:bCs/>
                <w:sz w:val="12"/>
                <w:szCs w:val="12"/>
              </w:rPr>
              <w:t> </w:t>
            </w:r>
          </w:p>
        </w:tc>
        <w:tc>
          <w:tcPr>
            <w:tcW w:w="709" w:type="pct"/>
            <w:tcBorders>
              <w:top w:val="nil"/>
              <w:left w:val="nil"/>
              <w:bottom w:val="nil"/>
              <w:right w:val="nil"/>
            </w:tcBorders>
            <w:shd w:val="clear" w:color="000000" w:fill="EAF1F6"/>
            <w:vAlign w:val="center"/>
            <w:hideMark/>
          </w:tcPr>
          <w:p w:rsidR="005B70AF" w:rsidRPr="005B70AF" w:rsidRDefault="005B70AF" w:rsidP="005B70AF">
            <w:pPr>
              <w:spacing w:line="240" w:lineRule="auto"/>
              <w:jc w:val="right"/>
              <w:rPr>
                <w:rFonts w:cs="Arial"/>
                <w:b/>
                <w:bCs/>
                <w:sz w:val="12"/>
                <w:szCs w:val="12"/>
              </w:rPr>
            </w:pPr>
            <w:r w:rsidRPr="005B70AF">
              <w:rPr>
                <w:rFonts w:cs="Arial"/>
                <w:b/>
                <w:bCs/>
                <w:sz w:val="12"/>
                <w:szCs w:val="12"/>
              </w:rPr>
              <w:t> </w:t>
            </w:r>
          </w:p>
        </w:tc>
        <w:tc>
          <w:tcPr>
            <w:tcW w:w="709" w:type="pct"/>
            <w:tcBorders>
              <w:top w:val="nil"/>
              <w:left w:val="nil"/>
              <w:bottom w:val="nil"/>
              <w:right w:val="nil"/>
            </w:tcBorders>
            <w:shd w:val="clear" w:color="000000" w:fill="EAF1F6"/>
            <w:vAlign w:val="center"/>
            <w:hideMark/>
          </w:tcPr>
          <w:p w:rsidR="005B70AF" w:rsidRPr="005B70AF" w:rsidRDefault="005B70AF" w:rsidP="005B70AF">
            <w:pPr>
              <w:spacing w:line="240" w:lineRule="auto"/>
              <w:jc w:val="right"/>
              <w:rPr>
                <w:rFonts w:cs="Arial"/>
                <w:b/>
                <w:bCs/>
                <w:sz w:val="12"/>
                <w:szCs w:val="12"/>
              </w:rPr>
            </w:pPr>
            <w:r w:rsidRPr="005B70AF">
              <w:rPr>
                <w:rFonts w:cs="Arial"/>
                <w:b/>
                <w:bCs/>
                <w:sz w:val="12"/>
                <w:szCs w:val="12"/>
              </w:rPr>
              <w:t>4 973 500</w:t>
            </w: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u w:val="single"/>
              </w:rPr>
            </w:pPr>
            <w:r w:rsidRPr="005B70AF">
              <w:rPr>
                <w:rFonts w:cs="Arial"/>
                <w:i/>
                <w:iCs/>
                <w:sz w:val="12"/>
                <w:szCs w:val="12"/>
                <w:u w:val="single"/>
              </w:rPr>
              <w:t>Cel:</w:t>
            </w:r>
            <w:r w:rsidRPr="005B70AF">
              <w:rPr>
                <w:rFonts w:cs="Arial"/>
                <w:sz w:val="12"/>
                <w:szCs w:val="12"/>
              </w:rPr>
              <w:t xml:space="preserve"> zapewnienie obsługi zadań z zakresu pomocy społecznej</w:t>
            </w:r>
          </w:p>
        </w:tc>
        <w:tc>
          <w:tcPr>
            <w:tcW w:w="53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sz w:val="12"/>
                <w:szCs w:val="12"/>
              </w:rPr>
            </w:pPr>
            <w:r w:rsidRPr="005B70AF">
              <w:rPr>
                <w:rFonts w:cs="Arial"/>
                <w:sz w:val="12"/>
                <w:szCs w:val="12"/>
              </w:rPr>
              <w:t>Wydatki Ośrodka Pomocy Społecznej przy ul. Czereśniowej 35 z Działem Pomocy Specjalistycznej przy ul. Czereśniowej 118.</w:t>
            </w:r>
          </w:p>
        </w:tc>
        <w:tc>
          <w:tcPr>
            <w:tcW w:w="534"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sz w:val="12"/>
                <w:szCs w:val="12"/>
              </w:rPr>
            </w:pPr>
          </w:p>
        </w:tc>
        <w:tc>
          <w:tcPr>
            <w:tcW w:w="709"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sz w:val="12"/>
                <w:szCs w:val="12"/>
              </w:rPr>
            </w:pPr>
            <w:r w:rsidRPr="005B70AF">
              <w:rPr>
                <w:rFonts w:cs="Arial"/>
                <w:sz w:val="12"/>
                <w:szCs w:val="12"/>
              </w:rPr>
              <w:t>liczba podopiecznych (osób w rodzinach) korzystających z pomocy materialnej - 650 osób</w:t>
            </w:r>
          </w:p>
        </w:tc>
        <w:tc>
          <w:tcPr>
            <w:tcW w:w="53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center"/>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sz w:val="12"/>
                <w:szCs w:val="12"/>
              </w:rPr>
            </w:pPr>
            <w:r w:rsidRPr="005B70AF">
              <w:rPr>
                <w:rFonts w:cs="Arial"/>
                <w:sz w:val="12"/>
                <w:szCs w:val="12"/>
              </w:rPr>
              <w:t xml:space="preserve">liczba podopiecznych (osób w rodzinach) korzystająca wyłącznie z pracy socjalnej - 450 osób </w:t>
            </w:r>
          </w:p>
        </w:tc>
        <w:tc>
          <w:tcPr>
            <w:tcW w:w="53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center"/>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u w:val="single"/>
              </w:rPr>
            </w:pPr>
            <w:r w:rsidRPr="005B70AF">
              <w:rPr>
                <w:rFonts w:cs="Arial"/>
                <w:i/>
                <w:iCs/>
                <w:sz w:val="12"/>
                <w:szCs w:val="12"/>
                <w:u w:val="single"/>
              </w:rPr>
              <w:t>Dysponent:</w:t>
            </w:r>
            <w:r w:rsidRPr="005B70AF">
              <w:rPr>
                <w:rFonts w:cs="Arial"/>
                <w:i/>
                <w:iCs/>
                <w:sz w:val="12"/>
                <w:szCs w:val="12"/>
              </w:rPr>
              <w:t xml:space="preserve"> Ośrodek Pomocy Społecznej </w:t>
            </w:r>
          </w:p>
        </w:tc>
        <w:tc>
          <w:tcPr>
            <w:tcW w:w="534"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cs="Arial"/>
                <w:i/>
                <w:iCs/>
                <w:sz w:val="12"/>
                <w:szCs w:val="12"/>
              </w:rPr>
            </w:pPr>
            <w:r w:rsidRPr="005B70AF">
              <w:rPr>
                <w:rFonts w:cs="Arial"/>
                <w:i/>
                <w:iCs/>
                <w:sz w:val="12"/>
                <w:szCs w:val="12"/>
              </w:rPr>
              <w:t>4 973 500</w:t>
            </w: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i/>
                <w:iCs/>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u w:val="single"/>
              </w:rPr>
            </w:pPr>
            <w:r w:rsidRPr="005B70AF">
              <w:rPr>
                <w:rFonts w:cs="Arial"/>
                <w:i/>
                <w:iCs/>
                <w:sz w:val="12"/>
                <w:szCs w:val="12"/>
                <w:u w:val="single"/>
              </w:rPr>
              <w:t>Klasyfikacja:</w:t>
            </w:r>
            <w:r w:rsidRPr="005B70AF">
              <w:rPr>
                <w:rFonts w:cs="Arial"/>
                <w:i/>
                <w:iCs/>
                <w:sz w:val="12"/>
                <w:szCs w:val="12"/>
              </w:rPr>
              <w:t xml:space="preserve"> rozdział: 85219</w:t>
            </w:r>
          </w:p>
        </w:tc>
        <w:tc>
          <w:tcPr>
            <w:tcW w:w="534"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u w:val="single"/>
              </w:rPr>
            </w:pPr>
            <w:r w:rsidRPr="005B70AF">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sz w:val="12"/>
                <w:szCs w:val="12"/>
              </w:rPr>
            </w:pPr>
            <w:r w:rsidRPr="005B70AF">
              <w:rPr>
                <w:rFonts w:cs="Arial"/>
                <w:sz w:val="12"/>
                <w:szCs w:val="12"/>
              </w:rPr>
              <w:t>średnie zatrudnienie (liczba etatów ogółem)</w:t>
            </w:r>
          </w:p>
        </w:tc>
        <w:tc>
          <w:tcPr>
            <w:tcW w:w="53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r w:rsidRPr="005B70AF">
              <w:rPr>
                <w:rFonts w:cs="Arial"/>
                <w:sz w:val="12"/>
                <w:szCs w:val="12"/>
              </w:rPr>
              <w:t>40,50</w:t>
            </w: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sz w:val="12"/>
                <w:szCs w:val="12"/>
              </w:rPr>
            </w:pPr>
            <w:r w:rsidRPr="005B70AF">
              <w:rPr>
                <w:rFonts w:cs="Arial"/>
                <w:sz w:val="12"/>
                <w:szCs w:val="12"/>
              </w:rPr>
              <w:t>średnie zatrudnienie pracowników socjalnych (liczba etatów)</w:t>
            </w:r>
          </w:p>
        </w:tc>
        <w:tc>
          <w:tcPr>
            <w:tcW w:w="53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r w:rsidRPr="005B70AF">
              <w:rPr>
                <w:rFonts w:cs="Arial"/>
                <w:sz w:val="12"/>
                <w:szCs w:val="12"/>
              </w:rPr>
              <w:t>18,00</w:t>
            </w: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sz w:val="12"/>
                <w:szCs w:val="12"/>
              </w:rPr>
            </w:pPr>
            <w:r w:rsidRPr="005B70AF">
              <w:rPr>
                <w:rFonts w:cs="Arial"/>
                <w:sz w:val="12"/>
                <w:szCs w:val="12"/>
              </w:rPr>
              <w:t>wynagrodzenia i pochodne</w:t>
            </w:r>
          </w:p>
        </w:tc>
        <w:tc>
          <w:tcPr>
            <w:tcW w:w="53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r w:rsidRPr="005B70AF">
              <w:rPr>
                <w:rFonts w:cs="Arial"/>
                <w:sz w:val="12"/>
                <w:szCs w:val="12"/>
              </w:rPr>
              <w:t>4 420 500</w:t>
            </w: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rPr>
            </w:pPr>
            <w:r w:rsidRPr="005B70AF">
              <w:rPr>
                <w:rFonts w:cs="Arial"/>
                <w:i/>
                <w:iCs/>
                <w:sz w:val="12"/>
                <w:szCs w:val="12"/>
              </w:rPr>
              <w:t xml:space="preserve">- wynagrodzenia osobowe pracowników </w:t>
            </w:r>
          </w:p>
        </w:tc>
        <w:tc>
          <w:tcPr>
            <w:tcW w:w="534"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i/>
                <w:iCs/>
                <w:sz w:val="12"/>
                <w:szCs w:val="12"/>
              </w:rPr>
            </w:pPr>
            <w:r w:rsidRPr="005B70AF">
              <w:rPr>
                <w:rFonts w:cs="Arial"/>
                <w:i/>
                <w:iCs/>
                <w:sz w:val="12"/>
                <w:szCs w:val="12"/>
              </w:rPr>
              <w:t>3 375 900</w:t>
            </w: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i/>
                <w:iCs/>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rPr>
            </w:pPr>
            <w:r w:rsidRPr="005B70AF">
              <w:rPr>
                <w:rFonts w:cs="Arial"/>
                <w:i/>
                <w:iCs/>
                <w:sz w:val="12"/>
                <w:szCs w:val="12"/>
              </w:rPr>
              <w:t>- dodatkowe wynagrodzenie roczne</w:t>
            </w:r>
          </w:p>
        </w:tc>
        <w:tc>
          <w:tcPr>
            <w:tcW w:w="534"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i/>
                <w:iCs/>
                <w:sz w:val="12"/>
                <w:szCs w:val="12"/>
              </w:rPr>
            </w:pPr>
            <w:r w:rsidRPr="005B70AF">
              <w:rPr>
                <w:rFonts w:cs="Arial"/>
                <w:i/>
                <w:iCs/>
                <w:sz w:val="12"/>
                <w:szCs w:val="12"/>
              </w:rPr>
              <w:t>275 000</w:t>
            </w: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i/>
                <w:iCs/>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rPr>
            </w:pPr>
            <w:r w:rsidRPr="005B70AF">
              <w:rPr>
                <w:rFonts w:cs="Arial"/>
                <w:i/>
                <w:iCs/>
                <w:sz w:val="12"/>
                <w:szCs w:val="12"/>
              </w:rPr>
              <w:t>- wynagrodzenia bezosobowe</w:t>
            </w:r>
          </w:p>
        </w:tc>
        <w:tc>
          <w:tcPr>
            <w:tcW w:w="534"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i/>
                <w:iCs/>
                <w:sz w:val="12"/>
                <w:szCs w:val="12"/>
              </w:rPr>
            </w:pPr>
            <w:r w:rsidRPr="005B70AF">
              <w:rPr>
                <w:rFonts w:cs="Arial"/>
                <w:i/>
                <w:iCs/>
                <w:sz w:val="12"/>
                <w:szCs w:val="12"/>
              </w:rPr>
              <w:t>56 000</w:t>
            </w: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i/>
                <w:iCs/>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rPr>
            </w:pPr>
            <w:r w:rsidRPr="005B70AF">
              <w:rPr>
                <w:rFonts w:cs="Arial"/>
                <w:i/>
                <w:iCs/>
                <w:sz w:val="12"/>
                <w:szCs w:val="12"/>
              </w:rPr>
              <w:t>- pochodne od wynagrodzeń</w:t>
            </w:r>
          </w:p>
        </w:tc>
        <w:tc>
          <w:tcPr>
            <w:tcW w:w="534"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i/>
                <w:iCs/>
                <w:sz w:val="12"/>
                <w:szCs w:val="12"/>
              </w:rPr>
            </w:pPr>
            <w:r w:rsidRPr="005B70AF">
              <w:rPr>
                <w:rFonts w:cs="Arial"/>
                <w:i/>
                <w:iCs/>
                <w:sz w:val="12"/>
                <w:szCs w:val="12"/>
              </w:rPr>
              <w:t>713 600</w:t>
            </w: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i/>
                <w:iCs/>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sz w:val="12"/>
                <w:szCs w:val="12"/>
              </w:rPr>
            </w:pPr>
            <w:r w:rsidRPr="005B70AF">
              <w:rPr>
                <w:rFonts w:cs="Arial"/>
                <w:sz w:val="12"/>
                <w:szCs w:val="12"/>
              </w:rPr>
              <w:t xml:space="preserve">inne wydatki: </w:t>
            </w:r>
          </w:p>
        </w:tc>
        <w:tc>
          <w:tcPr>
            <w:tcW w:w="534"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r w:rsidRPr="005B70AF">
              <w:rPr>
                <w:rFonts w:cs="Arial"/>
                <w:sz w:val="12"/>
                <w:szCs w:val="12"/>
              </w:rPr>
              <w:t>553 000</w:t>
            </w: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sz w:val="12"/>
                <w:szCs w:val="12"/>
              </w:rPr>
            </w:pPr>
            <w:r w:rsidRPr="005B70AF">
              <w:rPr>
                <w:rFonts w:cs="Arial"/>
                <w:sz w:val="12"/>
                <w:szCs w:val="12"/>
              </w:rPr>
              <w:t>zakup usług pozostałych</w:t>
            </w:r>
          </w:p>
        </w:tc>
        <w:tc>
          <w:tcPr>
            <w:tcW w:w="534"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r w:rsidRPr="005B70AF">
              <w:rPr>
                <w:rFonts w:cs="Arial"/>
                <w:sz w:val="12"/>
                <w:szCs w:val="12"/>
              </w:rPr>
              <w:t>195 000</w:t>
            </w: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sz w:val="12"/>
                <w:szCs w:val="12"/>
              </w:rPr>
            </w:pPr>
            <w:r w:rsidRPr="005B70AF">
              <w:rPr>
                <w:rFonts w:cs="Arial"/>
                <w:sz w:val="12"/>
                <w:szCs w:val="12"/>
              </w:rPr>
              <w:t>odpisy na zakładowy fundusz świadczeń socjalnych</w:t>
            </w:r>
          </w:p>
        </w:tc>
        <w:tc>
          <w:tcPr>
            <w:tcW w:w="534"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r w:rsidRPr="005B70AF">
              <w:rPr>
                <w:rFonts w:cs="Arial"/>
                <w:sz w:val="12"/>
                <w:szCs w:val="12"/>
              </w:rPr>
              <w:t>70 000</w:t>
            </w: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sz w:val="12"/>
                <w:szCs w:val="12"/>
              </w:rPr>
            </w:pPr>
            <w:r w:rsidRPr="005B70AF">
              <w:rPr>
                <w:rFonts w:cs="Arial"/>
                <w:sz w:val="12"/>
                <w:szCs w:val="12"/>
              </w:rPr>
              <w:t>zakup materiałów i wyposażenia</w:t>
            </w:r>
          </w:p>
        </w:tc>
        <w:tc>
          <w:tcPr>
            <w:tcW w:w="534"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r w:rsidRPr="005B70AF">
              <w:rPr>
                <w:rFonts w:cs="Arial"/>
                <w:sz w:val="12"/>
                <w:szCs w:val="12"/>
              </w:rPr>
              <w:t>60 000</w:t>
            </w: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sz w:val="12"/>
                <w:szCs w:val="12"/>
              </w:rPr>
            </w:pPr>
            <w:r w:rsidRPr="005B70AF">
              <w:rPr>
                <w:rFonts w:cs="Arial"/>
                <w:sz w:val="12"/>
                <w:szCs w:val="12"/>
              </w:rPr>
              <w:t>wpłaty na Państwowy Fundusz Rehabilitacji Osób Niepełnosprawnych</w:t>
            </w:r>
          </w:p>
        </w:tc>
        <w:tc>
          <w:tcPr>
            <w:tcW w:w="534"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r w:rsidRPr="005B70AF">
              <w:rPr>
                <w:rFonts w:cs="Arial"/>
                <w:sz w:val="12"/>
                <w:szCs w:val="12"/>
              </w:rPr>
              <w:t>60 000</w:t>
            </w: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sz w:val="12"/>
                <w:szCs w:val="12"/>
              </w:rPr>
            </w:pPr>
            <w:r w:rsidRPr="005B70AF">
              <w:rPr>
                <w:rFonts w:cs="Arial"/>
                <w:sz w:val="12"/>
                <w:szCs w:val="12"/>
              </w:rPr>
              <w:t>zakup energii</w:t>
            </w:r>
          </w:p>
        </w:tc>
        <w:tc>
          <w:tcPr>
            <w:tcW w:w="534"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r w:rsidRPr="005B70AF">
              <w:rPr>
                <w:rFonts w:cs="Arial"/>
                <w:sz w:val="12"/>
                <w:szCs w:val="12"/>
              </w:rPr>
              <w:t>45 000</w:t>
            </w: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sz w:val="12"/>
                <w:szCs w:val="12"/>
              </w:rPr>
            </w:pPr>
            <w:r w:rsidRPr="005B70AF">
              <w:rPr>
                <w:rFonts w:cs="Arial"/>
                <w:sz w:val="12"/>
                <w:szCs w:val="12"/>
              </w:rPr>
              <w:t>szkolenia pracowników</w:t>
            </w:r>
          </w:p>
        </w:tc>
        <w:tc>
          <w:tcPr>
            <w:tcW w:w="534"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r w:rsidRPr="005B70AF">
              <w:rPr>
                <w:rFonts w:cs="Arial"/>
                <w:sz w:val="12"/>
                <w:szCs w:val="12"/>
              </w:rPr>
              <w:t>25 000</w:t>
            </w: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sz w:val="12"/>
                <w:szCs w:val="12"/>
              </w:rPr>
            </w:pPr>
            <w:r w:rsidRPr="005B70AF">
              <w:rPr>
                <w:rFonts w:cs="Arial"/>
                <w:sz w:val="12"/>
                <w:szCs w:val="12"/>
              </w:rPr>
              <w:t>opłaty z tytułu zakupu usług telekomunikacyjnych</w:t>
            </w:r>
          </w:p>
        </w:tc>
        <w:tc>
          <w:tcPr>
            <w:tcW w:w="534"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r w:rsidRPr="005B70AF">
              <w:rPr>
                <w:rFonts w:cs="Arial"/>
                <w:sz w:val="12"/>
                <w:szCs w:val="12"/>
              </w:rPr>
              <w:t>23 000</w:t>
            </w: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sz w:val="12"/>
                <w:szCs w:val="12"/>
              </w:rPr>
            </w:pPr>
            <w:r w:rsidRPr="005B70AF">
              <w:rPr>
                <w:rFonts w:cs="Arial"/>
                <w:sz w:val="12"/>
                <w:szCs w:val="12"/>
              </w:rPr>
              <w:t>wyjazdy służbowe krajowe - zwroty kosztów przejazdu</w:t>
            </w:r>
          </w:p>
        </w:tc>
        <w:tc>
          <w:tcPr>
            <w:tcW w:w="534"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r w:rsidRPr="005B70AF">
              <w:rPr>
                <w:rFonts w:cs="Arial"/>
                <w:sz w:val="12"/>
                <w:szCs w:val="12"/>
              </w:rPr>
              <w:t>20 000</w:t>
            </w: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sz w:val="12"/>
                <w:szCs w:val="12"/>
              </w:rPr>
            </w:pPr>
            <w:r w:rsidRPr="005B70AF">
              <w:rPr>
                <w:rFonts w:cs="Arial"/>
                <w:sz w:val="12"/>
                <w:szCs w:val="12"/>
              </w:rPr>
              <w:t>wydatki osobowe niezaliczone do wynagrodzeń</w:t>
            </w:r>
          </w:p>
        </w:tc>
        <w:tc>
          <w:tcPr>
            <w:tcW w:w="534"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r w:rsidRPr="005B70AF">
              <w:rPr>
                <w:rFonts w:cs="Arial"/>
                <w:sz w:val="12"/>
                <w:szCs w:val="12"/>
              </w:rPr>
              <w:t>20 000</w:t>
            </w: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sz w:val="12"/>
                <w:szCs w:val="12"/>
              </w:rPr>
            </w:pPr>
            <w:r w:rsidRPr="005B70AF">
              <w:rPr>
                <w:rFonts w:cs="Arial"/>
                <w:sz w:val="12"/>
                <w:szCs w:val="12"/>
              </w:rPr>
              <w:t>zakup usług remontowych</w:t>
            </w:r>
          </w:p>
        </w:tc>
        <w:tc>
          <w:tcPr>
            <w:tcW w:w="534"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r w:rsidRPr="005B70AF">
              <w:rPr>
                <w:rFonts w:cs="Arial"/>
                <w:sz w:val="12"/>
                <w:szCs w:val="12"/>
              </w:rPr>
              <w:t>20 000</w:t>
            </w: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sz w:val="12"/>
                <w:szCs w:val="12"/>
              </w:rPr>
            </w:pPr>
            <w:r w:rsidRPr="005B70AF">
              <w:rPr>
                <w:rFonts w:cs="Arial"/>
                <w:sz w:val="12"/>
                <w:szCs w:val="12"/>
              </w:rPr>
              <w:t>opłaty na rzecz budżetów jednostek samorządu terytorialnego (opłata za gospodarowanie odpadami komunalnymi)</w:t>
            </w:r>
          </w:p>
        </w:tc>
        <w:tc>
          <w:tcPr>
            <w:tcW w:w="534"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r w:rsidRPr="005B70AF">
              <w:rPr>
                <w:rFonts w:cs="Arial"/>
                <w:sz w:val="12"/>
                <w:szCs w:val="12"/>
              </w:rPr>
              <w:t>8 000</w:t>
            </w: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sz w:val="12"/>
                <w:szCs w:val="12"/>
              </w:rPr>
            </w:pPr>
            <w:r w:rsidRPr="005B70AF">
              <w:rPr>
                <w:rFonts w:cs="Arial"/>
                <w:sz w:val="12"/>
                <w:szCs w:val="12"/>
              </w:rPr>
              <w:t>zakup usług zdrowotnych</w:t>
            </w:r>
          </w:p>
        </w:tc>
        <w:tc>
          <w:tcPr>
            <w:tcW w:w="534"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r w:rsidRPr="005B70AF">
              <w:rPr>
                <w:rFonts w:cs="Arial"/>
                <w:sz w:val="12"/>
                <w:szCs w:val="12"/>
              </w:rPr>
              <w:t>4 000</w:t>
            </w: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sz w:val="12"/>
                <w:szCs w:val="12"/>
              </w:rPr>
            </w:pPr>
            <w:r w:rsidRPr="005B70AF">
              <w:rPr>
                <w:rFonts w:cs="Arial"/>
                <w:sz w:val="12"/>
                <w:szCs w:val="12"/>
              </w:rPr>
              <w:t>różne opłaty i składki</w:t>
            </w:r>
          </w:p>
        </w:tc>
        <w:tc>
          <w:tcPr>
            <w:tcW w:w="534"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r w:rsidRPr="005B70AF">
              <w:rPr>
                <w:rFonts w:cs="Arial"/>
                <w:sz w:val="12"/>
                <w:szCs w:val="12"/>
              </w:rPr>
              <w:t>3 000</w:t>
            </w: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p>
        </w:tc>
      </w:tr>
      <w:tr w:rsidR="005B70AF" w:rsidRPr="005B70AF" w:rsidTr="005B70AF">
        <w:trPr>
          <w:trHeight w:val="85"/>
        </w:trPr>
        <w:tc>
          <w:tcPr>
            <w:tcW w:w="3048"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u w:val="single"/>
              </w:rPr>
            </w:pPr>
            <w:r w:rsidRPr="005B70AF">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i/>
                <w:iCs/>
                <w:sz w:val="12"/>
                <w:szCs w:val="12"/>
              </w:rPr>
            </w:pPr>
            <w:r w:rsidRPr="005B70AF">
              <w:rPr>
                <w:rFonts w:cs="Arial"/>
                <w:i/>
                <w:iCs/>
                <w:sz w:val="12"/>
                <w:szCs w:val="12"/>
              </w:rPr>
              <w:t>1. Ustawa z dnia 12 marca 2004 r. o pomocy społecznej (Dz. U. z 2019 r. poz.1507, z późn. zm.)</w:t>
            </w:r>
          </w:p>
        </w:tc>
        <w:tc>
          <w:tcPr>
            <w:tcW w:w="534"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i/>
                <w:iCs/>
                <w:sz w:val="12"/>
                <w:szCs w:val="12"/>
              </w:rPr>
            </w:pPr>
            <w:r w:rsidRPr="005B70AF">
              <w:rPr>
                <w:rFonts w:cs="Arial"/>
                <w:i/>
                <w:iCs/>
                <w:sz w:val="12"/>
                <w:szCs w:val="12"/>
              </w:rPr>
              <w:t xml:space="preserve">2. Ustawa z dnia 21 listopada 2008 r. o pracownikach samorządowych (Dz. U. z 2019 r. poz. 1282) </w:t>
            </w:r>
          </w:p>
        </w:tc>
        <w:tc>
          <w:tcPr>
            <w:tcW w:w="534"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000000" w:fill="EAF1F6"/>
            <w:vAlign w:val="center"/>
            <w:hideMark/>
          </w:tcPr>
          <w:p w:rsidR="005B70AF" w:rsidRPr="005B70AF" w:rsidRDefault="005B70AF" w:rsidP="005B70AF">
            <w:pPr>
              <w:spacing w:line="240" w:lineRule="auto"/>
              <w:jc w:val="both"/>
              <w:rPr>
                <w:rFonts w:cs="Arial"/>
                <w:b/>
                <w:bCs/>
                <w:sz w:val="12"/>
                <w:szCs w:val="12"/>
              </w:rPr>
            </w:pPr>
            <w:r w:rsidRPr="005B70AF">
              <w:rPr>
                <w:rFonts w:cs="Arial"/>
                <w:b/>
                <w:bCs/>
                <w:sz w:val="12"/>
                <w:szCs w:val="12"/>
              </w:rPr>
              <w:t xml:space="preserve">Zapewnienie opieki osobom przebywającym i dochodzącym w jednostkach pomocy społecznej - zadanie 8 </w:t>
            </w:r>
          </w:p>
        </w:tc>
        <w:tc>
          <w:tcPr>
            <w:tcW w:w="534" w:type="pct"/>
            <w:tcBorders>
              <w:top w:val="nil"/>
              <w:left w:val="nil"/>
              <w:bottom w:val="nil"/>
              <w:right w:val="nil"/>
            </w:tcBorders>
            <w:shd w:val="clear" w:color="000000" w:fill="EAF1F6"/>
            <w:vAlign w:val="center"/>
            <w:hideMark/>
          </w:tcPr>
          <w:p w:rsidR="005B70AF" w:rsidRPr="005B70AF" w:rsidRDefault="005B70AF" w:rsidP="005B70AF">
            <w:pPr>
              <w:spacing w:line="240" w:lineRule="auto"/>
              <w:rPr>
                <w:rFonts w:cs="Arial"/>
                <w:b/>
                <w:bCs/>
                <w:sz w:val="12"/>
                <w:szCs w:val="12"/>
              </w:rPr>
            </w:pPr>
            <w:r w:rsidRPr="005B70AF">
              <w:rPr>
                <w:rFonts w:cs="Arial"/>
                <w:b/>
                <w:bCs/>
                <w:sz w:val="12"/>
                <w:szCs w:val="12"/>
              </w:rPr>
              <w:t> </w:t>
            </w:r>
          </w:p>
        </w:tc>
        <w:tc>
          <w:tcPr>
            <w:tcW w:w="709" w:type="pct"/>
            <w:tcBorders>
              <w:top w:val="nil"/>
              <w:left w:val="nil"/>
              <w:bottom w:val="nil"/>
              <w:right w:val="nil"/>
            </w:tcBorders>
            <w:shd w:val="clear" w:color="000000" w:fill="EAF1F6"/>
            <w:vAlign w:val="center"/>
            <w:hideMark/>
          </w:tcPr>
          <w:p w:rsidR="005B70AF" w:rsidRPr="005B70AF" w:rsidRDefault="005B70AF" w:rsidP="005B70AF">
            <w:pPr>
              <w:spacing w:line="240" w:lineRule="auto"/>
              <w:jc w:val="right"/>
              <w:rPr>
                <w:rFonts w:cs="Arial"/>
                <w:b/>
                <w:bCs/>
                <w:sz w:val="12"/>
                <w:szCs w:val="12"/>
              </w:rPr>
            </w:pPr>
            <w:r w:rsidRPr="005B70AF">
              <w:rPr>
                <w:rFonts w:cs="Arial"/>
                <w:b/>
                <w:bCs/>
                <w:sz w:val="12"/>
                <w:szCs w:val="12"/>
              </w:rPr>
              <w:t> </w:t>
            </w:r>
          </w:p>
        </w:tc>
        <w:tc>
          <w:tcPr>
            <w:tcW w:w="709" w:type="pct"/>
            <w:tcBorders>
              <w:top w:val="nil"/>
              <w:left w:val="nil"/>
              <w:bottom w:val="nil"/>
              <w:right w:val="nil"/>
            </w:tcBorders>
            <w:shd w:val="clear" w:color="000000" w:fill="EAF1F6"/>
            <w:vAlign w:val="center"/>
            <w:hideMark/>
          </w:tcPr>
          <w:p w:rsidR="005B70AF" w:rsidRPr="005B70AF" w:rsidRDefault="005B70AF" w:rsidP="005B70AF">
            <w:pPr>
              <w:spacing w:line="240" w:lineRule="auto"/>
              <w:jc w:val="right"/>
              <w:rPr>
                <w:rFonts w:cs="Arial"/>
                <w:b/>
                <w:bCs/>
                <w:sz w:val="12"/>
                <w:szCs w:val="12"/>
              </w:rPr>
            </w:pPr>
            <w:r w:rsidRPr="005B70AF">
              <w:rPr>
                <w:rFonts w:cs="Arial"/>
                <w:b/>
                <w:bCs/>
                <w:sz w:val="12"/>
                <w:szCs w:val="12"/>
              </w:rPr>
              <w:t>747 200</w:t>
            </w: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cs="Arial"/>
                <w:b/>
                <w:bCs/>
                <w:sz w:val="12"/>
                <w:szCs w:val="12"/>
              </w:rPr>
            </w:pPr>
          </w:p>
        </w:tc>
        <w:tc>
          <w:tcPr>
            <w:tcW w:w="534"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i/>
                <w:iCs/>
                <w:sz w:val="12"/>
                <w:szCs w:val="12"/>
                <w:u w:val="single"/>
              </w:rPr>
            </w:pPr>
            <w:r w:rsidRPr="005B70AF">
              <w:rPr>
                <w:rFonts w:cs="Arial"/>
                <w:i/>
                <w:iCs/>
                <w:sz w:val="12"/>
                <w:szCs w:val="12"/>
                <w:u w:val="single"/>
              </w:rPr>
              <w:t>Cel</w:t>
            </w:r>
            <w:r w:rsidRPr="005B70AF">
              <w:rPr>
                <w:rFonts w:cs="Arial"/>
                <w:i/>
                <w:iCs/>
                <w:sz w:val="12"/>
                <w:szCs w:val="12"/>
              </w:rPr>
              <w:t xml:space="preserve">: </w:t>
            </w:r>
            <w:r w:rsidRPr="005B70AF">
              <w:rPr>
                <w:rFonts w:cs="Arial"/>
                <w:sz w:val="12"/>
                <w:szCs w:val="12"/>
              </w:rPr>
              <w:t xml:space="preserve">prowadzenie jednostek pomocy społecznej zapewniających usługi bytowe, opiekuńcze i wspomagające dla osób wymagających całodobowej lub okresowej opieki </w:t>
            </w:r>
          </w:p>
        </w:tc>
        <w:tc>
          <w:tcPr>
            <w:tcW w:w="53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sz w:val="12"/>
                <w:szCs w:val="12"/>
              </w:rPr>
            </w:pPr>
            <w:r w:rsidRPr="005B70AF">
              <w:rPr>
                <w:rFonts w:cs="Arial"/>
                <w:sz w:val="12"/>
                <w:szCs w:val="12"/>
              </w:rPr>
              <w:t>Dzienny Dom Pomocy przy ul. Potrzebnej 10 dla osób o zmniejszonej psychofizycznej sprawności.</w:t>
            </w:r>
          </w:p>
        </w:tc>
        <w:tc>
          <w:tcPr>
            <w:tcW w:w="534"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sz w:val="12"/>
                <w:szCs w:val="12"/>
              </w:rPr>
            </w:pPr>
          </w:p>
        </w:tc>
        <w:tc>
          <w:tcPr>
            <w:tcW w:w="709"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sz w:val="12"/>
                <w:szCs w:val="12"/>
              </w:rPr>
            </w:pPr>
            <w:r w:rsidRPr="005B70AF">
              <w:rPr>
                <w:rFonts w:cs="Arial"/>
                <w:sz w:val="12"/>
                <w:szCs w:val="12"/>
              </w:rPr>
              <w:t>średnia liczba podopiecznych korzystających z pomocy w miesiącu</w:t>
            </w:r>
          </w:p>
        </w:tc>
        <w:tc>
          <w:tcPr>
            <w:tcW w:w="534"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cs="Arial"/>
                <w:sz w:val="12"/>
                <w:szCs w:val="12"/>
              </w:rPr>
            </w:pPr>
            <w:r w:rsidRPr="005B70AF">
              <w:rPr>
                <w:rFonts w:cs="Arial"/>
                <w:sz w:val="12"/>
                <w:szCs w:val="12"/>
              </w:rPr>
              <w:t>30</w:t>
            </w:r>
          </w:p>
        </w:tc>
        <w:tc>
          <w:tcPr>
            <w:tcW w:w="709"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sz w:val="12"/>
                <w:szCs w:val="12"/>
              </w:rPr>
            </w:pPr>
            <w:r w:rsidRPr="005B70AF">
              <w:rPr>
                <w:rFonts w:cs="Arial"/>
                <w:sz w:val="12"/>
                <w:szCs w:val="12"/>
              </w:rPr>
              <w:t>średni miesięczny koszt pobytu podopiecznego w placówce (zł)</w:t>
            </w:r>
          </w:p>
        </w:tc>
        <w:tc>
          <w:tcPr>
            <w:tcW w:w="534"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cs="Arial"/>
                <w:sz w:val="12"/>
                <w:szCs w:val="12"/>
              </w:rPr>
            </w:pPr>
            <w:r w:rsidRPr="005B70AF">
              <w:rPr>
                <w:rFonts w:cs="Arial"/>
                <w:sz w:val="12"/>
                <w:szCs w:val="12"/>
              </w:rPr>
              <w:t>1 037,78</w:t>
            </w:r>
          </w:p>
        </w:tc>
        <w:tc>
          <w:tcPr>
            <w:tcW w:w="709"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sz w:val="12"/>
                <w:szCs w:val="12"/>
              </w:rPr>
            </w:pPr>
            <w:r w:rsidRPr="005B70AF">
              <w:rPr>
                <w:rFonts w:cs="Arial"/>
                <w:sz w:val="12"/>
                <w:szCs w:val="12"/>
              </w:rPr>
              <w:t>średnie zatrudnienie (liczba etatów)</w:t>
            </w:r>
          </w:p>
        </w:tc>
        <w:tc>
          <w:tcPr>
            <w:tcW w:w="534"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cs="Arial"/>
                <w:sz w:val="12"/>
                <w:szCs w:val="12"/>
              </w:rPr>
            </w:pPr>
            <w:r w:rsidRPr="005B70AF">
              <w:rPr>
                <w:rFonts w:cs="Arial"/>
                <w:sz w:val="12"/>
                <w:szCs w:val="12"/>
              </w:rPr>
              <w:t>3,50</w:t>
            </w:r>
          </w:p>
        </w:tc>
        <w:tc>
          <w:tcPr>
            <w:tcW w:w="709"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sz w:val="12"/>
                <w:szCs w:val="12"/>
              </w:rPr>
            </w:pPr>
            <w:r w:rsidRPr="005B70AF">
              <w:rPr>
                <w:rFonts w:cs="Arial"/>
                <w:sz w:val="12"/>
                <w:szCs w:val="12"/>
              </w:rPr>
              <w:t>Dzienny Dom Pomocy przy ul. Robotniczej 15 dla osób o zmniejszonej psychofizycznej sprawności.</w:t>
            </w:r>
          </w:p>
        </w:tc>
        <w:tc>
          <w:tcPr>
            <w:tcW w:w="534"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sz w:val="12"/>
                <w:szCs w:val="12"/>
              </w:rPr>
            </w:pPr>
            <w:r w:rsidRPr="005B70AF">
              <w:rPr>
                <w:rFonts w:cs="Arial"/>
                <w:sz w:val="12"/>
                <w:szCs w:val="12"/>
              </w:rPr>
              <w:t>średnia liczba podopiecznych korzystających z pomocy w miesiącu</w:t>
            </w:r>
          </w:p>
        </w:tc>
        <w:tc>
          <w:tcPr>
            <w:tcW w:w="534"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cs="Arial"/>
                <w:sz w:val="12"/>
                <w:szCs w:val="12"/>
              </w:rPr>
            </w:pPr>
            <w:r w:rsidRPr="005B70AF">
              <w:rPr>
                <w:rFonts w:cs="Arial"/>
                <w:sz w:val="12"/>
                <w:szCs w:val="12"/>
              </w:rPr>
              <w:t>30</w:t>
            </w:r>
          </w:p>
        </w:tc>
        <w:tc>
          <w:tcPr>
            <w:tcW w:w="709"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sz w:val="12"/>
                <w:szCs w:val="12"/>
              </w:rPr>
            </w:pPr>
            <w:r w:rsidRPr="005B70AF">
              <w:rPr>
                <w:rFonts w:cs="Arial"/>
                <w:sz w:val="12"/>
                <w:szCs w:val="12"/>
              </w:rPr>
              <w:t>średni miesięczny koszt pobytu podopiecznego w placówce (zł)</w:t>
            </w:r>
          </w:p>
        </w:tc>
        <w:tc>
          <w:tcPr>
            <w:tcW w:w="534"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cs="Arial"/>
                <w:sz w:val="12"/>
                <w:szCs w:val="12"/>
              </w:rPr>
            </w:pPr>
            <w:r w:rsidRPr="005B70AF">
              <w:rPr>
                <w:rFonts w:cs="Arial"/>
                <w:sz w:val="12"/>
                <w:szCs w:val="12"/>
              </w:rPr>
              <w:t>1 037,78</w:t>
            </w:r>
          </w:p>
        </w:tc>
        <w:tc>
          <w:tcPr>
            <w:tcW w:w="709"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sz w:val="12"/>
                <w:szCs w:val="12"/>
              </w:rPr>
            </w:pPr>
            <w:r w:rsidRPr="005B70AF">
              <w:rPr>
                <w:rFonts w:cs="Arial"/>
                <w:sz w:val="12"/>
                <w:szCs w:val="12"/>
              </w:rPr>
              <w:t>średnie zatrudnienie (liczba etatów)</w:t>
            </w:r>
          </w:p>
        </w:tc>
        <w:tc>
          <w:tcPr>
            <w:tcW w:w="534"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cs="Arial"/>
                <w:sz w:val="12"/>
                <w:szCs w:val="12"/>
              </w:rPr>
            </w:pPr>
            <w:r w:rsidRPr="005B70AF">
              <w:rPr>
                <w:rFonts w:cs="Arial"/>
                <w:sz w:val="12"/>
                <w:szCs w:val="12"/>
              </w:rPr>
              <w:t>3,50</w:t>
            </w:r>
          </w:p>
        </w:tc>
        <w:tc>
          <w:tcPr>
            <w:tcW w:w="709"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u w:val="single"/>
              </w:rPr>
            </w:pPr>
            <w:r w:rsidRPr="005B70AF">
              <w:rPr>
                <w:rFonts w:cs="Arial"/>
                <w:i/>
                <w:iCs/>
                <w:sz w:val="12"/>
                <w:szCs w:val="12"/>
                <w:u w:val="single"/>
              </w:rPr>
              <w:t>Dysponent:</w:t>
            </w:r>
            <w:r w:rsidRPr="005B70AF">
              <w:rPr>
                <w:rFonts w:cs="Arial"/>
                <w:i/>
                <w:iCs/>
                <w:sz w:val="12"/>
                <w:szCs w:val="12"/>
              </w:rPr>
              <w:t xml:space="preserve"> Ośrodek Pomocy Społecznej </w:t>
            </w:r>
          </w:p>
        </w:tc>
        <w:tc>
          <w:tcPr>
            <w:tcW w:w="534"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cs="Arial"/>
                <w:sz w:val="12"/>
                <w:szCs w:val="12"/>
              </w:rPr>
            </w:pPr>
            <w:r w:rsidRPr="005B70AF">
              <w:rPr>
                <w:rFonts w:cs="Arial"/>
                <w:sz w:val="12"/>
                <w:szCs w:val="12"/>
              </w:rPr>
              <w:t>747 200</w:t>
            </w: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u w:val="single"/>
              </w:rPr>
            </w:pPr>
            <w:r w:rsidRPr="005B70AF">
              <w:rPr>
                <w:rFonts w:cs="Arial"/>
                <w:i/>
                <w:iCs/>
                <w:sz w:val="12"/>
                <w:szCs w:val="12"/>
                <w:u w:val="single"/>
              </w:rPr>
              <w:t>Klasyfikacja:</w:t>
            </w:r>
            <w:r w:rsidRPr="005B70AF">
              <w:rPr>
                <w:rFonts w:cs="Arial"/>
                <w:i/>
                <w:iCs/>
                <w:sz w:val="12"/>
                <w:szCs w:val="12"/>
              </w:rPr>
              <w:t xml:space="preserve"> rozdział: 85203</w:t>
            </w:r>
          </w:p>
        </w:tc>
        <w:tc>
          <w:tcPr>
            <w:tcW w:w="534"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u w:val="single"/>
              </w:rPr>
            </w:pPr>
            <w:r w:rsidRPr="005B70AF">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sz w:val="12"/>
                <w:szCs w:val="12"/>
              </w:rPr>
            </w:pPr>
            <w:r w:rsidRPr="005B70AF">
              <w:rPr>
                <w:rFonts w:cs="Arial"/>
                <w:sz w:val="12"/>
                <w:szCs w:val="12"/>
              </w:rPr>
              <w:t>wynagrodzenia i pochodne</w:t>
            </w:r>
          </w:p>
        </w:tc>
        <w:tc>
          <w:tcPr>
            <w:tcW w:w="53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r w:rsidRPr="005B70AF">
              <w:rPr>
                <w:rFonts w:cs="Arial"/>
                <w:sz w:val="12"/>
                <w:szCs w:val="12"/>
              </w:rPr>
              <w:t>581 300</w:t>
            </w: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rPr>
            </w:pPr>
            <w:r w:rsidRPr="005B70AF">
              <w:rPr>
                <w:rFonts w:cs="Arial"/>
                <w:i/>
                <w:iCs/>
                <w:sz w:val="12"/>
                <w:szCs w:val="12"/>
              </w:rPr>
              <w:t xml:space="preserve"> - wynagrodzenia osobowe pracowników</w:t>
            </w:r>
          </w:p>
        </w:tc>
        <w:tc>
          <w:tcPr>
            <w:tcW w:w="534"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i/>
                <w:iCs/>
                <w:sz w:val="12"/>
                <w:szCs w:val="12"/>
              </w:rPr>
            </w:pPr>
            <w:r w:rsidRPr="005B70AF">
              <w:rPr>
                <w:rFonts w:cs="Arial"/>
                <w:i/>
                <w:iCs/>
                <w:sz w:val="12"/>
                <w:szCs w:val="12"/>
              </w:rPr>
              <w:t>439 500</w:t>
            </w: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i/>
                <w:iCs/>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rPr>
            </w:pPr>
            <w:r w:rsidRPr="005B70AF">
              <w:rPr>
                <w:rFonts w:cs="Arial"/>
                <w:i/>
                <w:iCs/>
                <w:sz w:val="12"/>
                <w:szCs w:val="12"/>
              </w:rPr>
              <w:t xml:space="preserve"> - dodatkowe wynagrodzenie roczne</w:t>
            </w:r>
          </w:p>
        </w:tc>
        <w:tc>
          <w:tcPr>
            <w:tcW w:w="534"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i/>
                <w:iCs/>
                <w:sz w:val="12"/>
                <w:szCs w:val="12"/>
              </w:rPr>
            </w:pPr>
            <w:r w:rsidRPr="005B70AF">
              <w:rPr>
                <w:rFonts w:cs="Arial"/>
                <w:i/>
                <w:iCs/>
                <w:sz w:val="12"/>
                <w:szCs w:val="12"/>
              </w:rPr>
              <w:t>38 000</w:t>
            </w: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i/>
                <w:iCs/>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rPr>
            </w:pPr>
            <w:r w:rsidRPr="005B70AF">
              <w:rPr>
                <w:rFonts w:cs="Arial"/>
                <w:i/>
                <w:iCs/>
                <w:sz w:val="12"/>
                <w:szCs w:val="12"/>
              </w:rPr>
              <w:t xml:space="preserve"> - wynagrodzenia bezosobowe</w:t>
            </w:r>
          </w:p>
        </w:tc>
        <w:tc>
          <w:tcPr>
            <w:tcW w:w="534"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i/>
                <w:iCs/>
                <w:sz w:val="12"/>
                <w:szCs w:val="12"/>
              </w:rPr>
            </w:pPr>
            <w:r w:rsidRPr="005B70AF">
              <w:rPr>
                <w:rFonts w:cs="Arial"/>
                <w:i/>
                <w:iCs/>
                <w:sz w:val="12"/>
                <w:szCs w:val="12"/>
              </w:rPr>
              <w:t>8 000</w:t>
            </w: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i/>
                <w:iCs/>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rPr>
            </w:pPr>
            <w:r w:rsidRPr="005B70AF">
              <w:rPr>
                <w:rFonts w:cs="Arial"/>
                <w:i/>
                <w:iCs/>
                <w:sz w:val="12"/>
                <w:szCs w:val="12"/>
              </w:rPr>
              <w:t xml:space="preserve"> - pochodne od wynagrodzeń</w:t>
            </w:r>
          </w:p>
        </w:tc>
        <w:tc>
          <w:tcPr>
            <w:tcW w:w="534"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i/>
                <w:iCs/>
                <w:sz w:val="12"/>
                <w:szCs w:val="12"/>
              </w:rPr>
            </w:pPr>
            <w:r w:rsidRPr="005B70AF">
              <w:rPr>
                <w:rFonts w:cs="Arial"/>
                <w:i/>
                <w:iCs/>
                <w:sz w:val="12"/>
                <w:szCs w:val="12"/>
              </w:rPr>
              <w:t>95 800</w:t>
            </w: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i/>
                <w:iCs/>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sz w:val="12"/>
                <w:szCs w:val="12"/>
              </w:rPr>
            </w:pPr>
            <w:r w:rsidRPr="005B70AF">
              <w:rPr>
                <w:rFonts w:cs="Arial"/>
                <w:sz w:val="12"/>
                <w:szCs w:val="12"/>
              </w:rPr>
              <w:t xml:space="preserve">inne wydatki: </w:t>
            </w:r>
          </w:p>
        </w:tc>
        <w:tc>
          <w:tcPr>
            <w:tcW w:w="534"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r w:rsidRPr="005B70AF">
              <w:rPr>
                <w:rFonts w:cs="Arial"/>
                <w:sz w:val="12"/>
                <w:szCs w:val="12"/>
              </w:rPr>
              <w:t>165 900</w:t>
            </w: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sz w:val="12"/>
                <w:szCs w:val="12"/>
              </w:rPr>
            </w:pPr>
            <w:r w:rsidRPr="005B70AF">
              <w:rPr>
                <w:rFonts w:cs="Arial"/>
                <w:sz w:val="12"/>
                <w:szCs w:val="12"/>
              </w:rPr>
              <w:t>zakup usług pozostałych</w:t>
            </w:r>
          </w:p>
        </w:tc>
        <w:tc>
          <w:tcPr>
            <w:tcW w:w="534"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r w:rsidRPr="005B70AF">
              <w:rPr>
                <w:rFonts w:cs="Arial"/>
                <w:sz w:val="12"/>
                <w:szCs w:val="12"/>
              </w:rPr>
              <w:t>45 000</w:t>
            </w: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sz w:val="12"/>
                <w:szCs w:val="12"/>
              </w:rPr>
            </w:pPr>
            <w:r w:rsidRPr="005B70AF">
              <w:rPr>
                <w:rFonts w:cs="Arial"/>
                <w:sz w:val="12"/>
                <w:szCs w:val="12"/>
              </w:rPr>
              <w:t>zakup energii</w:t>
            </w:r>
          </w:p>
        </w:tc>
        <w:tc>
          <w:tcPr>
            <w:tcW w:w="534"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r w:rsidRPr="005B70AF">
              <w:rPr>
                <w:rFonts w:cs="Arial"/>
                <w:sz w:val="12"/>
                <w:szCs w:val="12"/>
              </w:rPr>
              <w:t>43 000</w:t>
            </w: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sz w:val="12"/>
                <w:szCs w:val="12"/>
              </w:rPr>
            </w:pPr>
            <w:r w:rsidRPr="005B70AF">
              <w:rPr>
                <w:rFonts w:cs="Arial"/>
                <w:sz w:val="12"/>
                <w:szCs w:val="12"/>
              </w:rPr>
              <w:t>zakup materiałów i wyposażenia</w:t>
            </w:r>
          </w:p>
        </w:tc>
        <w:tc>
          <w:tcPr>
            <w:tcW w:w="534"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r w:rsidRPr="005B70AF">
              <w:rPr>
                <w:rFonts w:cs="Arial"/>
                <w:sz w:val="12"/>
                <w:szCs w:val="12"/>
              </w:rPr>
              <w:t>20 000</w:t>
            </w: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sz w:val="12"/>
                <w:szCs w:val="12"/>
              </w:rPr>
            </w:pPr>
            <w:r w:rsidRPr="005B70AF">
              <w:rPr>
                <w:rFonts w:cs="Arial"/>
                <w:sz w:val="12"/>
                <w:szCs w:val="12"/>
              </w:rPr>
              <w:t>odpisy na zakładowy fundusz świadczeń socjalnych</w:t>
            </w:r>
          </w:p>
        </w:tc>
        <w:tc>
          <w:tcPr>
            <w:tcW w:w="534"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r w:rsidRPr="005B70AF">
              <w:rPr>
                <w:rFonts w:cs="Arial"/>
                <w:sz w:val="12"/>
                <w:szCs w:val="12"/>
              </w:rPr>
              <w:t>15 000</w:t>
            </w: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sz w:val="12"/>
                <w:szCs w:val="12"/>
              </w:rPr>
            </w:pPr>
            <w:r w:rsidRPr="005B70AF">
              <w:rPr>
                <w:rFonts w:cs="Arial"/>
                <w:sz w:val="12"/>
                <w:szCs w:val="12"/>
              </w:rPr>
              <w:t>wpłaty na Państwowy Fundusz Rehabilitacji Osób Niepełnosprawnych</w:t>
            </w:r>
          </w:p>
        </w:tc>
        <w:tc>
          <w:tcPr>
            <w:tcW w:w="534"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r w:rsidRPr="005B70AF">
              <w:rPr>
                <w:rFonts w:cs="Arial"/>
                <w:sz w:val="12"/>
                <w:szCs w:val="12"/>
              </w:rPr>
              <w:t>11 500</w:t>
            </w: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sz w:val="12"/>
                <w:szCs w:val="12"/>
              </w:rPr>
            </w:pPr>
            <w:r w:rsidRPr="005B70AF">
              <w:rPr>
                <w:rFonts w:cs="Arial"/>
                <w:sz w:val="12"/>
                <w:szCs w:val="12"/>
              </w:rPr>
              <w:t>zakup usług remontowych</w:t>
            </w:r>
          </w:p>
        </w:tc>
        <w:tc>
          <w:tcPr>
            <w:tcW w:w="534"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r w:rsidRPr="005B70AF">
              <w:rPr>
                <w:rFonts w:cs="Arial"/>
                <w:sz w:val="12"/>
                <w:szCs w:val="12"/>
              </w:rPr>
              <w:t>10 000</w:t>
            </w: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sz w:val="12"/>
                <w:szCs w:val="12"/>
              </w:rPr>
            </w:pPr>
            <w:r w:rsidRPr="005B70AF">
              <w:rPr>
                <w:rFonts w:cs="Arial"/>
                <w:sz w:val="12"/>
                <w:szCs w:val="12"/>
              </w:rPr>
              <w:t xml:space="preserve">opłaty z tytułu zakupu usług telekomunikacyjnych </w:t>
            </w:r>
          </w:p>
        </w:tc>
        <w:tc>
          <w:tcPr>
            <w:tcW w:w="534"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r w:rsidRPr="005B70AF">
              <w:rPr>
                <w:rFonts w:cs="Arial"/>
                <w:sz w:val="12"/>
                <w:szCs w:val="12"/>
              </w:rPr>
              <w:t>9 000</w:t>
            </w: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sz w:val="12"/>
                <w:szCs w:val="12"/>
              </w:rPr>
            </w:pPr>
            <w:r w:rsidRPr="005B70AF">
              <w:rPr>
                <w:rFonts w:cs="Arial"/>
                <w:sz w:val="12"/>
                <w:szCs w:val="12"/>
              </w:rPr>
              <w:t>opłaty na rzecz budżetów jednostek samorządu terytorialnego</w:t>
            </w:r>
          </w:p>
        </w:tc>
        <w:tc>
          <w:tcPr>
            <w:tcW w:w="534"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r w:rsidRPr="005B70AF">
              <w:rPr>
                <w:rFonts w:cs="Arial"/>
                <w:sz w:val="12"/>
                <w:szCs w:val="12"/>
              </w:rPr>
              <w:t>8 000</w:t>
            </w: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sz w:val="12"/>
                <w:szCs w:val="12"/>
              </w:rPr>
            </w:pPr>
            <w:r w:rsidRPr="005B70AF">
              <w:rPr>
                <w:rFonts w:cs="Arial"/>
                <w:sz w:val="12"/>
                <w:szCs w:val="12"/>
              </w:rPr>
              <w:t xml:space="preserve">szkolenia pracowników </w:t>
            </w:r>
          </w:p>
        </w:tc>
        <w:tc>
          <w:tcPr>
            <w:tcW w:w="534"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r w:rsidRPr="005B70AF">
              <w:rPr>
                <w:rFonts w:cs="Arial"/>
                <w:sz w:val="12"/>
                <w:szCs w:val="12"/>
              </w:rPr>
              <w:t>2 000</w:t>
            </w: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sz w:val="12"/>
                <w:szCs w:val="12"/>
              </w:rPr>
            </w:pPr>
            <w:r w:rsidRPr="005B70AF">
              <w:rPr>
                <w:rFonts w:cs="Arial"/>
                <w:sz w:val="12"/>
                <w:szCs w:val="12"/>
              </w:rPr>
              <w:t>wydatki osobowe niezaliczone do wynagrodzeń</w:t>
            </w:r>
          </w:p>
        </w:tc>
        <w:tc>
          <w:tcPr>
            <w:tcW w:w="534"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r w:rsidRPr="005B70AF">
              <w:rPr>
                <w:rFonts w:cs="Arial"/>
                <w:sz w:val="12"/>
                <w:szCs w:val="12"/>
              </w:rPr>
              <w:t>900</w:t>
            </w: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sz w:val="12"/>
                <w:szCs w:val="12"/>
              </w:rPr>
            </w:pPr>
            <w:r w:rsidRPr="005B70AF">
              <w:rPr>
                <w:rFonts w:cs="Arial"/>
                <w:sz w:val="12"/>
                <w:szCs w:val="12"/>
              </w:rPr>
              <w:t>zakup usług zdrowotnych</w:t>
            </w:r>
          </w:p>
        </w:tc>
        <w:tc>
          <w:tcPr>
            <w:tcW w:w="534"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r w:rsidRPr="005B70AF">
              <w:rPr>
                <w:rFonts w:cs="Arial"/>
                <w:sz w:val="12"/>
                <w:szCs w:val="12"/>
              </w:rPr>
              <w:t>800</w:t>
            </w: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sz w:val="12"/>
                <w:szCs w:val="12"/>
              </w:rPr>
            </w:pPr>
            <w:r w:rsidRPr="005B70AF">
              <w:rPr>
                <w:rFonts w:cs="Arial"/>
                <w:sz w:val="12"/>
                <w:szCs w:val="12"/>
              </w:rPr>
              <w:t>wyjazdy służbowe krajowe</w:t>
            </w:r>
          </w:p>
        </w:tc>
        <w:tc>
          <w:tcPr>
            <w:tcW w:w="534"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r w:rsidRPr="005B70AF">
              <w:rPr>
                <w:rFonts w:cs="Arial"/>
                <w:sz w:val="12"/>
                <w:szCs w:val="12"/>
              </w:rPr>
              <w:t>500</w:t>
            </w: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sz w:val="12"/>
                <w:szCs w:val="12"/>
              </w:rPr>
            </w:pPr>
            <w:r w:rsidRPr="005B70AF">
              <w:rPr>
                <w:rFonts w:cs="Arial"/>
                <w:sz w:val="12"/>
                <w:szCs w:val="12"/>
              </w:rPr>
              <w:t>różne opłaty i składki</w:t>
            </w:r>
          </w:p>
        </w:tc>
        <w:tc>
          <w:tcPr>
            <w:tcW w:w="534"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r w:rsidRPr="005B70AF">
              <w:rPr>
                <w:rFonts w:cs="Arial"/>
                <w:sz w:val="12"/>
                <w:szCs w:val="12"/>
              </w:rPr>
              <w:t>200</w:t>
            </w: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u w:val="single"/>
              </w:rPr>
            </w:pPr>
            <w:r w:rsidRPr="005B70AF">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i/>
                <w:iCs/>
                <w:sz w:val="12"/>
                <w:szCs w:val="12"/>
              </w:rPr>
            </w:pPr>
            <w:r w:rsidRPr="005B70AF">
              <w:rPr>
                <w:rFonts w:cs="Arial"/>
                <w:i/>
                <w:iCs/>
                <w:sz w:val="12"/>
                <w:szCs w:val="12"/>
              </w:rPr>
              <w:t>1. Ustawa z dnia 12 marca 2004 r. o pomocy społecznej (Dz. U. z 2019 r. poz.1507, z późn. zm.)</w:t>
            </w:r>
          </w:p>
        </w:tc>
        <w:tc>
          <w:tcPr>
            <w:tcW w:w="534"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i/>
                <w:iCs/>
                <w:sz w:val="12"/>
                <w:szCs w:val="12"/>
              </w:rPr>
            </w:pPr>
            <w:r w:rsidRPr="005B70AF">
              <w:rPr>
                <w:rFonts w:cs="Arial"/>
                <w:i/>
                <w:iCs/>
                <w:sz w:val="12"/>
                <w:szCs w:val="12"/>
              </w:rPr>
              <w:t xml:space="preserve">2. Ustawa z dnia 21 listopada 2008 r. o pracownikach samorządowych (Dz. U. z 2019 r. poz. 1282) </w:t>
            </w:r>
          </w:p>
        </w:tc>
        <w:tc>
          <w:tcPr>
            <w:tcW w:w="534"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000000" w:fill="EAF1F6"/>
            <w:vAlign w:val="center"/>
            <w:hideMark/>
          </w:tcPr>
          <w:p w:rsidR="005B70AF" w:rsidRPr="005B70AF" w:rsidRDefault="005B70AF" w:rsidP="005B70AF">
            <w:pPr>
              <w:spacing w:line="240" w:lineRule="auto"/>
              <w:jc w:val="both"/>
              <w:rPr>
                <w:rFonts w:cs="Arial"/>
                <w:b/>
                <w:bCs/>
                <w:sz w:val="12"/>
                <w:szCs w:val="12"/>
              </w:rPr>
            </w:pPr>
            <w:r w:rsidRPr="005B70AF">
              <w:rPr>
                <w:rFonts w:cs="Arial"/>
                <w:b/>
                <w:bCs/>
                <w:sz w:val="12"/>
                <w:szCs w:val="12"/>
              </w:rPr>
              <w:t>Zapewnienie pomocy, opieki i wychowania dzieciom i młodzieży pozbawionym opieki rodziców- zadanie 9</w:t>
            </w:r>
          </w:p>
        </w:tc>
        <w:tc>
          <w:tcPr>
            <w:tcW w:w="534" w:type="pct"/>
            <w:tcBorders>
              <w:top w:val="nil"/>
              <w:left w:val="nil"/>
              <w:bottom w:val="nil"/>
              <w:right w:val="nil"/>
            </w:tcBorders>
            <w:shd w:val="clear" w:color="000000" w:fill="EAF1F6"/>
            <w:noWrap/>
            <w:vAlign w:val="center"/>
            <w:hideMark/>
          </w:tcPr>
          <w:p w:rsidR="005B70AF" w:rsidRPr="005B70AF" w:rsidRDefault="005B70AF" w:rsidP="005B70AF">
            <w:pPr>
              <w:spacing w:line="240" w:lineRule="auto"/>
              <w:rPr>
                <w:rFonts w:cs="Arial"/>
                <w:b/>
                <w:bCs/>
                <w:sz w:val="12"/>
                <w:szCs w:val="12"/>
              </w:rPr>
            </w:pPr>
            <w:r w:rsidRPr="005B70AF">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5B70AF" w:rsidRPr="005B70AF" w:rsidRDefault="005B70AF" w:rsidP="005B70AF">
            <w:pPr>
              <w:spacing w:line="240" w:lineRule="auto"/>
              <w:jc w:val="right"/>
              <w:rPr>
                <w:rFonts w:cs="Arial"/>
                <w:b/>
                <w:bCs/>
                <w:sz w:val="12"/>
                <w:szCs w:val="12"/>
              </w:rPr>
            </w:pPr>
            <w:r w:rsidRPr="005B70AF">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5B70AF" w:rsidRPr="005B70AF" w:rsidRDefault="005B70AF" w:rsidP="005B70AF">
            <w:pPr>
              <w:spacing w:line="240" w:lineRule="auto"/>
              <w:jc w:val="right"/>
              <w:rPr>
                <w:rFonts w:cs="Arial"/>
                <w:b/>
                <w:bCs/>
                <w:sz w:val="12"/>
                <w:szCs w:val="12"/>
              </w:rPr>
            </w:pPr>
            <w:r w:rsidRPr="005B70AF">
              <w:rPr>
                <w:rFonts w:cs="Arial"/>
                <w:b/>
                <w:bCs/>
                <w:sz w:val="12"/>
                <w:szCs w:val="12"/>
              </w:rPr>
              <w:t>211 900</w:t>
            </w: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i/>
                <w:iCs/>
                <w:sz w:val="12"/>
                <w:szCs w:val="12"/>
                <w:u w:val="single"/>
              </w:rPr>
            </w:pPr>
            <w:r w:rsidRPr="005B70AF">
              <w:rPr>
                <w:rFonts w:cs="Arial"/>
                <w:i/>
                <w:iCs/>
                <w:sz w:val="12"/>
                <w:szCs w:val="12"/>
                <w:u w:val="single"/>
              </w:rPr>
              <w:t>Cel</w:t>
            </w:r>
            <w:r w:rsidRPr="005B70AF">
              <w:rPr>
                <w:rFonts w:cs="Arial"/>
                <w:i/>
                <w:iCs/>
                <w:sz w:val="12"/>
                <w:szCs w:val="12"/>
              </w:rPr>
              <w:t xml:space="preserve">: </w:t>
            </w:r>
            <w:r w:rsidRPr="005B70AF">
              <w:rPr>
                <w:rFonts w:cs="Arial"/>
                <w:sz w:val="12"/>
                <w:szCs w:val="12"/>
              </w:rPr>
              <w:t>zapewnienie dziecku pozbawionemu częściowo lub całkowicie opieki rodzicielskiej całodobowej lub okresowej opieki i wychowania</w:t>
            </w:r>
          </w:p>
        </w:tc>
        <w:tc>
          <w:tcPr>
            <w:tcW w:w="53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sz w:val="12"/>
                <w:szCs w:val="12"/>
              </w:rPr>
            </w:pPr>
            <w:r w:rsidRPr="005B70AF">
              <w:rPr>
                <w:rFonts w:cs="Arial"/>
                <w:sz w:val="12"/>
                <w:szCs w:val="12"/>
              </w:rPr>
              <w:t>1. Realizacja zadań w ramach resortowego programu wspierania rodziny i systemu pieczy zastępczej "Asystent rodziny"</w:t>
            </w:r>
          </w:p>
        </w:tc>
        <w:tc>
          <w:tcPr>
            <w:tcW w:w="53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r w:rsidRPr="005B70AF">
              <w:rPr>
                <w:rFonts w:cs="Arial"/>
                <w:sz w:val="12"/>
                <w:szCs w:val="12"/>
              </w:rPr>
              <w:t>176 100</w:t>
            </w: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u w:val="single"/>
              </w:rPr>
            </w:pPr>
            <w:r w:rsidRPr="005B70AF">
              <w:rPr>
                <w:rFonts w:cs="Arial"/>
                <w:i/>
                <w:iCs/>
                <w:sz w:val="12"/>
                <w:szCs w:val="12"/>
                <w:u w:val="single"/>
              </w:rPr>
              <w:t>Dysponent:</w:t>
            </w:r>
            <w:r w:rsidRPr="005B70AF">
              <w:rPr>
                <w:rFonts w:cs="Arial"/>
                <w:i/>
                <w:iCs/>
                <w:sz w:val="12"/>
                <w:szCs w:val="12"/>
              </w:rPr>
              <w:t xml:space="preserve"> Ośrodek Pomocy Społecznej </w:t>
            </w:r>
          </w:p>
        </w:tc>
        <w:tc>
          <w:tcPr>
            <w:tcW w:w="53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r w:rsidRPr="005B70AF">
              <w:rPr>
                <w:rFonts w:cs="Arial"/>
                <w:sz w:val="12"/>
                <w:szCs w:val="12"/>
              </w:rPr>
              <w:t>176 100</w:t>
            </w: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u w:val="single"/>
              </w:rPr>
            </w:pPr>
            <w:r w:rsidRPr="005B70AF">
              <w:rPr>
                <w:rFonts w:cs="Arial"/>
                <w:i/>
                <w:iCs/>
                <w:sz w:val="12"/>
                <w:szCs w:val="12"/>
                <w:u w:val="single"/>
              </w:rPr>
              <w:t>Klasyfikacja:</w:t>
            </w:r>
            <w:r w:rsidRPr="005B70AF">
              <w:rPr>
                <w:rFonts w:cs="Arial"/>
                <w:i/>
                <w:iCs/>
                <w:sz w:val="12"/>
                <w:szCs w:val="12"/>
              </w:rPr>
              <w:t xml:space="preserve"> rozdział: 85504</w:t>
            </w:r>
          </w:p>
        </w:tc>
        <w:tc>
          <w:tcPr>
            <w:tcW w:w="53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u w:val="single"/>
              </w:rPr>
            </w:pPr>
            <w:r w:rsidRPr="005B70AF">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sz w:val="12"/>
                <w:szCs w:val="12"/>
              </w:rPr>
            </w:pPr>
            <w:r w:rsidRPr="005B70AF">
              <w:rPr>
                <w:rFonts w:cs="Arial"/>
                <w:sz w:val="12"/>
                <w:szCs w:val="12"/>
              </w:rPr>
              <w:t>średnie zatrudnienie (liczba etatów)</w:t>
            </w:r>
          </w:p>
        </w:tc>
        <w:tc>
          <w:tcPr>
            <w:tcW w:w="53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r w:rsidRPr="005B70AF">
              <w:rPr>
                <w:rFonts w:cs="Arial"/>
                <w:sz w:val="12"/>
                <w:szCs w:val="12"/>
              </w:rPr>
              <w:t>1,75</w:t>
            </w: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sz w:val="12"/>
                <w:szCs w:val="12"/>
              </w:rPr>
            </w:pPr>
            <w:r w:rsidRPr="005B70AF">
              <w:rPr>
                <w:rFonts w:cs="Arial"/>
                <w:sz w:val="12"/>
                <w:szCs w:val="12"/>
              </w:rPr>
              <w:t>wynagrodzenia i pochodne</w:t>
            </w:r>
          </w:p>
        </w:tc>
        <w:tc>
          <w:tcPr>
            <w:tcW w:w="53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r w:rsidRPr="005B70AF">
              <w:rPr>
                <w:rFonts w:cs="Arial"/>
                <w:sz w:val="12"/>
                <w:szCs w:val="12"/>
              </w:rPr>
              <w:t>163 900</w:t>
            </w: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rPr>
            </w:pPr>
            <w:r w:rsidRPr="005B70AF">
              <w:rPr>
                <w:rFonts w:cs="Arial"/>
                <w:i/>
                <w:iCs/>
                <w:sz w:val="12"/>
                <w:szCs w:val="12"/>
              </w:rPr>
              <w:t xml:space="preserve"> - wynagrodzenia osobowe pracowników </w:t>
            </w:r>
          </w:p>
        </w:tc>
        <w:tc>
          <w:tcPr>
            <w:tcW w:w="534"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r w:rsidRPr="005B70AF">
              <w:rPr>
                <w:rFonts w:cs="Arial"/>
                <w:sz w:val="12"/>
                <w:szCs w:val="12"/>
              </w:rPr>
              <w:t>125 200</w:t>
            </w: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rPr>
            </w:pPr>
            <w:r w:rsidRPr="005B70AF">
              <w:rPr>
                <w:rFonts w:cs="Arial"/>
                <w:i/>
                <w:iCs/>
                <w:sz w:val="12"/>
                <w:szCs w:val="12"/>
              </w:rPr>
              <w:t xml:space="preserve"> - dodatkowe wynagrodzenie roczne</w:t>
            </w:r>
          </w:p>
        </w:tc>
        <w:tc>
          <w:tcPr>
            <w:tcW w:w="534"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r w:rsidRPr="005B70AF">
              <w:rPr>
                <w:rFonts w:cs="Arial"/>
                <w:sz w:val="12"/>
                <w:szCs w:val="12"/>
              </w:rPr>
              <w:t>11 000</w:t>
            </w: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rPr>
            </w:pPr>
            <w:r w:rsidRPr="005B70AF">
              <w:rPr>
                <w:rFonts w:cs="Arial"/>
                <w:i/>
                <w:iCs/>
                <w:sz w:val="12"/>
                <w:szCs w:val="12"/>
              </w:rPr>
              <w:t xml:space="preserve"> - pochodne od wynagrodzeń</w:t>
            </w:r>
          </w:p>
        </w:tc>
        <w:tc>
          <w:tcPr>
            <w:tcW w:w="534"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r w:rsidRPr="005B70AF">
              <w:rPr>
                <w:rFonts w:cs="Arial"/>
                <w:sz w:val="12"/>
                <w:szCs w:val="12"/>
              </w:rPr>
              <w:t>27 700</w:t>
            </w: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sz w:val="12"/>
                <w:szCs w:val="12"/>
              </w:rPr>
            </w:pPr>
            <w:r w:rsidRPr="005B70AF">
              <w:rPr>
                <w:rFonts w:cs="Arial"/>
                <w:sz w:val="12"/>
                <w:szCs w:val="12"/>
              </w:rPr>
              <w:t xml:space="preserve">inne wydatki: </w:t>
            </w:r>
          </w:p>
        </w:tc>
        <w:tc>
          <w:tcPr>
            <w:tcW w:w="534"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r w:rsidRPr="005B70AF">
              <w:rPr>
                <w:rFonts w:cs="Arial"/>
                <w:sz w:val="12"/>
                <w:szCs w:val="12"/>
              </w:rPr>
              <w:t>12 200</w:t>
            </w: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sz w:val="12"/>
                <w:szCs w:val="12"/>
              </w:rPr>
            </w:pPr>
            <w:r w:rsidRPr="005B70AF">
              <w:rPr>
                <w:rFonts w:cs="Arial"/>
                <w:sz w:val="12"/>
                <w:szCs w:val="12"/>
              </w:rPr>
              <w:t>odpisy na zakładowy fundusz świadczeń socjalnych</w:t>
            </w:r>
          </w:p>
        </w:tc>
        <w:tc>
          <w:tcPr>
            <w:tcW w:w="534"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r w:rsidRPr="005B70AF">
              <w:rPr>
                <w:rFonts w:cs="Arial"/>
                <w:sz w:val="12"/>
                <w:szCs w:val="12"/>
              </w:rPr>
              <w:t>2 900</w:t>
            </w: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sz w:val="12"/>
                <w:szCs w:val="12"/>
              </w:rPr>
            </w:pPr>
            <w:r w:rsidRPr="005B70AF">
              <w:rPr>
                <w:rFonts w:cs="Arial"/>
                <w:sz w:val="12"/>
                <w:szCs w:val="12"/>
              </w:rPr>
              <w:t>wpłaty na Państwowy Fundusz Rehabilitacji Osób Niepełnosprawnych</w:t>
            </w:r>
          </w:p>
        </w:tc>
        <w:tc>
          <w:tcPr>
            <w:tcW w:w="534"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r w:rsidRPr="005B70AF">
              <w:rPr>
                <w:rFonts w:cs="Arial"/>
                <w:sz w:val="12"/>
                <w:szCs w:val="12"/>
              </w:rPr>
              <w:t>2 800</w:t>
            </w: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sz w:val="12"/>
                <w:szCs w:val="12"/>
              </w:rPr>
            </w:pPr>
            <w:r w:rsidRPr="005B70AF">
              <w:rPr>
                <w:rFonts w:cs="Arial"/>
                <w:sz w:val="12"/>
                <w:szCs w:val="12"/>
              </w:rPr>
              <w:t>wyjazdy służbowe krajowe - zwroty kosztów przejazdu</w:t>
            </w:r>
          </w:p>
        </w:tc>
        <w:tc>
          <w:tcPr>
            <w:tcW w:w="534"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r w:rsidRPr="005B70AF">
              <w:rPr>
                <w:rFonts w:cs="Arial"/>
                <w:sz w:val="12"/>
                <w:szCs w:val="12"/>
              </w:rPr>
              <w:t>2 500</w:t>
            </w: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sz w:val="12"/>
                <w:szCs w:val="12"/>
              </w:rPr>
            </w:pPr>
            <w:r w:rsidRPr="005B70AF">
              <w:rPr>
                <w:rFonts w:cs="Arial"/>
                <w:sz w:val="12"/>
                <w:szCs w:val="12"/>
              </w:rPr>
              <w:t>szkolenia pracowników</w:t>
            </w:r>
          </w:p>
        </w:tc>
        <w:tc>
          <w:tcPr>
            <w:tcW w:w="534"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r w:rsidRPr="005B70AF">
              <w:rPr>
                <w:rFonts w:cs="Arial"/>
                <w:sz w:val="12"/>
                <w:szCs w:val="12"/>
              </w:rPr>
              <w:t>2 000</w:t>
            </w: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sz w:val="12"/>
                <w:szCs w:val="12"/>
              </w:rPr>
            </w:pPr>
            <w:r w:rsidRPr="005B70AF">
              <w:rPr>
                <w:rFonts w:cs="Arial"/>
                <w:sz w:val="12"/>
                <w:szCs w:val="12"/>
              </w:rPr>
              <w:t>wydatki osobowe niezaliczone do wynagrodzeń</w:t>
            </w:r>
          </w:p>
        </w:tc>
        <w:tc>
          <w:tcPr>
            <w:tcW w:w="534"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r w:rsidRPr="005B70AF">
              <w:rPr>
                <w:rFonts w:cs="Arial"/>
                <w:sz w:val="12"/>
                <w:szCs w:val="12"/>
              </w:rPr>
              <w:t>1 000</w:t>
            </w: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p>
        </w:tc>
      </w:tr>
      <w:tr w:rsidR="005B70AF" w:rsidRPr="005B70AF" w:rsidTr="005B70AF">
        <w:trPr>
          <w:trHeight w:val="85"/>
        </w:trPr>
        <w:tc>
          <w:tcPr>
            <w:tcW w:w="3048"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cs="Arial"/>
                <w:sz w:val="12"/>
                <w:szCs w:val="12"/>
              </w:rPr>
            </w:pPr>
            <w:r w:rsidRPr="005B70AF">
              <w:rPr>
                <w:rFonts w:cs="Arial"/>
                <w:sz w:val="12"/>
                <w:szCs w:val="12"/>
              </w:rPr>
              <w:t>opłaty z tytułu zakupu usług telekomunikacyjnych</w:t>
            </w:r>
          </w:p>
        </w:tc>
        <w:tc>
          <w:tcPr>
            <w:tcW w:w="534"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r w:rsidRPr="005B70AF">
              <w:rPr>
                <w:rFonts w:cs="Arial"/>
                <w:sz w:val="12"/>
                <w:szCs w:val="12"/>
              </w:rPr>
              <w:t>400</w:t>
            </w: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sz w:val="12"/>
                <w:szCs w:val="12"/>
              </w:rPr>
            </w:pPr>
            <w:r w:rsidRPr="005B70AF">
              <w:rPr>
                <w:rFonts w:cs="Arial"/>
                <w:sz w:val="12"/>
                <w:szCs w:val="12"/>
              </w:rPr>
              <w:t>zakup usług zdrowotnych</w:t>
            </w:r>
          </w:p>
        </w:tc>
        <w:tc>
          <w:tcPr>
            <w:tcW w:w="534"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r w:rsidRPr="005B70AF">
              <w:rPr>
                <w:rFonts w:cs="Arial"/>
                <w:sz w:val="12"/>
                <w:szCs w:val="12"/>
              </w:rPr>
              <w:t>300</w:t>
            </w: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sz w:val="12"/>
                <w:szCs w:val="12"/>
              </w:rPr>
            </w:pPr>
            <w:r w:rsidRPr="005B70AF">
              <w:rPr>
                <w:rFonts w:cs="Arial"/>
                <w:sz w:val="12"/>
                <w:szCs w:val="12"/>
              </w:rPr>
              <w:t>zakup materiałów i wyposażenia</w:t>
            </w:r>
          </w:p>
        </w:tc>
        <w:tc>
          <w:tcPr>
            <w:tcW w:w="534"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r w:rsidRPr="005B70AF">
              <w:rPr>
                <w:rFonts w:cs="Arial"/>
                <w:sz w:val="12"/>
                <w:szCs w:val="12"/>
              </w:rPr>
              <w:t>300</w:t>
            </w: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sz w:val="12"/>
                <w:szCs w:val="12"/>
              </w:rPr>
            </w:pPr>
            <w:r w:rsidRPr="005B70AF">
              <w:rPr>
                <w:rFonts w:cs="Arial"/>
                <w:sz w:val="12"/>
                <w:szCs w:val="12"/>
              </w:rPr>
              <w:t>2. Rodziny wspierające</w:t>
            </w:r>
          </w:p>
        </w:tc>
        <w:tc>
          <w:tcPr>
            <w:tcW w:w="534"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r w:rsidRPr="005B70AF">
              <w:rPr>
                <w:rFonts w:cs="Arial"/>
                <w:sz w:val="12"/>
                <w:szCs w:val="12"/>
              </w:rPr>
              <w:t>800</w:t>
            </w: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u w:val="single"/>
              </w:rPr>
            </w:pPr>
            <w:r w:rsidRPr="005B70AF">
              <w:rPr>
                <w:rFonts w:cs="Arial"/>
                <w:i/>
                <w:iCs/>
                <w:sz w:val="12"/>
                <w:szCs w:val="12"/>
                <w:u w:val="single"/>
              </w:rPr>
              <w:t>Dysponent:</w:t>
            </w:r>
            <w:r w:rsidRPr="005B70AF">
              <w:rPr>
                <w:rFonts w:cs="Arial"/>
                <w:i/>
                <w:iCs/>
                <w:sz w:val="12"/>
                <w:szCs w:val="12"/>
              </w:rPr>
              <w:t xml:space="preserve"> Ośrodek Pomocy Społecznej </w:t>
            </w:r>
          </w:p>
        </w:tc>
        <w:tc>
          <w:tcPr>
            <w:tcW w:w="534"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r w:rsidRPr="005B70AF">
              <w:rPr>
                <w:rFonts w:cs="Arial"/>
                <w:sz w:val="12"/>
                <w:szCs w:val="12"/>
              </w:rPr>
              <w:t>800</w:t>
            </w: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u w:val="single"/>
              </w:rPr>
            </w:pPr>
            <w:r w:rsidRPr="005B70AF">
              <w:rPr>
                <w:rFonts w:cs="Arial"/>
                <w:i/>
                <w:iCs/>
                <w:sz w:val="12"/>
                <w:szCs w:val="12"/>
                <w:u w:val="single"/>
              </w:rPr>
              <w:t>Klasyfikacja:</w:t>
            </w:r>
            <w:r w:rsidRPr="005B70AF">
              <w:rPr>
                <w:rFonts w:cs="Arial"/>
                <w:i/>
                <w:iCs/>
                <w:sz w:val="12"/>
                <w:szCs w:val="12"/>
              </w:rPr>
              <w:t xml:space="preserve"> rozdział: 85504</w:t>
            </w:r>
          </w:p>
        </w:tc>
        <w:tc>
          <w:tcPr>
            <w:tcW w:w="534"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u w:val="single"/>
              </w:rPr>
            </w:pPr>
            <w:r w:rsidRPr="005B70AF">
              <w:rPr>
                <w:rFonts w:cs="Arial"/>
                <w:i/>
                <w:iCs/>
                <w:sz w:val="12"/>
                <w:szCs w:val="12"/>
                <w:u w:val="single"/>
              </w:rPr>
              <w:t>Kalkulacja:</w:t>
            </w:r>
          </w:p>
        </w:tc>
        <w:tc>
          <w:tcPr>
            <w:tcW w:w="534"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sz w:val="12"/>
                <w:szCs w:val="12"/>
              </w:rPr>
            </w:pPr>
            <w:r w:rsidRPr="005B70AF">
              <w:rPr>
                <w:rFonts w:cs="Arial"/>
                <w:sz w:val="12"/>
                <w:szCs w:val="12"/>
              </w:rPr>
              <w:t>zwrot kosztów poniesionych przez rodzinę wspierającą na rzecz rodzin wspieranych</w:t>
            </w:r>
          </w:p>
        </w:tc>
        <w:tc>
          <w:tcPr>
            <w:tcW w:w="534"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r w:rsidRPr="005B70AF">
              <w:rPr>
                <w:rFonts w:cs="Arial"/>
                <w:sz w:val="12"/>
                <w:szCs w:val="12"/>
              </w:rPr>
              <w:t>800</w:t>
            </w: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sz w:val="12"/>
                <w:szCs w:val="12"/>
              </w:rPr>
            </w:pPr>
            <w:r w:rsidRPr="005B70AF">
              <w:rPr>
                <w:rFonts w:cs="Arial"/>
                <w:sz w:val="12"/>
                <w:szCs w:val="12"/>
              </w:rPr>
              <w:t>3. Wspieranie rodzin w wypełnianiu funkcji opiekuńczo-wychowawczych</w:t>
            </w:r>
          </w:p>
        </w:tc>
        <w:tc>
          <w:tcPr>
            <w:tcW w:w="53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r w:rsidRPr="005B70AF">
              <w:rPr>
                <w:rFonts w:cs="Arial"/>
                <w:sz w:val="12"/>
                <w:szCs w:val="12"/>
              </w:rPr>
              <w:t>35 000</w:t>
            </w:r>
          </w:p>
        </w:tc>
        <w:tc>
          <w:tcPr>
            <w:tcW w:w="709"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cs="Arial"/>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u w:val="single"/>
              </w:rPr>
            </w:pPr>
            <w:r w:rsidRPr="005B70AF">
              <w:rPr>
                <w:rFonts w:cs="Arial"/>
                <w:i/>
                <w:iCs/>
                <w:sz w:val="12"/>
                <w:szCs w:val="12"/>
                <w:u w:val="single"/>
              </w:rPr>
              <w:t>Dysponent:</w:t>
            </w:r>
            <w:r w:rsidRPr="005B70AF">
              <w:rPr>
                <w:rFonts w:cs="Arial"/>
                <w:i/>
                <w:iCs/>
                <w:sz w:val="12"/>
                <w:szCs w:val="12"/>
              </w:rPr>
              <w:t xml:space="preserve"> Ośrodek Pomocy Społecznej </w:t>
            </w:r>
          </w:p>
        </w:tc>
        <w:tc>
          <w:tcPr>
            <w:tcW w:w="534"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cs="Arial"/>
                <w:sz w:val="12"/>
                <w:szCs w:val="12"/>
              </w:rPr>
            </w:pPr>
            <w:r w:rsidRPr="005B70AF">
              <w:rPr>
                <w:rFonts w:cs="Arial"/>
                <w:sz w:val="12"/>
                <w:szCs w:val="12"/>
              </w:rPr>
              <w:t>35 000</w:t>
            </w:r>
          </w:p>
        </w:tc>
        <w:tc>
          <w:tcPr>
            <w:tcW w:w="709"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cs="Arial"/>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u w:val="single"/>
              </w:rPr>
            </w:pPr>
            <w:r w:rsidRPr="005B70AF">
              <w:rPr>
                <w:rFonts w:cs="Arial"/>
                <w:i/>
                <w:iCs/>
                <w:sz w:val="12"/>
                <w:szCs w:val="12"/>
                <w:u w:val="single"/>
              </w:rPr>
              <w:t>Klasyfikacja:</w:t>
            </w:r>
            <w:r w:rsidRPr="005B70AF">
              <w:rPr>
                <w:rFonts w:cs="Arial"/>
                <w:i/>
                <w:iCs/>
                <w:sz w:val="12"/>
                <w:szCs w:val="12"/>
              </w:rPr>
              <w:t xml:space="preserve"> rozdział: 85504</w:t>
            </w:r>
          </w:p>
        </w:tc>
        <w:tc>
          <w:tcPr>
            <w:tcW w:w="534"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u w:val="single"/>
              </w:rPr>
            </w:pPr>
            <w:r w:rsidRPr="005B70AF">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sz w:val="12"/>
                <w:szCs w:val="12"/>
              </w:rPr>
            </w:pPr>
            <w:r w:rsidRPr="005B70AF">
              <w:rPr>
                <w:rFonts w:cs="Arial"/>
                <w:sz w:val="12"/>
                <w:szCs w:val="12"/>
              </w:rPr>
              <w:t>realizacja usług opiekuńczych dla rodzin z dziećmi</w:t>
            </w:r>
          </w:p>
        </w:tc>
        <w:tc>
          <w:tcPr>
            <w:tcW w:w="534"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r w:rsidRPr="005B70AF">
              <w:rPr>
                <w:rFonts w:cs="Arial"/>
                <w:sz w:val="12"/>
                <w:szCs w:val="12"/>
              </w:rPr>
              <w:t>35 000</w:t>
            </w: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u w:val="single"/>
              </w:rPr>
            </w:pPr>
            <w:r w:rsidRPr="005B70AF">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rPr>
            </w:pPr>
            <w:r w:rsidRPr="005B70AF">
              <w:rPr>
                <w:rFonts w:cs="Arial"/>
                <w:i/>
                <w:iCs/>
                <w:sz w:val="12"/>
                <w:szCs w:val="12"/>
              </w:rPr>
              <w:t>1. Ustawa z dnia 12 marca 2004 r. o pomocy społecznej (Dz. U. z 2019 r. poz.1507, z późn. zm.)</w:t>
            </w:r>
          </w:p>
        </w:tc>
        <w:tc>
          <w:tcPr>
            <w:tcW w:w="53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i/>
                <w:iCs/>
                <w:sz w:val="12"/>
                <w:szCs w:val="12"/>
              </w:rPr>
            </w:pPr>
            <w:r w:rsidRPr="005B70AF">
              <w:rPr>
                <w:rFonts w:cs="Arial"/>
                <w:i/>
                <w:iCs/>
                <w:sz w:val="12"/>
                <w:szCs w:val="12"/>
              </w:rPr>
              <w:t>2. Ustawa z dnia 9 czerwca 2011 r. o wspieraniu rodziny i systemie pieczy zastępczej (Dz. U. z 2020 r. poz. 821)</w:t>
            </w:r>
          </w:p>
        </w:tc>
        <w:tc>
          <w:tcPr>
            <w:tcW w:w="53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000000" w:fill="EAF1F6"/>
            <w:vAlign w:val="center"/>
            <w:hideMark/>
          </w:tcPr>
          <w:p w:rsidR="005B70AF" w:rsidRPr="005B70AF" w:rsidRDefault="005B70AF" w:rsidP="005B70AF">
            <w:pPr>
              <w:spacing w:line="240" w:lineRule="auto"/>
              <w:rPr>
                <w:rFonts w:cs="Arial"/>
                <w:b/>
                <w:bCs/>
                <w:sz w:val="12"/>
                <w:szCs w:val="12"/>
              </w:rPr>
            </w:pPr>
            <w:r w:rsidRPr="005B70AF">
              <w:rPr>
                <w:rFonts w:cs="Arial"/>
                <w:b/>
                <w:bCs/>
                <w:sz w:val="12"/>
                <w:szCs w:val="12"/>
              </w:rPr>
              <w:t>Wspieranie inicjatyw społecznych na rzecz zaspokajania potrzeb życiowych osób i rodzin - zadanie 10</w:t>
            </w:r>
          </w:p>
        </w:tc>
        <w:tc>
          <w:tcPr>
            <w:tcW w:w="534" w:type="pct"/>
            <w:tcBorders>
              <w:top w:val="nil"/>
              <w:left w:val="nil"/>
              <w:bottom w:val="nil"/>
              <w:right w:val="nil"/>
            </w:tcBorders>
            <w:shd w:val="clear" w:color="000000" w:fill="EAF1F6"/>
            <w:vAlign w:val="center"/>
            <w:hideMark/>
          </w:tcPr>
          <w:p w:rsidR="005B70AF" w:rsidRPr="005B70AF" w:rsidRDefault="005B70AF" w:rsidP="005B70AF">
            <w:pPr>
              <w:spacing w:line="240" w:lineRule="auto"/>
              <w:rPr>
                <w:rFonts w:cs="Arial"/>
                <w:b/>
                <w:bCs/>
                <w:sz w:val="12"/>
                <w:szCs w:val="12"/>
              </w:rPr>
            </w:pPr>
            <w:r w:rsidRPr="005B70AF">
              <w:rPr>
                <w:rFonts w:cs="Arial"/>
                <w:b/>
                <w:bCs/>
                <w:sz w:val="12"/>
                <w:szCs w:val="12"/>
              </w:rPr>
              <w:t> </w:t>
            </w:r>
          </w:p>
        </w:tc>
        <w:tc>
          <w:tcPr>
            <w:tcW w:w="709" w:type="pct"/>
            <w:tcBorders>
              <w:top w:val="nil"/>
              <w:left w:val="nil"/>
              <w:bottom w:val="nil"/>
              <w:right w:val="nil"/>
            </w:tcBorders>
            <w:shd w:val="clear" w:color="000000" w:fill="EAF1F6"/>
            <w:vAlign w:val="center"/>
            <w:hideMark/>
          </w:tcPr>
          <w:p w:rsidR="005B70AF" w:rsidRPr="005B70AF" w:rsidRDefault="005B70AF" w:rsidP="005B70AF">
            <w:pPr>
              <w:spacing w:line="240" w:lineRule="auto"/>
              <w:jc w:val="right"/>
              <w:rPr>
                <w:rFonts w:cs="Arial"/>
                <w:b/>
                <w:bCs/>
                <w:sz w:val="12"/>
                <w:szCs w:val="12"/>
              </w:rPr>
            </w:pPr>
            <w:r w:rsidRPr="005B70AF">
              <w:rPr>
                <w:rFonts w:cs="Arial"/>
                <w:b/>
                <w:bCs/>
                <w:sz w:val="12"/>
                <w:szCs w:val="12"/>
              </w:rPr>
              <w:t> </w:t>
            </w:r>
          </w:p>
        </w:tc>
        <w:tc>
          <w:tcPr>
            <w:tcW w:w="709" w:type="pct"/>
            <w:tcBorders>
              <w:top w:val="nil"/>
              <w:left w:val="nil"/>
              <w:bottom w:val="nil"/>
              <w:right w:val="nil"/>
            </w:tcBorders>
            <w:shd w:val="clear" w:color="000000" w:fill="EAF1F6"/>
            <w:vAlign w:val="center"/>
            <w:hideMark/>
          </w:tcPr>
          <w:p w:rsidR="005B70AF" w:rsidRPr="005B70AF" w:rsidRDefault="005B70AF" w:rsidP="005B70AF">
            <w:pPr>
              <w:spacing w:line="240" w:lineRule="auto"/>
              <w:jc w:val="right"/>
              <w:rPr>
                <w:rFonts w:cs="Arial"/>
                <w:b/>
                <w:bCs/>
                <w:sz w:val="12"/>
                <w:szCs w:val="12"/>
              </w:rPr>
            </w:pPr>
            <w:r w:rsidRPr="005B70AF">
              <w:rPr>
                <w:rFonts w:cs="Arial"/>
                <w:b/>
                <w:bCs/>
                <w:sz w:val="12"/>
                <w:szCs w:val="12"/>
              </w:rPr>
              <w:t>67 672</w:t>
            </w: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u w:val="single"/>
              </w:rPr>
            </w:pPr>
            <w:r w:rsidRPr="005B70AF">
              <w:rPr>
                <w:rFonts w:cs="Arial"/>
                <w:i/>
                <w:iCs/>
                <w:sz w:val="12"/>
                <w:szCs w:val="12"/>
                <w:u w:val="single"/>
              </w:rPr>
              <w:t>Cel</w:t>
            </w:r>
            <w:r w:rsidRPr="005B70AF">
              <w:rPr>
                <w:rFonts w:cs="Arial"/>
                <w:i/>
                <w:iCs/>
                <w:sz w:val="12"/>
                <w:szCs w:val="12"/>
              </w:rPr>
              <w:t xml:space="preserve">: </w:t>
            </w:r>
            <w:r w:rsidRPr="005B70AF">
              <w:rPr>
                <w:rFonts w:cs="Arial"/>
                <w:sz w:val="12"/>
                <w:szCs w:val="12"/>
              </w:rPr>
              <w:t>wspieranie osób i rodzin zagrożonym marginalizacją społeczną</w:t>
            </w:r>
          </w:p>
        </w:tc>
        <w:tc>
          <w:tcPr>
            <w:tcW w:w="53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u w:val="single"/>
              </w:rPr>
            </w:pPr>
            <w:r w:rsidRPr="005B70AF">
              <w:rPr>
                <w:rFonts w:cs="Arial"/>
                <w:i/>
                <w:iCs/>
                <w:sz w:val="12"/>
                <w:szCs w:val="12"/>
                <w:u w:val="single"/>
              </w:rPr>
              <w:t>Dysponent 1:</w:t>
            </w:r>
            <w:r w:rsidRPr="005B70AF">
              <w:rPr>
                <w:rFonts w:cs="Arial"/>
                <w:i/>
                <w:iCs/>
                <w:sz w:val="12"/>
                <w:szCs w:val="12"/>
              </w:rPr>
              <w:t xml:space="preserve"> Ośrodek Pomocy Społecznej</w:t>
            </w:r>
          </w:p>
        </w:tc>
        <w:tc>
          <w:tcPr>
            <w:tcW w:w="534"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cs="Arial"/>
                <w:sz w:val="12"/>
                <w:szCs w:val="12"/>
              </w:rPr>
            </w:pPr>
            <w:r w:rsidRPr="005B70AF">
              <w:rPr>
                <w:rFonts w:cs="Arial"/>
                <w:sz w:val="12"/>
                <w:szCs w:val="12"/>
              </w:rPr>
              <w:t>25 000</w:t>
            </w:r>
          </w:p>
        </w:tc>
        <w:tc>
          <w:tcPr>
            <w:tcW w:w="709"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cs="Arial"/>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u w:val="single"/>
              </w:rPr>
            </w:pPr>
            <w:r w:rsidRPr="005B70AF">
              <w:rPr>
                <w:rFonts w:cs="Arial"/>
                <w:i/>
                <w:iCs/>
                <w:sz w:val="12"/>
                <w:szCs w:val="12"/>
                <w:u w:val="single"/>
              </w:rPr>
              <w:t>Klasyfikacja:</w:t>
            </w:r>
            <w:r w:rsidRPr="005B70AF">
              <w:rPr>
                <w:rFonts w:cs="Arial"/>
                <w:i/>
                <w:iCs/>
                <w:sz w:val="12"/>
                <w:szCs w:val="12"/>
              </w:rPr>
              <w:t xml:space="preserve"> rozdział: 85295</w:t>
            </w:r>
          </w:p>
        </w:tc>
        <w:tc>
          <w:tcPr>
            <w:tcW w:w="534"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u w:val="single"/>
              </w:rPr>
            </w:pPr>
            <w:r w:rsidRPr="005B70AF">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sz w:val="12"/>
                <w:szCs w:val="12"/>
              </w:rPr>
            </w:pPr>
            <w:r w:rsidRPr="005B70AF">
              <w:rPr>
                <w:rFonts w:cs="Arial"/>
                <w:sz w:val="12"/>
                <w:szCs w:val="12"/>
              </w:rPr>
              <w:t>rodzinne spotkania integracyjne dla podopiecznych Ośrodka Pomocy Społecznej:</w:t>
            </w:r>
          </w:p>
        </w:tc>
        <w:tc>
          <w:tcPr>
            <w:tcW w:w="53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r w:rsidRPr="005B70AF">
              <w:rPr>
                <w:rFonts w:cs="Arial"/>
                <w:sz w:val="12"/>
                <w:szCs w:val="12"/>
              </w:rPr>
              <w:t>25 000</w:t>
            </w:r>
          </w:p>
        </w:tc>
        <w:tc>
          <w:tcPr>
            <w:tcW w:w="709"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cs="Arial"/>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i/>
                <w:iCs/>
                <w:sz w:val="12"/>
                <w:szCs w:val="12"/>
              </w:rPr>
            </w:pPr>
            <w:r w:rsidRPr="005B70AF">
              <w:rPr>
                <w:rFonts w:cs="Arial"/>
                <w:i/>
                <w:iCs/>
                <w:sz w:val="12"/>
                <w:szCs w:val="12"/>
              </w:rPr>
              <w:t xml:space="preserve">- organizacja wieczoru Wigilijnego dla 60 rodzin z dziećmi zagrożonych wykluczeniem społecznym (60 osób dorosłych, 90 dzieci ) </w:t>
            </w:r>
          </w:p>
        </w:tc>
        <w:tc>
          <w:tcPr>
            <w:tcW w:w="53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i/>
                <w:iCs/>
                <w:sz w:val="12"/>
                <w:szCs w:val="12"/>
              </w:rPr>
            </w:pPr>
            <w:r w:rsidRPr="005B70AF">
              <w:rPr>
                <w:rFonts w:cs="Arial"/>
                <w:i/>
                <w:iCs/>
                <w:sz w:val="12"/>
                <w:szCs w:val="12"/>
              </w:rPr>
              <w:t>12 500</w:t>
            </w:r>
          </w:p>
        </w:tc>
        <w:tc>
          <w:tcPr>
            <w:tcW w:w="709"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cs="Arial"/>
                <w:i/>
                <w:iCs/>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i/>
                <w:iCs/>
                <w:sz w:val="12"/>
                <w:szCs w:val="12"/>
              </w:rPr>
            </w:pPr>
            <w:r w:rsidRPr="005B70AF">
              <w:rPr>
                <w:rFonts w:cs="Arial"/>
                <w:i/>
                <w:iCs/>
                <w:sz w:val="12"/>
                <w:szCs w:val="12"/>
              </w:rPr>
              <w:t>- współorganizowanie wydarzeń w ramach Włochowskiego Miesiąca Seniora dla ok. 100 osób</w:t>
            </w:r>
          </w:p>
        </w:tc>
        <w:tc>
          <w:tcPr>
            <w:tcW w:w="53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5B70AF" w:rsidRPr="004F160F" w:rsidRDefault="005B70AF" w:rsidP="005B70AF">
            <w:pPr>
              <w:spacing w:line="240" w:lineRule="auto"/>
              <w:jc w:val="right"/>
              <w:rPr>
                <w:rFonts w:cs="Arial"/>
                <w:i/>
                <w:iCs/>
                <w:sz w:val="12"/>
                <w:szCs w:val="12"/>
              </w:rPr>
            </w:pPr>
            <w:r w:rsidRPr="004F160F">
              <w:rPr>
                <w:rFonts w:cs="Arial"/>
                <w:i/>
                <w:iCs/>
                <w:sz w:val="12"/>
                <w:szCs w:val="12"/>
              </w:rPr>
              <w:t>3 500</w:t>
            </w:r>
          </w:p>
        </w:tc>
        <w:tc>
          <w:tcPr>
            <w:tcW w:w="709"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cs="Arial"/>
                <w:i/>
                <w:iCs/>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i/>
                <w:iCs/>
                <w:sz w:val="12"/>
                <w:szCs w:val="12"/>
              </w:rPr>
            </w:pPr>
            <w:r w:rsidRPr="005B70AF">
              <w:rPr>
                <w:rFonts w:cs="Arial"/>
                <w:i/>
                <w:iCs/>
                <w:sz w:val="12"/>
                <w:szCs w:val="12"/>
              </w:rPr>
              <w:t>- współorganizacja Gali Wolontariatu dla ok. 80 osób</w:t>
            </w:r>
          </w:p>
        </w:tc>
        <w:tc>
          <w:tcPr>
            <w:tcW w:w="53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5B70AF" w:rsidRPr="004F160F" w:rsidRDefault="005B70AF" w:rsidP="005B70AF">
            <w:pPr>
              <w:spacing w:line="240" w:lineRule="auto"/>
              <w:jc w:val="right"/>
              <w:rPr>
                <w:rFonts w:cs="Arial"/>
                <w:i/>
                <w:iCs/>
                <w:sz w:val="12"/>
                <w:szCs w:val="12"/>
              </w:rPr>
            </w:pPr>
            <w:r w:rsidRPr="004F160F">
              <w:rPr>
                <w:rFonts w:cs="Arial"/>
                <w:i/>
                <w:iCs/>
                <w:sz w:val="12"/>
                <w:szCs w:val="12"/>
              </w:rPr>
              <w:t>2 000</w:t>
            </w:r>
          </w:p>
        </w:tc>
        <w:tc>
          <w:tcPr>
            <w:tcW w:w="709"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cs="Arial"/>
                <w:i/>
                <w:iCs/>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i/>
                <w:iCs/>
                <w:sz w:val="12"/>
                <w:szCs w:val="12"/>
              </w:rPr>
            </w:pPr>
            <w:r w:rsidRPr="005B70AF">
              <w:rPr>
                <w:rFonts w:cs="Arial"/>
                <w:i/>
                <w:iCs/>
                <w:sz w:val="12"/>
                <w:szCs w:val="12"/>
              </w:rPr>
              <w:t xml:space="preserve"> - współorganizacja pikniku z okazji Dnia Dziecka, liczba uczestników -  ok.150 dzieci,</w:t>
            </w:r>
          </w:p>
        </w:tc>
        <w:tc>
          <w:tcPr>
            <w:tcW w:w="53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5B70AF" w:rsidRPr="004F160F" w:rsidRDefault="005B70AF" w:rsidP="005B70AF">
            <w:pPr>
              <w:spacing w:line="240" w:lineRule="auto"/>
              <w:jc w:val="right"/>
              <w:rPr>
                <w:rFonts w:cs="Arial"/>
                <w:i/>
                <w:sz w:val="12"/>
                <w:szCs w:val="12"/>
              </w:rPr>
            </w:pPr>
            <w:r w:rsidRPr="004F160F">
              <w:rPr>
                <w:rFonts w:cs="Arial"/>
                <w:i/>
                <w:sz w:val="12"/>
                <w:szCs w:val="12"/>
              </w:rPr>
              <w:t>1 500</w:t>
            </w: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i/>
                <w:iCs/>
                <w:sz w:val="12"/>
                <w:szCs w:val="12"/>
              </w:rPr>
            </w:pPr>
            <w:r w:rsidRPr="005B70AF">
              <w:rPr>
                <w:rFonts w:cs="Arial"/>
                <w:i/>
                <w:iCs/>
                <w:sz w:val="12"/>
                <w:szCs w:val="12"/>
              </w:rPr>
              <w:t>- współorganizowanie wydarzenia Mikołajkowego dla ok. 250 dzieci</w:t>
            </w:r>
          </w:p>
        </w:tc>
        <w:tc>
          <w:tcPr>
            <w:tcW w:w="53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5B70AF" w:rsidRPr="004F160F" w:rsidRDefault="005B70AF" w:rsidP="005B70AF">
            <w:pPr>
              <w:spacing w:line="240" w:lineRule="auto"/>
              <w:jc w:val="right"/>
              <w:rPr>
                <w:rFonts w:cs="Arial"/>
                <w:i/>
                <w:iCs/>
                <w:sz w:val="12"/>
                <w:szCs w:val="12"/>
              </w:rPr>
            </w:pPr>
            <w:r w:rsidRPr="004F160F">
              <w:rPr>
                <w:rFonts w:cs="Arial"/>
                <w:i/>
                <w:iCs/>
                <w:sz w:val="12"/>
                <w:szCs w:val="12"/>
              </w:rPr>
              <w:t>1 500</w:t>
            </w:r>
          </w:p>
        </w:tc>
        <w:tc>
          <w:tcPr>
            <w:tcW w:w="709"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cs="Arial"/>
                <w:i/>
                <w:iCs/>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i/>
                <w:iCs/>
                <w:sz w:val="12"/>
                <w:szCs w:val="12"/>
              </w:rPr>
            </w:pPr>
            <w:r w:rsidRPr="005B70AF">
              <w:rPr>
                <w:rFonts w:cs="Arial"/>
                <w:i/>
                <w:iCs/>
                <w:sz w:val="12"/>
                <w:szCs w:val="12"/>
              </w:rPr>
              <w:t>- współorganizowanie spotkania Wielkanocnego dla ok. 300 osób</w:t>
            </w:r>
          </w:p>
        </w:tc>
        <w:tc>
          <w:tcPr>
            <w:tcW w:w="53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5B70AF" w:rsidRPr="004F160F" w:rsidRDefault="005B70AF" w:rsidP="005B70AF">
            <w:pPr>
              <w:spacing w:line="240" w:lineRule="auto"/>
              <w:jc w:val="right"/>
              <w:rPr>
                <w:rFonts w:cs="Arial"/>
                <w:i/>
                <w:sz w:val="12"/>
                <w:szCs w:val="12"/>
              </w:rPr>
            </w:pPr>
            <w:r w:rsidRPr="004F160F">
              <w:rPr>
                <w:rFonts w:cs="Arial"/>
                <w:i/>
                <w:sz w:val="12"/>
                <w:szCs w:val="12"/>
              </w:rPr>
              <w:t>1 500</w:t>
            </w: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i/>
                <w:iCs/>
                <w:sz w:val="12"/>
                <w:szCs w:val="12"/>
              </w:rPr>
            </w:pPr>
            <w:r w:rsidRPr="005B70AF">
              <w:rPr>
                <w:rFonts w:cs="Arial"/>
                <w:i/>
                <w:iCs/>
                <w:sz w:val="12"/>
                <w:szCs w:val="12"/>
              </w:rPr>
              <w:t>- współorganizowanie spotkania Bożonarodzeniowego dla ok. 250 osób</w:t>
            </w:r>
          </w:p>
        </w:tc>
        <w:tc>
          <w:tcPr>
            <w:tcW w:w="53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5B70AF" w:rsidRPr="004F160F" w:rsidRDefault="005B70AF" w:rsidP="005B70AF">
            <w:pPr>
              <w:spacing w:line="240" w:lineRule="auto"/>
              <w:jc w:val="right"/>
              <w:rPr>
                <w:rFonts w:cs="Arial"/>
                <w:i/>
                <w:sz w:val="12"/>
                <w:szCs w:val="12"/>
              </w:rPr>
            </w:pPr>
            <w:r w:rsidRPr="004F160F">
              <w:rPr>
                <w:rFonts w:cs="Arial"/>
                <w:i/>
                <w:sz w:val="12"/>
                <w:szCs w:val="12"/>
              </w:rPr>
              <w:t>1 500</w:t>
            </w: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i/>
                <w:iCs/>
                <w:sz w:val="12"/>
                <w:szCs w:val="12"/>
              </w:rPr>
            </w:pPr>
            <w:r w:rsidRPr="005B70AF">
              <w:rPr>
                <w:rFonts w:cs="Arial"/>
                <w:i/>
                <w:iCs/>
                <w:sz w:val="12"/>
                <w:szCs w:val="12"/>
              </w:rPr>
              <w:t xml:space="preserve"> - organizacja spotkania dla wolontariuszy, liczba uczestników -  ok. 25 osób,</w:t>
            </w:r>
          </w:p>
        </w:tc>
        <w:tc>
          <w:tcPr>
            <w:tcW w:w="53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5B70AF" w:rsidRPr="004F160F" w:rsidRDefault="005B70AF" w:rsidP="005B70AF">
            <w:pPr>
              <w:spacing w:line="240" w:lineRule="auto"/>
              <w:jc w:val="right"/>
              <w:rPr>
                <w:rFonts w:cs="Arial"/>
                <w:i/>
                <w:sz w:val="12"/>
                <w:szCs w:val="12"/>
              </w:rPr>
            </w:pPr>
            <w:r w:rsidRPr="004F160F">
              <w:rPr>
                <w:rFonts w:cs="Arial"/>
                <w:i/>
                <w:sz w:val="12"/>
                <w:szCs w:val="12"/>
              </w:rPr>
              <w:t>1 000</w:t>
            </w: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4F160F" w:rsidRDefault="005B70AF" w:rsidP="005B70AF">
            <w:pPr>
              <w:spacing w:line="240" w:lineRule="auto"/>
              <w:rPr>
                <w:rFonts w:ascii="Times New Roman" w:hAnsi="Times New Roman"/>
                <w:i/>
                <w:sz w:val="12"/>
                <w:szCs w:val="12"/>
              </w:rPr>
            </w:pPr>
          </w:p>
        </w:tc>
        <w:tc>
          <w:tcPr>
            <w:tcW w:w="709"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u w:val="single"/>
              </w:rPr>
            </w:pPr>
            <w:r w:rsidRPr="005B70AF">
              <w:rPr>
                <w:rFonts w:cs="Arial"/>
                <w:i/>
                <w:iCs/>
                <w:sz w:val="12"/>
                <w:szCs w:val="12"/>
                <w:u w:val="single"/>
              </w:rPr>
              <w:t>Dysponent 2:</w:t>
            </w:r>
            <w:r w:rsidRPr="005B70AF">
              <w:rPr>
                <w:rFonts w:cs="Arial"/>
                <w:i/>
                <w:iCs/>
                <w:sz w:val="12"/>
                <w:szCs w:val="12"/>
              </w:rPr>
              <w:t xml:space="preserve"> Wydział Spraw Społecznych</w:t>
            </w:r>
          </w:p>
        </w:tc>
        <w:tc>
          <w:tcPr>
            <w:tcW w:w="534"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5B70AF" w:rsidRPr="004F160F" w:rsidRDefault="005B70AF" w:rsidP="005B70AF">
            <w:pPr>
              <w:spacing w:line="240" w:lineRule="auto"/>
              <w:jc w:val="right"/>
              <w:rPr>
                <w:rFonts w:cs="Arial"/>
                <w:i/>
                <w:sz w:val="12"/>
                <w:szCs w:val="12"/>
              </w:rPr>
            </w:pPr>
            <w:r w:rsidRPr="004F160F">
              <w:rPr>
                <w:rFonts w:cs="Arial"/>
                <w:i/>
                <w:sz w:val="12"/>
                <w:szCs w:val="12"/>
              </w:rPr>
              <w:t>42 672</w:t>
            </w:r>
          </w:p>
        </w:tc>
        <w:tc>
          <w:tcPr>
            <w:tcW w:w="709"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cs="Arial"/>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u w:val="single"/>
              </w:rPr>
            </w:pPr>
            <w:r w:rsidRPr="005B70AF">
              <w:rPr>
                <w:rFonts w:cs="Arial"/>
                <w:i/>
                <w:iCs/>
                <w:sz w:val="12"/>
                <w:szCs w:val="12"/>
                <w:u w:val="single"/>
              </w:rPr>
              <w:t>Klasyfikacja:</w:t>
            </w:r>
            <w:r w:rsidRPr="005B70AF">
              <w:rPr>
                <w:rFonts w:cs="Arial"/>
                <w:i/>
                <w:iCs/>
                <w:sz w:val="12"/>
                <w:szCs w:val="12"/>
              </w:rPr>
              <w:t xml:space="preserve"> rozdział: 85295</w:t>
            </w:r>
          </w:p>
        </w:tc>
        <w:tc>
          <w:tcPr>
            <w:tcW w:w="534"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cs="Arial"/>
                <w:i/>
                <w:iCs/>
                <w:sz w:val="12"/>
                <w:szCs w:val="12"/>
              </w:rPr>
            </w:pPr>
            <w:r w:rsidRPr="005B70AF">
              <w:rPr>
                <w:rFonts w:cs="Arial"/>
                <w:i/>
                <w:iCs/>
                <w:sz w:val="12"/>
                <w:szCs w:val="12"/>
              </w:rPr>
              <w:t>30 000</w:t>
            </w:r>
          </w:p>
        </w:tc>
        <w:tc>
          <w:tcPr>
            <w:tcW w:w="709"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cs="Arial"/>
                <w:i/>
                <w:iCs/>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u w:val="single"/>
              </w:rPr>
            </w:pPr>
            <w:r w:rsidRPr="005B70AF">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sz w:val="12"/>
                <w:szCs w:val="12"/>
              </w:rPr>
            </w:pPr>
            <w:r w:rsidRPr="005B70AF">
              <w:rPr>
                <w:rFonts w:cs="Arial"/>
                <w:sz w:val="12"/>
                <w:szCs w:val="12"/>
              </w:rPr>
              <w:t>dotacje dla organizacji pozarządowych prowadzących działalność pożytku publicznego na prowadzenie magazynu żywności</w:t>
            </w:r>
          </w:p>
        </w:tc>
        <w:tc>
          <w:tcPr>
            <w:tcW w:w="53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r w:rsidRPr="005B70AF">
              <w:rPr>
                <w:rFonts w:cs="Arial"/>
                <w:sz w:val="12"/>
                <w:szCs w:val="12"/>
              </w:rPr>
              <w:t>30 000</w:t>
            </w:r>
          </w:p>
        </w:tc>
        <w:tc>
          <w:tcPr>
            <w:tcW w:w="709"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cs="Arial"/>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i/>
                <w:iCs/>
                <w:sz w:val="12"/>
                <w:szCs w:val="12"/>
              </w:rPr>
            </w:pPr>
            <w:r w:rsidRPr="005B70AF">
              <w:rPr>
                <w:rFonts w:cs="Arial"/>
                <w:i/>
                <w:iCs/>
                <w:sz w:val="12"/>
                <w:szCs w:val="12"/>
                <w:u w:val="single"/>
              </w:rPr>
              <w:t>Klasyfikacja :</w:t>
            </w:r>
            <w:r w:rsidRPr="005B70AF">
              <w:rPr>
                <w:rFonts w:cs="Arial"/>
                <w:i/>
                <w:iCs/>
                <w:sz w:val="12"/>
                <w:szCs w:val="12"/>
              </w:rPr>
              <w:t xml:space="preserve"> rozdział 85395</w:t>
            </w:r>
          </w:p>
        </w:tc>
        <w:tc>
          <w:tcPr>
            <w:tcW w:w="53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i/>
                <w:iCs/>
                <w:sz w:val="12"/>
                <w:szCs w:val="12"/>
              </w:rPr>
            </w:pPr>
            <w:r w:rsidRPr="005B70AF">
              <w:rPr>
                <w:rFonts w:cs="Arial"/>
                <w:i/>
                <w:iCs/>
                <w:sz w:val="12"/>
                <w:szCs w:val="12"/>
              </w:rPr>
              <w:t>12 672</w:t>
            </w:r>
          </w:p>
        </w:tc>
        <w:tc>
          <w:tcPr>
            <w:tcW w:w="709"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cs="Arial"/>
                <w:i/>
                <w:iCs/>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u w:val="single"/>
              </w:rPr>
            </w:pPr>
            <w:r w:rsidRPr="005B70AF">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hideMark/>
          </w:tcPr>
          <w:p w:rsidR="005B70AF" w:rsidRPr="005B70AF" w:rsidRDefault="005B70AF" w:rsidP="005B70AF">
            <w:pPr>
              <w:spacing w:line="240" w:lineRule="auto"/>
              <w:jc w:val="both"/>
              <w:rPr>
                <w:rFonts w:cs="Arial"/>
                <w:sz w:val="12"/>
                <w:szCs w:val="12"/>
              </w:rPr>
            </w:pPr>
            <w:r w:rsidRPr="005B70AF">
              <w:rPr>
                <w:rFonts w:cs="Arial"/>
                <w:sz w:val="12"/>
                <w:szCs w:val="12"/>
              </w:rPr>
              <w:t>dotacje dla organizacji pozarządowych prowadzących działalność pożytku publicznego na realizację programów, m.in.: z zakresu pomocy społecznej, w tym pomocy rodzinom i osobom w trudnej sytuacji życiowej oraz wyrównywanie szans tych rodzin i osób</w:t>
            </w:r>
          </w:p>
        </w:tc>
        <w:tc>
          <w:tcPr>
            <w:tcW w:w="53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r w:rsidRPr="005B70AF">
              <w:rPr>
                <w:rFonts w:cs="Arial"/>
                <w:sz w:val="12"/>
                <w:szCs w:val="12"/>
              </w:rPr>
              <w:t>10 000</w:t>
            </w:r>
          </w:p>
        </w:tc>
        <w:tc>
          <w:tcPr>
            <w:tcW w:w="709"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cs="Arial"/>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sz w:val="12"/>
                <w:szCs w:val="12"/>
              </w:rPr>
            </w:pPr>
            <w:r w:rsidRPr="005B70AF">
              <w:rPr>
                <w:rFonts w:cs="Arial"/>
                <w:sz w:val="12"/>
                <w:szCs w:val="12"/>
              </w:rPr>
              <w:t xml:space="preserve">organizacja spotkań integracyjnych na rzecz społeczności lokalnej, w tym: </w:t>
            </w:r>
            <w:r w:rsidRPr="005B70AF">
              <w:rPr>
                <w:rFonts w:cs="Arial"/>
                <w:sz w:val="12"/>
                <w:szCs w:val="12"/>
              </w:rPr>
              <w:br/>
              <w:t>wspomaganie grup wsparcia dla rodziców i opiekunów osób niepełnosprawnych, spotkania okołoświąteczne, międzypokoleniowe spotkania i wydarzenia integracyjne, integracyjne spotkania okolicznościowe dla osób zagrożonych wykluczeniem społecznym</w:t>
            </w:r>
          </w:p>
        </w:tc>
        <w:tc>
          <w:tcPr>
            <w:tcW w:w="53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r w:rsidRPr="005B70AF">
              <w:rPr>
                <w:rFonts w:cs="Arial"/>
                <w:sz w:val="12"/>
                <w:szCs w:val="12"/>
              </w:rPr>
              <w:t>1 672</w:t>
            </w:r>
          </w:p>
        </w:tc>
        <w:tc>
          <w:tcPr>
            <w:tcW w:w="709"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cs="Arial"/>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sz w:val="12"/>
                <w:szCs w:val="12"/>
              </w:rPr>
            </w:pPr>
            <w:r w:rsidRPr="005B70AF">
              <w:rPr>
                <w:rFonts w:cs="Arial"/>
                <w:sz w:val="12"/>
                <w:szCs w:val="12"/>
              </w:rPr>
              <w:t>wspomaganie wspólnot lokalnych, organizacja spotkań integracyjnych na rzecz społeczności lokalnej, działania o charakterze integracyjnym</w:t>
            </w:r>
          </w:p>
        </w:tc>
        <w:tc>
          <w:tcPr>
            <w:tcW w:w="53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r w:rsidRPr="005B70AF">
              <w:rPr>
                <w:rFonts w:cs="Arial"/>
                <w:sz w:val="12"/>
                <w:szCs w:val="12"/>
              </w:rPr>
              <w:t>1 000</w:t>
            </w:r>
          </w:p>
        </w:tc>
        <w:tc>
          <w:tcPr>
            <w:tcW w:w="709"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cs="Arial"/>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u w:val="single"/>
              </w:rPr>
            </w:pPr>
            <w:r w:rsidRPr="005B70AF">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rPr>
            </w:pPr>
            <w:r w:rsidRPr="005B70AF">
              <w:rPr>
                <w:rFonts w:cs="Arial"/>
                <w:i/>
                <w:iCs/>
                <w:sz w:val="12"/>
                <w:szCs w:val="12"/>
              </w:rPr>
              <w:t>1. Ustawa z dnia 12 marca 2004 r. o pomocy społecznej (Dz. U. z 2019 r. poz.1507, z późn. zm.)</w:t>
            </w:r>
          </w:p>
        </w:tc>
        <w:tc>
          <w:tcPr>
            <w:tcW w:w="534"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rPr>
            </w:pPr>
            <w:r w:rsidRPr="005B70AF">
              <w:rPr>
                <w:rFonts w:cs="Arial"/>
                <w:i/>
                <w:iCs/>
                <w:sz w:val="12"/>
                <w:szCs w:val="12"/>
              </w:rPr>
              <w:t>2.Ustawa z dnia 24 kwietnia 2003 r. o działalności pożytku publicznego i o wolontariacie (Dz. U. z 2020 r. poz. 1057 j.t)</w:t>
            </w:r>
          </w:p>
        </w:tc>
        <w:tc>
          <w:tcPr>
            <w:tcW w:w="534"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000000" w:fill="EAF1F6"/>
            <w:vAlign w:val="center"/>
            <w:hideMark/>
          </w:tcPr>
          <w:p w:rsidR="005B70AF" w:rsidRPr="005B70AF" w:rsidRDefault="005B70AF" w:rsidP="005B70AF">
            <w:pPr>
              <w:spacing w:line="240" w:lineRule="auto"/>
              <w:rPr>
                <w:rFonts w:cs="Arial"/>
                <w:b/>
                <w:bCs/>
                <w:sz w:val="12"/>
                <w:szCs w:val="12"/>
              </w:rPr>
            </w:pPr>
            <w:r w:rsidRPr="005B70AF">
              <w:rPr>
                <w:rFonts w:cs="Arial"/>
                <w:b/>
                <w:bCs/>
                <w:sz w:val="12"/>
                <w:szCs w:val="12"/>
              </w:rPr>
              <w:t>Dożywianie - zadanie 11</w:t>
            </w:r>
          </w:p>
        </w:tc>
        <w:tc>
          <w:tcPr>
            <w:tcW w:w="534" w:type="pct"/>
            <w:tcBorders>
              <w:top w:val="nil"/>
              <w:left w:val="nil"/>
              <w:bottom w:val="nil"/>
              <w:right w:val="nil"/>
            </w:tcBorders>
            <w:shd w:val="clear" w:color="000000" w:fill="EAF1F6"/>
            <w:vAlign w:val="center"/>
            <w:hideMark/>
          </w:tcPr>
          <w:p w:rsidR="005B70AF" w:rsidRPr="005B70AF" w:rsidRDefault="005B70AF" w:rsidP="005B70AF">
            <w:pPr>
              <w:spacing w:line="240" w:lineRule="auto"/>
              <w:rPr>
                <w:rFonts w:cs="Arial"/>
                <w:b/>
                <w:bCs/>
                <w:sz w:val="12"/>
                <w:szCs w:val="12"/>
              </w:rPr>
            </w:pPr>
            <w:r w:rsidRPr="005B70AF">
              <w:rPr>
                <w:rFonts w:cs="Arial"/>
                <w:b/>
                <w:bCs/>
                <w:sz w:val="12"/>
                <w:szCs w:val="12"/>
              </w:rPr>
              <w:t> </w:t>
            </w:r>
          </w:p>
        </w:tc>
        <w:tc>
          <w:tcPr>
            <w:tcW w:w="709" w:type="pct"/>
            <w:tcBorders>
              <w:top w:val="nil"/>
              <w:left w:val="nil"/>
              <w:bottom w:val="nil"/>
              <w:right w:val="nil"/>
            </w:tcBorders>
            <w:shd w:val="clear" w:color="000000" w:fill="EAF1F6"/>
            <w:vAlign w:val="center"/>
            <w:hideMark/>
          </w:tcPr>
          <w:p w:rsidR="005B70AF" w:rsidRPr="005B70AF" w:rsidRDefault="005B70AF" w:rsidP="005B70AF">
            <w:pPr>
              <w:spacing w:line="240" w:lineRule="auto"/>
              <w:jc w:val="right"/>
              <w:rPr>
                <w:rFonts w:cs="Arial"/>
                <w:b/>
                <w:bCs/>
                <w:sz w:val="12"/>
                <w:szCs w:val="12"/>
              </w:rPr>
            </w:pPr>
            <w:r w:rsidRPr="005B70AF">
              <w:rPr>
                <w:rFonts w:cs="Arial"/>
                <w:b/>
                <w:bCs/>
                <w:sz w:val="12"/>
                <w:szCs w:val="12"/>
              </w:rPr>
              <w:t> </w:t>
            </w:r>
          </w:p>
        </w:tc>
        <w:tc>
          <w:tcPr>
            <w:tcW w:w="709" w:type="pct"/>
            <w:tcBorders>
              <w:top w:val="nil"/>
              <w:left w:val="nil"/>
              <w:bottom w:val="nil"/>
              <w:right w:val="nil"/>
            </w:tcBorders>
            <w:shd w:val="clear" w:color="000000" w:fill="EAF1F6"/>
            <w:vAlign w:val="center"/>
            <w:hideMark/>
          </w:tcPr>
          <w:p w:rsidR="005B70AF" w:rsidRPr="005B70AF" w:rsidRDefault="005B70AF" w:rsidP="005B70AF">
            <w:pPr>
              <w:spacing w:line="240" w:lineRule="auto"/>
              <w:jc w:val="right"/>
              <w:rPr>
                <w:rFonts w:cs="Arial"/>
                <w:b/>
                <w:bCs/>
                <w:sz w:val="12"/>
                <w:szCs w:val="12"/>
              </w:rPr>
            </w:pPr>
            <w:r w:rsidRPr="005B70AF">
              <w:rPr>
                <w:rFonts w:cs="Arial"/>
                <w:b/>
                <w:bCs/>
                <w:sz w:val="12"/>
                <w:szCs w:val="12"/>
              </w:rPr>
              <w:t>765 802</w:t>
            </w: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b/>
                <w:bCs/>
                <w:sz w:val="12"/>
                <w:szCs w:val="12"/>
              </w:rPr>
            </w:pPr>
            <w:r w:rsidRPr="005B70AF">
              <w:rPr>
                <w:rFonts w:cs="Arial"/>
                <w:b/>
                <w:bCs/>
                <w:sz w:val="12"/>
                <w:szCs w:val="12"/>
              </w:rPr>
              <w:t>Realizacja programu "Posiłek w szkole i w domu"</w:t>
            </w:r>
          </w:p>
        </w:tc>
        <w:tc>
          <w:tcPr>
            <w:tcW w:w="53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b/>
                <w:bCs/>
                <w:sz w:val="12"/>
                <w:szCs w:val="12"/>
              </w:rPr>
            </w:pPr>
            <w:r w:rsidRPr="005B70AF">
              <w:rPr>
                <w:rFonts w:cs="Arial"/>
                <w:b/>
                <w:bCs/>
                <w:sz w:val="12"/>
                <w:szCs w:val="12"/>
              </w:rPr>
              <w:t>75 802</w:t>
            </w: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b/>
                <w:bCs/>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u w:val="single"/>
              </w:rPr>
            </w:pPr>
            <w:r w:rsidRPr="005B70AF">
              <w:rPr>
                <w:rFonts w:cs="Arial"/>
                <w:i/>
                <w:iCs/>
                <w:sz w:val="12"/>
                <w:szCs w:val="12"/>
                <w:u w:val="single"/>
              </w:rPr>
              <w:t>Cel:</w:t>
            </w:r>
            <w:r w:rsidRPr="005B70AF">
              <w:rPr>
                <w:rFonts w:cs="Arial"/>
                <w:i/>
                <w:iCs/>
                <w:sz w:val="12"/>
                <w:szCs w:val="12"/>
              </w:rPr>
              <w:t xml:space="preserve"> </w:t>
            </w:r>
            <w:r w:rsidRPr="005B70AF">
              <w:rPr>
                <w:rFonts w:cs="Arial"/>
                <w:sz w:val="12"/>
                <w:szCs w:val="12"/>
              </w:rPr>
              <w:t>zapewnienie dożywienia dzieciom i dorosłym z najuboższych rodzin</w:t>
            </w:r>
          </w:p>
        </w:tc>
        <w:tc>
          <w:tcPr>
            <w:tcW w:w="53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sz w:val="12"/>
                <w:szCs w:val="12"/>
              </w:rPr>
            </w:pPr>
            <w:r w:rsidRPr="005B70AF">
              <w:rPr>
                <w:rFonts w:cs="Arial"/>
                <w:sz w:val="12"/>
                <w:szCs w:val="12"/>
              </w:rPr>
              <w:t xml:space="preserve">Zadanie jest dofinansowywane dotacją celową z budżetu państwa na realizację zadań własnych </w:t>
            </w:r>
          </w:p>
        </w:tc>
        <w:tc>
          <w:tcPr>
            <w:tcW w:w="534"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sz w:val="12"/>
                <w:szCs w:val="12"/>
              </w:rPr>
            </w:pPr>
            <w:r w:rsidRPr="005B70AF">
              <w:rPr>
                <w:rFonts w:cs="Arial"/>
                <w:sz w:val="12"/>
                <w:szCs w:val="12"/>
              </w:rPr>
              <w:t>wskaźnik dofinansowania realizacji programu środkami Miasta (%)</w:t>
            </w:r>
          </w:p>
        </w:tc>
        <w:tc>
          <w:tcPr>
            <w:tcW w:w="53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r w:rsidRPr="005B70AF">
              <w:rPr>
                <w:rFonts w:cs="Arial"/>
                <w:sz w:val="12"/>
                <w:szCs w:val="12"/>
              </w:rPr>
              <w:t>39</w:t>
            </w: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u w:val="single"/>
              </w:rPr>
            </w:pPr>
            <w:r w:rsidRPr="005B70AF">
              <w:rPr>
                <w:rFonts w:cs="Arial"/>
                <w:i/>
                <w:iCs/>
                <w:sz w:val="12"/>
                <w:szCs w:val="12"/>
                <w:u w:val="single"/>
              </w:rPr>
              <w:t>Dysponent:</w:t>
            </w:r>
            <w:r w:rsidRPr="005B70AF">
              <w:rPr>
                <w:rFonts w:cs="Arial"/>
                <w:i/>
                <w:iCs/>
                <w:sz w:val="12"/>
                <w:szCs w:val="12"/>
              </w:rPr>
              <w:t xml:space="preserve"> Ośrodek Pomocy Społecznej </w:t>
            </w:r>
          </w:p>
        </w:tc>
        <w:tc>
          <w:tcPr>
            <w:tcW w:w="534"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cs="Arial"/>
                <w:i/>
                <w:iCs/>
                <w:sz w:val="12"/>
                <w:szCs w:val="12"/>
              </w:rPr>
            </w:pPr>
            <w:r w:rsidRPr="005B70AF">
              <w:rPr>
                <w:rFonts w:cs="Arial"/>
                <w:i/>
                <w:iCs/>
                <w:sz w:val="12"/>
                <w:szCs w:val="12"/>
              </w:rPr>
              <w:t>75 802</w:t>
            </w:r>
          </w:p>
        </w:tc>
        <w:tc>
          <w:tcPr>
            <w:tcW w:w="709"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cs="Arial"/>
                <w:i/>
                <w:iCs/>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u w:val="single"/>
              </w:rPr>
            </w:pPr>
            <w:r w:rsidRPr="005B70AF">
              <w:rPr>
                <w:rFonts w:cs="Arial"/>
                <w:i/>
                <w:iCs/>
                <w:sz w:val="12"/>
                <w:szCs w:val="12"/>
                <w:u w:val="single"/>
              </w:rPr>
              <w:t>Klasyfikacja:</w:t>
            </w:r>
            <w:r w:rsidRPr="005B70AF">
              <w:rPr>
                <w:rFonts w:cs="Arial"/>
                <w:i/>
                <w:iCs/>
                <w:sz w:val="12"/>
                <w:szCs w:val="12"/>
              </w:rPr>
              <w:t xml:space="preserve"> rozdział: 85214, 85230</w:t>
            </w:r>
          </w:p>
        </w:tc>
        <w:tc>
          <w:tcPr>
            <w:tcW w:w="534"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u w:val="single"/>
              </w:rPr>
            </w:pPr>
            <w:r w:rsidRPr="005B70AF">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sz w:val="12"/>
                <w:szCs w:val="12"/>
              </w:rPr>
            </w:pPr>
            <w:r w:rsidRPr="005B70AF">
              <w:rPr>
                <w:rFonts w:cs="Arial"/>
                <w:sz w:val="12"/>
                <w:szCs w:val="12"/>
              </w:rPr>
              <w:t>dożywianie dzieci i dorosłych:</w:t>
            </w:r>
          </w:p>
        </w:tc>
        <w:tc>
          <w:tcPr>
            <w:tcW w:w="53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sz w:val="12"/>
                <w:szCs w:val="12"/>
              </w:rPr>
            </w:pPr>
            <w:r w:rsidRPr="005B70AF">
              <w:rPr>
                <w:rFonts w:cs="Arial"/>
                <w:sz w:val="12"/>
                <w:szCs w:val="12"/>
              </w:rPr>
              <w:t>żywienie zbiorowe w jadłodajniach:</w:t>
            </w:r>
          </w:p>
        </w:tc>
        <w:tc>
          <w:tcPr>
            <w:tcW w:w="53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r w:rsidRPr="005B70AF">
              <w:rPr>
                <w:rFonts w:cs="Arial"/>
                <w:sz w:val="12"/>
                <w:szCs w:val="12"/>
              </w:rPr>
              <w:t>68 302</w:t>
            </w: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sz w:val="12"/>
                <w:szCs w:val="12"/>
              </w:rPr>
            </w:pPr>
            <w:r w:rsidRPr="005B70AF">
              <w:rPr>
                <w:rFonts w:cs="Arial"/>
                <w:sz w:val="12"/>
                <w:szCs w:val="12"/>
              </w:rPr>
              <w:t xml:space="preserve"> - liczba osób objętych programem</w:t>
            </w:r>
          </w:p>
        </w:tc>
        <w:tc>
          <w:tcPr>
            <w:tcW w:w="53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r w:rsidRPr="005B70AF">
              <w:rPr>
                <w:rFonts w:cs="Arial"/>
                <w:sz w:val="12"/>
                <w:szCs w:val="12"/>
              </w:rPr>
              <w:t>25</w:t>
            </w: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sz w:val="12"/>
                <w:szCs w:val="12"/>
              </w:rPr>
            </w:pPr>
            <w:r w:rsidRPr="005B70AF">
              <w:rPr>
                <w:rFonts w:cs="Arial"/>
                <w:sz w:val="12"/>
                <w:szCs w:val="12"/>
              </w:rPr>
              <w:t xml:space="preserve"> - średnia wartość posiłku</w:t>
            </w:r>
          </w:p>
        </w:tc>
        <w:tc>
          <w:tcPr>
            <w:tcW w:w="53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r w:rsidRPr="005B70AF">
              <w:rPr>
                <w:rFonts w:cs="Arial"/>
                <w:sz w:val="12"/>
                <w:szCs w:val="12"/>
              </w:rPr>
              <w:t>17</w:t>
            </w: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sz w:val="12"/>
                <w:szCs w:val="12"/>
              </w:rPr>
            </w:pPr>
            <w:r w:rsidRPr="005B70AF">
              <w:rPr>
                <w:rFonts w:cs="Arial"/>
                <w:sz w:val="12"/>
                <w:szCs w:val="12"/>
              </w:rPr>
              <w:t xml:space="preserve"> - średni okres dożywiania (dni)</w:t>
            </w:r>
          </w:p>
        </w:tc>
        <w:tc>
          <w:tcPr>
            <w:tcW w:w="53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r w:rsidRPr="005B70AF">
              <w:rPr>
                <w:rFonts w:cs="Arial"/>
                <w:sz w:val="12"/>
                <w:szCs w:val="12"/>
              </w:rPr>
              <w:t>160</w:t>
            </w: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sz w:val="12"/>
                <w:szCs w:val="12"/>
              </w:rPr>
            </w:pPr>
            <w:r w:rsidRPr="005B70AF">
              <w:rPr>
                <w:rFonts w:cs="Arial"/>
                <w:sz w:val="12"/>
                <w:szCs w:val="12"/>
              </w:rPr>
              <w:t>opłaty za szkolne obiady:</w:t>
            </w:r>
          </w:p>
        </w:tc>
        <w:tc>
          <w:tcPr>
            <w:tcW w:w="53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r w:rsidRPr="005B70AF">
              <w:rPr>
                <w:rFonts w:cs="Arial"/>
                <w:sz w:val="12"/>
                <w:szCs w:val="12"/>
              </w:rPr>
              <w:t>2 500</w:t>
            </w: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sz w:val="12"/>
                <w:szCs w:val="12"/>
              </w:rPr>
            </w:pPr>
            <w:r w:rsidRPr="005B70AF">
              <w:rPr>
                <w:rFonts w:cs="Arial"/>
                <w:sz w:val="12"/>
                <w:szCs w:val="12"/>
              </w:rPr>
              <w:t xml:space="preserve"> - liczba osób objętych programem</w:t>
            </w:r>
          </w:p>
        </w:tc>
        <w:tc>
          <w:tcPr>
            <w:tcW w:w="53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r w:rsidRPr="005B70AF">
              <w:rPr>
                <w:rFonts w:cs="Arial"/>
                <w:sz w:val="12"/>
                <w:szCs w:val="12"/>
              </w:rPr>
              <w:t>6</w:t>
            </w: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sz w:val="12"/>
                <w:szCs w:val="12"/>
              </w:rPr>
            </w:pPr>
            <w:r w:rsidRPr="005B70AF">
              <w:rPr>
                <w:rFonts w:cs="Arial"/>
                <w:sz w:val="12"/>
                <w:szCs w:val="12"/>
              </w:rPr>
              <w:t xml:space="preserve"> - średnia wartość posiłku</w:t>
            </w:r>
          </w:p>
        </w:tc>
        <w:tc>
          <w:tcPr>
            <w:tcW w:w="53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r w:rsidRPr="005B70AF">
              <w:rPr>
                <w:rFonts w:cs="Arial"/>
                <w:sz w:val="12"/>
                <w:szCs w:val="12"/>
              </w:rPr>
              <w:t>9</w:t>
            </w: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sz w:val="12"/>
                <w:szCs w:val="12"/>
              </w:rPr>
            </w:pPr>
            <w:r w:rsidRPr="005B70AF">
              <w:rPr>
                <w:rFonts w:cs="Arial"/>
                <w:sz w:val="12"/>
                <w:szCs w:val="12"/>
              </w:rPr>
              <w:t xml:space="preserve"> - średni okres dożywiania (dni)</w:t>
            </w:r>
          </w:p>
        </w:tc>
        <w:tc>
          <w:tcPr>
            <w:tcW w:w="53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r w:rsidRPr="005B70AF">
              <w:rPr>
                <w:rFonts w:cs="Arial"/>
                <w:sz w:val="12"/>
                <w:szCs w:val="12"/>
              </w:rPr>
              <w:t>49</w:t>
            </w: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sz w:val="12"/>
                <w:szCs w:val="12"/>
              </w:rPr>
            </w:pPr>
            <w:r w:rsidRPr="005B70AF">
              <w:rPr>
                <w:rFonts w:cs="Arial"/>
                <w:sz w:val="12"/>
                <w:szCs w:val="12"/>
              </w:rPr>
              <w:t>zasiłki celowe na zakup żywności</w:t>
            </w:r>
          </w:p>
        </w:tc>
        <w:tc>
          <w:tcPr>
            <w:tcW w:w="53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r w:rsidRPr="005B70AF">
              <w:rPr>
                <w:rFonts w:cs="Arial"/>
                <w:sz w:val="12"/>
                <w:szCs w:val="12"/>
              </w:rPr>
              <w:t>5 000</w:t>
            </w: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sz w:val="12"/>
                <w:szCs w:val="12"/>
              </w:rPr>
            </w:pPr>
            <w:r w:rsidRPr="005B70AF">
              <w:rPr>
                <w:rFonts w:cs="Arial"/>
                <w:sz w:val="12"/>
                <w:szCs w:val="12"/>
              </w:rPr>
              <w:t>średnia wartość zasiłku na dożywianie dorosłych - 125,00 zł, liczba świadczeń - 40, liczba świadczeniobiorców - 40 osób</w:t>
            </w:r>
          </w:p>
        </w:tc>
        <w:tc>
          <w:tcPr>
            <w:tcW w:w="53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u w:val="single"/>
              </w:rPr>
            </w:pPr>
            <w:r w:rsidRPr="005B70AF">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rPr>
            </w:pPr>
            <w:r w:rsidRPr="005B70AF">
              <w:rPr>
                <w:rFonts w:cs="Arial"/>
                <w:i/>
                <w:iCs/>
                <w:sz w:val="12"/>
                <w:szCs w:val="12"/>
              </w:rPr>
              <w:t>1. Ustawa z dnia 12 marca 2004 r. o pomocy społecznej (Dz. U. z 2019 r. poz.1507, z późn. zm.)</w:t>
            </w:r>
          </w:p>
        </w:tc>
        <w:tc>
          <w:tcPr>
            <w:tcW w:w="534"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i/>
                <w:iCs/>
                <w:sz w:val="12"/>
                <w:szCs w:val="12"/>
              </w:rPr>
            </w:pPr>
            <w:r w:rsidRPr="005B70AF">
              <w:rPr>
                <w:rFonts w:cs="Arial"/>
                <w:i/>
                <w:iCs/>
                <w:sz w:val="12"/>
                <w:szCs w:val="12"/>
              </w:rPr>
              <w:t xml:space="preserve">2. Uchwała Nr 140 Rady Ministrów z dnia 15 października 2018 r. w sprawie w sprawie ustanowienia wieloletniego rządowego programu "Posiłek w szkole i w domu" na lata 2019-2023 (M.P z 2018 r. poz.1007) </w:t>
            </w:r>
          </w:p>
        </w:tc>
        <w:tc>
          <w:tcPr>
            <w:tcW w:w="534"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b/>
                <w:bCs/>
                <w:sz w:val="12"/>
                <w:szCs w:val="12"/>
              </w:rPr>
            </w:pPr>
            <w:r w:rsidRPr="005B70AF">
              <w:rPr>
                <w:rFonts w:cs="Arial"/>
                <w:b/>
                <w:bCs/>
                <w:sz w:val="12"/>
                <w:szCs w:val="12"/>
              </w:rPr>
              <w:t>Pozostałe zadania z zakresu dożywiania</w:t>
            </w:r>
          </w:p>
        </w:tc>
        <w:tc>
          <w:tcPr>
            <w:tcW w:w="53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b/>
                <w:bCs/>
                <w:sz w:val="12"/>
                <w:szCs w:val="12"/>
              </w:rPr>
            </w:pPr>
            <w:r w:rsidRPr="005B70AF">
              <w:rPr>
                <w:rFonts w:cs="Arial"/>
                <w:b/>
                <w:bCs/>
                <w:sz w:val="12"/>
                <w:szCs w:val="12"/>
              </w:rPr>
              <w:t>690 000</w:t>
            </w: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b/>
                <w:bCs/>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i/>
                <w:iCs/>
                <w:sz w:val="12"/>
                <w:szCs w:val="12"/>
                <w:u w:val="single"/>
              </w:rPr>
            </w:pPr>
            <w:r w:rsidRPr="005B70AF">
              <w:rPr>
                <w:rFonts w:cs="Arial"/>
                <w:i/>
                <w:iCs/>
                <w:sz w:val="12"/>
                <w:szCs w:val="12"/>
                <w:u w:val="single"/>
              </w:rPr>
              <w:t>Cel:</w:t>
            </w:r>
            <w:r w:rsidRPr="005B70AF">
              <w:rPr>
                <w:rFonts w:cs="Arial"/>
                <w:i/>
                <w:iCs/>
                <w:sz w:val="12"/>
                <w:szCs w:val="12"/>
              </w:rPr>
              <w:t xml:space="preserve"> </w:t>
            </w:r>
            <w:r w:rsidRPr="005B70AF">
              <w:rPr>
                <w:rFonts w:cs="Arial"/>
                <w:sz w:val="12"/>
                <w:szCs w:val="12"/>
              </w:rPr>
              <w:t>udzielanie pomocy w formie dożywiania, w tym zapewnienie posiłku dla dzieci i dorosłych z rodzin, które nie są w stanie się same wyżywić</w:t>
            </w:r>
          </w:p>
        </w:tc>
        <w:tc>
          <w:tcPr>
            <w:tcW w:w="53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u w:val="single"/>
              </w:rPr>
            </w:pPr>
            <w:r w:rsidRPr="005B70AF">
              <w:rPr>
                <w:rFonts w:cs="Arial"/>
                <w:i/>
                <w:iCs/>
                <w:sz w:val="12"/>
                <w:szCs w:val="12"/>
                <w:u w:val="single"/>
              </w:rPr>
              <w:t>Dysponent:</w:t>
            </w:r>
            <w:r w:rsidRPr="005B70AF">
              <w:rPr>
                <w:rFonts w:cs="Arial"/>
                <w:i/>
                <w:iCs/>
                <w:sz w:val="12"/>
                <w:szCs w:val="12"/>
              </w:rPr>
              <w:t xml:space="preserve"> Ośrodek Pomocy Społecznej </w:t>
            </w:r>
          </w:p>
        </w:tc>
        <w:tc>
          <w:tcPr>
            <w:tcW w:w="534"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cs="Arial"/>
                <w:sz w:val="12"/>
                <w:szCs w:val="12"/>
              </w:rPr>
            </w:pPr>
            <w:r w:rsidRPr="005B70AF">
              <w:rPr>
                <w:rFonts w:cs="Arial"/>
                <w:sz w:val="12"/>
                <w:szCs w:val="12"/>
              </w:rPr>
              <w:t>690 000</w:t>
            </w:r>
          </w:p>
        </w:tc>
        <w:tc>
          <w:tcPr>
            <w:tcW w:w="709"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cs="Arial"/>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u w:val="single"/>
              </w:rPr>
            </w:pPr>
            <w:r w:rsidRPr="005B70AF">
              <w:rPr>
                <w:rFonts w:cs="Arial"/>
                <w:i/>
                <w:iCs/>
                <w:sz w:val="12"/>
                <w:szCs w:val="12"/>
                <w:u w:val="single"/>
              </w:rPr>
              <w:t>Klasyfikacja:</w:t>
            </w:r>
            <w:r w:rsidRPr="005B70AF">
              <w:rPr>
                <w:rFonts w:cs="Arial"/>
                <w:i/>
                <w:iCs/>
                <w:sz w:val="12"/>
                <w:szCs w:val="12"/>
              </w:rPr>
              <w:t xml:space="preserve"> rozdział: 85214</w:t>
            </w:r>
          </w:p>
        </w:tc>
        <w:tc>
          <w:tcPr>
            <w:tcW w:w="534"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u w:val="single"/>
              </w:rPr>
            </w:pPr>
            <w:r w:rsidRPr="005B70AF">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sz w:val="12"/>
                <w:szCs w:val="12"/>
              </w:rPr>
            </w:pPr>
            <w:r w:rsidRPr="005B70AF">
              <w:rPr>
                <w:rFonts w:cs="Arial"/>
                <w:sz w:val="12"/>
                <w:szCs w:val="12"/>
              </w:rPr>
              <w:t>dożywianie dzieci i dorosłych:</w:t>
            </w:r>
          </w:p>
        </w:tc>
        <w:tc>
          <w:tcPr>
            <w:tcW w:w="53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sz w:val="12"/>
                <w:szCs w:val="12"/>
              </w:rPr>
            </w:pPr>
            <w:r w:rsidRPr="005B70AF">
              <w:rPr>
                <w:rFonts w:cs="Arial"/>
                <w:sz w:val="12"/>
                <w:szCs w:val="12"/>
              </w:rPr>
              <w:t>żywienie zbiorowe w jadłodajniach:</w:t>
            </w:r>
          </w:p>
        </w:tc>
        <w:tc>
          <w:tcPr>
            <w:tcW w:w="53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r w:rsidRPr="005B70AF">
              <w:rPr>
                <w:rFonts w:cs="Arial"/>
                <w:sz w:val="12"/>
                <w:szCs w:val="12"/>
              </w:rPr>
              <w:t>454 300</w:t>
            </w: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sz w:val="12"/>
                <w:szCs w:val="12"/>
              </w:rPr>
            </w:pPr>
            <w:r w:rsidRPr="005B70AF">
              <w:rPr>
                <w:rFonts w:cs="Arial"/>
                <w:sz w:val="12"/>
                <w:szCs w:val="12"/>
              </w:rPr>
              <w:t xml:space="preserve"> - liczba osób objętych programem</w:t>
            </w:r>
          </w:p>
        </w:tc>
        <w:tc>
          <w:tcPr>
            <w:tcW w:w="53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r w:rsidRPr="005B70AF">
              <w:rPr>
                <w:rFonts w:cs="Arial"/>
                <w:sz w:val="12"/>
                <w:szCs w:val="12"/>
              </w:rPr>
              <w:t>140</w:t>
            </w: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sz w:val="12"/>
                <w:szCs w:val="12"/>
              </w:rPr>
            </w:pPr>
            <w:r w:rsidRPr="005B70AF">
              <w:rPr>
                <w:rFonts w:cs="Arial"/>
                <w:sz w:val="12"/>
                <w:szCs w:val="12"/>
              </w:rPr>
              <w:t xml:space="preserve"> - średnia wartość posiłku</w:t>
            </w:r>
          </w:p>
        </w:tc>
        <w:tc>
          <w:tcPr>
            <w:tcW w:w="53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r w:rsidRPr="005B70AF">
              <w:rPr>
                <w:rFonts w:cs="Arial"/>
                <w:sz w:val="12"/>
                <w:szCs w:val="12"/>
              </w:rPr>
              <w:t>17</w:t>
            </w: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sz w:val="12"/>
                <w:szCs w:val="12"/>
              </w:rPr>
            </w:pPr>
            <w:r w:rsidRPr="005B70AF">
              <w:rPr>
                <w:rFonts w:cs="Arial"/>
                <w:sz w:val="12"/>
                <w:szCs w:val="12"/>
              </w:rPr>
              <w:t xml:space="preserve"> - średni okres dożywiania (dni)</w:t>
            </w:r>
          </w:p>
        </w:tc>
        <w:tc>
          <w:tcPr>
            <w:tcW w:w="53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r w:rsidRPr="005B70AF">
              <w:rPr>
                <w:rFonts w:cs="Arial"/>
                <w:sz w:val="12"/>
                <w:szCs w:val="12"/>
              </w:rPr>
              <w:t>190</w:t>
            </w: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sz w:val="12"/>
                <w:szCs w:val="12"/>
              </w:rPr>
            </w:pPr>
            <w:r w:rsidRPr="005B70AF">
              <w:rPr>
                <w:rFonts w:cs="Arial"/>
                <w:sz w:val="12"/>
                <w:szCs w:val="12"/>
              </w:rPr>
              <w:t>żywienie zbiorowe - śniadania dla dorosłych:</w:t>
            </w:r>
          </w:p>
        </w:tc>
        <w:tc>
          <w:tcPr>
            <w:tcW w:w="53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r w:rsidRPr="005B70AF">
              <w:rPr>
                <w:rFonts w:cs="Arial"/>
                <w:sz w:val="12"/>
                <w:szCs w:val="12"/>
              </w:rPr>
              <w:t>80 700</w:t>
            </w: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sz w:val="12"/>
                <w:szCs w:val="12"/>
              </w:rPr>
            </w:pPr>
            <w:r w:rsidRPr="005B70AF">
              <w:rPr>
                <w:rFonts w:cs="Arial"/>
                <w:sz w:val="12"/>
                <w:szCs w:val="12"/>
              </w:rPr>
              <w:t xml:space="preserve"> - liczba osób objętych programem</w:t>
            </w:r>
          </w:p>
        </w:tc>
        <w:tc>
          <w:tcPr>
            <w:tcW w:w="53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r w:rsidRPr="005B70AF">
              <w:rPr>
                <w:rFonts w:cs="Arial"/>
                <w:sz w:val="12"/>
                <w:szCs w:val="12"/>
              </w:rPr>
              <w:t>60</w:t>
            </w: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sz w:val="12"/>
                <w:szCs w:val="12"/>
              </w:rPr>
            </w:pPr>
            <w:r w:rsidRPr="005B70AF">
              <w:rPr>
                <w:rFonts w:cs="Arial"/>
                <w:sz w:val="12"/>
                <w:szCs w:val="12"/>
              </w:rPr>
              <w:t xml:space="preserve"> - średnia wartość posiłku</w:t>
            </w:r>
          </w:p>
        </w:tc>
        <w:tc>
          <w:tcPr>
            <w:tcW w:w="53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r w:rsidRPr="005B70AF">
              <w:rPr>
                <w:rFonts w:cs="Arial"/>
                <w:sz w:val="12"/>
                <w:szCs w:val="12"/>
              </w:rPr>
              <w:t>7</w:t>
            </w: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sz w:val="12"/>
                <w:szCs w:val="12"/>
              </w:rPr>
            </w:pPr>
            <w:r w:rsidRPr="005B70AF">
              <w:rPr>
                <w:rFonts w:cs="Arial"/>
                <w:sz w:val="12"/>
                <w:szCs w:val="12"/>
              </w:rPr>
              <w:t xml:space="preserve"> - średni okres dożywiania (dni)</w:t>
            </w:r>
          </w:p>
        </w:tc>
        <w:tc>
          <w:tcPr>
            <w:tcW w:w="53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r w:rsidRPr="005B70AF">
              <w:rPr>
                <w:rFonts w:cs="Arial"/>
                <w:sz w:val="12"/>
                <w:szCs w:val="12"/>
              </w:rPr>
              <w:t>189</w:t>
            </w: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sz w:val="12"/>
                <w:szCs w:val="12"/>
              </w:rPr>
            </w:pPr>
            <w:r w:rsidRPr="005B70AF">
              <w:rPr>
                <w:rFonts w:cs="Arial"/>
                <w:sz w:val="12"/>
                <w:szCs w:val="12"/>
              </w:rPr>
              <w:t>opłaty za szkolne obiady:</w:t>
            </w:r>
          </w:p>
        </w:tc>
        <w:tc>
          <w:tcPr>
            <w:tcW w:w="53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r w:rsidRPr="005B70AF">
              <w:rPr>
                <w:rFonts w:cs="Arial"/>
                <w:sz w:val="12"/>
                <w:szCs w:val="12"/>
              </w:rPr>
              <w:t>5 000</w:t>
            </w: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sz w:val="12"/>
                <w:szCs w:val="12"/>
              </w:rPr>
            </w:pPr>
            <w:r w:rsidRPr="005B70AF">
              <w:rPr>
                <w:rFonts w:cs="Arial"/>
                <w:sz w:val="12"/>
                <w:szCs w:val="12"/>
              </w:rPr>
              <w:t xml:space="preserve"> - liczba dzieci objętych programem</w:t>
            </w:r>
          </w:p>
        </w:tc>
        <w:tc>
          <w:tcPr>
            <w:tcW w:w="53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r w:rsidRPr="005B70AF">
              <w:rPr>
                <w:rFonts w:cs="Arial"/>
                <w:sz w:val="12"/>
                <w:szCs w:val="12"/>
              </w:rPr>
              <w:t>6</w:t>
            </w: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sz w:val="12"/>
                <w:szCs w:val="12"/>
              </w:rPr>
            </w:pPr>
            <w:r w:rsidRPr="005B70AF">
              <w:rPr>
                <w:rFonts w:cs="Arial"/>
                <w:sz w:val="12"/>
                <w:szCs w:val="12"/>
              </w:rPr>
              <w:t xml:space="preserve"> - średnia wartość posiłku</w:t>
            </w:r>
          </w:p>
        </w:tc>
        <w:tc>
          <w:tcPr>
            <w:tcW w:w="53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r w:rsidRPr="005B70AF">
              <w:rPr>
                <w:rFonts w:cs="Arial"/>
                <w:sz w:val="12"/>
                <w:szCs w:val="12"/>
              </w:rPr>
              <w:t>9</w:t>
            </w: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sz w:val="12"/>
                <w:szCs w:val="12"/>
              </w:rPr>
            </w:pPr>
            <w:r w:rsidRPr="005B70AF">
              <w:rPr>
                <w:rFonts w:cs="Arial"/>
                <w:sz w:val="12"/>
                <w:szCs w:val="12"/>
              </w:rPr>
              <w:t xml:space="preserve"> - średni okres dożywiania (dni)</w:t>
            </w:r>
          </w:p>
        </w:tc>
        <w:tc>
          <w:tcPr>
            <w:tcW w:w="53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r w:rsidRPr="005B70AF">
              <w:rPr>
                <w:rFonts w:cs="Arial"/>
                <w:sz w:val="12"/>
                <w:szCs w:val="12"/>
              </w:rPr>
              <w:t>98</w:t>
            </w: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sz w:val="12"/>
                <w:szCs w:val="12"/>
              </w:rPr>
            </w:pPr>
            <w:r w:rsidRPr="005B70AF">
              <w:rPr>
                <w:rFonts w:cs="Arial"/>
                <w:sz w:val="12"/>
                <w:szCs w:val="12"/>
              </w:rPr>
              <w:t>zasiłki celowe na zakup żywności</w:t>
            </w:r>
          </w:p>
        </w:tc>
        <w:tc>
          <w:tcPr>
            <w:tcW w:w="53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r w:rsidRPr="005B70AF">
              <w:rPr>
                <w:rFonts w:cs="Arial"/>
                <w:sz w:val="12"/>
                <w:szCs w:val="12"/>
              </w:rPr>
              <w:t>150 000</w:t>
            </w: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sz w:val="12"/>
                <w:szCs w:val="12"/>
              </w:rPr>
            </w:pPr>
            <w:r w:rsidRPr="005B70AF">
              <w:rPr>
                <w:rFonts w:cs="Arial"/>
                <w:sz w:val="12"/>
                <w:szCs w:val="12"/>
              </w:rPr>
              <w:t>średnia wartość zasiłku - 176,47 zł, liczba świadczeń - 850, liczba świadczeniobiorców - 250 osób</w:t>
            </w:r>
          </w:p>
        </w:tc>
        <w:tc>
          <w:tcPr>
            <w:tcW w:w="53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u w:val="single"/>
              </w:rPr>
            </w:pPr>
            <w:r w:rsidRPr="005B70AF">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rPr>
            </w:pPr>
            <w:r w:rsidRPr="005B70AF">
              <w:rPr>
                <w:rFonts w:cs="Arial"/>
                <w:i/>
                <w:iCs/>
                <w:sz w:val="12"/>
                <w:szCs w:val="12"/>
              </w:rPr>
              <w:t>Ustawa z dnia 12 marca 2004 r. o pomocy społecznej (Dz. U. z 2019 r. poz.1507, z późn. zm.)</w:t>
            </w:r>
          </w:p>
        </w:tc>
        <w:tc>
          <w:tcPr>
            <w:tcW w:w="534"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000000" w:fill="CDDEE9"/>
            <w:vAlign w:val="center"/>
            <w:hideMark/>
          </w:tcPr>
          <w:p w:rsidR="005B70AF" w:rsidRPr="005B70AF" w:rsidRDefault="005B70AF" w:rsidP="005B70AF">
            <w:pPr>
              <w:spacing w:line="240" w:lineRule="auto"/>
              <w:rPr>
                <w:rFonts w:cs="Arial"/>
                <w:b/>
                <w:bCs/>
                <w:sz w:val="12"/>
                <w:szCs w:val="12"/>
              </w:rPr>
            </w:pPr>
            <w:r w:rsidRPr="005B70AF">
              <w:rPr>
                <w:rFonts w:cs="Arial"/>
                <w:b/>
                <w:bCs/>
                <w:sz w:val="12"/>
                <w:szCs w:val="12"/>
              </w:rPr>
              <w:t>Wypłata świadczeń i zasiłków oraz pomoc w naturze - program 4</w:t>
            </w:r>
          </w:p>
        </w:tc>
        <w:tc>
          <w:tcPr>
            <w:tcW w:w="534" w:type="pct"/>
            <w:tcBorders>
              <w:top w:val="nil"/>
              <w:left w:val="nil"/>
              <w:bottom w:val="nil"/>
              <w:right w:val="nil"/>
            </w:tcBorders>
            <w:shd w:val="clear" w:color="000000" w:fill="CDDEE9"/>
            <w:vAlign w:val="center"/>
            <w:hideMark/>
          </w:tcPr>
          <w:p w:rsidR="005B70AF" w:rsidRPr="005B70AF" w:rsidRDefault="005B70AF" w:rsidP="005B70AF">
            <w:pPr>
              <w:spacing w:line="240" w:lineRule="auto"/>
              <w:rPr>
                <w:rFonts w:cs="Arial"/>
                <w:b/>
                <w:bCs/>
                <w:sz w:val="12"/>
                <w:szCs w:val="12"/>
              </w:rPr>
            </w:pPr>
            <w:r w:rsidRPr="005B70AF">
              <w:rPr>
                <w:rFonts w:cs="Arial"/>
                <w:b/>
                <w:bCs/>
                <w:sz w:val="12"/>
                <w:szCs w:val="12"/>
              </w:rPr>
              <w:t> </w:t>
            </w:r>
          </w:p>
        </w:tc>
        <w:tc>
          <w:tcPr>
            <w:tcW w:w="709" w:type="pct"/>
            <w:tcBorders>
              <w:top w:val="nil"/>
              <w:left w:val="nil"/>
              <w:bottom w:val="nil"/>
              <w:right w:val="nil"/>
            </w:tcBorders>
            <w:shd w:val="clear" w:color="000000" w:fill="CDDEE9"/>
            <w:vAlign w:val="center"/>
            <w:hideMark/>
          </w:tcPr>
          <w:p w:rsidR="005B70AF" w:rsidRPr="005B70AF" w:rsidRDefault="005B70AF" w:rsidP="005B70AF">
            <w:pPr>
              <w:spacing w:line="240" w:lineRule="auto"/>
              <w:jc w:val="right"/>
              <w:rPr>
                <w:rFonts w:cs="Arial"/>
                <w:b/>
                <w:bCs/>
                <w:sz w:val="12"/>
                <w:szCs w:val="12"/>
              </w:rPr>
            </w:pPr>
            <w:r w:rsidRPr="005B70AF">
              <w:rPr>
                <w:rFonts w:cs="Arial"/>
                <w:b/>
                <w:bCs/>
                <w:sz w:val="12"/>
                <w:szCs w:val="12"/>
              </w:rPr>
              <w:t> </w:t>
            </w:r>
          </w:p>
        </w:tc>
        <w:tc>
          <w:tcPr>
            <w:tcW w:w="709" w:type="pct"/>
            <w:tcBorders>
              <w:top w:val="nil"/>
              <w:left w:val="nil"/>
              <w:bottom w:val="nil"/>
              <w:right w:val="nil"/>
            </w:tcBorders>
            <w:shd w:val="clear" w:color="000000" w:fill="CDDEE9"/>
            <w:vAlign w:val="center"/>
            <w:hideMark/>
          </w:tcPr>
          <w:p w:rsidR="005B70AF" w:rsidRPr="005B70AF" w:rsidRDefault="005B70AF" w:rsidP="005B70AF">
            <w:pPr>
              <w:spacing w:line="240" w:lineRule="auto"/>
              <w:jc w:val="right"/>
              <w:rPr>
                <w:rFonts w:cs="Arial"/>
                <w:b/>
                <w:bCs/>
                <w:sz w:val="12"/>
                <w:szCs w:val="12"/>
              </w:rPr>
            </w:pPr>
            <w:r w:rsidRPr="005B70AF">
              <w:rPr>
                <w:rFonts w:cs="Arial"/>
                <w:b/>
                <w:bCs/>
                <w:sz w:val="12"/>
                <w:szCs w:val="12"/>
              </w:rPr>
              <w:t>59 106 674</w:t>
            </w: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000000" w:fill="EAF1F6"/>
            <w:vAlign w:val="center"/>
            <w:hideMark/>
          </w:tcPr>
          <w:p w:rsidR="005B70AF" w:rsidRPr="005B70AF" w:rsidRDefault="005B70AF" w:rsidP="005B70AF">
            <w:pPr>
              <w:spacing w:line="240" w:lineRule="auto"/>
              <w:rPr>
                <w:rFonts w:cs="Arial"/>
                <w:b/>
                <w:bCs/>
                <w:sz w:val="12"/>
                <w:szCs w:val="12"/>
              </w:rPr>
            </w:pPr>
            <w:r w:rsidRPr="005B70AF">
              <w:rPr>
                <w:rFonts w:cs="Arial"/>
                <w:b/>
                <w:bCs/>
                <w:sz w:val="12"/>
                <w:szCs w:val="12"/>
              </w:rPr>
              <w:t>Zasiłki i pomoc w naturze - zadanie 1</w:t>
            </w:r>
          </w:p>
        </w:tc>
        <w:tc>
          <w:tcPr>
            <w:tcW w:w="534" w:type="pct"/>
            <w:tcBorders>
              <w:top w:val="nil"/>
              <w:left w:val="nil"/>
              <w:bottom w:val="nil"/>
              <w:right w:val="nil"/>
            </w:tcBorders>
            <w:shd w:val="clear" w:color="000000" w:fill="EAF1F6"/>
            <w:vAlign w:val="center"/>
            <w:hideMark/>
          </w:tcPr>
          <w:p w:rsidR="005B70AF" w:rsidRPr="005B70AF" w:rsidRDefault="005B70AF" w:rsidP="005B70AF">
            <w:pPr>
              <w:spacing w:line="240" w:lineRule="auto"/>
              <w:rPr>
                <w:rFonts w:cs="Arial"/>
                <w:b/>
                <w:bCs/>
                <w:sz w:val="12"/>
                <w:szCs w:val="12"/>
              </w:rPr>
            </w:pPr>
            <w:r w:rsidRPr="005B70AF">
              <w:rPr>
                <w:rFonts w:cs="Arial"/>
                <w:b/>
                <w:bCs/>
                <w:sz w:val="12"/>
                <w:szCs w:val="12"/>
              </w:rPr>
              <w:t> </w:t>
            </w:r>
          </w:p>
        </w:tc>
        <w:tc>
          <w:tcPr>
            <w:tcW w:w="709" w:type="pct"/>
            <w:tcBorders>
              <w:top w:val="nil"/>
              <w:left w:val="nil"/>
              <w:bottom w:val="nil"/>
              <w:right w:val="nil"/>
            </w:tcBorders>
            <w:shd w:val="clear" w:color="000000" w:fill="EAF1F6"/>
            <w:vAlign w:val="center"/>
            <w:hideMark/>
          </w:tcPr>
          <w:p w:rsidR="005B70AF" w:rsidRPr="005B70AF" w:rsidRDefault="005B70AF" w:rsidP="005B70AF">
            <w:pPr>
              <w:spacing w:line="240" w:lineRule="auto"/>
              <w:jc w:val="right"/>
              <w:rPr>
                <w:rFonts w:cs="Arial"/>
                <w:b/>
                <w:bCs/>
                <w:sz w:val="12"/>
                <w:szCs w:val="12"/>
              </w:rPr>
            </w:pPr>
            <w:r w:rsidRPr="005B70AF">
              <w:rPr>
                <w:rFonts w:cs="Arial"/>
                <w:b/>
                <w:bCs/>
                <w:sz w:val="12"/>
                <w:szCs w:val="12"/>
              </w:rPr>
              <w:t> </w:t>
            </w:r>
          </w:p>
        </w:tc>
        <w:tc>
          <w:tcPr>
            <w:tcW w:w="709" w:type="pct"/>
            <w:tcBorders>
              <w:top w:val="nil"/>
              <w:left w:val="nil"/>
              <w:bottom w:val="nil"/>
              <w:right w:val="nil"/>
            </w:tcBorders>
            <w:shd w:val="clear" w:color="000000" w:fill="EAF1F6"/>
            <w:vAlign w:val="center"/>
            <w:hideMark/>
          </w:tcPr>
          <w:p w:rsidR="005B70AF" w:rsidRPr="005B70AF" w:rsidRDefault="005B70AF" w:rsidP="005B70AF">
            <w:pPr>
              <w:spacing w:line="240" w:lineRule="auto"/>
              <w:jc w:val="right"/>
              <w:rPr>
                <w:rFonts w:cs="Arial"/>
                <w:b/>
                <w:bCs/>
                <w:sz w:val="12"/>
                <w:szCs w:val="12"/>
              </w:rPr>
            </w:pPr>
            <w:r w:rsidRPr="005B70AF">
              <w:rPr>
                <w:rFonts w:cs="Arial"/>
                <w:b/>
                <w:bCs/>
                <w:sz w:val="12"/>
                <w:szCs w:val="12"/>
              </w:rPr>
              <w:t>1 513 657</w:t>
            </w: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i/>
                <w:iCs/>
                <w:sz w:val="12"/>
                <w:szCs w:val="12"/>
                <w:u w:val="single"/>
              </w:rPr>
            </w:pPr>
            <w:r w:rsidRPr="005B70AF">
              <w:rPr>
                <w:rFonts w:cs="Arial"/>
                <w:i/>
                <w:iCs/>
                <w:sz w:val="12"/>
                <w:szCs w:val="12"/>
                <w:u w:val="single"/>
              </w:rPr>
              <w:t>Cel:</w:t>
            </w:r>
            <w:r w:rsidRPr="005B70AF">
              <w:rPr>
                <w:rFonts w:cs="Arial"/>
                <w:sz w:val="12"/>
                <w:szCs w:val="12"/>
              </w:rPr>
              <w:t xml:space="preserve"> pomoc osobom i rodzinom mającym niskie dochody oraz posiadającym orzeczenie o niepełnosprawności, a nieposiadającym uprawnień do renty ani emerytury </w:t>
            </w:r>
          </w:p>
        </w:tc>
        <w:tc>
          <w:tcPr>
            <w:tcW w:w="53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sz w:val="12"/>
                <w:szCs w:val="12"/>
              </w:rPr>
            </w:pPr>
            <w:r w:rsidRPr="005B70AF">
              <w:rPr>
                <w:rFonts w:cs="Arial"/>
                <w:sz w:val="12"/>
                <w:szCs w:val="12"/>
              </w:rPr>
              <w:t>Zadanie finansowane jest ze środków własnych m.st. Warszawy oraz z dotacji z budżetu państwa na realizację zadań własnych gminy</w:t>
            </w:r>
          </w:p>
        </w:tc>
        <w:tc>
          <w:tcPr>
            <w:tcW w:w="534"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u w:val="single"/>
              </w:rPr>
            </w:pPr>
            <w:r w:rsidRPr="005B70AF">
              <w:rPr>
                <w:rFonts w:cs="Arial"/>
                <w:i/>
                <w:iCs/>
                <w:sz w:val="12"/>
                <w:szCs w:val="12"/>
                <w:u w:val="single"/>
              </w:rPr>
              <w:t>Dysponent:</w:t>
            </w:r>
            <w:r w:rsidRPr="005B70AF">
              <w:rPr>
                <w:rFonts w:cs="Arial"/>
                <w:i/>
                <w:iCs/>
                <w:sz w:val="12"/>
                <w:szCs w:val="12"/>
              </w:rPr>
              <w:t xml:space="preserve"> Ośrodek Pomocy Społecznej</w:t>
            </w:r>
          </w:p>
        </w:tc>
        <w:tc>
          <w:tcPr>
            <w:tcW w:w="534"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cs="Arial"/>
                <w:sz w:val="12"/>
                <w:szCs w:val="12"/>
              </w:rPr>
            </w:pPr>
            <w:r w:rsidRPr="005B70AF">
              <w:rPr>
                <w:rFonts w:cs="Arial"/>
                <w:sz w:val="12"/>
                <w:szCs w:val="12"/>
              </w:rPr>
              <w:t>1 513 657</w:t>
            </w: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u w:val="single"/>
              </w:rPr>
            </w:pPr>
            <w:r w:rsidRPr="005B70AF">
              <w:rPr>
                <w:rFonts w:cs="Arial"/>
                <w:i/>
                <w:iCs/>
                <w:sz w:val="12"/>
                <w:szCs w:val="12"/>
                <w:u w:val="single"/>
              </w:rPr>
              <w:t>Klasyfikacja:</w:t>
            </w:r>
            <w:r w:rsidRPr="005B70AF">
              <w:rPr>
                <w:rFonts w:cs="Arial"/>
                <w:i/>
                <w:iCs/>
                <w:sz w:val="12"/>
                <w:szCs w:val="12"/>
              </w:rPr>
              <w:t xml:space="preserve"> rozdział: 85214</w:t>
            </w:r>
          </w:p>
        </w:tc>
        <w:tc>
          <w:tcPr>
            <w:tcW w:w="534"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cs="Arial"/>
                <w:sz w:val="12"/>
                <w:szCs w:val="12"/>
              </w:rPr>
            </w:pPr>
            <w:r w:rsidRPr="005B70AF">
              <w:rPr>
                <w:rFonts w:cs="Arial"/>
                <w:sz w:val="12"/>
                <w:szCs w:val="12"/>
              </w:rPr>
              <w:t>540 759</w:t>
            </w:r>
          </w:p>
        </w:tc>
        <w:tc>
          <w:tcPr>
            <w:tcW w:w="709"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cs="Arial"/>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u w:val="single"/>
              </w:rPr>
            </w:pPr>
            <w:r w:rsidRPr="005B70AF">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sz w:val="12"/>
                <w:szCs w:val="12"/>
              </w:rPr>
            </w:pPr>
            <w:r w:rsidRPr="005B70AF">
              <w:rPr>
                <w:rFonts w:cs="Arial"/>
                <w:sz w:val="12"/>
                <w:szCs w:val="12"/>
              </w:rPr>
              <w:t>zasiłki celowe:</w:t>
            </w:r>
          </w:p>
        </w:tc>
        <w:tc>
          <w:tcPr>
            <w:tcW w:w="534"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r w:rsidRPr="005B70AF">
              <w:rPr>
                <w:rFonts w:cs="Arial"/>
                <w:sz w:val="12"/>
                <w:szCs w:val="12"/>
              </w:rPr>
              <w:t>442 759</w:t>
            </w: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sz w:val="12"/>
                <w:szCs w:val="12"/>
              </w:rPr>
            </w:pPr>
            <w:r w:rsidRPr="005B70AF">
              <w:rPr>
                <w:rFonts w:cs="Arial"/>
                <w:sz w:val="12"/>
                <w:szCs w:val="12"/>
              </w:rPr>
              <w:t xml:space="preserve">- zaspokojenie niezbędnych potrzeb - średnia wartość zasiłku - 128,78  zł, liczba świadczeń - 3.438, liczba świadczeniobiorców - 1.566 osób, z tego: </w:t>
            </w:r>
          </w:p>
        </w:tc>
        <w:tc>
          <w:tcPr>
            <w:tcW w:w="534"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sz w:val="12"/>
                <w:szCs w:val="12"/>
              </w:rPr>
            </w:pPr>
          </w:p>
        </w:tc>
        <w:tc>
          <w:tcPr>
            <w:tcW w:w="709"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cs="Arial"/>
                <w:sz w:val="12"/>
                <w:szCs w:val="12"/>
              </w:rPr>
            </w:pPr>
            <w:r w:rsidRPr="005B70AF">
              <w:rPr>
                <w:rFonts w:cs="Arial"/>
                <w:sz w:val="12"/>
                <w:szCs w:val="12"/>
              </w:rPr>
              <w:t>442 759</w:t>
            </w: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rPr>
            </w:pPr>
            <w:r w:rsidRPr="005B70AF">
              <w:rPr>
                <w:rFonts w:cs="Arial"/>
                <w:i/>
                <w:iCs/>
                <w:sz w:val="12"/>
                <w:szCs w:val="12"/>
              </w:rPr>
              <w:t xml:space="preserve"> - opłata za energię elektryczną i gaz - średnia wartość zasiłku - 142,86  zł, liczba świadczeń - 700, liczba świadczeniobiorców -  325 osób </w:t>
            </w:r>
          </w:p>
        </w:tc>
        <w:tc>
          <w:tcPr>
            <w:tcW w:w="534"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cs="Arial"/>
                <w:i/>
                <w:iCs/>
                <w:sz w:val="12"/>
                <w:szCs w:val="12"/>
              </w:rPr>
            </w:pPr>
            <w:r w:rsidRPr="005B70AF">
              <w:rPr>
                <w:rFonts w:cs="Arial"/>
                <w:i/>
                <w:iCs/>
                <w:sz w:val="12"/>
                <w:szCs w:val="12"/>
              </w:rPr>
              <w:t>100 000</w:t>
            </w: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i/>
                <w:iCs/>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i/>
                <w:iCs/>
                <w:sz w:val="12"/>
                <w:szCs w:val="12"/>
              </w:rPr>
            </w:pPr>
            <w:r w:rsidRPr="005B70AF">
              <w:rPr>
                <w:rFonts w:cs="Arial"/>
                <w:i/>
                <w:iCs/>
                <w:sz w:val="12"/>
                <w:szCs w:val="12"/>
              </w:rPr>
              <w:t xml:space="preserve"> - koszty leczenia - średnia wartość zasiłku - 155,17  zł, liczba świadczeń - 580, liczba świadczeniobiorców - 250 osób,  </w:t>
            </w:r>
          </w:p>
        </w:tc>
        <w:tc>
          <w:tcPr>
            <w:tcW w:w="534"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cs="Arial"/>
                <w:i/>
                <w:iCs/>
                <w:sz w:val="12"/>
                <w:szCs w:val="12"/>
              </w:rPr>
            </w:pPr>
            <w:r w:rsidRPr="005B70AF">
              <w:rPr>
                <w:rFonts w:cs="Arial"/>
                <w:i/>
                <w:iCs/>
                <w:sz w:val="12"/>
                <w:szCs w:val="12"/>
              </w:rPr>
              <w:t>90 000</w:t>
            </w: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i/>
                <w:iCs/>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i/>
                <w:iCs/>
                <w:sz w:val="12"/>
                <w:szCs w:val="12"/>
              </w:rPr>
            </w:pPr>
            <w:r w:rsidRPr="005B70AF">
              <w:rPr>
                <w:rFonts w:cs="Arial"/>
                <w:i/>
                <w:iCs/>
                <w:sz w:val="12"/>
                <w:szCs w:val="12"/>
              </w:rPr>
              <w:t xml:space="preserve"> - zakup odzieży - średnia wartość zasiłku - 112,84  zł, liczba świadczeń - 550, liczba świadczeniobiorców - 315 osób</w:t>
            </w:r>
          </w:p>
        </w:tc>
        <w:tc>
          <w:tcPr>
            <w:tcW w:w="534"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cs="Arial"/>
                <w:i/>
                <w:iCs/>
                <w:sz w:val="12"/>
                <w:szCs w:val="12"/>
              </w:rPr>
            </w:pPr>
            <w:r w:rsidRPr="005B70AF">
              <w:rPr>
                <w:rFonts w:cs="Arial"/>
                <w:i/>
                <w:iCs/>
                <w:sz w:val="12"/>
                <w:szCs w:val="12"/>
              </w:rPr>
              <w:t>62 064</w:t>
            </w: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i/>
                <w:iCs/>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i/>
                <w:iCs/>
                <w:sz w:val="12"/>
                <w:szCs w:val="12"/>
              </w:rPr>
            </w:pPr>
            <w:r w:rsidRPr="005B70AF">
              <w:rPr>
                <w:rFonts w:cs="Arial"/>
                <w:i/>
                <w:iCs/>
                <w:sz w:val="12"/>
                <w:szCs w:val="12"/>
              </w:rPr>
              <w:t xml:space="preserve"> - zakup środków czystości - średnia wartość zasiłku - 70,00 zł, liczba świadczeń - 800 , liczba świadczeniobiorców - 330 osób</w:t>
            </w:r>
          </w:p>
        </w:tc>
        <w:tc>
          <w:tcPr>
            <w:tcW w:w="534"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cs="Arial"/>
                <w:i/>
                <w:iCs/>
                <w:sz w:val="12"/>
                <w:szCs w:val="12"/>
              </w:rPr>
            </w:pPr>
            <w:r w:rsidRPr="005B70AF">
              <w:rPr>
                <w:rFonts w:cs="Arial"/>
                <w:i/>
                <w:iCs/>
                <w:sz w:val="12"/>
                <w:szCs w:val="12"/>
              </w:rPr>
              <w:t>56 000</w:t>
            </w: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i/>
                <w:iCs/>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i/>
                <w:iCs/>
                <w:sz w:val="12"/>
                <w:szCs w:val="12"/>
              </w:rPr>
            </w:pPr>
            <w:r w:rsidRPr="005B70AF">
              <w:rPr>
                <w:rFonts w:cs="Arial"/>
                <w:i/>
                <w:iCs/>
                <w:sz w:val="12"/>
                <w:szCs w:val="12"/>
              </w:rPr>
              <w:t xml:space="preserve">- zakup opału  - średnia wartość zasiłku -714,29  zł, liczba świadczeń - 70,  liczba świadczeniobiorców - 60 osób </w:t>
            </w:r>
          </w:p>
        </w:tc>
        <w:tc>
          <w:tcPr>
            <w:tcW w:w="534"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cs="Arial"/>
                <w:i/>
                <w:iCs/>
                <w:sz w:val="12"/>
                <w:szCs w:val="12"/>
              </w:rPr>
            </w:pPr>
            <w:r w:rsidRPr="005B70AF">
              <w:rPr>
                <w:rFonts w:cs="Arial"/>
                <w:i/>
                <w:iCs/>
                <w:sz w:val="12"/>
                <w:szCs w:val="12"/>
              </w:rPr>
              <w:t>50 000</w:t>
            </w: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i/>
                <w:iCs/>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i/>
                <w:iCs/>
                <w:sz w:val="12"/>
                <w:szCs w:val="12"/>
              </w:rPr>
            </w:pPr>
            <w:r w:rsidRPr="005B70AF">
              <w:rPr>
                <w:rFonts w:cs="Arial"/>
                <w:i/>
                <w:iCs/>
                <w:sz w:val="12"/>
                <w:szCs w:val="12"/>
              </w:rPr>
              <w:t xml:space="preserve"> - opłata czynszu - średnia wartość zasiłku - 144,44  zł, liczba świadczeń - 180, liczba świadczeniobiorców  - 55  osób</w:t>
            </w:r>
          </w:p>
        </w:tc>
        <w:tc>
          <w:tcPr>
            <w:tcW w:w="534"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cs="Arial"/>
                <w:i/>
                <w:iCs/>
                <w:sz w:val="12"/>
                <w:szCs w:val="12"/>
              </w:rPr>
            </w:pPr>
            <w:r w:rsidRPr="005B70AF">
              <w:rPr>
                <w:rFonts w:cs="Arial"/>
                <w:i/>
                <w:iCs/>
                <w:sz w:val="12"/>
                <w:szCs w:val="12"/>
              </w:rPr>
              <w:t>26 000</w:t>
            </w: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i/>
                <w:iCs/>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i/>
                <w:iCs/>
                <w:sz w:val="12"/>
                <w:szCs w:val="12"/>
              </w:rPr>
            </w:pPr>
            <w:r w:rsidRPr="005B70AF">
              <w:rPr>
                <w:rFonts w:cs="Arial"/>
                <w:i/>
                <w:iCs/>
                <w:sz w:val="12"/>
                <w:szCs w:val="12"/>
              </w:rPr>
              <w:t xml:space="preserve">  - opłacenie bieżących kosztów utrzymania budynków/lokali (wywóz śmieci) - średnia wartość zasiłku - 83,33  zł, liczba świadczeń - 300, liczba świadczeniobiorców - 75 osób,</w:t>
            </w:r>
          </w:p>
        </w:tc>
        <w:tc>
          <w:tcPr>
            <w:tcW w:w="534"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cs="Arial"/>
                <w:i/>
                <w:iCs/>
                <w:sz w:val="12"/>
                <w:szCs w:val="12"/>
              </w:rPr>
            </w:pPr>
            <w:r w:rsidRPr="005B70AF">
              <w:rPr>
                <w:rFonts w:cs="Arial"/>
                <w:i/>
                <w:iCs/>
                <w:sz w:val="12"/>
                <w:szCs w:val="12"/>
              </w:rPr>
              <w:t>25 000</w:t>
            </w: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i/>
                <w:iCs/>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i/>
                <w:iCs/>
                <w:sz w:val="12"/>
                <w:szCs w:val="12"/>
              </w:rPr>
            </w:pPr>
            <w:r w:rsidRPr="005B70AF">
              <w:rPr>
                <w:rFonts w:cs="Arial"/>
                <w:i/>
                <w:iCs/>
                <w:sz w:val="12"/>
                <w:szCs w:val="12"/>
              </w:rPr>
              <w:t xml:space="preserve"> - zakup bielizny pościelowej (pościel, kołdry, koce, poduszki) - średnia wartość zasiłku - 80,27  zł,  liczba świadczeń - 75, liczba świadczeniobiorców - 65 osób </w:t>
            </w:r>
          </w:p>
        </w:tc>
        <w:tc>
          <w:tcPr>
            <w:tcW w:w="534"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cs="Arial"/>
                <w:i/>
                <w:iCs/>
                <w:sz w:val="12"/>
                <w:szCs w:val="12"/>
              </w:rPr>
            </w:pPr>
            <w:r w:rsidRPr="005B70AF">
              <w:rPr>
                <w:rFonts w:cs="Arial"/>
                <w:i/>
                <w:iCs/>
                <w:sz w:val="12"/>
                <w:szCs w:val="12"/>
              </w:rPr>
              <w:t>6 020</w:t>
            </w: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i/>
                <w:iCs/>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i/>
                <w:iCs/>
                <w:sz w:val="12"/>
                <w:szCs w:val="12"/>
              </w:rPr>
            </w:pPr>
            <w:r w:rsidRPr="005B70AF">
              <w:rPr>
                <w:rFonts w:cs="Arial"/>
                <w:i/>
                <w:iCs/>
                <w:sz w:val="12"/>
                <w:szCs w:val="12"/>
              </w:rPr>
              <w:t xml:space="preserve"> - zakup sprzętu gospodarstwa domowego  - średnia wartość zasiłku - 120,00  zł, liczba świadczeń -  50, liczba świadczeniobiorców -  25 osób</w:t>
            </w:r>
          </w:p>
        </w:tc>
        <w:tc>
          <w:tcPr>
            <w:tcW w:w="534"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cs="Arial"/>
                <w:i/>
                <w:iCs/>
                <w:sz w:val="12"/>
                <w:szCs w:val="12"/>
              </w:rPr>
            </w:pPr>
            <w:r w:rsidRPr="005B70AF">
              <w:rPr>
                <w:rFonts w:cs="Arial"/>
                <w:i/>
                <w:iCs/>
                <w:sz w:val="12"/>
                <w:szCs w:val="12"/>
              </w:rPr>
              <w:t>6 000</w:t>
            </w: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i/>
                <w:iCs/>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i/>
                <w:iCs/>
                <w:sz w:val="12"/>
                <w:szCs w:val="12"/>
              </w:rPr>
            </w:pPr>
            <w:r w:rsidRPr="005B70AF">
              <w:rPr>
                <w:rFonts w:cs="Arial"/>
                <w:i/>
                <w:iCs/>
                <w:sz w:val="12"/>
                <w:szCs w:val="12"/>
              </w:rPr>
              <w:t xml:space="preserve"> - bilety ZTM, PKP - średnia wartość zasiłku - 90,91 zł, liczba świadczeń -  55, liczba świadczeniobiorców - 30  osób,</w:t>
            </w:r>
          </w:p>
        </w:tc>
        <w:tc>
          <w:tcPr>
            <w:tcW w:w="534"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cs="Arial"/>
                <w:i/>
                <w:iCs/>
                <w:sz w:val="12"/>
                <w:szCs w:val="12"/>
              </w:rPr>
            </w:pPr>
            <w:r w:rsidRPr="005B70AF">
              <w:rPr>
                <w:rFonts w:cs="Arial"/>
                <w:i/>
                <w:iCs/>
                <w:sz w:val="12"/>
                <w:szCs w:val="12"/>
              </w:rPr>
              <w:t>5 000</w:t>
            </w: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i/>
                <w:iCs/>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i/>
                <w:iCs/>
                <w:sz w:val="12"/>
                <w:szCs w:val="12"/>
              </w:rPr>
            </w:pPr>
            <w:r w:rsidRPr="005B70AF">
              <w:rPr>
                <w:rFonts w:cs="Arial"/>
                <w:i/>
                <w:iCs/>
                <w:sz w:val="12"/>
                <w:szCs w:val="12"/>
              </w:rPr>
              <w:t xml:space="preserve"> - kolonie i obozy dla dzieci  - średnia wartość zasiłku -  1.000,00  zł, liczba świadczeń - 5 , liczba świadczeniobiorców -  5 osób</w:t>
            </w:r>
          </w:p>
        </w:tc>
        <w:tc>
          <w:tcPr>
            <w:tcW w:w="534"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cs="Arial"/>
                <w:i/>
                <w:iCs/>
                <w:sz w:val="12"/>
                <w:szCs w:val="12"/>
              </w:rPr>
            </w:pPr>
            <w:r w:rsidRPr="005B70AF">
              <w:rPr>
                <w:rFonts w:cs="Arial"/>
                <w:i/>
                <w:iCs/>
                <w:sz w:val="12"/>
                <w:szCs w:val="12"/>
              </w:rPr>
              <w:t>5 000</w:t>
            </w: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i/>
                <w:iCs/>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i/>
                <w:iCs/>
                <w:sz w:val="12"/>
                <w:szCs w:val="12"/>
              </w:rPr>
            </w:pPr>
            <w:r w:rsidRPr="005B70AF">
              <w:rPr>
                <w:rFonts w:cs="Arial"/>
                <w:i/>
                <w:iCs/>
                <w:sz w:val="12"/>
                <w:szCs w:val="12"/>
              </w:rPr>
              <w:t xml:space="preserve"> - wyposażenie szkolne dzieci - średnia wartość zasiłku -  200,00 zł, liczba świadczeń - 15 , liczba świadczeniobiorców - 5 osób</w:t>
            </w:r>
          </w:p>
        </w:tc>
        <w:tc>
          <w:tcPr>
            <w:tcW w:w="534"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cs="Arial"/>
                <w:i/>
                <w:iCs/>
                <w:sz w:val="12"/>
                <w:szCs w:val="12"/>
              </w:rPr>
            </w:pPr>
            <w:r w:rsidRPr="005B70AF">
              <w:rPr>
                <w:rFonts w:cs="Arial"/>
                <w:i/>
                <w:iCs/>
                <w:sz w:val="12"/>
                <w:szCs w:val="12"/>
              </w:rPr>
              <w:t>3 000</w:t>
            </w: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i/>
                <w:iCs/>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i/>
                <w:iCs/>
                <w:sz w:val="12"/>
                <w:szCs w:val="12"/>
              </w:rPr>
            </w:pPr>
            <w:r w:rsidRPr="005B70AF">
              <w:rPr>
                <w:rFonts w:cs="Arial"/>
                <w:i/>
                <w:iCs/>
                <w:sz w:val="12"/>
                <w:szCs w:val="12"/>
              </w:rPr>
              <w:t xml:space="preserve"> - opłata za przedszkole  - średnia wartość zasiłku - 300,00  zł, liczba świadczeń - 8, liczba świadczeniobiorców -  5 osób</w:t>
            </w:r>
          </w:p>
        </w:tc>
        <w:tc>
          <w:tcPr>
            <w:tcW w:w="534"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cs="Arial"/>
                <w:i/>
                <w:iCs/>
                <w:sz w:val="12"/>
                <w:szCs w:val="12"/>
              </w:rPr>
            </w:pPr>
            <w:r w:rsidRPr="005B70AF">
              <w:rPr>
                <w:rFonts w:cs="Arial"/>
                <w:i/>
                <w:iCs/>
                <w:sz w:val="12"/>
                <w:szCs w:val="12"/>
              </w:rPr>
              <w:t>2 400</w:t>
            </w: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i/>
                <w:iCs/>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i/>
                <w:iCs/>
                <w:sz w:val="12"/>
                <w:szCs w:val="12"/>
              </w:rPr>
            </w:pPr>
            <w:r w:rsidRPr="005B70AF">
              <w:rPr>
                <w:rFonts w:cs="Arial"/>
                <w:i/>
                <w:iCs/>
                <w:sz w:val="12"/>
                <w:szCs w:val="12"/>
              </w:rPr>
              <w:t xml:space="preserve">  - opłaty za dostarczanie wody - średnia wartość zasiłku - 80,00 zł, liczba świadczeń - 30, liczba świadczeniobiorców - 10  osób,</w:t>
            </w:r>
          </w:p>
        </w:tc>
        <w:tc>
          <w:tcPr>
            <w:tcW w:w="534"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cs="Arial"/>
                <w:i/>
                <w:iCs/>
                <w:sz w:val="12"/>
                <w:szCs w:val="12"/>
              </w:rPr>
            </w:pPr>
            <w:r w:rsidRPr="005B70AF">
              <w:rPr>
                <w:rFonts w:cs="Arial"/>
                <w:i/>
                <w:iCs/>
                <w:sz w:val="12"/>
                <w:szCs w:val="12"/>
              </w:rPr>
              <w:t>2 400</w:t>
            </w: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i/>
                <w:iCs/>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i/>
                <w:iCs/>
                <w:sz w:val="12"/>
                <w:szCs w:val="12"/>
              </w:rPr>
            </w:pPr>
            <w:r w:rsidRPr="005B70AF">
              <w:rPr>
                <w:rFonts w:cs="Arial"/>
                <w:i/>
                <w:iCs/>
                <w:sz w:val="12"/>
                <w:szCs w:val="12"/>
              </w:rPr>
              <w:t xml:space="preserve"> - remont mieszkania - średnia wartość zasiłku - 450,00 zł, liczba świadczeń -  5, liczba świadczeniobiorców - 5 osób</w:t>
            </w:r>
          </w:p>
        </w:tc>
        <w:tc>
          <w:tcPr>
            <w:tcW w:w="534"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cs="Arial"/>
                <w:i/>
                <w:iCs/>
                <w:sz w:val="12"/>
                <w:szCs w:val="12"/>
              </w:rPr>
            </w:pPr>
            <w:r w:rsidRPr="005B70AF">
              <w:rPr>
                <w:rFonts w:cs="Arial"/>
                <w:i/>
                <w:iCs/>
                <w:sz w:val="12"/>
                <w:szCs w:val="12"/>
              </w:rPr>
              <w:t>2 250</w:t>
            </w: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i/>
                <w:iCs/>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i/>
                <w:iCs/>
                <w:sz w:val="12"/>
                <w:szCs w:val="12"/>
              </w:rPr>
            </w:pPr>
            <w:r w:rsidRPr="005B70AF">
              <w:rPr>
                <w:rFonts w:cs="Arial"/>
                <w:i/>
                <w:iCs/>
                <w:sz w:val="12"/>
                <w:szCs w:val="12"/>
              </w:rPr>
              <w:t xml:space="preserve"> - wywóz nieczystości - średnia wartość zasiłku - 145,00 zł, liczba świadczeń - 10, liczba świadczeniobiorców - 1  osoba</w:t>
            </w:r>
          </w:p>
        </w:tc>
        <w:tc>
          <w:tcPr>
            <w:tcW w:w="534"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cs="Arial"/>
                <w:i/>
                <w:iCs/>
                <w:sz w:val="12"/>
                <w:szCs w:val="12"/>
              </w:rPr>
            </w:pPr>
            <w:r w:rsidRPr="005B70AF">
              <w:rPr>
                <w:rFonts w:cs="Arial"/>
                <w:i/>
                <w:iCs/>
                <w:sz w:val="12"/>
                <w:szCs w:val="12"/>
              </w:rPr>
              <w:t>1 450</w:t>
            </w: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i/>
                <w:iCs/>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i/>
                <w:iCs/>
                <w:sz w:val="12"/>
                <w:szCs w:val="12"/>
              </w:rPr>
            </w:pPr>
            <w:r w:rsidRPr="005B70AF">
              <w:rPr>
                <w:rFonts w:cs="Arial"/>
                <w:i/>
                <w:iCs/>
                <w:sz w:val="12"/>
                <w:szCs w:val="12"/>
              </w:rPr>
              <w:t xml:space="preserve">  - opłaty za zdjęcia do dowodu osobistego - średnia wartość zasiłku - 35,00 zł, liczba świadczeń - 5, liczna świadczeniobiorców - 5  osób</w:t>
            </w:r>
          </w:p>
        </w:tc>
        <w:tc>
          <w:tcPr>
            <w:tcW w:w="534"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cs="Arial"/>
                <w:i/>
                <w:iCs/>
                <w:sz w:val="12"/>
                <w:szCs w:val="12"/>
              </w:rPr>
            </w:pPr>
            <w:r w:rsidRPr="005B70AF">
              <w:rPr>
                <w:rFonts w:cs="Arial"/>
                <w:i/>
                <w:iCs/>
                <w:sz w:val="12"/>
                <w:szCs w:val="12"/>
              </w:rPr>
              <w:t>175</w:t>
            </w: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i/>
                <w:iCs/>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sz w:val="12"/>
                <w:szCs w:val="12"/>
              </w:rPr>
            </w:pPr>
            <w:r w:rsidRPr="005B70AF">
              <w:rPr>
                <w:rFonts w:cs="Arial"/>
                <w:sz w:val="12"/>
                <w:szCs w:val="12"/>
              </w:rPr>
              <w:t>zasiłki okresowe - średnia wartość zasiłku - 345,45 zł, liczba świadczeń - 110, liczba świadczeniobiorców - 25 osób</w:t>
            </w:r>
          </w:p>
        </w:tc>
        <w:tc>
          <w:tcPr>
            <w:tcW w:w="534"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r w:rsidRPr="005B70AF">
              <w:rPr>
                <w:rFonts w:cs="Arial"/>
                <w:sz w:val="12"/>
                <w:szCs w:val="12"/>
              </w:rPr>
              <w:t>38 000</w:t>
            </w: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sz w:val="12"/>
                <w:szCs w:val="12"/>
              </w:rPr>
            </w:pPr>
            <w:r w:rsidRPr="005B70AF">
              <w:rPr>
                <w:rFonts w:cs="Arial"/>
                <w:sz w:val="12"/>
                <w:szCs w:val="12"/>
              </w:rPr>
              <w:t>sprawienie pogrzebu - średnia wartość świadczenia - 4.000 zł, liczba świadczeń - 15</w:t>
            </w:r>
          </w:p>
        </w:tc>
        <w:tc>
          <w:tcPr>
            <w:tcW w:w="534"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r w:rsidRPr="005B70AF">
              <w:rPr>
                <w:rFonts w:cs="Arial"/>
                <w:sz w:val="12"/>
                <w:szCs w:val="12"/>
              </w:rPr>
              <w:t>60 000</w:t>
            </w: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u w:val="single"/>
              </w:rPr>
            </w:pPr>
            <w:r w:rsidRPr="005B70AF">
              <w:rPr>
                <w:rFonts w:cs="Arial"/>
                <w:i/>
                <w:iCs/>
                <w:sz w:val="12"/>
                <w:szCs w:val="12"/>
                <w:u w:val="single"/>
              </w:rPr>
              <w:t>Klasyfikacja:</w:t>
            </w:r>
            <w:r w:rsidRPr="005B70AF">
              <w:rPr>
                <w:rFonts w:cs="Arial"/>
                <w:i/>
                <w:iCs/>
                <w:sz w:val="12"/>
                <w:szCs w:val="12"/>
              </w:rPr>
              <w:t xml:space="preserve"> rozdział: 85216</w:t>
            </w:r>
          </w:p>
        </w:tc>
        <w:tc>
          <w:tcPr>
            <w:tcW w:w="534"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cs="Arial"/>
                <w:i/>
                <w:iCs/>
                <w:sz w:val="12"/>
                <w:szCs w:val="12"/>
              </w:rPr>
            </w:pPr>
            <w:r w:rsidRPr="005B70AF">
              <w:rPr>
                <w:rFonts w:cs="Arial"/>
                <w:i/>
                <w:iCs/>
                <w:sz w:val="12"/>
                <w:szCs w:val="12"/>
              </w:rPr>
              <w:t>972 898</w:t>
            </w: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i/>
                <w:iCs/>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u w:val="single"/>
              </w:rPr>
            </w:pPr>
            <w:r w:rsidRPr="005B70AF">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sz w:val="12"/>
                <w:szCs w:val="12"/>
              </w:rPr>
            </w:pPr>
            <w:r w:rsidRPr="005B70AF">
              <w:rPr>
                <w:rFonts w:cs="Arial"/>
                <w:sz w:val="12"/>
                <w:szCs w:val="12"/>
              </w:rPr>
              <w:t xml:space="preserve">zasiłki stałe - średnia wartość zasiłku - 575,68 zł, liczba świadczeń - 1.690, liczba świadczeniobiorców - 275 osób </w:t>
            </w:r>
          </w:p>
        </w:tc>
        <w:tc>
          <w:tcPr>
            <w:tcW w:w="534"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r w:rsidRPr="005B70AF">
              <w:rPr>
                <w:rFonts w:cs="Arial"/>
                <w:sz w:val="12"/>
                <w:szCs w:val="12"/>
              </w:rPr>
              <w:t>972 898</w:t>
            </w: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u w:val="single"/>
              </w:rPr>
            </w:pPr>
            <w:r w:rsidRPr="005B70AF">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i/>
                <w:iCs/>
                <w:sz w:val="12"/>
                <w:szCs w:val="12"/>
              </w:rPr>
            </w:pPr>
            <w:r w:rsidRPr="005B70AF">
              <w:rPr>
                <w:rFonts w:cs="Arial"/>
                <w:i/>
                <w:iCs/>
                <w:sz w:val="12"/>
                <w:szCs w:val="12"/>
              </w:rPr>
              <w:t>Ustawa z dnia 12 marca 2004 r. o pomocy społecznej (Dz. U. z 2019 r. poz.1507, z późn. zm.)</w:t>
            </w:r>
          </w:p>
        </w:tc>
        <w:tc>
          <w:tcPr>
            <w:tcW w:w="534"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000000" w:fill="EAF1F6"/>
            <w:vAlign w:val="center"/>
            <w:hideMark/>
          </w:tcPr>
          <w:p w:rsidR="005B70AF" w:rsidRPr="005B70AF" w:rsidRDefault="005B70AF" w:rsidP="005B70AF">
            <w:pPr>
              <w:spacing w:line="240" w:lineRule="auto"/>
              <w:rPr>
                <w:rFonts w:cs="Arial"/>
                <w:b/>
                <w:bCs/>
                <w:sz w:val="12"/>
                <w:szCs w:val="12"/>
              </w:rPr>
            </w:pPr>
            <w:r w:rsidRPr="005B70AF">
              <w:rPr>
                <w:rFonts w:cs="Arial"/>
                <w:b/>
                <w:bCs/>
                <w:sz w:val="12"/>
                <w:szCs w:val="12"/>
              </w:rPr>
              <w:t>Świadczenia rodzinne, wychowawcze i z funduszu alimentacyjnego - zadanie 2</w:t>
            </w:r>
          </w:p>
        </w:tc>
        <w:tc>
          <w:tcPr>
            <w:tcW w:w="534" w:type="pct"/>
            <w:tcBorders>
              <w:top w:val="nil"/>
              <w:left w:val="nil"/>
              <w:bottom w:val="nil"/>
              <w:right w:val="nil"/>
            </w:tcBorders>
            <w:shd w:val="clear" w:color="000000" w:fill="EAF1F6"/>
            <w:vAlign w:val="center"/>
            <w:hideMark/>
          </w:tcPr>
          <w:p w:rsidR="005B70AF" w:rsidRPr="005B70AF" w:rsidRDefault="005B70AF" w:rsidP="005B70AF">
            <w:pPr>
              <w:spacing w:line="240" w:lineRule="auto"/>
              <w:rPr>
                <w:rFonts w:cs="Arial"/>
                <w:b/>
                <w:bCs/>
                <w:sz w:val="12"/>
                <w:szCs w:val="12"/>
              </w:rPr>
            </w:pPr>
            <w:r w:rsidRPr="005B70AF">
              <w:rPr>
                <w:rFonts w:cs="Arial"/>
                <w:b/>
                <w:bCs/>
                <w:sz w:val="12"/>
                <w:szCs w:val="12"/>
              </w:rPr>
              <w:t> </w:t>
            </w:r>
          </w:p>
        </w:tc>
        <w:tc>
          <w:tcPr>
            <w:tcW w:w="709" w:type="pct"/>
            <w:tcBorders>
              <w:top w:val="nil"/>
              <w:left w:val="nil"/>
              <w:bottom w:val="nil"/>
              <w:right w:val="nil"/>
            </w:tcBorders>
            <w:shd w:val="clear" w:color="000000" w:fill="EAF1F6"/>
            <w:vAlign w:val="center"/>
            <w:hideMark/>
          </w:tcPr>
          <w:p w:rsidR="005B70AF" w:rsidRPr="005B70AF" w:rsidRDefault="005B70AF" w:rsidP="005B70AF">
            <w:pPr>
              <w:spacing w:line="240" w:lineRule="auto"/>
              <w:jc w:val="right"/>
              <w:rPr>
                <w:rFonts w:cs="Arial"/>
                <w:b/>
                <w:bCs/>
                <w:sz w:val="12"/>
                <w:szCs w:val="12"/>
              </w:rPr>
            </w:pPr>
            <w:r w:rsidRPr="005B70AF">
              <w:rPr>
                <w:rFonts w:cs="Arial"/>
                <w:b/>
                <w:bCs/>
                <w:sz w:val="12"/>
                <w:szCs w:val="12"/>
              </w:rPr>
              <w:t> </w:t>
            </w:r>
          </w:p>
        </w:tc>
        <w:tc>
          <w:tcPr>
            <w:tcW w:w="709" w:type="pct"/>
            <w:tcBorders>
              <w:top w:val="nil"/>
              <w:left w:val="nil"/>
              <w:bottom w:val="nil"/>
              <w:right w:val="nil"/>
            </w:tcBorders>
            <w:shd w:val="clear" w:color="000000" w:fill="EAF1F6"/>
            <w:vAlign w:val="center"/>
            <w:hideMark/>
          </w:tcPr>
          <w:p w:rsidR="005B70AF" w:rsidRPr="005B70AF" w:rsidRDefault="005B70AF" w:rsidP="005B70AF">
            <w:pPr>
              <w:spacing w:line="240" w:lineRule="auto"/>
              <w:jc w:val="right"/>
              <w:rPr>
                <w:rFonts w:cs="Arial"/>
                <w:b/>
                <w:bCs/>
                <w:sz w:val="12"/>
                <w:szCs w:val="12"/>
              </w:rPr>
            </w:pPr>
            <w:r w:rsidRPr="005B70AF">
              <w:rPr>
                <w:rFonts w:cs="Arial"/>
                <w:b/>
                <w:bCs/>
                <w:sz w:val="12"/>
                <w:szCs w:val="12"/>
              </w:rPr>
              <w:t>56 863 767</w:t>
            </w: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u w:val="single"/>
              </w:rPr>
            </w:pPr>
            <w:r w:rsidRPr="005B70AF">
              <w:rPr>
                <w:rFonts w:cs="Arial"/>
                <w:i/>
                <w:iCs/>
                <w:sz w:val="12"/>
                <w:szCs w:val="12"/>
                <w:u w:val="single"/>
              </w:rPr>
              <w:t>Cel:</w:t>
            </w:r>
            <w:r w:rsidRPr="005B70AF">
              <w:rPr>
                <w:rFonts w:cs="Arial"/>
                <w:sz w:val="12"/>
                <w:szCs w:val="12"/>
              </w:rPr>
              <w:t xml:space="preserve"> zapewnienie sprawnej obsługi w zakresie wypłaty świadczeń </w:t>
            </w:r>
          </w:p>
        </w:tc>
        <w:tc>
          <w:tcPr>
            <w:tcW w:w="53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sz w:val="12"/>
                <w:szCs w:val="12"/>
              </w:rPr>
            </w:pPr>
            <w:r w:rsidRPr="005B70AF">
              <w:rPr>
                <w:rFonts w:cs="Arial"/>
                <w:sz w:val="12"/>
                <w:szCs w:val="12"/>
              </w:rPr>
              <w:t>Wypłata świadczeń (realizowana w ramach zadań zleconych i finansowana dotacją z budżetu państwa):</w:t>
            </w:r>
          </w:p>
        </w:tc>
        <w:tc>
          <w:tcPr>
            <w:tcW w:w="534"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u w:val="single"/>
              </w:rPr>
            </w:pPr>
            <w:r w:rsidRPr="005B70AF">
              <w:rPr>
                <w:rFonts w:cs="Arial"/>
                <w:i/>
                <w:iCs/>
                <w:sz w:val="12"/>
                <w:szCs w:val="12"/>
                <w:u w:val="single"/>
              </w:rPr>
              <w:t>Dysponent:</w:t>
            </w:r>
            <w:r w:rsidRPr="005B70AF">
              <w:rPr>
                <w:rFonts w:cs="Arial"/>
                <w:i/>
                <w:iCs/>
                <w:sz w:val="12"/>
                <w:szCs w:val="12"/>
              </w:rPr>
              <w:t xml:space="preserve"> Wydział Świadczeń Rodzinnych i Alimentacyjnych</w:t>
            </w:r>
          </w:p>
        </w:tc>
        <w:tc>
          <w:tcPr>
            <w:tcW w:w="53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r w:rsidRPr="005B70AF">
              <w:rPr>
                <w:rFonts w:cs="Arial"/>
                <w:sz w:val="12"/>
                <w:szCs w:val="12"/>
              </w:rPr>
              <w:t>56 863 767</w:t>
            </w: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u w:val="single"/>
              </w:rPr>
            </w:pPr>
            <w:r w:rsidRPr="005B70AF">
              <w:rPr>
                <w:rFonts w:cs="Arial"/>
                <w:i/>
                <w:iCs/>
                <w:sz w:val="12"/>
                <w:szCs w:val="12"/>
                <w:u w:val="single"/>
              </w:rPr>
              <w:t>Klasyfikacja:</w:t>
            </w:r>
            <w:r w:rsidRPr="005B70AF">
              <w:rPr>
                <w:rFonts w:cs="Arial"/>
                <w:i/>
                <w:iCs/>
                <w:sz w:val="12"/>
                <w:szCs w:val="12"/>
              </w:rPr>
              <w:t xml:space="preserve"> rozdział: 85501</w:t>
            </w:r>
          </w:p>
        </w:tc>
        <w:tc>
          <w:tcPr>
            <w:tcW w:w="534"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r w:rsidRPr="005B70AF">
              <w:rPr>
                <w:rFonts w:cs="Arial"/>
                <w:sz w:val="12"/>
                <w:szCs w:val="12"/>
              </w:rPr>
              <w:t>49 284 412</w:t>
            </w: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u w:val="single"/>
              </w:rPr>
            </w:pPr>
            <w:r w:rsidRPr="005B70AF">
              <w:rPr>
                <w:rFonts w:cs="Arial"/>
                <w:i/>
                <w:iCs/>
                <w:sz w:val="12"/>
                <w:szCs w:val="12"/>
                <w:u w:val="single"/>
              </w:rPr>
              <w:t>Kalkulacja:</w:t>
            </w:r>
          </w:p>
        </w:tc>
        <w:tc>
          <w:tcPr>
            <w:tcW w:w="534"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sz w:val="12"/>
                <w:szCs w:val="12"/>
              </w:rPr>
            </w:pPr>
            <w:r w:rsidRPr="005B70AF">
              <w:rPr>
                <w:rFonts w:cs="Arial"/>
                <w:sz w:val="12"/>
                <w:szCs w:val="12"/>
              </w:rPr>
              <w:t xml:space="preserve">świadczenia wychowawcze (Program Rodzina 500+) - liczba świadczeń - 98.568, liczba świadczeniobiorców - 7.200 osób </w:t>
            </w:r>
          </w:p>
        </w:tc>
        <w:tc>
          <w:tcPr>
            <w:tcW w:w="534"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r w:rsidRPr="005B70AF">
              <w:rPr>
                <w:rFonts w:cs="Arial"/>
                <w:sz w:val="12"/>
                <w:szCs w:val="12"/>
              </w:rPr>
              <w:t>49 284 412</w:t>
            </w: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u w:val="single"/>
              </w:rPr>
            </w:pPr>
            <w:r w:rsidRPr="005B70AF">
              <w:rPr>
                <w:rFonts w:cs="Arial"/>
                <w:i/>
                <w:iCs/>
                <w:sz w:val="12"/>
                <w:szCs w:val="12"/>
                <w:u w:val="single"/>
              </w:rPr>
              <w:t>Klasyfikacja:</w:t>
            </w:r>
            <w:r w:rsidRPr="005B70AF">
              <w:rPr>
                <w:rFonts w:cs="Arial"/>
                <w:i/>
                <w:iCs/>
                <w:sz w:val="12"/>
                <w:szCs w:val="12"/>
              </w:rPr>
              <w:t xml:space="preserve"> rozdział: 85502</w:t>
            </w:r>
          </w:p>
        </w:tc>
        <w:tc>
          <w:tcPr>
            <w:tcW w:w="534"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cs="Arial"/>
                <w:sz w:val="12"/>
                <w:szCs w:val="12"/>
              </w:rPr>
            </w:pPr>
            <w:r w:rsidRPr="005B70AF">
              <w:rPr>
                <w:rFonts w:cs="Arial"/>
                <w:sz w:val="12"/>
                <w:szCs w:val="12"/>
              </w:rPr>
              <w:t>6 189 755</w:t>
            </w: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u w:val="single"/>
              </w:rPr>
            </w:pPr>
            <w:r w:rsidRPr="005B70AF">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hideMark/>
          </w:tcPr>
          <w:p w:rsidR="005B70AF" w:rsidRPr="005B70AF" w:rsidRDefault="005B70AF" w:rsidP="005B70AF">
            <w:pPr>
              <w:spacing w:line="240" w:lineRule="auto"/>
              <w:jc w:val="both"/>
              <w:rPr>
                <w:rFonts w:cs="Arial"/>
                <w:sz w:val="12"/>
                <w:szCs w:val="12"/>
              </w:rPr>
            </w:pPr>
            <w:r w:rsidRPr="005B70AF">
              <w:rPr>
                <w:rFonts w:cs="Arial"/>
                <w:sz w:val="12"/>
                <w:szCs w:val="12"/>
              </w:rPr>
              <w:t>zasiłki rodzinne - średnia wartość zasiłku - 107,07 zł, liczba świadczeń - 7.958, liczba świadczeniobiorców - 450 osób</w:t>
            </w:r>
          </w:p>
        </w:tc>
        <w:tc>
          <w:tcPr>
            <w:tcW w:w="534"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r w:rsidRPr="005B70AF">
              <w:rPr>
                <w:rFonts w:cs="Arial"/>
                <w:sz w:val="12"/>
                <w:szCs w:val="12"/>
              </w:rPr>
              <w:t>852 129</w:t>
            </w: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sz w:val="12"/>
                <w:szCs w:val="12"/>
              </w:rPr>
            </w:pPr>
            <w:r w:rsidRPr="005B70AF">
              <w:rPr>
                <w:rFonts w:cs="Arial"/>
                <w:sz w:val="12"/>
                <w:szCs w:val="12"/>
              </w:rPr>
              <w:t xml:space="preserve">dodatki do zasiłków rodzinnych, w tym z tytułu: </w:t>
            </w:r>
          </w:p>
        </w:tc>
        <w:tc>
          <w:tcPr>
            <w:tcW w:w="534"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r w:rsidRPr="005B70AF">
              <w:rPr>
                <w:rFonts w:cs="Arial"/>
                <w:sz w:val="12"/>
                <w:szCs w:val="12"/>
              </w:rPr>
              <w:t>594 700</w:t>
            </w: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i/>
                <w:iCs/>
                <w:sz w:val="12"/>
                <w:szCs w:val="12"/>
              </w:rPr>
            </w:pPr>
            <w:r w:rsidRPr="005B70AF">
              <w:rPr>
                <w:rFonts w:cs="Arial"/>
                <w:i/>
                <w:iCs/>
                <w:sz w:val="12"/>
                <w:szCs w:val="12"/>
              </w:rPr>
              <w:t xml:space="preserve">- rozpoczęcia roku szkolnego - średnia wartość zasiłku - 100 zł, liczba świadczeń - 1.500, liczba świadczeniobiorców - 600 osób </w:t>
            </w:r>
          </w:p>
        </w:tc>
        <w:tc>
          <w:tcPr>
            <w:tcW w:w="534"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r w:rsidRPr="005B70AF">
              <w:rPr>
                <w:rFonts w:cs="Arial"/>
                <w:sz w:val="12"/>
                <w:szCs w:val="12"/>
              </w:rPr>
              <w:t>150 000</w:t>
            </w: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i/>
                <w:iCs/>
                <w:sz w:val="12"/>
                <w:szCs w:val="12"/>
              </w:rPr>
            </w:pPr>
            <w:r w:rsidRPr="005B70AF">
              <w:rPr>
                <w:rFonts w:cs="Arial"/>
                <w:i/>
                <w:iCs/>
                <w:sz w:val="12"/>
                <w:szCs w:val="12"/>
              </w:rPr>
              <w:t xml:space="preserve">- wychowanie dziecka w rodzinie wielodzietnej - średnia wartość zasiłku - 75,31 zł, liczba świadczeń - 1.620, liczba świadczeniobiorców - 135 osób </w:t>
            </w:r>
          </w:p>
        </w:tc>
        <w:tc>
          <w:tcPr>
            <w:tcW w:w="534"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r w:rsidRPr="005B70AF">
              <w:rPr>
                <w:rFonts w:cs="Arial"/>
                <w:sz w:val="12"/>
                <w:szCs w:val="12"/>
              </w:rPr>
              <w:t>122 000</w:t>
            </w: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i/>
                <w:iCs/>
                <w:sz w:val="12"/>
                <w:szCs w:val="12"/>
              </w:rPr>
            </w:pPr>
            <w:r w:rsidRPr="005B70AF">
              <w:rPr>
                <w:rFonts w:cs="Arial"/>
                <w:i/>
                <w:iCs/>
                <w:sz w:val="12"/>
                <w:szCs w:val="12"/>
              </w:rPr>
              <w:t xml:space="preserve">- opieki nad dzieckiem w okresie korzystania z urlopu wychowawczego - średnia wartość zasiłku -  391,06 zł, liczba świadczeń - 358, liczba świadczeniobiorców - 30 osób </w:t>
            </w:r>
          </w:p>
        </w:tc>
        <w:tc>
          <w:tcPr>
            <w:tcW w:w="534"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r w:rsidRPr="005B70AF">
              <w:rPr>
                <w:rFonts w:cs="Arial"/>
                <w:sz w:val="12"/>
                <w:szCs w:val="12"/>
              </w:rPr>
              <w:t>140 000</w:t>
            </w: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i/>
                <w:iCs/>
                <w:sz w:val="12"/>
                <w:szCs w:val="12"/>
              </w:rPr>
            </w:pPr>
            <w:r w:rsidRPr="005B70AF">
              <w:rPr>
                <w:rFonts w:cs="Arial"/>
                <w:i/>
                <w:iCs/>
                <w:sz w:val="12"/>
                <w:szCs w:val="12"/>
              </w:rPr>
              <w:t xml:space="preserve">- samotnego wychowywania dziecka - średnia wartość zasiłku - 178,58 zł, liczba świadczeń - 532, liczba świadczeniobiorców - 44 osoby </w:t>
            </w:r>
          </w:p>
        </w:tc>
        <w:tc>
          <w:tcPr>
            <w:tcW w:w="534"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r w:rsidRPr="005B70AF">
              <w:rPr>
                <w:rFonts w:cs="Arial"/>
                <w:sz w:val="12"/>
                <w:szCs w:val="12"/>
              </w:rPr>
              <w:t>95 000</w:t>
            </w: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i/>
                <w:iCs/>
                <w:sz w:val="12"/>
                <w:szCs w:val="12"/>
              </w:rPr>
            </w:pPr>
            <w:r w:rsidRPr="005B70AF">
              <w:rPr>
                <w:rFonts w:cs="Arial"/>
                <w:i/>
                <w:iCs/>
                <w:sz w:val="12"/>
                <w:szCs w:val="12"/>
              </w:rPr>
              <w:t xml:space="preserve">- kształcenia i rehabilitacji dziecka niepełnosprawnego w wieku powyżej 5 roku życia do ukończenia 24 roku życia - średnia wartość zasiłku - 104,44 zł, liczba świadczeń - 383, liczba świadczeniobiorców - 32 osoby </w:t>
            </w:r>
          </w:p>
        </w:tc>
        <w:tc>
          <w:tcPr>
            <w:tcW w:w="534"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r w:rsidRPr="005B70AF">
              <w:rPr>
                <w:rFonts w:cs="Arial"/>
                <w:sz w:val="12"/>
                <w:szCs w:val="12"/>
              </w:rPr>
              <w:t>40 000</w:t>
            </w: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i/>
                <w:iCs/>
                <w:sz w:val="12"/>
                <w:szCs w:val="12"/>
              </w:rPr>
            </w:pPr>
            <w:r w:rsidRPr="005B70AF">
              <w:rPr>
                <w:rFonts w:cs="Arial"/>
                <w:i/>
                <w:iCs/>
                <w:sz w:val="12"/>
                <w:szCs w:val="12"/>
              </w:rPr>
              <w:t xml:space="preserve">- urodzenia dziecka - średnia wartość zasiłku - 1.000 zł, liczba świadczeń - 30, liczba świadczeniobiorców - 30 osób </w:t>
            </w:r>
          </w:p>
        </w:tc>
        <w:tc>
          <w:tcPr>
            <w:tcW w:w="534"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r w:rsidRPr="005B70AF">
              <w:rPr>
                <w:rFonts w:cs="Arial"/>
                <w:sz w:val="12"/>
                <w:szCs w:val="12"/>
              </w:rPr>
              <w:t>30 000</w:t>
            </w: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i/>
                <w:iCs/>
                <w:sz w:val="12"/>
                <w:szCs w:val="12"/>
              </w:rPr>
            </w:pPr>
            <w:r w:rsidRPr="005B70AF">
              <w:rPr>
                <w:rFonts w:cs="Arial"/>
                <w:i/>
                <w:iCs/>
                <w:sz w:val="12"/>
                <w:szCs w:val="12"/>
              </w:rPr>
              <w:t xml:space="preserve">- kształcenia i rehabilitacji dziecka niepełnosprawnego do ukończenia 5 roku życia - średnia wartość zasiłku - 53,76 zł, liczba świadczeń - 186, liczba świadczeniobiorców -16 osób </w:t>
            </w:r>
          </w:p>
        </w:tc>
        <w:tc>
          <w:tcPr>
            <w:tcW w:w="534"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r w:rsidRPr="005B70AF">
              <w:rPr>
                <w:rFonts w:cs="Arial"/>
                <w:sz w:val="12"/>
                <w:szCs w:val="12"/>
              </w:rPr>
              <w:t>10 000</w:t>
            </w: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i/>
                <w:iCs/>
                <w:sz w:val="12"/>
                <w:szCs w:val="12"/>
              </w:rPr>
            </w:pPr>
            <w:r w:rsidRPr="005B70AF">
              <w:rPr>
                <w:rFonts w:cs="Arial"/>
                <w:i/>
                <w:iCs/>
                <w:sz w:val="12"/>
                <w:szCs w:val="12"/>
              </w:rPr>
              <w:t xml:space="preserve">- podjęcia przez dziecko nauki w szkole poza miejscem zamieszkania - średnia wartość zasiłku - 93,90 zł, liczba świadczeń - 82, liczba świadczeniobiorców - 7 osób </w:t>
            </w:r>
          </w:p>
        </w:tc>
        <w:tc>
          <w:tcPr>
            <w:tcW w:w="534"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r w:rsidRPr="005B70AF">
              <w:rPr>
                <w:rFonts w:cs="Arial"/>
                <w:sz w:val="12"/>
                <w:szCs w:val="12"/>
              </w:rPr>
              <w:t>7 700</w:t>
            </w: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sz w:val="12"/>
                <w:szCs w:val="12"/>
              </w:rPr>
            </w:pPr>
            <w:r w:rsidRPr="005B70AF">
              <w:rPr>
                <w:rFonts w:cs="Arial"/>
                <w:sz w:val="12"/>
                <w:szCs w:val="12"/>
              </w:rPr>
              <w:t>świadczenia opiekuńcze</w:t>
            </w:r>
          </w:p>
        </w:tc>
        <w:tc>
          <w:tcPr>
            <w:tcW w:w="534"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r w:rsidRPr="005B70AF">
              <w:rPr>
                <w:rFonts w:cs="Arial"/>
                <w:sz w:val="12"/>
                <w:szCs w:val="12"/>
              </w:rPr>
              <w:t>2 887 926</w:t>
            </w: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i/>
                <w:iCs/>
                <w:sz w:val="12"/>
                <w:szCs w:val="12"/>
              </w:rPr>
            </w:pPr>
            <w:r w:rsidRPr="005B70AF">
              <w:rPr>
                <w:rFonts w:cs="Arial"/>
                <w:i/>
                <w:iCs/>
                <w:sz w:val="12"/>
                <w:szCs w:val="12"/>
              </w:rPr>
              <w:t xml:space="preserve">- świadczenia pielęgnacyjne - średnia wartość zasiłku - 1.827,12 zł, liczba świadczeń - 801, liczba świadczeniobiorców - 66 osób </w:t>
            </w:r>
          </w:p>
        </w:tc>
        <w:tc>
          <w:tcPr>
            <w:tcW w:w="534"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i/>
                <w:iCs/>
                <w:sz w:val="12"/>
                <w:szCs w:val="12"/>
              </w:rPr>
            </w:pPr>
            <w:r w:rsidRPr="005B70AF">
              <w:rPr>
                <w:rFonts w:cs="Arial"/>
                <w:i/>
                <w:iCs/>
                <w:sz w:val="12"/>
                <w:szCs w:val="12"/>
              </w:rPr>
              <w:t>1 463 526</w:t>
            </w: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i/>
                <w:iCs/>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i/>
                <w:iCs/>
                <w:sz w:val="12"/>
                <w:szCs w:val="12"/>
              </w:rPr>
            </w:pPr>
            <w:r w:rsidRPr="005B70AF">
              <w:rPr>
                <w:rFonts w:cs="Arial"/>
                <w:i/>
                <w:iCs/>
                <w:sz w:val="12"/>
                <w:szCs w:val="12"/>
              </w:rPr>
              <w:t>- zasiłki pielęgnacyjne - średnia wartość zasiłku - 215,84 zł, liczba świadczeń - 6.255, liczba świadczeniobiorców - 521 osób</w:t>
            </w:r>
          </w:p>
        </w:tc>
        <w:tc>
          <w:tcPr>
            <w:tcW w:w="534"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i/>
                <w:iCs/>
                <w:sz w:val="12"/>
                <w:szCs w:val="12"/>
              </w:rPr>
            </w:pPr>
            <w:r w:rsidRPr="005B70AF">
              <w:rPr>
                <w:rFonts w:cs="Arial"/>
                <w:i/>
                <w:iCs/>
                <w:sz w:val="12"/>
                <w:szCs w:val="12"/>
              </w:rPr>
              <w:t>1 350 000</w:t>
            </w: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i/>
                <w:iCs/>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i/>
                <w:iCs/>
                <w:sz w:val="12"/>
                <w:szCs w:val="12"/>
              </w:rPr>
            </w:pPr>
            <w:r w:rsidRPr="005B70AF">
              <w:rPr>
                <w:rFonts w:cs="Arial"/>
                <w:i/>
                <w:iCs/>
                <w:sz w:val="12"/>
                <w:szCs w:val="12"/>
              </w:rPr>
              <w:t>- specjalny zasiłek opiekuńczy - średnia wartość zasiłku - 620 zł, liczba świadczeń - 120, liczba świadczeniobiorców - 10 osób</w:t>
            </w:r>
          </w:p>
        </w:tc>
        <w:tc>
          <w:tcPr>
            <w:tcW w:w="534"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i/>
                <w:iCs/>
                <w:sz w:val="12"/>
                <w:szCs w:val="12"/>
              </w:rPr>
            </w:pPr>
            <w:r w:rsidRPr="005B70AF">
              <w:rPr>
                <w:rFonts w:cs="Arial"/>
                <w:i/>
                <w:iCs/>
                <w:sz w:val="12"/>
                <w:szCs w:val="12"/>
              </w:rPr>
              <w:t>74 400</w:t>
            </w: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i/>
                <w:iCs/>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sz w:val="12"/>
                <w:szCs w:val="12"/>
              </w:rPr>
            </w:pPr>
            <w:r w:rsidRPr="005B70AF">
              <w:rPr>
                <w:rFonts w:cs="Arial"/>
                <w:sz w:val="12"/>
                <w:szCs w:val="12"/>
              </w:rPr>
              <w:t xml:space="preserve">świadczenia z funduszu alimentacyjnego - średnia wartość zasiłku - 457,60 zł, liczba świadczeń - 1.639, liczba świadczeniobiorców - 136 osób </w:t>
            </w:r>
          </w:p>
        </w:tc>
        <w:tc>
          <w:tcPr>
            <w:tcW w:w="534"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r w:rsidRPr="005B70AF">
              <w:rPr>
                <w:rFonts w:cs="Arial"/>
                <w:sz w:val="12"/>
                <w:szCs w:val="12"/>
              </w:rPr>
              <w:t>750 000</w:t>
            </w: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sz w:val="12"/>
                <w:szCs w:val="12"/>
              </w:rPr>
            </w:pPr>
            <w:r w:rsidRPr="005B70AF">
              <w:rPr>
                <w:rFonts w:cs="Arial"/>
                <w:sz w:val="12"/>
                <w:szCs w:val="12"/>
              </w:rPr>
              <w:t>świadczenie rodzicielskie - średnia wartość zasiłku - 910,36 zł, liczba świadczeń - 714, liczba świadczeniobiorców - 60 osób</w:t>
            </w:r>
          </w:p>
        </w:tc>
        <w:tc>
          <w:tcPr>
            <w:tcW w:w="534"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r w:rsidRPr="005B70AF">
              <w:rPr>
                <w:rFonts w:cs="Arial"/>
                <w:sz w:val="12"/>
                <w:szCs w:val="12"/>
              </w:rPr>
              <w:t>650 000</w:t>
            </w: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sz w:val="12"/>
                <w:szCs w:val="12"/>
              </w:rPr>
            </w:pPr>
            <w:r w:rsidRPr="005B70AF">
              <w:rPr>
                <w:rFonts w:cs="Arial"/>
                <w:sz w:val="12"/>
                <w:szCs w:val="12"/>
              </w:rPr>
              <w:t>składki na ubezpieczenia społeczne - średnia wartość zasiłku - 458,84 zł, liczba świadczeń - 741, liczba świadczeniobiorców - 61 osób</w:t>
            </w:r>
          </w:p>
        </w:tc>
        <w:tc>
          <w:tcPr>
            <w:tcW w:w="534"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r w:rsidRPr="005B70AF">
              <w:rPr>
                <w:rFonts w:cs="Arial"/>
                <w:sz w:val="12"/>
                <w:szCs w:val="12"/>
              </w:rPr>
              <w:t>340 000</w:t>
            </w: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sz w:val="12"/>
                <w:szCs w:val="12"/>
              </w:rPr>
            </w:pPr>
            <w:r w:rsidRPr="005B70AF">
              <w:rPr>
                <w:rFonts w:cs="Arial"/>
                <w:sz w:val="12"/>
                <w:szCs w:val="12"/>
              </w:rPr>
              <w:t xml:space="preserve">jednorazowa zapomoga z tytułu urodzenia się dziecka - średnia wartość zasiłku - 1.000 zł, liczba świadczeń - 95, liczba świadczeniobiorców - 90 osób </w:t>
            </w:r>
          </w:p>
        </w:tc>
        <w:tc>
          <w:tcPr>
            <w:tcW w:w="534"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r w:rsidRPr="005B70AF">
              <w:rPr>
                <w:rFonts w:cs="Arial"/>
                <w:sz w:val="12"/>
                <w:szCs w:val="12"/>
              </w:rPr>
              <w:t>95 000</w:t>
            </w: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sz w:val="12"/>
                <w:szCs w:val="12"/>
              </w:rPr>
            </w:pPr>
            <w:r w:rsidRPr="005B70AF">
              <w:rPr>
                <w:rFonts w:cs="Arial"/>
                <w:sz w:val="12"/>
                <w:szCs w:val="12"/>
              </w:rPr>
              <w:t>świadczenia wynikające z realizacji ustawy o wsparciu kobiet w ciąży i rodzin "Za życiem" - średnia wartość zasiłku - 4.000 zł, liczba świadczeń - 5, liczba świadczeniobiorców - 5 osób</w:t>
            </w:r>
          </w:p>
        </w:tc>
        <w:tc>
          <w:tcPr>
            <w:tcW w:w="534"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r w:rsidRPr="005B70AF">
              <w:rPr>
                <w:rFonts w:cs="Arial"/>
                <w:sz w:val="12"/>
                <w:szCs w:val="12"/>
              </w:rPr>
              <w:t>20 000</w:t>
            </w: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u w:val="single"/>
              </w:rPr>
            </w:pPr>
            <w:r w:rsidRPr="005B70AF">
              <w:rPr>
                <w:rFonts w:cs="Arial"/>
                <w:i/>
                <w:iCs/>
                <w:sz w:val="12"/>
                <w:szCs w:val="12"/>
                <w:u w:val="single"/>
              </w:rPr>
              <w:t>Klasyfikacja:</w:t>
            </w:r>
            <w:r w:rsidRPr="005B70AF">
              <w:rPr>
                <w:rFonts w:cs="Arial"/>
                <w:i/>
                <w:iCs/>
                <w:sz w:val="12"/>
                <w:szCs w:val="12"/>
              </w:rPr>
              <w:t xml:space="preserve"> rozdział: 85504</w:t>
            </w:r>
          </w:p>
        </w:tc>
        <w:tc>
          <w:tcPr>
            <w:tcW w:w="534"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r w:rsidRPr="005B70AF">
              <w:rPr>
                <w:rFonts w:cs="Arial"/>
                <w:sz w:val="12"/>
                <w:szCs w:val="12"/>
              </w:rPr>
              <w:t>1 389 600</w:t>
            </w: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u w:val="single"/>
              </w:rPr>
            </w:pPr>
            <w:r w:rsidRPr="005B70AF">
              <w:rPr>
                <w:rFonts w:cs="Arial"/>
                <w:i/>
                <w:iCs/>
                <w:sz w:val="12"/>
                <w:szCs w:val="12"/>
                <w:u w:val="single"/>
              </w:rPr>
              <w:t>Kalkulacja:</w:t>
            </w:r>
          </w:p>
        </w:tc>
        <w:tc>
          <w:tcPr>
            <w:tcW w:w="534"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sz w:val="12"/>
                <w:szCs w:val="12"/>
              </w:rPr>
            </w:pPr>
            <w:r w:rsidRPr="005B70AF">
              <w:rPr>
                <w:rFonts w:cs="Arial"/>
                <w:sz w:val="12"/>
                <w:szCs w:val="12"/>
              </w:rPr>
              <w:t>świadczenia wynikające z realizacji programu "Dobry start" - liczba świadczeń - 4.632, liczba świadczeniobiorców - 3.500 osób</w:t>
            </w:r>
          </w:p>
        </w:tc>
        <w:tc>
          <w:tcPr>
            <w:tcW w:w="534"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r w:rsidRPr="005B70AF">
              <w:rPr>
                <w:rFonts w:cs="Arial"/>
                <w:sz w:val="12"/>
                <w:szCs w:val="12"/>
              </w:rPr>
              <w:t>1 389 600</w:t>
            </w: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u w:val="single"/>
              </w:rPr>
            </w:pPr>
            <w:r w:rsidRPr="005B70AF">
              <w:rPr>
                <w:rFonts w:cs="Arial"/>
                <w:i/>
                <w:iCs/>
                <w:sz w:val="12"/>
                <w:szCs w:val="12"/>
                <w:u w:val="single"/>
              </w:rPr>
              <w:t>Podstawa prawna:</w:t>
            </w:r>
          </w:p>
        </w:tc>
        <w:tc>
          <w:tcPr>
            <w:tcW w:w="534"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i/>
                <w:iCs/>
                <w:sz w:val="12"/>
                <w:szCs w:val="12"/>
              </w:rPr>
            </w:pPr>
            <w:r w:rsidRPr="005B70AF">
              <w:rPr>
                <w:rFonts w:cs="Arial"/>
                <w:i/>
                <w:iCs/>
                <w:sz w:val="12"/>
                <w:szCs w:val="12"/>
              </w:rPr>
              <w:t>1. Ustawa z dnia 28 listopada 2003 r. o świadczeniach rodzinnych (Dz. U. z 2020 r., poz. 111 z późn. zm.)</w:t>
            </w:r>
          </w:p>
        </w:tc>
        <w:tc>
          <w:tcPr>
            <w:tcW w:w="534"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i/>
                <w:iCs/>
                <w:sz w:val="12"/>
                <w:szCs w:val="12"/>
              </w:rPr>
            </w:pPr>
            <w:r w:rsidRPr="005B70AF">
              <w:rPr>
                <w:rFonts w:cs="Arial"/>
                <w:i/>
                <w:iCs/>
                <w:sz w:val="12"/>
                <w:szCs w:val="12"/>
              </w:rPr>
              <w:t>2. Ustawa z dnia 7 września 2007 r. o pomocy osobom uprawnionym do alimentów (Dz. U. z 2020 r. poz. 808, z późn. zm.)</w:t>
            </w:r>
          </w:p>
        </w:tc>
        <w:tc>
          <w:tcPr>
            <w:tcW w:w="53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i/>
                <w:iCs/>
                <w:sz w:val="12"/>
                <w:szCs w:val="12"/>
              </w:rPr>
            </w:pPr>
            <w:r w:rsidRPr="005B70AF">
              <w:rPr>
                <w:rFonts w:cs="Arial"/>
                <w:i/>
                <w:iCs/>
                <w:sz w:val="12"/>
                <w:szCs w:val="12"/>
              </w:rPr>
              <w:t>3. Ustawa z dnia 4 kwietnia 2014 r. o ustaleniu i wypłacie zasiłków dla opiekunów (Dz. U. z 2017 r poz. 2092 j.t. z późn. zm.)</w:t>
            </w:r>
          </w:p>
        </w:tc>
        <w:tc>
          <w:tcPr>
            <w:tcW w:w="53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i/>
                <w:iCs/>
                <w:sz w:val="12"/>
                <w:szCs w:val="12"/>
              </w:rPr>
            </w:pPr>
            <w:r w:rsidRPr="005B70AF">
              <w:rPr>
                <w:rFonts w:cs="Arial"/>
                <w:i/>
                <w:iCs/>
                <w:sz w:val="12"/>
                <w:szCs w:val="12"/>
              </w:rPr>
              <w:t xml:space="preserve">4.Ustawa z dnia 11 lutego 2016 r. o pomocy państwa w wychowaniu dzieci (Dz. U. z 2019 r. poz. 2407, z późn. zm.) </w:t>
            </w:r>
          </w:p>
        </w:tc>
        <w:tc>
          <w:tcPr>
            <w:tcW w:w="53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i/>
                <w:iCs/>
                <w:sz w:val="12"/>
                <w:szCs w:val="12"/>
              </w:rPr>
            </w:pPr>
            <w:r w:rsidRPr="005B70AF">
              <w:rPr>
                <w:rFonts w:cs="Arial"/>
                <w:i/>
                <w:iCs/>
                <w:sz w:val="12"/>
                <w:szCs w:val="12"/>
              </w:rPr>
              <w:t xml:space="preserve">5. Ustawa z dnia 4 listopada 2016 r. o wsparciu kobiet w ciąży i rodzin "Za życiem" (Dz. U. z 2019 r. poz. 473 z późn.zm) </w:t>
            </w:r>
          </w:p>
        </w:tc>
        <w:tc>
          <w:tcPr>
            <w:tcW w:w="53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i/>
                <w:iCs/>
                <w:sz w:val="12"/>
                <w:szCs w:val="12"/>
              </w:rPr>
            </w:pPr>
            <w:r w:rsidRPr="005B70AF">
              <w:rPr>
                <w:rFonts w:cs="Arial"/>
                <w:i/>
                <w:iCs/>
                <w:sz w:val="12"/>
                <w:szCs w:val="12"/>
              </w:rPr>
              <w:t>6.Ustawa z dnia 12 marca 2004 r. o pomocy społecznej (Dz. U. z 2019 r. poz.1507, z późn. zm.)</w:t>
            </w:r>
          </w:p>
        </w:tc>
        <w:tc>
          <w:tcPr>
            <w:tcW w:w="53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i/>
                <w:iCs/>
                <w:sz w:val="12"/>
                <w:szCs w:val="12"/>
              </w:rPr>
            </w:pPr>
            <w:r w:rsidRPr="005B70AF">
              <w:rPr>
                <w:rFonts w:cs="Arial"/>
                <w:i/>
                <w:iCs/>
                <w:sz w:val="12"/>
                <w:szCs w:val="12"/>
              </w:rPr>
              <w:t>7. Rozporządzenie Rady Ministrów z dnia 30 maja 2018 r  w sprawie szczegółowych warunków realizacji rządowego programu „Dobry start”  (Dz.U. z 2018 r, poz.1061 z późn. zm. )</w:t>
            </w:r>
          </w:p>
        </w:tc>
        <w:tc>
          <w:tcPr>
            <w:tcW w:w="53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000000" w:fill="EAF1F6"/>
            <w:vAlign w:val="center"/>
            <w:hideMark/>
          </w:tcPr>
          <w:p w:rsidR="005B70AF" w:rsidRPr="005B70AF" w:rsidRDefault="005B70AF" w:rsidP="005B70AF">
            <w:pPr>
              <w:spacing w:line="240" w:lineRule="auto"/>
              <w:rPr>
                <w:rFonts w:cs="Arial"/>
                <w:b/>
                <w:bCs/>
                <w:sz w:val="12"/>
                <w:szCs w:val="12"/>
              </w:rPr>
            </w:pPr>
            <w:r w:rsidRPr="005B70AF">
              <w:rPr>
                <w:rFonts w:cs="Arial"/>
                <w:b/>
                <w:bCs/>
                <w:sz w:val="12"/>
                <w:szCs w:val="12"/>
              </w:rPr>
              <w:t>Dodatki mieszkaniowe i energetyczne - zadanie 3</w:t>
            </w:r>
          </w:p>
        </w:tc>
        <w:tc>
          <w:tcPr>
            <w:tcW w:w="534" w:type="pct"/>
            <w:tcBorders>
              <w:top w:val="nil"/>
              <w:left w:val="nil"/>
              <w:bottom w:val="nil"/>
              <w:right w:val="nil"/>
            </w:tcBorders>
            <w:shd w:val="clear" w:color="000000" w:fill="EAF1F6"/>
            <w:vAlign w:val="center"/>
            <w:hideMark/>
          </w:tcPr>
          <w:p w:rsidR="005B70AF" w:rsidRPr="005B70AF" w:rsidRDefault="005B70AF" w:rsidP="005B70AF">
            <w:pPr>
              <w:spacing w:line="240" w:lineRule="auto"/>
              <w:rPr>
                <w:rFonts w:cs="Arial"/>
                <w:b/>
                <w:bCs/>
                <w:sz w:val="12"/>
                <w:szCs w:val="12"/>
              </w:rPr>
            </w:pPr>
            <w:r w:rsidRPr="005B70AF">
              <w:rPr>
                <w:rFonts w:cs="Arial"/>
                <w:b/>
                <w:bCs/>
                <w:sz w:val="12"/>
                <w:szCs w:val="12"/>
              </w:rPr>
              <w:t> </w:t>
            </w:r>
          </w:p>
        </w:tc>
        <w:tc>
          <w:tcPr>
            <w:tcW w:w="709" w:type="pct"/>
            <w:tcBorders>
              <w:top w:val="nil"/>
              <w:left w:val="nil"/>
              <w:bottom w:val="nil"/>
              <w:right w:val="nil"/>
            </w:tcBorders>
            <w:shd w:val="clear" w:color="000000" w:fill="EAF1F6"/>
            <w:vAlign w:val="center"/>
            <w:hideMark/>
          </w:tcPr>
          <w:p w:rsidR="005B70AF" w:rsidRPr="005B70AF" w:rsidRDefault="005B70AF" w:rsidP="005B70AF">
            <w:pPr>
              <w:spacing w:line="240" w:lineRule="auto"/>
              <w:jc w:val="right"/>
              <w:rPr>
                <w:rFonts w:cs="Arial"/>
                <w:b/>
                <w:bCs/>
                <w:sz w:val="12"/>
                <w:szCs w:val="12"/>
              </w:rPr>
            </w:pPr>
            <w:r w:rsidRPr="005B70AF">
              <w:rPr>
                <w:rFonts w:cs="Arial"/>
                <w:b/>
                <w:bCs/>
                <w:sz w:val="12"/>
                <w:szCs w:val="12"/>
              </w:rPr>
              <w:t> </w:t>
            </w:r>
          </w:p>
        </w:tc>
        <w:tc>
          <w:tcPr>
            <w:tcW w:w="709" w:type="pct"/>
            <w:tcBorders>
              <w:top w:val="nil"/>
              <w:left w:val="nil"/>
              <w:bottom w:val="nil"/>
              <w:right w:val="nil"/>
            </w:tcBorders>
            <w:shd w:val="clear" w:color="000000" w:fill="EAF1F6"/>
            <w:vAlign w:val="center"/>
            <w:hideMark/>
          </w:tcPr>
          <w:p w:rsidR="005B70AF" w:rsidRPr="005B70AF" w:rsidRDefault="005B70AF" w:rsidP="005B70AF">
            <w:pPr>
              <w:spacing w:line="240" w:lineRule="auto"/>
              <w:jc w:val="right"/>
              <w:rPr>
                <w:rFonts w:cs="Arial"/>
                <w:b/>
                <w:bCs/>
                <w:sz w:val="12"/>
                <w:szCs w:val="12"/>
              </w:rPr>
            </w:pPr>
            <w:r w:rsidRPr="005B70AF">
              <w:rPr>
                <w:rFonts w:cs="Arial"/>
                <w:b/>
                <w:bCs/>
                <w:sz w:val="12"/>
                <w:szCs w:val="12"/>
              </w:rPr>
              <w:t>554 000</w:t>
            </w: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u w:val="single"/>
              </w:rPr>
            </w:pPr>
            <w:r w:rsidRPr="005B70AF">
              <w:rPr>
                <w:rFonts w:cs="Arial"/>
                <w:i/>
                <w:iCs/>
                <w:sz w:val="12"/>
                <w:szCs w:val="12"/>
                <w:u w:val="single"/>
              </w:rPr>
              <w:t>Cel:</w:t>
            </w:r>
            <w:r w:rsidRPr="005B70AF">
              <w:rPr>
                <w:rFonts w:cs="Arial"/>
                <w:sz w:val="12"/>
                <w:szCs w:val="12"/>
              </w:rPr>
              <w:t xml:space="preserve"> wypłaty zasiłków dla osób i rodzin o niskich dochodach w formie dodatków mieszkaniowych i energetycznych</w:t>
            </w:r>
          </w:p>
        </w:tc>
        <w:tc>
          <w:tcPr>
            <w:tcW w:w="53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sz w:val="12"/>
                <w:szCs w:val="12"/>
              </w:rPr>
            </w:pPr>
            <w:r w:rsidRPr="005B70AF">
              <w:rPr>
                <w:rFonts w:cs="Arial"/>
                <w:sz w:val="12"/>
                <w:szCs w:val="12"/>
              </w:rPr>
              <w:t>Liczba wydanych decyzji</w:t>
            </w:r>
          </w:p>
        </w:tc>
        <w:tc>
          <w:tcPr>
            <w:tcW w:w="53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r w:rsidRPr="005B70AF">
              <w:rPr>
                <w:rFonts w:cs="Arial"/>
                <w:sz w:val="12"/>
                <w:szCs w:val="12"/>
              </w:rPr>
              <w:t>400</w:t>
            </w: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rPr>
            </w:pPr>
            <w:r w:rsidRPr="005B70AF">
              <w:rPr>
                <w:rFonts w:cs="Arial"/>
                <w:i/>
                <w:iCs/>
                <w:sz w:val="12"/>
                <w:szCs w:val="12"/>
              </w:rPr>
              <w:t xml:space="preserve"> - w tym pozytywnych</w:t>
            </w:r>
          </w:p>
        </w:tc>
        <w:tc>
          <w:tcPr>
            <w:tcW w:w="53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i/>
                <w:iCs/>
                <w:sz w:val="12"/>
                <w:szCs w:val="12"/>
              </w:rPr>
            </w:pPr>
            <w:r w:rsidRPr="005B70AF">
              <w:rPr>
                <w:rFonts w:cs="Arial"/>
                <w:i/>
                <w:iCs/>
                <w:sz w:val="12"/>
                <w:szCs w:val="12"/>
              </w:rPr>
              <w:t>300</w:t>
            </w: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sz w:val="12"/>
                <w:szCs w:val="12"/>
              </w:rPr>
            </w:pPr>
            <w:r w:rsidRPr="005B70AF">
              <w:rPr>
                <w:rFonts w:cs="Arial"/>
                <w:sz w:val="12"/>
                <w:szCs w:val="12"/>
              </w:rPr>
              <w:t>Liczba gospodarstw domowych</w:t>
            </w:r>
          </w:p>
        </w:tc>
        <w:tc>
          <w:tcPr>
            <w:tcW w:w="53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r w:rsidRPr="005B70AF">
              <w:rPr>
                <w:rFonts w:cs="Arial"/>
                <w:sz w:val="12"/>
                <w:szCs w:val="12"/>
              </w:rPr>
              <w:t>200</w:t>
            </w: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u w:val="single"/>
              </w:rPr>
            </w:pPr>
            <w:r w:rsidRPr="005B70AF">
              <w:rPr>
                <w:rFonts w:cs="Arial"/>
                <w:i/>
                <w:iCs/>
                <w:sz w:val="12"/>
                <w:szCs w:val="12"/>
                <w:u w:val="single"/>
              </w:rPr>
              <w:t xml:space="preserve">Dysponent: </w:t>
            </w:r>
            <w:r w:rsidRPr="005B70AF">
              <w:rPr>
                <w:rFonts w:cs="Arial"/>
                <w:i/>
                <w:iCs/>
                <w:sz w:val="12"/>
                <w:szCs w:val="12"/>
              </w:rPr>
              <w:t>Wydział Zasobów lokalowych</w:t>
            </w:r>
          </w:p>
        </w:tc>
        <w:tc>
          <w:tcPr>
            <w:tcW w:w="534"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cs="Arial"/>
                <w:i/>
                <w:iCs/>
                <w:sz w:val="12"/>
                <w:szCs w:val="12"/>
              </w:rPr>
            </w:pPr>
            <w:r w:rsidRPr="005B70AF">
              <w:rPr>
                <w:rFonts w:cs="Arial"/>
                <w:i/>
                <w:iCs/>
                <w:sz w:val="12"/>
                <w:szCs w:val="12"/>
              </w:rPr>
              <w:t>554 000</w:t>
            </w: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i/>
                <w:iCs/>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u w:val="single"/>
              </w:rPr>
            </w:pPr>
            <w:r w:rsidRPr="005B70AF">
              <w:rPr>
                <w:rFonts w:cs="Arial"/>
                <w:i/>
                <w:iCs/>
                <w:sz w:val="12"/>
                <w:szCs w:val="12"/>
                <w:u w:val="single"/>
              </w:rPr>
              <w:t>Klasyfikacja:</w:t>
            </w:r>
            <w:r w:rsidRPr="005B70AF">
              <w:rPr>
                <w:rFonts w:cs="Arial"/>
                <w:i/>
                <w:iCs/>
                <w:sz w:val="12"/>
                <w:szCs w:val="12"/>
              </w:rPr>
              <w:t xml:space="preserve"> rozdział: 85215</w:t>
            </w:r>
          </w:p>
        </w:tc>
        <w:tc>
          <w:tcPr>
            <w:tcW w:w="534"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cs="Arial"/>
                <w:sz w:val="12"/>
                <w:szCs w:val="12"/>
              </w:rPr>
            </w:pPr>
            <w:r w:rsidRPr="005B70AF">
              <w:rPr>
                <w:rFonts w:cs="Arial"/>
                <w:sz w:val="12"/>
                <w:szCs w:val="12"/>
              </w:rPr>
              <w:t>554 000</w:t>
            </w: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u w:val="single"/>
              </w:rPr>
            </w:pPr>
            <w:r w:rsidRPr="005B70AF">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sz w:val="12"/>
                <w:szCs w:val="12"/>
              </w:rPr>
            </w:pPr>
            <w:r w:rsidRPr="005B70AF">
              <w:rPr>
                <w:rFonts w:cs="Arial"/>
                <w:sz w:val="12"/>
                <w:szCs w:val="12"/>
              </w:rPr>
              <w:t xml:space="preserve">mieszkania komunalne - średnia wartość zasiłku - 273,72 zł, liczba świadczeń - 1.200, liczba świadczeniobiorców - 200 osób </w:t>
            </w:r>
          </w:p>
        </w:tc>
        <w:tc>
          <w:tcPr>
            <w:tcW w:w="53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r w:rsidRPr="005B70AF">
              <w:rPr>
                <w:rFonts w:cs="Arial"/>
                <w:sz w:val="12"/>
                <w:szCs w:val="12"/>
              </w:rPr>
              <w:t>328 460</w:t>
            </w: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sz w:val="12"/>
                <w:szCs w:val="12"/>
              </w:rPr>
            </w:pPr>
            <w:r w:rsidRPr="005B70AF">
              <w:rPr>
                <w:rFonts w:cs="Arial"/>
                <w:sz w:val="12"/>
                <w:szCs w:val="12"/>
              </w:rPr>
              <w:t xml:space="preserve">mieszkania spółdzielcze - średnia wartość zasiłku - 222,22 zł, liczba świadczeń - 540, liczba świadczeniobiorców - 85 osób </w:t>
            </w:r>
          </w:p>
        </w:tc>
        <w:tc>
          <w:tcPr>
            <w:tcW w:w="53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r w:rsidRPr="005B70AF">
              <w:rPr>
                <w:rFonts w:cs="Arial"/>
                <w:sz w:val="12"/>
                <w:szCs w:val="12"/>
              </w:rPr>
              <w:t>120 000</w:t>
            </w: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sz w:val="12"/>
                <w:szCs w:val="12"/>
              </w:rPr>
            </w:pPr>
            <w:r w:rsidRPr="005B70AF">
              <w:rPr>
                <w:rFonts w:cs="Arial"/>
                <w:sz w:val="12"/>
                <w:szCs w:val="12"/>
              </w:rPr>
              <w:t xml:space="preserve">mieszkania własnościowe - średnia wartość zasiłku - 291,79 zł, liczba świadczeń - 280, liczba świadczeniobiorców - 50 osób </w:t>
            </w:r>
          </w:p>
        </w:tc>
        <w:tc>
          <w:tcPr>
            <w:tcW w:w="53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r w:rsidRPr="005B70AF">
              <w:rPr>
                <w:rFonts w:cs="Arial"/>
                <w:sz w:val="12"/>
                <w:szCs w:val="12"/>
              </w:rPr>
              <w:t>81 700</w:t>
            </w: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sz w:val="12"/>
                <w:szCs w:val="12"/>
              </w:rPr>
            </w:pPr>
            <w:r w:rsidRPr="005B70AF">
              <w:rPr>
                <w:rFonts w:cs="Arial"/>
                <w:sz w:val="12"/>
                <w:szCs w:val="12"/>
              </w:rPr>
              <w:t>domy prywatne - średnia wartość zasiłku - 202,50 zł, liczba świadczeń - 80, liczba świadczeniobiorców - 10 osób</w:t>
            </w:r>
          </w:p>
        </w:tc>
        <w:tc>
          <w:tcPr>
            <w:tcW w:w="53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r w:rsidRPr="005B70AF">
              <w:rPr>
                <w:rFonts w:cs="Arial"/>
                <w:sz w:val="12"/>
                <w:szCs w:val="12"/>
              </w:rPr>
              <w:t>16 200</w:t>
            </w: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sz w:val="12"/>
                <w:szCs w:val="12"/>
              </w:rPr>
            </w:pPr>
            <w:r w:rsidRPr="005B70AF">
              <w:rPr>
                <w:rFonts w:cs="Arial"/>
                <w:sz w:val="12"/>
                <w:szCs w:val="12"/>
              </w:rPr>
              <w:t xml:space="preserve">inne (Zrzeszenie Właścicieli Nieruchomości, Agencja Mienia Wojskowego) - średnia wartość zasiłku - 225 zł, liczba świadczeń - 24, liczba świadczeniobiorców - 3 osoby </w:t>
            </w:r>
          </w:p>
        </w:tc>
        <w:tc>
          <w:tcPr>
            <w:tcW w:w="53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r w:rsidRPr="005B70AF">
              <w:rPr>
                <w:rFonts w:cs="Arial"/>
                <w:sz w:val="12"/>
                <w:szCs w:val="12"/>
              </w:rPr>
              <w:t>5 400</w:t>
            </w: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sz w:val="12"/>
                <w:szCs w:val="12"/>
              </w:rPr>
            </w:pPr>
            <w:r w:rsidRPr="005B70AF">
              <w:rPr>
                <w:rFonts w:cs="Arial"/>
                <w:sz w:val="12"/>
                <w:szCs w:val="12"/>
              </w:rPr>
              <w:t xml:space="preserve">mieszkania TBS - średnia wartość zasiłku - 224 zł, liczba świadczeń - 10, liczba świadczeniobiorców - 1 osoba </w:t>
            </w:r>
          </w:p>
        </w:tc>
        <w:tc>
          <w:tcPr>
            <w:tcW w:w="53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r w:rsidRPr="005B70AF">
              <w:rPr>
                <w:rFonts w:cs="Arial"/>
                <w:sz w:val="12"/>
                <w:szCs w:val="12"/>
              </w:rPr>
              <w:t>2 240</w:t>
            </w: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u w:val="single"/>
              </w:rPr>
            </w:pPr>
            <w:r w:rsidRPr="005B70AF">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rPr>
            </w:pPr>
            <w:r w:rsidRPr="005B70AF">
              <w:rPr>
                <w:rFonts w:cs="Arial"/>
                <w:i/>
                <w:iCs/>
                <w:sz w:val="12"/>
                <w:szCs w:val="12"/>
              </w:rPr>
              <w:t>Ustawa z dnia 21 czerwca 2001 r. o dodatkach mieszkaniowych (Dz. U. z 2019 r. poz. 2133)</w:t>
            </w:r>
          </w:p>
        </w:tc>
        <w:tc>
          <w:tcPr>
            <w:tcW w:w="534"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000000" w:fill="EAF1F6"/>
            <w:vAlign w:val="center"/>
            <w:hideMark/>
          </w:tcPr>
          <w:p w:rsidR="005B70AF" w:rsidRPr="005B70AF" w:rsidRDefault="005B70AF" w:rsidP="005B70AF">
            <w:pPr>
              <w:spacing w:line="240" w:lineRule="auto"/>
              <w:jc w:val="both"/>
              <w:rPr>
                <w:rFonts w:cs="Arial"/>
                <w:b/>
                <w:bCs/>
                <w:sz w:val="12"/>
                <w:szCs w:val="12"/>
              </w:rPr>
            </w:pPr>
            <w:r w:rsidRPr="005B70AF">
              <w:rPr>
                <w:rFonts w:cs="Arial"/>
                <w:b/>
                <w:bCs/>
                <w:sz w:val="12"/>
                <w:szCs w:val="12"/>
              </w:rPr>
              <w:t>Ubezpieczenia zdrowotne i świadczenia dla osób nieobjętych ubezpieczeniem społecznym oraz osób pobierających niektóre świadczenia z pomocy społecznej - zadanie 4</w:t>
            </w:r>
          </w:p>
        </w:tc>
        <w:tc>
          <w:tcPr>
            <w:tcW w:w="534" w:type="pct"/>
            <w:tcBorders>
              <w:top w:val="nil"/>
              <w:left w:val="nil"/>
              <w:bottom w:val="nil"/>
              <w:right w:val="nil"/>
            </w:tcBorders>
            <w:shd w:val="clear" w:color="000000" w:fill="EAF1F6"/>
            <w:vAlign w:val="center"/>
            <w:hideMark/>
          </w:tcPr>
          <w:p w:rsidR="005B70AF" w:rsidRPr="005B70AF" w:rsidRDefault="005B70AF" w:rsidP="005B70AF">
            <w:pPr>
              <w:spacing w:line="240" w:lineRule="auto"/>
              <w:rPr>
                <w:rFonts w:cs="Arial"/>
                <w:b/>
                <w:bCs/>
                <w:sz w:val="12"/>
                <w:szCs w:val="12"/>
              </w:rPr>
            </w:pPr>
            <w:r w:rsidRPr="005B70AF">
              <w:rPr>
                <w:rFonts w:cs="Arial"/>
                <w:b/>
                <w:bCs/>
                <w:sz w:val="12"/>
                <w:szCs w:val="12"/>
              </w:rPr>
              <w:t> </w:t>
            </w:r>
          </w:p>
        </w:tc>
        <w:tc>
          <w:tcPr>
            <w:tcW w:w="709" w:type="pct"/>
            <w:tcBorders>
              <w:top w:val="nil"/>
              <w:left w:val="nil"/>
              <w:bottom w:val="nil"/>
              <w:right w:val="nil"/>
            </w:tcBorders>
            <w:shd w:val="clear" w:color="000000" w:fill="EAF1F6"/>
            <w:vAlign w:val="center"/>
            <w:hideMark/>
          </w:tcPr>
          <w:p w:rsidR="005B70AF" w:rsidRPr="005B70AF" w:rsidRDefault="005B70AF" w:rsidP="005B70AF">
            <w:pPr>
              <w:spacing w:line="240" w:lineRule="auto"/>
              <w:jc w:val="right"/>
              <w:rPr>
                <w:rFonts w:cs="Arial"/>
                <w:b/>
                <w:bCs/>
                <w:sz w:val="12"/>
                <w:szCs w:val="12"/>
              </w:rPr>
            </w:pPr>
            <w:r w:rsidRPr="005B70AF">
              <w:rPr>
                <w:rFonts w:cs="Arial"/>
                <w:b/>
                <w:bCs/>
                <w:sz w:val="12"/>
                <w:szCs w:val="12"/>
              </w:rPr>
              <w:t> </w:t>
            </w:r>
          </w:p>
        </w:tc>
        <w:tc>
          <w:tcPr>
            <w:tcW w:w="709" w:type="pct"/>
            <w:tcBorders>
              <w:top w:val="nil"/>
              <w:left w:val="nil"/>
              <w:bottom w:val="nil"/>
              <w:right w:val="nil"/>
            </w:tcBorders>
            <w:shd w:val="clear" w:color="000000" w:fill="EAF1F6"/>
            <w:vAlign w:val="center"/>
            <w:hideMark/>
          </w:tcPr>
          <w:p w:rsidR="005B70AF" w:rsidRPr="005B70AF" w:rsidRDefault="005B70AF" w:rsidP="005B70AF">
            <w:pPr>
              <w:spacing w:line="240" w:lineRule="auto"/>
              <w:jc w:val="right"/>
              <w:rPr>
                <w:rFonts w:cs="Arial"/>
                <w:b/>
                <w:bCs/>
                <w:sz w:val="12"/>
                <w:szCs w:val="12"/>
              </w:rPr>
            </w:pPr>
            <w:r w:rsidRPr="005B70AF">
              <w:rPr>
                <w:rFonts w:cs="Arial"/>
                <w:b/>
                <w:bCs/>
                <w:sz w:val="12"/>
                <w:szCs w:val="12"/>
              </w:rPr>
              <w:t>175 250</w:t>
            </w: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i/>
                <w:iCs/>
                <w:sz w:val="12"/>
                <w:szCs w:val="12"/>
                <w:u w:val="single"/>
              </w:rPr>
            </w:pPr>
            <w:r w:rsidRPr="005B70AF">
              <w:rPr>
                <w:rFonts w:cs="Arial"/>
                <w:i/>
                <w:iCs/>
                <w:sz w:val="12"/>
                <w:szCs w:val="12"/>
                <w:u w:val="single"/>
              </w:rPr>
              <w:t xml:space="preserve">Cel: </w:t>
            </w:r>
            <w:r w:rsidRPr="005B70AF">
              <w:rPr>
                <w:rFonts w:cs="Arial"/>
                <w:sz w:val="12"/>
                <w:szCs w:val="12"/>
              </w:rPr>
              <w:t>zapewnienie objęcia opieką zdrowotną osób nieobjętych ubezpieczeniem społecznym</w:t>
            </w:r>
          </w:p>
        </w:tc>
        <w:tc>
          <w:tcPr>
            <w:tcW w:w="53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sz w:val="12"/>
                <w:szCs w:val="12"/>
              </w:rPr>
            </w:pPr>
            <w:r w:rsidRPr="005B70AF">
              <w:rPr>
                <w:rFonts w:cs="Arial"/>
                <w:sz w:val="12"/>
                <w:szCs w:val="12"/>
              </w:rPr>
              <w:t>Zadanie finansowane z dotacji z budżetu państwa na realizację zadań własnych i zleconych gminie.</w:t>
            </w:r>
          </w:p>
        </w:tc>
        <w:tc>
          <w:tcPr>
            <w:tcW w:w="53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sz w:val="12"/>
                <w:szCs w:val="12"/>
              </w:rPr>
            </w:pPr>
            <w:r w:rsidRPr="005B70AF">
              <w:rPr>
                <w:rFonts w:cs="Arial"/>
                <w:sz w:val="12"/>
                <w:szCs w:val="12"/>
              </w:rPr>
              <w:t>zadania zlecone:</w:t>
            </w:r>
          </w:p>
        </w:tc>
        <w:tc>
          <w:tcPr>
            <w:tcW w:w="53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r w:rsidRPr="005B70AF">
              <w:rPr>
                <w:rFonts w:cs="Arial"/>
                <w:sz w:val="12"/>
                <w:szCs w:val="12"/>
              </w:rPr>
              <w:t>66 991</w:t>
            </w: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u w:val="single"/>
              </w:rPr>
            </w:pPr>
            <w:r w:rsidRPr="005B70AF">
              <w:rPr>
                <w:rFonts w:cs="Arial"/>
                <w:i/>
                <w:iCs/>
                <w:sz w:val="12"/>
                <w:szCs w:val="12"/>
                <w:u w:val="single"/>
              </w:rPr>
              <w:t>Klasyfikacja:</w:t>
            </w:r>
            <w:r w:rsidRPr="005B70AF">
              <w:rPr>
                <w:rFonts w:cs="Arial"/>
                <w:i/>
                <w:iCs/>
                <w:sz w:val="12"/>
                <w:szCs w:val="12"/>
              </w:rPr>
              <w:t xml:space="preserve"> rozdział: 85195</w:t>
            </w:r>
          </w:p>
        </w:tc>
        <w:tc>
          <w:tcPr>
            <w:tcW w:w="53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r w:rsidRPr="005B70AF">
              <w:rPr>
                <w:rFonts w:cs="Arial"/>
                <w:sz w:val="12"/>
                <w:szCs w:val="12"/>
              </w:rPr>
              <w:t>4 120</w:t>
            </w: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sz w:val="12"/>
                <w:szCs w:val="12"/>
              </w:rPr>
            </w:pPr>
            <w:r w:rsidRPr="005B70AF">
              <w:rPr>
                <w:rFonts w:cs="Arial"/>
                <w:sz w:val="12"/>
                <w:szCs w:val="12"/>
              </w:rPr>
              <w:t xml:space="preserve">wydawanie decyzji potwierdzających prawo do korzystania z bezpłatnych świadczeń opieki zdrowotnej. </w:t>
            </w:r>
          </w:p>
        </w:tc>
        <w:tc>
          <w:tcPr>
            <w:tcW w:w="53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u w:val="single"/>
              </w:rPr>
            </w:pPr>
            <w:r w:rsidRPr="005B70AF">
              <w:rPr>
                <w:rFonts w:cs="Arial"/>
                <w:i/>
                <w:iCs/>
                <w:sz w:val="12"/>
                <w:szCs w:val="12"/>
                <w:u w:val="single"/>
              </w:rPr>
              <w:t>Dysponent:</w:t>
            </w:r>
            <w:r w:rsidRPr="005B70AF">
              <w:rPr>
                <w:rFonts w:cs="Arial"/>
                <w:i/>
                <w:iCs/>
                <w:sz w:val="12"/>
                <w:szCs w:val="12"/>
              </w:rPr>
              <w:t xml:space="preserve"> Ośrodek Pomocy Społecznej </w:t>
            </w:r>
          </w:p>
        </w:tc>
        <w:tc>
          <w:tcPr>
            <w:tcW w:w="53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u w:val="single"/>
              </w:rPr>
            </w:pPr>
            <w:r w:rsidRPr="005B70AF">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sz w:val="12"/>
                <w:szCs w:val="12"/>
              </w:rPr>
            </w:pPr>
            <w:r w:rsidRPr="005B70AF">
              <w:rPr>
                <w:rFonts w:cs="Arial"/>
                <w:sz w:val="12"/>
                <w:szCs w:val="12"/>
              </w:rPr>
              <w:t>wywiady środowiskowe</w:t>
            </w:r>
          </w:p>
        </w:tc>
        <w:tc>
          <w:tcPr>
            <w:tcW w:w="53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r w:rsidRPr="005B70AF">
              <w:rPr>
                <w:rFonts w:cs="Arial"/>
                <w:sz w:val="12"/>
                <w:szCs w:val="12"/>
              </w:rPr>
              <w:t>3 290</w:t>
            </w: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sz w:val="12"/>
                <w:szCs w:val="12"/>
              </w:rPr>
            </w:pPr>
            <w:r w:rsidRPr="005B70AF">
              <w:rPr>
                <w:rFonts w:cs="Arial"/>
                <w:sz w:val="12"/>
                <w:szCs w:val="12"/>
              </w:rPr>
              <w:t>pozostałe wydatki związane z wydawaniem decyzji</w:t>
            </w:r>
          </w:p>
        </w:tc>
        <w:tc>
          <w:tcPr>
            <w:tcW w:w="53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r w:rsidRPr="005B70AF">
              <w:rPr>
                <w:rFonts w:cs="Arial"/>
                <w:sz w:val="12"/>
                <w:szCs w:val="12"/>
              </w:rPr>
              <w:t>830</w:t>
            </w: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u w:val="single"/>
              </w:rPr>
            </w:pPr>
            <w:r w:rsidRPr="005B70AF">
              <w:rPr>
                <w:rFonts w:cs="Arial"/>
                <w:i/>
                <w:iCs/>
                <w:sz w:val="12"/>
                <w:szCs w:val="12"/>
                <w:u w:val="single"/>
              </w:rPr>
              <w:t>Klasyfikacja:</w:t>
            </w:r>
            <w:r w:rsidRPr="005B70AF">
              <w:rPr>
                <w:rFonts w:cs="Arial"/>
                <w:i/>
                <w:iCs/>
                <w:sz w:val="12"/>
                <w:szCs w:val="12"/>
              </w:rPr>
              <w:t xml:space="preserve"> rozdział: 85513</w:t>
            </w:r>
          </w:p>
        </w:tc>
        <w:tc>
          <w:tcPr>
            <w:tcW w:w="534"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cs="Arial"/>
                <w:sz w:val="12"/>
                <w:szCs w:val="12"/>
              </w:rPr>
            </w:pPr>
            <w:r w:rsidRPr="005B70AF">
              <w:rPr>
                <w:rFonts w:cs="Arial"/>
                <w:sz w:val="12"/>
                <w:szCs w:val="12"/>
              </w:rPr>
              <w:t>62 871</w:t>
            </w:r>
          </w:p>
        </w:tc>
        <w:tc>
          <w:tcPr>
            <w:tcW w:w="709"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cs="Arial"/>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u w:val="single"/>
              </w:rPr>
            </w:pPr>
            <w:r w:rsidRPr="005B70AF">
              <w:rPr>
                <w:rFonts w:cs="Arial"/>
                <w:i/>
                <w:iCs/>
                <w:sz w:val="12"/>
                <w:szCs w:val="12"/>
                <w:u w:val="single"/>
              </w:rPr>
              <w:t>Dysponent:</w:t>
            </w:r>
            <w:r w:rsidRPr="005B70AF">
              <w:rPr>
                <w:rFonts w:cs="Arial"/>
                <w:i/>
                <w:iCs/>
                <w:sz w:val="12"/>
                <w:szCs w:val="12"/>
              </w:rPr>
              <w:t xml:space="preserve"> Wydział Świadczeń Rodzinnych i Alimentacyjnych</w:t>
            </w:r>
          </w:p>
        </w:tc>
        <w:tc>
          <w:tcPr>
            <w:tcW w:w="534"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u w:val="single"/>
              </w:rPr>
            </w:pPr>
            <w:r w:rsidRPr="005B70AF">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sz w:val="12"/>
                <w:szCs w:val="12"/>
              </w:rPr>
            </w:pPr>
            <w:r w:rsidRPr="005B70AF">
              <w:rPr>
                <w:rFonts w:cs="Arial"/>
                <w:sz w:val="12"/>
                <w:szCs w:val="12"/>
              </w:rPr>
              <w:t>opłaty składki zdrowotnej za osoby pobierające niektóre świadczenia rodzinne nieobjęte ubezpieczeniem zdrowotnym</w:t>
            </w:r>
          </w:p>
        </w:tc>
        <w:tc>
          <w:tcPr>
            <w:tcW w:w="534"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sz w:val="12"/>
                <w:szCs w:val="12"/>
              </w:rPr>
            </w:pPr>
            <w:r w:rsidRPr="005B70AF">
              <w:rPr>
                <w:rFonts w:cs="Arial"/>
                <w:sz w:val="12"/>
                <w:szCs w:val="12"/>
              </w:rPr>
              <w:t>zadania własne:</w:t>
            </w:r>
          </w:p>
        </w:tc>
        <w:tc>
          <w:tcPr>
            <w:tcW w:w="53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r w:rsidRPr="005B70AF">
              <w:rPr>
                <w:rFonts w:cs="Arial"/>
                <w:sz w:val="12"/>
                <w:szCs w:val="12"/>
              </w:rPr>
              <w:t>108 259</w:t>
            </w: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u w:val="single"/>
              </w:rPr>
            </w:pPr>
            <w:r w:rsidRPr="005B70AF">
              <w:rPr>
                <w:rFonts w:cs="Arial"/>
                <w:i/>
                <w:iCs/>
                <w:sz w:val="12"/>
                <w:szCs w:val="12"/>
                <w:u w:val="single"/>
              </w:rPr>
              <w:t>Klasyfikacja:</w:t>
            </w:r>
            <w:r w:rsidRPr="005B70AF">
              <w:rPr>
                <w:rFonts w:cs="Arial"/>
                <w:i/>
                <w:iCs/>
                <w:sz w:val="12"/>
                <w:szCs w:val="12"/>
              </w:rPr>
              <w:t xml:space="preserve"> rozdział: 85213</w:t>
            </w:r>
          </w:p>
        </w:tc>
        <w:tc>
          <w:tcPr>
            <w:tcW w:w="534"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cs="Arial"/>
                <w:sz w:val="12"/>
                <w:szCs w:val="12"/>
              </w:rPr>
            </w:pPr>
            <w:r w:rsidRPr="005B70AF">
              <w:rPr>
                <w:rFonts w:cs="Arial"/>
                <w:sz w:val="12"/>
                <w:szCs w:val="12"/>
              </w:rPr>
              <w:t>108 259</w:t>
            </w:r>
          </w:p>
        </w:tc>
        <w:tc>
          <w:tcPr>
            <w:tcW w:w="709"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cs="Arial"/>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u w:val="single"/>
              </w:rPr>
            </w:pPr>
            <w:r w:rsidRPr="005B70AF">
              <w:rPr>
                <w:rFonts w:cs="Arial"/>
                <w:i/>
                <w:iCs/>
                <w:sz w:val="12"/>
                <w:szCs w:val="12"/>
                <w:u w:val="single"/>
              </w:rPr>
              <w:t>Dysponent:</w:t>
            </w:r>
            <w:r w:rsidRPr="005B70AF">
              <w:rPr>
                <w:rFonts w:cs="Arial"/>
                <w:i/>
                <w:iCs/>
                <w:sz w:val="12"/>
                <w:szCs w:val="12"/>
              </w:rPr>
              <w:t xml:space="preserve"> Ośrodek Pomocy Społecznej </w:t>
            </w:r>
          </w:p>
        </w:tc>
        <w:tc>
          <w:tcPr>
            <w:tcW w:w="534"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u w:val="single"/>
              </w:rPr>
            </w:pPr>
            <w:r w:rsidRPr="005B70AF">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sz w:val="12"/>
                <w:szCs w:val="12"/>
              </w:rPr>
            </w:pPr>
            <w:r w:rsidRPr="005B70AF">
              <w:rPr>
                <w:rFonts w:cs="Arial"/>
                <w:sz w:val="12"/>
                <w:szCs w:val="12"/>
              </w:rPr>
              <w:t>opłaty składki zdrowotnej za podopiecznych Ośrodka Pomocy Społecznej nieobjętych ubezpieczeniem zdrowotnym.</w:t>
            </w:r>
          </w:p>
        </w:tc>
        <w:tc>
          <w:tcPr>
            <w:tcW w:w="53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u w:val="single"/>
              </w:rPr>
            </w:pPr>
            <w:r w:rsidRPr="005B70AF">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i/>
                <w:iCs/>
                <w:sz w:val="12"/>
                <w:szCs w:val="12"/>
              </w:rPr>
            </w:pPr>
            <w:r w:rsidRPr="005B70AF">
              <w:rPr>
                <w:rFonts w:cs="Arial"/>
                <w:i/>
                <w:iCs/>
                <w:sz w:val="12"/>
                <w:szCs w:val="12"/>
              </w:rPr>
              <w:t>1. Ustawa z dnia 27 sierpnia 2004 r. o świadczeniach opieki zdrowotnej finansowanych ze środków publicznych (Dz. U. z 2019 r. poz. 1373, z późn. zm.)</w:t>
            </w:r>
          </w:p>
        </w:tc>
        <w:tc>
          <w:tcPr>
            <w:tcW w:w="534"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i/>
                <w:iCs/>
                <w:sz w:val="12"/>
                <w:szCs w:val="12"/>
              </w:rPr>
            </w:pPr>
            <w:r w:rsidRPr="005B70AF">
              <w:rPr>
                <w:rFonts w:cs="Arial"/>
                <w:i/>
                <w:iCs/>
                <w:sz w:val="12"/>
                <w:szCs w:val="12"/>
              </w:rPr>
              <w:t>2. Ustawa z dnia 28 listopada 2003 r. o świadczeniach rodzinnych (Dz. U. z 2020 r., poz. 111 z późn. zm.)</w:t>
            </w:r>
          </w:p>
        </w:tc>
        <w:tc>
          <w:tcPr>
            <w:tcW w:w="534"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bl>
    <w:p w:rsidR="008E7C03" w:rsidRDefault="008E7C03" w:rsidP="0096208C">
      <w:pPr>
        <w:pStyle w:val="Nagwek3"/>
        <w:numPr>
          <w:ilvl w:val="2"/>
          <w:numId w:val="22"/>
        </w:numPr>
      </w:pPr>
      <w:r>
        <w:br w:type="page"/>
      </w:r>
      <w:bookmarkStart w:id="44" w:name="_Toc52186508"/>
      <w:r>
        <w:t>Kultura i ochrona dziedzictwa kulturowego</w:t>
      </w:r>
      <w:bookmarkEnd w:id="44"/>
    </w:p>
    <w:tbl>
      <w:tblPr>
        <w:tblW w:w="5000" w:type="pct"/>
        <w:tblCellMar>
          <w:left w:w="70" w:type="dxa"/>
          <w:right w:w="70" w:type="dxa"/>
        </w:tblCellMar>
        <w:tblLook w:val="04A0" w:firstRow="1" w:lastRow="0" w:firstColumn="1" w:lastColumn="0" w:noHBand="0" w:noVBand="1"/>
      </w:tblPr>
      <w:tblGrid>
        <w:gridCol w:w="5531"/>
        <w:gridCol w:w="969"/>
        <w:gridCol w:w="1286"/>
        <w:gridCol w:w="1286"/>
      </w:tblGrid>
      <w:tr w:rsidR="005B70AF" w:rsidRPr="005B70AF" w:rsidTr="005B70AF">
        <w:trPr>
          <w:trHeight w:val="85"/>
          <w:tblHeader/>
        </w:trPr>
        <w:tc>
          <w:tcPr>
            <w:tcW w:w="3048" w:type="pct"/>
            <w:tcBorders>
              <w:top w:val="nil"/>
              <w:left w:val="nil"/>
              <w:bottom w:val="nil"/>
              <w:right w:val="nil"/>
            </w:tcBorders>
            <w:shd w:val="clear" w:color="000000" w:fill="8DB0DB"/>
            <w:vAlign w:val="center"/>
            <w:hideMark/>
          </w:tcPr>
          <w:p w:rsidR="005B70AF" w:rsidRPr="005B70AF" w:rsidRDefault="005B70AF" w:rsidP="005B70AF">
            <w:pPr>
              <w:spacing w:line="240" w:lineRule="auto"/>
              <w:jc w:val="center"/>
              <w:rPr>
                <w:rFonts w:cs="Arial"/>
                <w:b/>
                <w:bCs/>
                <w:sz w:val="14"/>
                <w:szCs w:val="14"/>
              </w:rPr>
            </w:pPr>
            <w:r w:rsidRPr="005B70AF">
              <w:rPr>
                <w:rFonts w:cs="Arial"/>
                <w:b/>
                <w:bCs/>
                <w:sz w:val="14"/>
                <w:szCs w:val="14"/>
              </w:rPr>
              <w:t>Wyszczególnienie</w:t>
            </w:r>
          </w:p>
        </w:tc>
        <w:tc>
          <w:tcPr>
            <w:tcW w:w="534" w:type="pct"/>
            <w:tcBorders>
              <w:top w:val="nil"/>
              <w:left w:val="nil"/>
              <w:bottom w:val="nil"/>
              <w:right w:val="nil"/>
            </w:tcBorders>
            <w:shd w:val="clear" w:color="000000" w:fill="8DB0DB"/>
            <w:vAlign w:val="center"/>
            <w:hideMark/>
          </w:tcPr>
          <w:p w:rsidR="005B70AF" w:rsidRPr="005B70AF" w:rsidRDefault="005B70AF" w:rsidP="005B70AF">
            <w:pPr>
              <w:spacing w:line="240" w:lineRule="auto"/>
              <w:jc w:val="center"/>
              <w:rPr>
                <w:rFonts w:cs="Arial"/>
                <w:b/>
                <w:bCs/>
                <w:sz w:val="14"/>
                <w:szCs w:val="14"/>
              </w:rPr>
            </w:pPr>
            <w:r w:rsidRPr="005B70AF">
              <w:rPr>
                <w:rFonts w:cs="Arial"/>
                <w:b/>
                <w:bCs/>
                <w:sz w:val="14"/>
                <w:szCs w:val="14"/>
              </w:rPr>
              <w:t> </w:t>
            </w:r>
          </w:p>
        </w:tc>
        <w:tc>
          <w:tcPr>
            <w:tcW w:w="1418" w:type="pct"/>
            <w:gridSpan w:val="2"/>
            <w:tcBorders>
              <w:top w:val="nil"/>
              <w:left w:val="nil"/>
              <w:bottom w:val="nil"/>
              <w:right w:val="nil"/>
            </w:tcBorders>
            <w:shd w:val="clear" w:color="000000" w:fill="8DB0DB"/>
            <w:vAlign w:val="center"/>
            <w:hideMark/>
          </w:tcPr>
          <w:p w:rsidR="005B70AF" w:rsidRPr="005B70AF" w:rsidRDefault="005B70AF" w:rsidP="005B70AF">
            <w:pPr>
              <w:spacing w:line="240" w:lineRule="auto"/>
              <w:jc w:val="center"/>
              <w:rPr>
                <w:rFonts w:cs="Arial"/>
                <w:b/>
                <w:bCs/>
                <w:sz w:val="14"/>
                <w:szCs w:val="14"/>
              </w:rPr>
            </w:pPr>
            <w:r w:rsidRPr="005B70AF">
              <w:rPr>
                <w:rFonts w:cs="Arial"/>
                <w:b/>
                <w:bCs/>
                <w:sz w:val="14"/>
                <w:szCs w:val="14"/>
              </w:rPr>
              <w:t>Plan</w:t>
            </w: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center"/>
              <w:rPr>
                <w:rFonts w:cs="Arial"/>
                <w:b/>
                <w:bCs/>
                <w:sz w:val="12"/>
                <w:szCs w:val="12"/>
              </w:rPr>
            </w:pPr>
          </w:p>
        </w:tc>
        <w:tc>
          <w:tcPr>
            <w:tcW w:w="534"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000000" w:fill="B6D9E6"/>
            <w:vAlign w:val="center"/>
            <w:hideMark/>
          </w:tcPr>
          <w:p w:rsidR="005B70AF" w:rsidRPr="005B70AF" w:rsidRDefault="005B70AF" w:rsidP="005B70AF">
            <w:pPr>
              <w:spacing w:line="240" w:lineRule="auto"/>
              <w:rPr>
                <w:rFonts w:cs="Arial"/>
                <w:b/>
                <w:bCs/>
                <w:sz w:val="12"/>
                <w:szCs w:val="12"/>
              </w:rPr>
            </w:pPr>
            <w:r>
              <w:rPr>
                <w:rFonts w:cs="Arial"/>
                <w:b/>
                <w:bCs/>
                <w:sz w:val="12"/>
                <w:szCs w:val="12"/>
              </w:rPr>
              <w:t>RAZEM</w:t>
            </w:r>
          </w:p>
        </w:tc>
        <w:tc>
          <w:tcPr>
            <w:tcW w:w="534" w:type="pct"/>
            <w:tcBorders>
              <w:top w:val="nil"/>
              <w:left w:val="nil"/>
              <w:bottom w:val="nil"/>
              <w:right w:val="nil"/>
            </w:tcBorders>
            <w:shd w:val="clear" w:color="000000" w:fill="B6D9E6"/>
            <w:vAlign w:val="center"/>
            <w:hideMark/>
          </w:tcPr>
          <w:p w:rsidR="005B70AF" w:rsidRPr="005B70AF" w:rsidRDefault="005B70AF" w:rsidP="005B70AF">
            <w:pPr>
              <w:spacing w:line="240" w:lineRule="auto"/>
              <w:rPr>
                <w:rFonts w:cs="Arial"/>
                <w:b/>
                <w:bCs/>
                <w:sz w:val="12"/>
                <w:szCs w:val="12"/>
              </w:rPr>
            </w:pPr>
            <w:r w:rsidRPr="005B70AF">
              <w:rPr>
                <w:rFonts w:cs="Arial"/>
                <w:b/>
                <w:bCs/>
                <w:sz w:val="12"/>
                <w:szCs w:val="12"/>
              </w:rPr>
              <w:t> </w:t>
            </w:r>
          </w:p>
        </w:tc>
        <w:tc>
          <w:tcPr>
            <w:tcW w:w="709" w:type="pct"/>
            <w:tcBorders>
              <w:top w:val="nil"/>
              <w:left w:val="nil"/>
              <w:bottom w:val="nil"/>
              <w:right w:val="nil"/>
            </w:tcBorders>
            <w:shd w:val="clear" w:color="000000" w:fill="B6D9E6"/>
            <w:noWrap/>
            <w:vAlign w:val="center"/>
            <w:hideMark/>
          </w:tcPr>
          <w:p w:rsidR="005B70AF" w:rsidRPr="005B70AF" w:rsidRDefault="005B70AF" w:rsidP="005B70AF">
            <w:pPr>
              <w:spacing w:line="240" w:lineRule="auto"/>
              <w:jc w:val="right"/>
              <w:rPr>
                <w:rFonts w:cs="Arial"/>
                <w:b/>
                <w:bCs/>
                <w:sz w:val="12"/>
                <w:szCs w:val="12"/>
              </w:rPr>
            </w:pPr>
            <w:r w:rsidRPr="005B70AF">
              <w:rPr>
                <w:rFonts w:cs="Arial"/>
                <w:b/>
                <w:bCs/>
                <w:sz w:val="12"/>
                <w:szCs w:val="12"/>
              </w:rPr>
              <w:t> </w:t>
            </w:r>
          </w:p>
        </w:tc>
        <w:tc>
          <w:tcPr>
            <w:tcW w:w="709" w:type="pct"/>
            <w:tcBorders>
              <w:top w:val="nil"/>
              <w:left w:val="nil"/>
              <w:bottom w:val="nil"/>
              <w:right w:val="nil"/>
            </w:tcBorders>
            <w:shd w:val="clear" w:color="000000" w:fill="B6D9E6"/>
            <w:noWrap/>
            <w:vAlign w:val="center"/>
            <w:hideMark/>
          </w:tcPr>
          <w:p w:rsidR="005B70AF" w:rsidRPr="005B70AF" w:rsidRDefault="005B70AF" w:rsidP="005B70AF">
            <w:pPr>
              <w:spacing w:line="240" w:lineRule="auto"/>
              <w:jc w:val="right"/>
              <w:rPr>
                <w:rFonts w:cs="Arial"/>
                <w:b/>
                <w:bCs/>
                <w:sz w:val="12"/>
                <w:szCs w:val="12"/>
              </w:rPr>
            </w:pPr>
            <w:r w:rsidRPr="005B70AF">
              <w:rPr>
                <w:rFonts w:cs="Arial"/>
                <w:b/>
                <w:bCs/>
                <w:sz w:val="12"/>
                <w:szCs w:val="12"/>
              </w:rPr>
              <w:t>9 375 000</w:t>
            </w: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cs="Arial"/>
                <w:b/>
                <w:bCs/>
                <w:sz w:val="12"/>
                <w:szCs w:val="12"/>
              </w:rPr>
            </w:pPr>
          </w:p>
        </w:tc>
        <w:tc>
          <w:tcPr>
            <w:tcW w:w="534"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000000" w:fill="CDDEE9"/>
            <w:vAlign w:val="center"/>
            <w:hideMark/>
          </w:tcPr>
          <w:p w:rsidR="005B70AF" w:rsidRPr="005B70AF" w:rsidRDefault="005B70AF" w:rsidP="005B70AF">
            <w:pPr>
              <w:spacing w:line="240" w:lineRule="auto"/>
              <w:rPr>
                <w:rFonts w:cs="Arial"/>
                <w:b/>
                <w:bCs/>
                <w:sz w:val="12"/>
                <w:szCs w:val="12"/>
              </w:rPr>
            </w:pPr>
            <w:r w:rsidRPr="005B70AF">
              <w:rPr>
                <w:rFonts w:cs="Arial"/>
                <w:b/>
                <w:bCs/>
                <w:sz w:val="12"/>
                <w:szCs w:val="12"/>
              </w:rPr>
              <w:t>Upowszechnianie kultury i tradycji - program 1</w:t>
            </w:r>
          </w:p>
        </w:tc>
        <w:tc>
          <w:tcPr>
            <w:tcW w:w="534" w:type="pct"/>
            <w:tcBorders>
              <w:top w:val="nil"/>
              <w:left w:val="nil"/>
              <w:bottom w:val="nil"/>
              <w:right w:val="nil"/>
            </w:tcBorders>
            <w:shd w:val="clear" w:color="000000" w:fill="CDDEE9"/>
            <w:vAlign w:val="center"/>
            <w:hideMark/>
          </w:tcPr>
          <w:p w:rsidR="005B70AF" w:rsidRPr="005B70AF" w:rsidRDefault="005B70AF" w:rsidP="005B70AF">
            <w:pPr>
              <w:spacing w:line="240" w:lineRule="auto"/>
              <w:rPr>
                <w:rFonts w:cs="Arial"/>
                <w:b/>
                <w:bCs/>
                <w:sz w:val="12"/>
                <w:szCs w:val="12"/>
              </w:rPr>
            </w:pPr>
            <w:r w:rsidRPr="005B70AF">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5B70AF" w:rsidRPr="005B70AF" w:rsidRDefault="005B70AF" w:rsidP="005B70AF">
            <w:pPr>
              <w:spacing w:line="240" w:lineRule="auto"/>
              <w:jc w:val="right"/>
              <w:rPr>
                <w:rFonts w:cs="Arial"/>
                <w:b/>
                <w:bCs/>
                <w:sz w:val="12"/>
                <w:szCs w:val="12"/>
              </w:rPr>
            </w:pPr>
            <w:r w:rsidRPr="005B70AF">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5B70AF" w:rsidRPr="005B70AF" w:rsidRDefault="005B70AF" w:rsidP="005B70AF">
            <w:pPr>
              <w:spacing w:line="240" w:lineRule="auto"/>
              <w:jc w:val="right"/>
              <w:rPr>
                <w:rFonts w:cs="Arial"/>
                <w:b/>
                <w:bCs/>
                <w:sz w:val="12"/>
                <w:szCs w:val="12"/>
              </w:rPr>
            </w:pPr>
            <w:r w:rsidRPr="005B70AF">
              <w:rPr>
                <w:rFonts w:cs="Arial"/>
                <w:b/>
                <w:bCs/>
                <w:sz w:val="12"/>
                <w:szCs w:val="12"/>
              </w:rPr>
              <w:t>455 000</w:t>
            </w: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000000" w:fill="EAF1F6"/>
            <w:vAlign w:val="center"/>
            <w:hideMark/>
          </w:tcPr>
          <w:p w:rsidR="005B70AF" w:rsidRPr="005B70AF" w:rsidRDefault="005B70AF" w:rsidP="005B70AF">
            <w:pPr>
              <w:spacing w:line="240" w:lineRule="auto"/>
              <w:rPr>
                <w:rFonts w:cs="Arial"/>
                <w:b/>
                <w:bCs/>
                <w:sz w:val="12"/>
                <w:szCs w:val="12"/>
              </w:rPr>
            </w:pPr>
            <w:r w:rsidRPr="005B70AF">
              <w:rPr>
                <w:rFonts w:cs="Arial"/>
                <w:b/>
                <w:bCs/>
                <w:sz w:val="12"/>
                <w:szCs w:val="12"/>
              </w:rPr>
              <w:t>Przedsięwzięcia artystyczne i kulturalne - zadanie 1</w:t>
            </w:r>
          </w:p>
        </w:tc>
        <w:tc>
          <w:tcPr>
            <w:tcW w:w="534" w:type="pct"/>
            <w:tcBorders>
              <w:top w:val="nil"/>
              <w:left w:val="nil"/>
              <w:bottom w:val="nil"/>
              <w:right w:val="nil"/>
            </w:tcBorders>
            <w:shd w:val="clear" w:color="000000" w:fill="EAF1F6"/>
            <w:vAlign w:val="center"/>
            <w:hideMark/>
          </w:tcPr>
          <w:p w:rsidR="005B70AF" w:rsidRPr="005B70AF" w:rsidRDefault="005B70AF" w:rsidP="005B70AF">
            <w:pPr>
              <w:spacing w:line="240" w:lineRule="auto"/>
              <w:rPr>
                <w:rFonts w:cs="Arial"/>
                <w:b/>
                <w:bCs/>
                <w:sz w:val="12"/>
                <w:szCs w:val="12"/>
              </w:rPr>
            </w:pPr>
            <w:r w:rsidRPr="005B70AF">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5B70AF" w:rsidRPr="005B70AF" w:rsidRDefault="005B70AF" w:rsidP="005B70AF">
            <w:pPr>
              <w:spacing w:line="240" w:lineRule="auto"/>
              <w:jc w:val="right"/>
              <w:rPr>
                <w:rFonts w:cs="Arial"/>
                <w:b/>
                <w:bCs/>
                <w:sz w:val="12"/>
                <w:szCs w:val="12"/>
              </w:rPr>
            </w:pPr>
            <w:r w:rsidRPr="005B70AF">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5B70AF" w:rsidRPr="005B70AF" w:rsidRDefault="005B70AF" w:rsidP="005B70AF">
            <w:pPr>
              <w:spacing w:line="240" w:lineRule="auto"/>
              <w:jc w:val="right"/>
              <w:rPr>
                <w:rFonts w:cs="Arial"/>
                <w:b/>
                <w:bCs/>
                <w:sz w:val="12"/>
                <w:szCs w:val="12"/>
              </w:rPr>
            </w:pPr>
            <w:r w:rsidRPr="005B70AF">
              <w:rPr>
                <w:rFonts w:cs="Arial"/>
                <w:b/>
                <w:bCs/>
                <w:sz w:val="12"/>
                <w:szCs w:val="12"/>
              </w:rPr>
              <w:t>455 000</w:t>
            </w: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sz w:val="12"/>
                <w:szCs w:val="12"/>
                <w:u w:val="single"/>
              </w:rPr>
            </w:pPr>
            <w:r w:rsidRPr="005B70AF">
              <w:rPr>
                <w:rFonts w:cs="Arial"/>
                <w:i/>
                <w:iCs/>
                <w:sz w:val="12"/>
                <w:szCs w:val="12"/>
                <w:u w:val="single"/>
              </w:rPr>
              <w:t>Cel</w:t>
            </w:r>
            <w:r w:rsidRPr="005B70AF">
              <w:rPr>
                <w:rFonts w:cs="Arial"/>
                <w:i/>
                <w:iCs/>
                <w:sz w:val="12"/>
                <w:szCs w:val="12"/>
              </w:rPr>
              <w:t>:</w:t>
            </w:r>
            <w:r w:rsidRPr="005B70AF">
              <w:rPr>
                <w:rFonts w:cs="Arial"/>
                <w:sz w:val="12"/>
                <w:szCs w:val="12"/>
              </w:rPr>
              <w:t xml:space="preserve"> rozpowszechnianie, rozbudzanie i zaspakajanie potrzeb kulturalnych społeczeństwa poprzez tworzenie, upowszechnianie, organizowanie i promowanie działalności artystycznej i kulturalnej </w:t>
            </w:r>
          </w:p>
        </w:tc>
        <w:tc>
          <w:tcPr>
            <w:tcW w:w="53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both"/>
              <w:rPr>
                <w:rFonts w:cs="Arial"/>
                <w:sz w:val="12"/>
                <w:szCs w:val="12"/>
                <w:u w:val="single"/>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i/>
                <w:iCs/>
                <w:sz w:val="12"/>
                <w:szCs w:val="12"/>
                <w:u w:val="single"/>
              </w:rPr>
            </w:pPr>
            <w:r w:rsidRPr="005B70AF">
              <w:rPr>
                <w:rFonts w:cs="Arial"/>
                <w:i/>
                <w:iCs/>
                <w:sz w:val="12"/>
                <w:szCs w:val="12"/>
                <w:u w:val="single"/>
              </w:rPr>
              <w:t>Dysponent:</w:t>
            </w:r>
            <w:r w:rsidRPr="005B70AF">
              <w:rPr>
                <w:rFonts w:cs="Arial"/>
                <w:i/>
                <w:iCs/>
                <w:sz w:val="12"/>
                <w:szCs w:val="12"/>
              </w:rPr>
              <w:t xml:space="preserve"> Wydział Kultury oraz Inicjatyw Obywatelskich</w:t>
            </w:r>
          </w:p>
        </w:tc>
        <w:tc>
          <w:tcPr>
            <w:tcW w:w="534"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i/>
                <w:iCs/>
                <w:sz w:val="12"/>
                <w:szCs w:val="12"/>
                <w:u w:val="single"/>
              </w:rPr>
            </w:pPr>
            <w:r w:rsidRPr="005B70AF">
              <w:rPr>
                <w:rFonts w:cs="Arial"/>
                <w:i/>
                <w:iCs/>
                <w:sz w:val="12"/>
                <w:szCs w:val="12"/>
                <w:u w:val="single"/>
              </w:rPr>
              <w:t>Klasyfikacja:</w:t>
            </w:r>
            <w:r w:rsidRPr="005B70AF">
              <w:rPr>
                <w:rFonts w:cs="Arial"/>
                <w:i/>
                <w:iCs/>
                <w:sz w:val="12"/>
                <w:szCs w:val="12"/>
              </w:rPr>
              <w:t xml:space="preserve"> rozdział: 92105</w:t>
            </w:r>
          </w:p>
        </w:tc>
        <w:tc>
          <w:tcPr>
            <w:tcW w:w="534"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cs="Arial"/>
                <w:i/>
                <w:iCs/>
                <w:sz w:val="12"/>
                <w:szCs w:val="12"/>
              </w:rPr>
            </w:pPr>
            <w:r w:rsidRPr="005B70AF">
              <w:rPr>
                <w:rFonts w:cs="Arial"/>
                <w:i/>
                <w:iCs/>
                <w:sz w:val="12"/>
                <w:szCs w:val="12"/>
              </w:rPr>
              <w:t>455 000</w:t>
            </w: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i/>
                <w:iCs/>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i/>
                <w:iCs/>
                <w:sz w:val="12"/>
                <w:szCs w:val="12"/>
                <w:u w:val="single"/>
              </w:rPr>
            </w:pPr>
            <w:r w:rsidRPr="005B70AF">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sz w:val="12"/>
                <w:szCs w:val="12"/>
              </w:rPr>
            </w:pPr>
            <w:r w:rsidRPr="005B70AF">
              <w:rPr>
                <w:rFonts w:cs="Arial"/>
                <w:sz w:val="12"/>
                <w:szCs w:val="12"/>
              </w:rPr>
              <w:t>liczba zorganizowanych imprez kulturalnych, w tym:</w:t>
            </w:r>
          </w:p>
        </w:tc>
        <w:tc>
          <w:tcPr>
            <w:tcW w:w="534"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cs="Arial"/>
                <w:sz w:val="12"/>
                <w:szCs w:val="12"/>
              </w:rPr>
            </w:pPr>
            <w:r w:rsidRPr="005B70AF">
              <w:rPr>
                <w:rFonts w:cs="Arial"/>
                <w:sz w:val="12"/>
                <w:szCs w:val="12"/>
              </w:rPr>
              <w:t>40</w:t>
            </w: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i/>
                <w:iCs/>
                <w:sz w:val="12"/>
                <w:szCs w:val="12"/>
              </w:rPr>
            </w:pPr>
            <w:r w:rsidRPr="005B70AF">
              <w:rPr>
                <w:rFonts w:cs="Arial"/>
                <w:i/>
                <w:iCs/>
                <w:sz w:val="12"/>
                <w:szCs w:val="12"/>
              </w:rPr>
              <w:t xml:space="preserve"> - otwartych </w:t>
            </w:r>
          </w:p>
        </w:tc>
        <w:tc>
          <w:tcPr>
            <w:tcW w:w="534"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cs="Arial"/>
                <w:i/>
                <w:iCs/>
                <w:sz w:val="12"/>
                <w:szCs w:val="12"/>
              </w:rPr>
            </w:pPr>
            <w:r w:rsidRPr="005B70AF">
              <w:rPr>
                <w:rFonts w:cs="Arial"/>
                <w:i/>
                <w:iCs/>
                <w:sz w:val="12"/>
                <w:szCs w:val="12"/>
              </w:rPr>
              <w:t>27</w:t>
            </w: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i/>
                <w:iCs/>
                <w:sz w:val="12"/>
                <w:szCs w:val="12"/>
              </w:rPr>
            </w:pPr>
            <w:r w:rsidRPr="005B70AF">
              <w:rPr>
                <w:rFonts w:cs="Arial"/>
                <w:i/>
                <w:iCs/>
                <w:sz w:val="12"/>
                <w:szCs w:val="12"/>
              </w:rPr>
              <w:t xml:space="preserve"> - z tego plenerowych </w:t>
            </w:r>
          </w:p>
        </w:tc>
        <w:tc>
          <w:tcPr>
            <w:tcW w:w="534"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cs="Arial"/>
                <w:i/>
                <w:iCs/>
                <w:sz w:val="12"/>
                <w:szCs w:val="12"/>
              </w:rPr>
            </w:pPr>
            <w:r w:rsidRPr="005B70AF">
              <w:rPr>
                <w:rFonts w:cs="Arial"/>
                <w:i/>
                <w:iCs/>
                <w:sz w:val="12"/>
                <w:szCs w:val="12"/>
              </w:rPr>
              <w:t>7</w:t>
            </w: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sz w:val="12"/>
                <w:szCs w:val="12"/>
              </w:rPr>
            </w:pPr>
            <w:r w:rsidRPr="005B70AF">
              <w:rPr>
                <w:rFonts w:cs="Arial"/>
                <w:sz w:val="12"/>
                <w:szCs w:val="12"/>
              </w:rPr>
              <w:t>organizacja imprez kulturalnych, koncertów, imprez upamiętniających wydarzenia historyczne:</w:t>
            </w:r>
          </w:p>
        </w:tc>
        <w:tc>
          <w:tcPr>
            <w:tcW w:w="53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r w:rsidRPr="005B70AF">
              <w:rPr>
                <w:rFonts w:cs="Arial"/>
                <w:sz w:val="12"/>
                <w:szCs w:val="12"/>
              </w:rPr>
              <w:t>305 000</w:t>
            </w: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i/>
                <w:iCs/>
                <w:sz w:val="12"/>
                <w:szCs w:val="12"/>
              </w:rPr>
            </w:pPr>
            <w:r w:rsidRPr="005B70AF">
              <w:rPr>
                <w:rFonts w:cs="Arial"/>
                <w:i/>
                <w:iCs/>
                <w:sz w:val="12"/>
                <w:szCs w:val="12"/>
              </w:rPr>
              <w:t xml:space="preserve"> - koncerty cykliczne, okolicznościowe, imprezy plenerowe, spektakle, w tym m.in.: Rajd Szlakiem Naszej Historii, letnie imprezy plenerowe, Festiwal jazzowy w plenerze, obchody Dni Seniora, musical, 2 spektakle teatralne, 3 koncerty, udział w Festiwalu Filmowym</w:t>
            </w:r>
          </w:p>
        </w:tc>
        <w:tc>
          <w:tcPr>
            <w:tcW w:w="53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i/>
                <w:iCs/>
                <w:sz w:val="12"/>
                <w:szCs w:val="12"/>
              </w:rPr>
            </w:pPr>
            <w:r w:rsidRPr="005B70AF">
              <w:rPr>
                <w:rFonts w:cs="Arial"/>
                <w:i/>
                <w:iCs/>
                <w:sz w:val="12"/>
                <w:szCs w:val="12"/>
              </w:rPr>
              <w:t>243 000</w:t>
            </w: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i/>
                <w:iCs/>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i/>
                <w:iCs/>
                <w:sz w:val="12"/>
                <w:szCs w:val="12"/>
              </w:rPr>
            </w:pPr>
            <w:r w:rsidRPr="005B70AF">
              <w:rPr>
                <w:rFonts w:cs="Arial"/>
                <w:i/>
                <w:iCs/>
                <w:sz w:val="12"/>
                <w:szCs w:val="12"/>
              </w:rPr>
              <w:t xml:space="preserve"> - uroczystości patriotyczne, w tym m.in.: z okazji Dnia Pamięci Żołnierzy Wyklętych, rocznicy wywózki mężczyzn z Włoch do Rzeszy, spotkania okolicznościowe kombatantów</w:t>
            </w:r>
          </w:p>
        </w:tc>
        <w:tc>
          <w:tcPr>
            <w:tcW w:w="53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i/>
                <w:iCs/>
                <w:sz w:val="12"/>
                <w:szCs w:val="12"/>
              </w:rPr>
            </w:pPr>
            <w:r w:rsidRPr="005B70AF">
              <w:rPr>
                <w:rFonts w:cs="Arial"/>
                <w:i/>
                <w:iCs/>
                <w:sz w:val="12"/>
                <w:szCs w:val="12"/>
              </w:rPr>
              <w:t>32 000</w:t>
            </w: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i/>
                <w:iCs/>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i/>
                <w:iCs/>
                <w:sz w:val="12"/>
                <w:szCs w:val="12"/>
              </w:rPr>
            </w:pPr>
            <w:r w:rsidRPr="005B70AF">
              <w:rPr>
                <w:rFonts w:cs="Arial"/>
                <w:i/>
                <w:iCs/>
                <w:sz w:val="12"/>
                <w:szCs w:val="12"/>
              </w:rPr>
              <w:t xml:space="preserve"> - upowszechnianie twórczości kulturalnej w formie wsparcia organizacji przeglądów, warsztatów i konkursów, w tym m.in.: imprezy związane z Warszawskim Programem Edukacji Kulturalnej, Dziecięcy Festiwal Przedszkolada, Festiwal Asteriada</w:t>
            </w:r>
          </w:p>
        </w:tc>
        <w:tc>
          <w:tcPr>
            <w:tcW w:w="53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i/>
                <w:iCs/>
                <w:sz w:val="12"/>
                <w:szCs w:val="12"/>
              </w:rPr>
            </w:pPr>
            <w:r w:rsidRPr="005B70AF">
              <w:rPr>
                <w:rFonts w:cs="Arial"/>
                <w:i/>
                <w:iCs/>
                <w:sz w:val="12"/>
                <w:szCs w:val="12"/>
              </w:rPr>
              <w:t>30 000</w:t>
            </w: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i/>
                <w:iCs/>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sz w:val="12"/>
                <w:szCs w:val="12"/>
              </w:rPr>
            </w:pPr>
            <w:r w:rsidRPr="005B70AF">
              <w:rPr>
                <w:rFonts w:cs="Arial"/>
                <w:sz w:val="12"/>
                <w:szCs w:val="12"/>
              </w:rPr>
              <w:t>zadania z zakresu działalności kulturalnej zlecone do realizacji organizacjom pozarządowym prowadzącym działalność pożytku publicznego:</w:t>
            </w:r>
          </w:p>
        </w:tc>
        <w:tc>
          <w:tcPr>
            <w:tcW w:w="534"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sz w:val="12"/>
                <w:szCs w:val="12"/>
              </w:rPr>
            </w:pPr>
          </w:p>
        </w:tc>
        <w:tc>
          <w:tcPr>
            <w:tcW w:w="709"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cs="Arial"/>
                <w:sz w:val="12"/>
                <w:szCs w:val="12"/>
              </w:rPr>
            </w:pPr>
            <w:r w:rsidRPr="005B70AF">
              <w:rPr>
                <w:rFonts w:cs="Arial"/>
                <w:sz w:val="12"/>
                <w:szCs w:val="12"/>
              </w:rPr>
              <w:t>150 000</w:t>
            </w: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i/>
                <w:iCs/>
                <w:sz w:val="12"/>
                <w:szCs w:val="12"/>
              </w:rPr>
            </w:pPr>
            <w:r w:rsidRPr="005B70AF">
              <w:rPr>
                <w:rFonts w:cs="Arial"/>
                <w:i/>
                <w:iCs/>
                <w:sz w:val="12"/>
                <w:szCs w:val="12"/>
              </w:rPr>
              <w:t xml:space="preserve"> - realizacja przedsięwzięć kulturalno-artystycznych integrujących i aktywizujących mieszkańców dzielnicy</w:t>
            </w:r>
          </w:p>
        </w:tc>
        <w:tc>
          <w:tcPr>
            <w:tcW w:w="534"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cs="Arial"/>
                <w:i/>
                <w:iCs/>
                <w:sz w:val="12"/>
                <w:szCs w:val="12"/>
              </w:rPr>
            </w:pPr>
            <w:r w:rsidRPr="005B70AF">
              <w:rPr>
                <w:rFonts w:cs="Arial"/>
                <w:i/>
                <w:iCs/>
                <w:sz w:val="12"/>
                <w:szCs w:val="12"/>
              </w:rPr>
              <w:t>100 000</w:t>
            </w: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i/>
                <w:iCs/>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i/>
                <w:iCs/>
                <w:sz w:val="12"/>
                <w:szCs w:val="12"/>
              </w:rPr>
            </w:pPr>
            <w:r w:rsidRPr="005B70AF">
              <w:rPr>
                <w:rFonts w:cs="Arial"/>
                <w:i/>
                <w:iCs/>
                <w:sz w:val="12"/>
                <w:szCs w:val="12"/>
              </w:rPr>
              <w:t xml:space="preserve"> - edukacja kulturalna dzieci i młodzieży</w:t>
            </w:r>
          </w:p>
        </w:tc>
        <w:tc>
          <w:tcPr>
            <w:tcW w:w="534"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cs="Arial"/>
                <w:i/>
                <w:iCs/>
                <w:sz w:val="12"/>
                <w:szCs w:val="12"/>
              </w:rPr>
            </w:pPr>
            <w:r w:rsidRPr="005B70AF">
              <w:rPr>
                <w:rFonts w:cs="Arial"/>
                <w:i/>
                <w:iCs/>
                <w:sz w:val="12"/>
                <w:szCs w:val="12"/>
              </w:rPr>
              <w:t>50 000</w:t>
            </w: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i/>
                <w:iCs/>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i/>
                <w:iCs/>
                <w:sz w:val="12"/>
                <w:szCs w:val="12"/>
                <w:u w:val="single"/>
              </w:rPr>
            </w:pPr>
            <w:r w:rsidRPr="005B70AF">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i/>
                <w:iCs/>
                <w:sz w:val="12"/>
                <w:szCs w:val="12"/>
              </w:rPr>
            </w:pPr>
            <w:r w:rsidRPr="005B70AF">
              <w:rPr>
                <w:rFonts w:cs="Arial"/>
                <w:i/>
                <w:iCs/>
                <w:sz w:val="12"/>
                <w:szCs w:val="12"/>
              </w:rPr>
              <w:t xml:space="preserve">1. Ustawa z dnia 25 października 1991 r. o organizowaniu i prowadzeniu działalności kulturalnej (Dz.U. z 2020 r. poz. 194 t.j.) </w:t>
            </w:r>
          </w:p>
        </w:tc>
        <w:tc>
          <w:tcPr>
            <w:tcW w:w="534"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i/>
                <w:iCs/>
                <w:sz w:val="12"/>
                <w:szCs w:val="12"/>
              </w:rPr>
            </w:pPr>
            <w:r w:rsidRPr="005B70AF">
              <w:rPr>
                <w:rFonts w:cs="Arial"/>
                <w:i/>
                <w:iCs/>
                <w:sz w:val="12"/>
                <w:szCs w:val="12"/>
              </w:rPr>
              <w:t>2. Ustawa z dnia 24 kwietnia 2003 r. o działalności pożytku publicznego i o wolontariacie (Dz. U. z 2020 r. poz. 1057 z późn. zm.)</w:t>
            </w:r>
          </w:p>
        </w:tc>
        <w:tc>
          <w:tcPr>
            <w:tcW w:w="534"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000000" w:fill="CDDEE9"/>
            <w:vAlign w:val="center"/>
            <w:hideMark/>
          </w:tcPr>
          <w:p w:rsidR="005B70AF" w:rsidRPr="005B70AF" w:rsidRDefault="005B70AF" w:rsidP="005B70AF">
            <w:pPr>
              <w:spacing w:line="240" w:lineRule="auto"/>
              <w:rPr>
                <w:rFonts w:cs="Arial"/>
                <w:b/>
                <w:bCs/>
                <w:sz w:val="12"/>
                <w:szCs w:val="12"/>
              </w:rPr>
            </w:pPr>
            <w:r w:rsidRPr="005B70AF">
              <w:rPr>
                <w:rFonts w:cs="Arial"/>
                <w:b/>
                <w:bCs/>
                <w:sz w:val="12"/>
                <w:szCs w:val="12"/>
              </w:rPr>
              <w:t>Działalność kulturalna - program 3</w:t>
            </w:r>
          </w:p>
        </w:tc>
        <w:tc>
          <w:tcPr>
            <w:tcW w:w="534" w:type="pct"/>
            <w:tcBorders>
              <w:top w:val="nil"/>
              <w:left w:val="nil"/>
              <w:bottom w:val="nil"/>
              <w:right w:val="nil"/>
            </w:tcBorders>
            <w:shd w:val="clear" w:color="000000" w:fill="CDDEE9"/>
            <w:vAlign w:val="center"/>
            <w:hideMark/>
          </w:tcPr>
          <w:p w:rsidR="005B70AF" w:rsidRPr="005B70AF" w:rsidRDefault="005B70AF" w:rsidP="005B70AF">
            <w:pPr>
              <w:spacing w:line="240" w:lineRule="auto"/>
              <w:rPr>
                <w:rFonts w:cs="Arial"/>
                <w:b/>
                <w:bCs/>
                <w:sz w:val="12"/>
                <w:szCs w:val="12"/>
              </w:rPr>
            </w:pPr>
            <w:r w:rsidRPr="005B70AF">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5B70AF" w:rsidRPr="005B70AF" w:rsidRDefault="005B70AF" w:rsidP="005B70AF">
            <w:pPr>
              <w:spacing w:line="240" w:lineRule="auto"/>
              <w:jc w:val="right"/>
              <w:rPr>
                <w:rFonts w:cs="Arial"/>
                <w:b/>
                <w:bCs/>
                <w:sz w:val="12"/>
                <w:szCs w:val="12"/>
              </w:rPr>
            </w:pPr>
            <w:r w:rsidRPr="005B70AF">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5B70AF" w:rsidRPr="005B70AF" w:rsidRDefault="005B70AF" w:rsidP="005B70AF">
            <w:pPr>
              <w:spacing w:line="240" w:lineRule="auto"/>
              <w:jc w:val="right"/>
              <w:rPr>
                <w:rFonts w:cs="Arial"/>
                <w:b/>
                <w:bCs/>
                <w:sz w:val="12"/>
                <w:szCs w:val="12"/>
              </w:rPr>
            </w:pPr>
            <w:r w:rsidRPr="005B70AF">
              <w:rPr>
                <w:rFonts w:cs="Arial"/>
                <w:b/>
                <w:bCs/>
                <w:sz w:val="12"/>
                <w:szCs w:val="12"/>
              </w:rPr>
              <w:t>8 900 000</w:t>
            </w: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000000" w:fill="EAF1F6"/>
            <w:vAlign w:val="center"/>
            <w:hideMark/>
          </w:tcPr>
          <w:p w:rsidR="005B70AF" w:rsidRPr="005B70AF" w:rsidRDefault="005B70AF" w:rsidP="005B70AF">
            <w:pPr>
              <w:spacing w:line="240" w:lineRule="auto"/>
              <w:rPr>
                <w:rFonts w:cs="Arial"/>
                <w:b/>
                <w:bCs/>
                <w:sz w:val="12"/>
                <w:szCs w:val="12"/>
              </w:rPr>
            </w:pPr>
            <w:r w:rsidRPr="005B70AF">
              <w:rPr>
                <w:rFonts w:cs="Arial"/>
                <w:b/>
                <w:bCs/>
                <w:sz w:val="12"/>
                <w:szCs w:val="12"/>
              </w:rPr>
              <w:t>Prowadzenie działalności kulturalnej przez domy i ośrodki kultury - zadanie 3</w:t>
            </w:r>
          </w:p>
        </w:tc>
        <w:tc>
          <w:tcPr>
            <w:tcW w:w="534" w:type="pct"/>
            <w:tcBorders>
              <w:top w:val="nil"/>
              <w:left w:val="nil"/>
              <w:bottom w:val="nil"/>
              <w:right w:val="nil"/>
            </w:tcBorders>
            <w:shd w:val="clear" w:color="000000" w:fill="EAF1F6"/>
            <w:vAlign w:val="center"/>
            <w:hideMark/>
          </w:tcPr>
          <w:p w:rsidR="005B70AF" w:rsidRPr="005B70AF" w:rsidRDefault="005B70AF" w:rsidP="005B70AF">
            <w:pPr>
              <w:spacing w:line="240" w:lineRule="auto"/>
              <w:rPr>
                <w:rFonts w:cs="Arial"/>
                <w:b/>
                <w:bCs/>
                <w:sz w:val="12"/>
                <w:szCs w:val="12"/>
              </w:rPr>
            </w:pPr>
            <w:r w:rsidRPr="005B70AF">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5B70AF" w:rsidRPr="005B70AF" w:rsidRDefault="005B70AF" w:rsidP="005B70AF">
            <w:pPr>
              <w:spacing w:line="240" w:lineRule="auto"/>
              <w:jc w:val="right"/>
              <w:rPr>
                <w:rFonts w:cs="Arial"/>
                <w:b/>
                <w:bCs/>
                <w:sz w:val="12"/>
                <w:szCs w:val="12"/>
              </w:rPr>
            </w:pPr>
            <w:r w:rsidRPr="005B70AF">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5B70AF" w:rsidRPr="005B70AF" w:rsidRDefault="005B70AF" w:rsidP="005B70AF">
            <w:pPr>
              <w:spacing w:line="240" w:lineRule="auto"/>
              <w:jc w:val="right"/>
              <w:rPr>
                <w:rFonts w:cs="Arial"/>
                <w:b/>
                <w:bCs/>
                <w:sz w:val="12"/>
                <w:szCs w:val="12"/>
              </w:rPr>
            </w:pPr>
            <w:r w:rsidRPr="005B70AF">
              <w:rPr>
                <w:rFonts w:cs="Arial"/>
                <w:b/>
                <w:bCs/>
                <w:sz w:val="12"/>
                <w:szCs w:val="12"/>
              </w:rPr>
              <w:t>4 200 000</w:t>
            </w: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cs="Arial"/>
                <w:b/>
                <w:bCs/>
                <w:sz w:val="12"/>
                <w:szCs w:val="12"/>
              </w:rPr>
            </w:pPr>
          </w:p>
        </w:tc>
        <w:tc>
          <w:tcPr>
            <w:tcW w:w="534"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b/>
                <w:bCs/>
                <w:sz w:val="12"/>
                <w:szCs w:val="12"/>
              </w:rPr>
            </w:pPr>
            <w:r w:rsidRPr="005B70AF">
              <w:rPr>
                <w:rFonts w:cs="Arial"/>
                <w:b/>
                <w:bCs/>
                <w:sz w:val="12"/>
                <w:szCs w:val="12"/>
              </w:rPr>
              <w:t>Dom Kultury "Włochy"</w:t>
            </w:r>
          </w:p>
        </w:tc>
        <w:tc>
          <w:tcPr>
            <w:tcW w:w="534"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b/>
                <w:bCs/>
                <w:sz w:val="12"/>
                <w:szCs w:val="12"/>
              </w:rPr>
            </w:pPr>
            <w:r w:rsidRPr="005B70AF">
              <w:rPr>
                <w:rFonts w:cs="Arial"/>
                <w:b/>
                <w:bCs/>
                <w:sz w:val="12"/>
                <w:szCs w:val="12"/>
              </w:rPr>
              <w:t>4 200 000</w:t>
            </w: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b/>
                <w:bCs/>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i/>
                <w:iCs/>
                <w:sz w:val="12"/>
                <w:szCs w:val="12"/>
                <w:u w:val="single"/>
              </w:rPr>
            </w:pPr>
            <w:r w:rsidRPr="005B70AF">
              <w:rPr>
                <w:rFonts w:cs="Arial"/>
                <w:i/>
                <w:iCs/>
                <w:sz w:val="12"/>
                <w:szCs w:val="12"/>
                <w:u w:val="single"/>
              </w:rPr>
              <w:t>Cel</w:t>
            </w:r>
            <w:r w:rsidRPr="005B70AF">
              <w:rPr>
                <w:rFonts w:cs="Arial"/>
                <w:i/>
                <w:iCs/>
                <w:sz w:val="12"/>
                <w:szCs w:val="12"/>
              </w:rPr>
              <w:t>:</w:t>
            </w:r>
            <w:r w:rsidRPr="005B70AF">
              <w:rPr>
                <w:rFonts w:cs="Arial"/>
                <w:sz w:val="12"/>
                <w:szCs w:val="12"/>
              </w:rPr>
              <w:t xml:space="preserve"> rozpowszechnianie, rozbudzanie i zaspakajanie potrzeb kulturalnych społeczeństwa poprzez tworzenie, upowszechnianie, organizowanie i promowanie działalności artystycznej i kulturalnej </w:t>
            </w:r>
          </w:p>
        </w:tc>
        <w:tc>
          <w:tcPr>
            <w:tcW w:w="534"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i/>
                <w:iCs/>
                <w:sz w:val="12"/>
                <w:szCs w:val="12"/>
                <w:u w:val="single"/>
              </w:rPr>
            </w:pPr>
            <w:r w:rsidRPr="005B70AF">
              <w:rPr>
                <w:rFonts w:cs="Arial"/>
                <w:i/>
                <w:iCs/>
                <w:sz w:val="12"/>
                <w:szCs w:val="12"/>
                <w:u w:val="single"/>
              </w:rPr>
              <w:t>Dysponent:</w:t>
            </w:r>
            <w:r w:rsidRPr="005B70AF">
              <w:rPr>
                <w:rFonts w:cs="Arial"/>
                <w:i/>
                <w:iCs/>
                <w:sz w:val="12"/>
                <w:szCs w:val="12"/>
              </w:rPr>
              <w:t xml:space="preserve"> Wydział Kultury oraz Inicjatyw Obywatelskich</w:t>
            </w:r>
          </w:p>
        </w:tc>
        <w:tc>
          <w:tcPr>
            <w:tcW w:w="534"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i/>
                <w:iCs/>
                <w:sz w:val="12"/>
                <w:szCs w:val="12"/>
                <w:u w:val="single"/>
              </w:rPr>
            </w:pPr>
            <w:r w:rsidRPr="005B70AF">
              <w:rPr>
                <w:rFonts w:cs="Arial"/>
                <w:i/>
                <w:iCs/>
                <w:sz w:val="12"/>
                <w:szCs w:val="12"/>
                <w:u w:val="single"/>
              </w:rPr>
              <w:t>Klasyfikacja:</w:t>
            </w:r>
            <w:r w:rsidRPr="005B70AF">
              <w:rPr>
                <w:rFonts w:cs="Arial"/>
                <w:i/>
                <w:iCs/>
                <w:sz w:val="12"/>
                <w:szCs w:val="12"/>
              </w:rPr>
              <w:t xml:space="preserve"> rozdział: 92109</w:t>
            </w:r>
          </w:p>
        </w:tc>
        <w:tc>
          <w:tcPr>
            <w:tcW w:w="534"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i/>
                <w:iCs/>
                <w:sz w:val="12"/>
                <w:szCs w:val="12"/>
                <w:u w:val="single"/>
              </w:rPr>
            </w:pPr>
            <w:r w:rsidRPr="005B70AF">
              <w:rPr>
                <w:rFonts w:cs="Arial"/>
                <w:i/>
                <w:iCs/>
                <w:sz w:val="12"/>
                <w:szCs w:val="12"/>
                <w:u w:val="single"/>
              </w:rPr>
              <w:t>Kalkulacja:</w:t>
            </w:r>
          </w:p>
        </w:tc>
        <w:tc>
          <w:tcPr>
            <w:tcW w:w="534"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sz w:val="12"/>
                <w:szCs w:val="12"/>
              </w:rPr>
            </w:pPr>
            <w:r w:rsidRPr="005B70AF">
              <w:rPr>
                <w:rFonts w:cs="Arial"/>
                <w:sz w:val="12"/>
                <w:szCs w:val="12"/>
              </w:rPr>
              <w:t>dotacja podmiotowa na działalność bieżącą</w:t>
            </w:r>
          </w:p>
        </w:tc>
        <w:tc>
          <w:tcPr>
            <w:tcW w:w="534"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r w:rsidRPr="005B70AF">
              <w:rPr>
                <w:rFonts w:cs="Arial"/>
                <w:sz w:val="12"/>
                <w:szCs w:val="12"/>
              </w:rPr>
              <w:t>4 200 000</w:t>
            </w: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sz w:val="12"/>
                <w:szCs w:val="12"/>
              </w:rPr>
            </w:pPr>
            <w:r w:rsidRPr="005B70AF">
              <w:rPr>
                <w:rFonts w:cs="Arial"/>
                <w:sz w:val="12"/>
                <w:szCs w:val="12"/>
              </w:rPr>
              <w:t>liczba prowadzonych zajęć (sekcji, kół zainteresowań)</w:t>
            </w:r>
          </w:p>
        </w:tc>
        <w:tc>
          <w:tcPr>
            <w:tcW w:w="534"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cs="Arial"/>
                <w:sz w:val="12"/>
                <w:szCs w:val="12"/>
              </w:rPr>
            </w:pPr>
            <w:r w:rsidRPr="005B70AF">
              <w:rPr>
                <w:rFonts w:cs="Arial"/>
                <w:sz w:val="12"/>
                <w:szCs w:val="12"/>
              </w:rPr>
              <w:t>160</w:t>
            </w: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sz w:val="12"/>
                <w:szCs w:val="12"/>
              </w:rPr>
            </w:pPr>
            <w:r w:rsidRPr="005B70AF">
              <w:rPr>
                <w:rFonts w:cs="Arial"/>
                <w:sz w:val="12"/>
                <w:szCs w:val="12"/>
              </w:rPr>
              <w:t>rodzaj zajęć (sekcji, kół zainteresowań):  zajęcia taneczne, muzyczne, plastyczne, zajęcia dla najmłodszych dzieci ("Klucha" Klub Aktywnego Malucha i Klub Aktywnego Przedszkolaka), zajęcia dla osób 60+ (Okęcki Uniwersytet Trzeciego Wieku i Klub Seniora), zajęcia online, Kultura zdrowego stylu życia - Yoga - integracja ciała i ducha, Kultura myśli technicznej (Mali Odkrywcy - Rootyka, Programowanie - Photon, warsztaty rodzinne - Makramowa biżuteria)</w:t>
            </w:r>
          </w:p>
        </w:tc>
        <w:tc>
          <w:tcPr>
            <w:tcW w:w="534"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sz w:val="12"/>
                <w:szCs w:val="12"/>
              </w:rPr>
            </w:pPr>
            <w:r w:rsidRPr="005B70AF">
              <w:rPr>
                <w:rFonts w:cs="Arial"/>
                <w:sz w:val="12"/>
                <w:szCs w:val="12"/>
              </w:rPr>
              <w:t>liczba uczestników zajęć w tym:</w:t>
            </w:r>
          </w:p>
        </w:tc>
        <w:tc>
          <w:tcPr>
            <w:tcW w:w="534"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cs="Arial"/>
                <w:sz w:val="12"/>
                <w:szCs w:val="12"/>
              </w:rPr>
            </w:pPr>
            <w:r w:rsidRPr="005B70AF">
              <w:rPr>
                <w:rFonts w:cs="Arial"/>
                <w:sz w:val="12"/>
                <w:szCs w:val="12"/>
              </w:rPr>
              <w:t>3 300</w:t>
            </w: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i/>
                <w:iCs/>
                <w:sz w:val="12"/>
                <w:szCs w:val="12"/>
              </w:rPr>
            </w:pPr>
            <w:r w:rsidRPr="005B70AF">
              <w:rPr>
                <w:rFonts w:cs="Arial"/>
                <w:i/>
                <w:iCs/>
                <w:sz w:val="12"/>
                <w:szCs w:val="12"/>
              </w:rPr>
              <w:t xml:space="preserve"> - dzieci</w:t>
            </w:r>
          </w:p>
        </w:tc>
        <w:tc>
          <w:tcPr>
            <w:tcW w:w="534"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cs="Arial"/>
                <w:i/>
                <w:iCs/>
                <w:sz w:val="12"/>
                <w:szCs w:val="12"/>
              </w:rPr>
            </w:pPr>
            <w:r w:rsidRPr="005B70AF">
              <w:rPr>
                <w:rFonts w:cs="Arial"/>
                <w:i/>
                <w:iCs/>
                <w:sz w:val="12"/>
                <w:szCs w:val="12"/>
              </w:rPr>
              <w:t>2 050</w:t>
            </w: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sz w:val="12"/>
                <w:szCs w:val="12"/>
              </w:rPr>
            </w:pPr>
            <w:r w:rsidRPr="005B70AF">
              <w:rPr>
                <w:rFonts w:cs="Arial"/>
                <w:sz w:val="12"/>
                <w:szCs w:val="12"/>
              </w:rPr>
              <w:t>średnia liczba osób uczestnicząca w jednych zajęciach:</w:t>
            </w:r>
          </w:p>
        </w:tc>
        <w:tc>
          <w:tcPr>
            <w:tcW w:w="534" w:type="pct"/>
            <w:tcBorders>
              <w:top w:val="nil"/>
              <w:left w:val="nil"/>
              <w:bottom w:val="nil"/>
              <w:right w:val="nil"/>
            </w:tcBorders>
            <w:shd w:val="clear" w:color="auto" w:fill="auto"/>
            <w:vAlign w:val="center"/>
            <w:hideMark/>
          </w:tcPr>
          <w:p w:rsidR="005B70AF" w:rsidRPr="005B70AF" w:rsidRDefault="00075C89" w:rsidP="005B70AF">
            <w:pPr>
              <w:spacing w:line="240" w:lineRule="auto"/>
              <w:jc w:val="right"/>
              <w:rPr>
                <w:rFonts w:cs="Arial"/>
                <w:sz w:val="12"/>
                <w:szCs w:val="12"/>
              </w:rPr>
            </w:pPr>
            <w:r>
              <w:rPr>
                <w:rFonts w:cs="Arial"/>
                <w:sz w:val="12"/>
                <w:szCs w:val="12"/>
              </w:rPr>
              <w:t>21</w:t>
            </w: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hideMark/>
          </w:tcPr>
          <w:p w:rsidR="005B70AF" w:rsidRPr="005B70AF" w:rsidRDefault="005B70AF" w:rsidP="005B70AF">
            <w:pPr>
              <w:spacing w:line="240" w:lineRule="auto"/>
              <w:jc w:val="both"/>
              <w:rPr>
                <w:rFonts w:cs="Arial"/>
                <w:i/>
                <w:iCs/>
                <w:sz w:val="12"/>
                <w:szCs w:val="12"/>
              </w:rPr>
            </w:pPr>
            <w:r w:rsidRPr="005B70AF">
              <w:rPr>
                <w:rFonts w:cs="Arial"/>
                <w:i/>
                <w:iCs/>
                <w:sz w:val="12"/>
                <w:szCs w:val="12"/>
              </w:rPr>
              <w:t>najważniejsze imprezy: Dzielnicowy Konkurs Recytatorski "Warszawska Syrenka", Mazowiecki Festiwal Dziecięcej i Młodzieżowej Twórczości Artystycznej "Asteriada", Dziecięcy Festiwal "Przedszkolada", Konkursy Ceramiczne i Witrażowe, Przegląd Amatorskiej Twórczości Artystycznej Seniorów "Teraz My", Festiwal Duetów Wokalnych, Pikniki i wydarzenia plenerowe typu: Dzień Dziecka i Rodzica, Piknik Artystyczny, Piknik p.n. "Pożegnanie Wakacji" oraz  Cykle kulturalne i koncerty</w:t>
            </w:r>
          </w:p>
        </w:tc>
        <w:tc>
          <w:tcPr>
            <w:tcW w:w="534"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sz w:val="12"/>
                <w:szCs w:val="12"/>
              </w:rPr>
            </w:pPr>
            <w:r w:rsidRPr="005B70AF">
              <w:rPr>
                <w:rFonts w:cs="Arial"/>
                <w:sz w:val="12"/>
                <w:szCs w:val="12"/>
              </w:rPr>
              <w:t>liczba uczestników akcji "Zima w Mieście"</w:t>
            </w:r>
          </w:p>
        </w:tc>
        <w:tc>
          <w:tcPr>
            <w:tcW w:w="534"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cs="Arial"/>
                <w:sz w:val="12"/>
                <w:szCs w:val="12"/>
              </w:rPr>
            </w:pPr>
            <w:r w:rsidRPr="005B70AF">
              <w:rPr>
                <w:rFonts w:cs="Arial"/>
                <w:sz w:val="12"/>
                <w:szCs w:val="12"/>
              </w:rPr>
              <w:t>1 400</w:t>
            </w: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sz w:val="12"/>
                <w:szCs w:val="12"/>
              </w:rPr>
            </w:pPr>
            <w:r w:rsidRPr="005B70AF">
              <w:rPr>
                <w:rFonts w:cs="Arial"/>
                <w:sz w:val="12"/>
                <w:szCs w:val="12"/>
              </w:rPr>
              <w:t>liczba uczestników akcji "Lato w Mieście"</w:t>
            </w:r>
          </w:p>
        </w:tc>
        <w:tc>
          <w:tcPr>
            <w:tcW w:w="534"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cs="Arial"/>
                <w:sz w:val="12"/>
                <w:szCs w:val="12"/>
              </w:rPr>
            </w:pPr>
            <w:r w:rsidRPr="005B70AF">
              <w:rPr>
                <w:rFonts w:cs="Arial"/>
                <w:sz w:val="12"/>
                <w:szCs w:val="12"/>
              </w:rPr>
              <w:t>500</w:t>
            </w: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u w:val="single"/>
              </w:rPr>
            </w:pPr>
            <w:r w:rsidRPr="005B70AF">
              <w:rPr>
                <w:rFonts w:cs="Arial"/>
                <w:i/>
                <w:iCs/>
                <w:sz w:val="12"/>
                <w:szCs w:val="12"/>
                <w:u w:val="single"/>
              </w:rPr>
              <w:t>Podstawa prawna:</w:t>
            </w:r>
          </w:p>
        </w:tc>
        <w:tc>
          <w:tcPr>
            <w:tcW w:w="534"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i/>
                <w:iCs/>
                <w:sz w:val="12"/>
                <w:szCs w:val="12"/>
              </w:rPr>
            </w:pPr>
            <w:r w:rsidRPr="005B70AF">
              <w:rPr>
                <w:rFonts w:cs="Arial"/>
                <w:i/>
                <w:iCs/>
                <w:sz w:val="12"/>
                <w:szCs w:val="12"/>
              </w:rPr>
              <w:t>Ustawa z dnia 25 października 1991 r. o organizowaniu i prowadzeniu działalności kulturalnej (Dz.U z 2020 r. poz. 194 t.j.)</w:t>
            </w:r>
          </w:p>
        </w:tc>
        <w:tc>
          <w:tcPr>
            <w:tcW w:w="534"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000000" w:fill="EAF1F6"/>
            <w:vAlign w:val="center"/>
            <w:hideMark/>
          </w:tcPr>
          <w:p w:rsidR="005B70AF" w:rsidRPr="005B70AF" w:rsidRDefault="005B70AF" w:rsidP="005B70AF">
            <w:pPr>
              <w:spacing w:line="240" w:lineRule="auto"/>
              <w:rPr>
                <w:rFonts w:cs="Arial"/>
                <w:b/>
                <w:bCs/>
                <w:sz w:val="12"/>
                <w:szCs w:val="12"/>
              </w:rPr>
            </w:pPr>
            <w:r w:rsidRPr="005B70AF">
              <w:rPr>
                <w:rFonts w:cs="Arial"/>
                <w:b/>
                <w:bCs/>
                <w:sz w:val="12"/>
                <w:szCs w:val="12"/>
              </w:rPr>
              <w:t>Prowadzenie działalności kulturalnej przez biblioteki - zadanie 4</w:t>
            </w:r>
          </w:p>
        </w:tc>
        <w:tc>
          <w:tcPr>
            <w:tcW w:w="534" w:type="pct"/>
            <w:tcBorders>
              <w:top w:val="nil"/>
              <w:left w:val="nil"/>
              <w:bottom w:val="nil"/>
              <w:right w:val="nil"/>
            </w:tcBorders>
            <w:shd w:val="clear" w:color="000000" w:fill="EAF1F6"/>
            <w:vAlign w:val="center"/>
            <w:hideMark/>
          </w:tcPr>
          <w:p w:rsidR="005B70AF" w:rsidRPr="005B70AF" w:rsidRDefault="005B70AF" w:rsidP="005B70AF">
            <w:pPr>
              <w:spacing w:line="240" w:lineRule="auto"/>
              <w:rPr>
                <w:rFonts w:cs="Arial"/>
                <w:b/>
                <w:bCs/>
                <w:sz w:val="12"/>
                <w:szCs w:val="12"/>
              </w:rPr>
            </w:pPr>
            <w:r w:rsidRPr="005B70AF">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5B70AF" w:rsidRPr="005B70AF" w:rsidRDefault="005B70AF" w:rsidP="005B70AF">
            <w:pPr>
              <w:spacing w:line="240" w:lineRule="auto"/>
              <w:jc w:val="right"/>
              <w:rPr>
                <w:rFonts w:cs="Arial"/>
                <w:b/>
                <w:bCs/>
                <w:sz w:val="12"/>
                <w:szCs w:val="12"/>
              </w:rPr>
            </w:pPr>
            <w:r w:rsidRPr="005B70AF">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5B70AF" w:rsidRPr="005B70AF" w:rsidRDefault="005B70AF" w:rsidP="005B70AF">
            <w:pPr>
              <w:spacing w:line="240" w:lineRule="auto"/>
              <w:jc w:val="right"/>
              <w:rPr>
                <w:rFonts w:cs="Arial"/>
                <w:b/>
                <w:bCs/>
                <w:sz w:val="12"/>
                <w:szCs w:val="12"/>
              </w:rPr>
            </w:pPr>
            <w:r w:rsidRPr="005B70AF">
              <w:rPr>
                <w:rFonts w:cs="Arial"/>
                <w:b/>
                <w:bCs/>
                <w:sz w:val="12"/>
                <w:szCs w:val="12"/>
              </w:rPr>
              <w:t>4 700 000</w:t>
            </w: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b/>
                <w:bCs/>
                <w:sz w:val="12"/>
                <w:szCs w:val="12"/>
              </w:rPr>
            </w:pPr>
            <w:r w:rsidRPr="005B70AF">
              <w:rPr>
                <w:rFonts w:cs="Arial"/>
                <w:b/>
                <w:bCs/>
                <w:sz w:val="12"/>
                <w:szCs w:val="12"/>
              </w:rPr>
              <w:t xml:space="preserve">Biblioteka Publiczna w Dzielnicy Włochy m.st. Warszawy </w:t>
            </w:r>
          </w:p>
        </w:tc>
        <w:tc>
          <w:tcPr>
            <w:tcW w:w="53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b/>
                <w:bCs/>
                <w:sz w:val="12"/>
                <w:szCs w:val="12"/>
              </w:rPr>
            </w:pPr>
            <w:r w:rsidRPr="005B70AF">
              <w:rPr>
                <w:rFonts w:cs="Arial"/>
                <w:b/>
                <w:bCs/>
                <w:sz w:val="12"/>
                <w:szCs w:val="12"/>
              </w:rPr>
              <w:t>4 700 000</w:t>
            </w: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b/>
                <w:bCs/>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sz w:val="12"/>
                <w:szCs w:val="12"/>
                <w:u w:val="single"/>
              </w:rPr>
            </w:pPr>
            <w:r w:rsidRPr="005B70AF">
              <w:rPr>
                <w:rFonts w:cs="Arial"/>
                <w:sz w:val="12"/>
                <w:szCs w:val="12"/>
                <w:u w:val="single"/>
              </w:rPr>
              <w:t>Cel:</w:t>
            </w:r>
            <w:r w:rsidRPr="005B70AF">
              <w:rPr>
                <w:rFonts w:cs="Arial"/>
                <w:sz w:val="12"/>
                <w:szCs w:val="12"/>
              </w:rPr>
              <w:t xml:space="preserve"> zaspokajanie i rozwijanie potrzeb czytelniczych społeczeństwa oraz wzrost czytelnictwa.</w:t>
            </w:r>
          </w:p>
        </w:tc>
        <w:tc>
          <w:tcPr>
            <w:tcW w:w="53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cs="Arial"/>
                <w:sz w:val="12"/>
                <w:szCs w:val="12"/>
                <w:u w:val="single"/>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u w:val="single"/>
              </w:rPr>
            </w:pPr>
            <w:r w:rsidRPr="005B70AF">
              <w:rPr>
                <w:rFonts w:cs="Arial"/>
                <w:i/>
                <w:iCs/>
                <w:sz w:val="12"/>
                <w:szCs w:val="12"/>
                <w:u w:val="single"/>
              </w:rPr>
              <w:t>Dysponent:</w:t>
            </w:r>
            <w:r w:rsidRPr="005B70AF">
              <w:rPr>
                <w:rFonts w:cs="Arial"/>
                <w:i/>
                <w:iCs/>
                <w:sz w:val="12"/>
                <w:szCs w:val="12"/>
              </w:rPr>
              <w:t xml:space="preserve"> Wydział Kultury oraz Inicjatyw Obywatelskich</w:t>
            </w:r>
          </w:p>
        </w:tc>
        <w:tc>
          <w:tcPr>
            <w:tcW w:w="534"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u w:val="single"/>
              </w:rPr>
            </w:pPr>
            <w:r w:rsidRPr="005B70AF">
              <w:rPr>
                <w:rFonts w:cs="Arial"/>
                <w:i/>
                <w:iCs/>
                <w:sz w:val="12"/>
                <w:szCs w:val="12"/>
                <w:u w:val="single"/>
              </w:rPr>
              <w:t>Klasyfikacja:</w:t>
            </w:r>
            <w:r w:rsidRPr="005B70AF">
              <w:rPr>
                <w:rFonts w:cs="Arial"/>
                <w:i/>
                <w:iCs/>
                <w:sz w:val="12"/>
                <w:szCs w:val="12"/>
              </w:rPr>
              <w:t xml:space="preserve"> rozdział: 92116</w:t>
            </w:r>
          </w:p>
        </w:tc>
        <w:tc>
          <w:tcPr>
            <w:tcW w:w="534"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u w:val="single"/>
              </w:rPr>
            </w:pPr>
            <w:r w:rsidRPr="005B70AF">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sz w:val="12"/>
                <w:szCs w:val="12"/>
              </w:rPr>
            </w:pPr>
            <w:r w:rsidRPr="005B70AF">
              <w:rPr>
                <w:rFonts w:cs="Arial"/>
                <w:sz w:val="12"/>
                <w:szCs w:val="12"/>
              </w:rPr>
              <w:t>dotacja podmiotowa na prowadzenie bieżącej działalności</w:t>
            </w:r>
          </w:p>
        </w:tc>
        <w:tc>
          <w:tcPr>
            <w:tcW w:w="534"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r w:rsidRPr="005B70AF">
              <w:rPr>
                <w:rFonts w:cs="Arial"/>
                <w:sz w:val="12"/>
                <w:szCs w:val="12"/>
              </w:rPr>
              <w:t>4 700 000</w:t>
            </w: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sz w:val="12"/>
                <w:szCs w:val="12"/>
              </w:rPr>
            </w:pPr>
            <w:r w:rsidRPr="005B70AF">
              <w:rPr>
                <w:rFonts w:cs="Arial"/>
                <w:sz w:val="12"/>
                <w:szCs w:val="12"/>
              </w:rPr>
              <w:t>struktura organizacyjna Biblioteki:</w:t>
            </w:r>
          </w:p>
        </w:tc>
        <w:tc>
          <w:tcPr>
            <w:tcW w:w="534"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sz w:val="12"/>
                <w:szCs w:val="12"/>
              </w:rPr>
            </w:pPr>
            <w:r w:rsidRPr="005B70AF">
              <w:rPr>
                <w:rFonts w:cs="Arial"/>
                <w:sz w:val="12"/>
                <w:szCs w:val="12"/>
              </w:rPr>
              <w:t>łączna liczba placówek, w tym:</w:t>
            </w:r>
          </w:p>
        </w:tc>
        <w:tc>
          <w:tcPr>
            <w:tcW w:w="534"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cs="Arial"/>
                <w:sz w:val="12"/>
                <w:szCs w:val="12"/>
              </w:rPr>
            </w:pPr>
            <w:r w:rsidRPr="005B70AF">
              <w:rPr>
                <w:rFonts w:cs="Arial"/>
                <w:sz w:val="12"/>
                <w:szCs w:val="12"/>
              </w:rPr>
              <w:t>11</w:t>
            </w: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sz w:val="12"/>
                <w:szCs w:val="12"/>
              </w:rPr>
            </w:pPr>
            <w:r w:rsidRPr="005B70AF">
              <w:rPr>
                <w:rFonts w:cs="Arial"/>
                <w:sz w:val="12"/>
                <w:szCs w:val="12"/>
              </w:rPr>
              <w:t>- dla dorosłych</w:t>
            </w:r>
          </w:p>
        </w:tc>
        <w:tc>
          <w:tcPr>
            <w:tcW w:w="534"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cs="Arial"/>
                <w:sz w:val="12"/>
                <w:szCs w:val="12"/>
              </w:rPr>
            </w:pPr>
            <w:r w:rsidRPr="005B70AF">
              <w:rPr>
                <w:rFonts w:cs="Arial"/>
                <w:sz w:val="12"/>
                <w:szCs w:val="12"/>
              </w:rPr>
              <w:t>5</w:t>
            </w: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sz w:val="12"/>
                <w:szCs w:val="12"/>
              </w:rPr>
            </w:pPr>
            <w:r w:rsidRPr="005B70AF">
              <w:rPr>
                <w:rFonts w:cs="Arial"/>
                <w:sz w:val="12"/>
                <w:szCs w:val="12"/>
              </w:rPr>
              <w:t>- dla dzieci</w:t>
            </w:r>
          </w:p>
        </w:tc>
        <w:tc>
          <w:tcPr>
            <w:tcW w:w="534"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cs="Arial"/>
                <w:sz w:val="12"/>
                <w:szCs w:val="12"/>
              </w:rPr>
            </w:pPr>
            <w:r w:rsidRPr="005B70AF">
              <w:rPr>
                <w:rFonts w:cs="Arial"/>
                <w:sz w:val="12"/>
                <w:szCs w:val="12"/>
              </w:rPr>
              <w:t>1</w:t>
            </w: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sz w:val="12"/>
                <w:szCs w:val="12"/>
              </w:rPr>
            </w:pPr>
            <w:r w:rsidRPr="005B70AF">
              <w:rPr>
                <w:rFonts w:cs="Arial"/>
                <w:sz w:val="12"/>
                <w:szCs w:val="12"/>
              </w:rPr>
              <w:t>- liczba czytelni w tym:</w:t>
            </w:r>
          </w:p>
        </w:tc>
        <w:tc>
          <w:tcPr>
            <w:tcW w:w="534"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cs="Arial"/>
                <w:sz w:val="12"/>
                <w:szCs w:val="12"/>
              </w:rPr>
            </w:pPr>
            <w:r w:rsidRPr="005B70AF">
              <w:rPr>
                <w:rFonts w:cs="Arial"/>
                <w:sz w:val="12"/>
                <w:szCs w:val="12"/>
              </w:rPr>
              <w:t>5</w:t>
            </w: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sz w:val="12"/>
                <w:szCs w:val="12"/>
              </w:rPr>
            </w:pPr>
            <w:r w:rsidRPr="005B70AF">
              <w:rPr>
                <w:rFonts w:cs="Arial"/>
                <w:sz w:val="12"/>
                <w:szCs w:val="12"/>
              </w:rPr>
              <w:t>- dla dorosłych</w:t>
            </w:r>
          </w:p>
        </w:tc>
        <w:tc>
          <w:tcPr>
            <w:tcW w:w="534"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cs="Arial"/>
                <w:sz w:val="12"/>
                <w:szCs w:val="12"/>
              </w:rPr>
            </w:pPr>
            <w:r w:rsidRPr="005B70AF">
              <w:rPr>
                <w:rFonts w:cs="Arial"/>
                <w:sz w:val="12"/>
                <w:szCs w:val="12"/>
              </w:rPr>
              <w:t>4</w:t>
            </w: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sz w:val="12"/>
                <w:szCs w:val="12"/>
              </w:rPr>
            </w:pPr>
            <w:r w:rsidRPr="005B70AF">
              <w:rPr>
                <w:rFonts w:cs="Arial"/>
                <w:sz w:val="12"/>
                <w:szCs w:val="12"/>
              </w:rPr>
              <w:t>- dla dzieci</w:t>
            </w:r>
          </w:p>
        </w:tc>
        <w:tc>
          <w:tcPr>
            <w:tcW w:w="534"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cs="Arial"/>
                <w:sz w:val="12"/>
                <w:szCs w:val="12"/>
              </w:rPr>
            </w:pPr>
            <w:r w:rsidRPr="005B70AF">
              <w:rPr>
                <w:rFonts w:cs="Arial"/>
                <w:sz w:val="12"/>
                <w:szCs w:val="12"/>
              </w:rPr>
              <w:t>1</w:t>
            </w: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sz w:val="12"/>
                <w:szCs w:val="12"/>
              </w:rPr>
            </w:pPr>
            <w:r w:rsidRPr="005B70AF">
              <w:rPr>
                <w:rFonts w:cs="Arial"/>
                <w:sz w:val="12"/>
                <w:szCs w:val="12"/>
              </w:rPr>
              <w:t>liczba spotkań z pisarzami</w:t>
            </w:r>
          </w:p>
        </w:tc>
        <w:tc>
          <w:tcPr>
            <w:tcW w:w="534"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cs="Arial"/>
                <w:sz w:val="12"/>
                <w:szCs w:val="12"/>
              </w:rPr>
            </w:pPr>
            <w:r w:rsidRPr="005B70AF">
              <w:rPr>
                <w:rFonts w:cs="Arial"/>
                <w:sz w:val="12"/>
                <w:szCs w:val="12"/>
              </w:rPr>
              <w:t>8</w:t>
            </w: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sz w:val="12"/>
                <w:szCs w:val="12"/>
              </w:rPr>
            </w:pPr>
            <w:r w:rsidRPr="005B70AF">
              <w:rPr>
                <w:rFonts w:cs="Arial"/>
                <w:sz w:val="12"/>
                <w:szCs w:val="12"/>
              </w:rPr>
              <w:t>ilość nowych zbiorów bibliotecznych</w:t>
            </w:r>
          </w:p>
        </w:tc>
        <w:tc>
          <w:tcPr>
            <w:tcW w:w="534"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cs="Arial"/>
                <w:sz w:val="12"/>
                <w:szCs w:val="12"/>
              </w:rPr>
            </w:pPr>
            <w:r w:rsidRPr="005B70AF">
              <w:rPr>
                <w:rFonts w:cs="Arial"/>
                <w:sz w:val="12"/>
                <w:szCs w:val="12"/>
              </w:rPr>
              <w:t>3 200</w:t>
            </w: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sz w:val="12"/>
                <w:szCs w:val="12"/>
              </w:rPr>
            </w:pPr>
            <w:r w:rsidRPr="005B70AF">
              <w:rPr>
                <w:rFonts w:cs="Arial"/>
                <w:sz w:val="12"/>
                <w:szCs w:val="12"/>
              </w:rPr>
              <w:t>wartość nowych zbiorów bibliotecznych [zł]</w:t>
            </w:r>
          </w:p>
        </w:tc>
        <w:tc>
          <w:tcPr>
            <w:tcW w:w="534"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cs="Arial"/>
                <w:sz w:val="12"/>
                <w:szCs w:val="12"/>
              </w:rPr>
            </w:pPr>
            <w:r w:rsidRPr="005B70AF">
              <w:rPr>
                <w:rFonts w:cs="Arial"/>
                <w:sz w:val="12"/>
                <w:szCs w:val="12"/>
              </w:rPr>
              <w:t>100 000</w:t>
            </w: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sz w:val="12"/>
                <w:szCs w:val="12"/>
              </w:rPr>
            </w:pPr>
            <w:r w:rsidRPr="005B70AF">
              <w:rPr>
                <w:rFonts w:cs="Arial"/>
                <w:sz w:val="12"/>
                <w:szCs w:val="12"/>
              </w:rPr>
              <w:t>średnia liczba wypożyczanych książek przez jednego czytelnika</w:t>
            </w:r>
          </w:p>
        </w:tc>
        <w:tc>
          <w:tcPr>
            <w:tcW w:w="534"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cs="Arial"/>
                <w:sz w:val="12"/>
                <w:szCs w:val="12"/>
              </w:rPr>
            </w:pPr>
            <w:r w:rsidRPr="005B70AF">
              <w:rPr>
                <w:rFonts w:cs="Arial"/>
                <w:sz w:val="12"/>
                <w:szCs w:val="12"/>
              </w:rPr>
              <w:t>14</w:t>
            </w: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sz w:val="12"/>
                <w:szCs w:val="12"/>
              </w:rPr>
            </w:pPr>
            <w:r w:rsidRPr="005B70AF">
              <w:rPr>
                <w:rFonts w:cs="Arial"/>
                <w:sz w:val="12"/>
                <w:szCs w:val="12"/>
              </w:rPr>
              <w:t>średnia liczba wypożyczanych książek przez jednego pracownika biblioteki</w:t>
            </w:r>
          </w:p>
        </w:tc>
        <w:tc>
          <w:tcPr>
            <w:tcW w:w="534"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cs="Arial"/>
                <w:sz w:val="12"/>
                <w:szCs w:val="12"/>
              </w:rPr>
            </w:pPr>
            <w:r w:rsidRPr="005B70AF">
              <w:rPr>
                <w:rFonts w:cs="Arial"/>
                <w:sz w:val="12"/>
                <w:szCs w:val="12"/>
              </w:rPr>
              <w:t>4 000</w:t>
            </w: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sz w:val="12"/>
                <w:szCs w:val="12"/>
              </w:rPr>
            </w:pPr>
            <w:r w:rsidRPr="005B70AF">
              <w:rPr>
                <w:rFonts w:cs="Arial"/>
                <w:sz w:val="12"/>
                <w:szCs w:val="12"/>
              </w:rPr>
              <w:t>liczba uczestników akcji "Lato w Mieście"</w:t>
            </w:r>
          </w:p>
        </w:tc>
        <w:tc>
          <w:tcPr>
            <w:tcW w:w="534"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cs="Arial"/>
                <w:sz w:val="12"/>
                <w:szCs w:val="12"/>
              </w:rPr>
            </w:pPr>
            <w:r w:rsidRPr="005B70AF">
              <w:rPr>
                <w:rFonts w:cs="Arial"/>
                <w:sz w:val="12"/>
                <w:szCs w:val="12"/>
              </w:rPr>
              <w:t>30</w:t>
            </w: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Default="005B70AF" w:rsidP="005B70AF">
            <w:pPr>
              <w:spacing w:line="240" w:lineRule="auto"/>
              <w:jc w:val="right"/>
              <w:rPr>
                <w:rFonts w:ascii="Times New Roman" w:hAnsi="Times New Roman"/>
                <w:sz w:val="12"/>
                <w:szCs w:val="12"/>
              </w:rPr>
            </w:pPr>
          </w:p>
          <w:p w:rsidR="00075C89" w:rsidRPr="005B70AF" w:rsidRDefault="00075C89" w:rsidP="005B70AF">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u w:val="single"/>
              </w:rPr>
            </w:pPr>
            <w:r w:rsidRPr="005B70AF">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rPr>
            </w:pPr>
            <w:r w:rsidRPr="005B70AF">
              <w:rPr>
                <w:rFonts w:cs="Arial"/>
                <w:i/>
                <w:iCs/>
                <w:sz w:val="12"/>
                <w:szCs w:val="12"/>
              </w:rPr>
              <w:t>1. Ustawa z dnia 27 czerwca 1997 r. o bibliotekach (Dz. U. z 2019 r. poz. 1479 t.j.)</w:t>
            </w:r>
          </w:p>
        </w:tc>
        <w:tc>
          <w:tcPr>
            <w:tcW w:w="534"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i/>
                <w:iCs/>
                <w:sz w:val="12"/>
                <w:szCs w:val="12"/>
              </w:rPr>
            </w:pPr>
            <w:r w:rsidRPr="005B70AF">
              <w:rPr>
                <w:rFonts w:cs="Arial"/>
                <w:i/>
                <w:iCs/>
                <w:sz w:val="12"/>
                <w:szCs w:val="12"/>
              </w:rPr>
              <w:t>2. Ustawa z dnia 25 października 1991 r. o organizowaniu i prowadzeniu działalności kulturalnej (Dz.U z 2020 r. poz. 194 t.j.)</w:t>
            </w:r>
          </w:p>
        </w:tc>
        <w:tc>
          <w:tcPr>
            <w:tcW w:w="534" w:type="pct"/>
            <w:tcBorders>
              <w:top w:val="nil"/>
              <w:left w:val="nil"/>
              <w:bottom w:val="nil"/>
              <w:right w:val="nil"/>
            </w:tcBorders>
            <w:shd w:val="clear" w:color="auto" w:fill="auto"/>
            <w:vAlign w:val="center"/>
            <w:hideMark/>
          </w:tcPr>
          <w:p w:rsidR="005B70AF" w:rsidRPr="005B70AF" w:rsidRDefault="005B70AF" w:rsidP="005B70AF">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000000" w:fill="CDDEE9"/>
            <w:vAlign w:val="center"/>
            <w:hideMark/>
          </w:tcPr>
          <w:p w:rsidR="005B70AF" w:rsidRPr="005B70AF" w:rsidRDefault="005B70AF" w:rsidP="005B70AF">
            <w:pPr>
              <w:spacing w:line="240" w:lineRule="auto"/>
              <w:rPr>
                <w:rFonts w:cs="Arial"/>
                <w:b/>
                <w:bCs/>
                <w:sz w:val="12"/>
                <w:szCs w:val="12"/>
              </w:rPr>
            </w:pPr>
            <w:r w:rsidRPr="005B70AF">
              <w:rPr>
                <w:rFonts w:cs="Arial"/>
                <w:b/>
                <w:bCs/>
                <w:sz w:val="12"/>
                <w:szCs w:val="12"/>
              </w:rPr>
              <w:t>Pozostałe inicjatywy w zakresie kultury - program 4</w:t>
            </w:r>
          </w:p>
        </w:tc>
        <w:tc>
          <w:tcPr>
            <w:tcW w:w="534" w:type="pct"/>
            <w:tcBorders>
              <w:top w:val="nil"/>
              <w:left w:val="nil"/>
              <w:bottom w:val="nil"/>
              <w:right w:val="nil"/>
            </w:tcBorders>
            <w:shd w:val="clear" w:color="000000" w:fill="CDDEE9"/>
            <w:vAlign w:val="center"/>
            <w:hideMark/>
          </w:tcPr>
          <w:p w:rsidR="005B70AF" w:rsidRPr="005B70AF" w:rsidRDefault="005B70AF" w:rsidP="005B70AF">
            <w:pPr>
              <w:spacing w:line="240" w:lineRule="auto"/>
              <w:rPr>
                <w:rFonts w:cs="Arial"/>
                <w:b/>
                <w:bCs/>
                <w:sz w:val="12"/>
                <w:szCs w:val="12"/>
              </w:rPr>
            </w:pPr>
            <w:r w:rsidRPr="005B70AF">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5B70AF" w:rsidRPr="005B70AF" w:rsidRDefault="005B70AF" w:rsidP="005B70AF">
            <w:pPr>
              <w:spacing w:line="240" w:lineRule="auto"/>
              <w:jc w:val="right"/>
              <w:rPr>
                <w:rFonts w:cs="Arial"/>
                <w:b/>
                <w:bCs/>
                <w:sz w:val="12"/>
                <w:szCs w:val="12"/>
              </w:rPr>
            </w:pPr>
            <w:r w:rsidRPr="005B70AF">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5B70AF" w:rsidRPr="005B70AF" w:rsidRDefault="005B70AF" w:rsidP="005B70AF">
            <w:pPr>
              <w:spacing w:line="240" w:lineRule="auto"/>
              <w:jc w:val="right"/>
              <w:rPr>
                <w:rFonts w:cs="Arial"/>
                <w:b/>
                <w:bCs/>
                <w:sz w:val="12"/>
                <w:szCs w:val="12"/>
              </w:rPr>
            </w:pPr>
            <w:r w:rsidRPr="005B70AF">
              <w:rPr>
                <w:rFonts w:cs="Arial"/>
                <w:b/>
                <w:bCs/>
                <w:sz w:val="12"/>
                <w:szCs w:val="12"/>
              </w:rPr>
              <w:t>20 000</w:t>
            </w: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cs="Arial"/>
                <w:b/>
                <w:bCs/>
                <w:sz w:val="12"/>
                <w:szCs w:val="12"/>
              </w:rPr>
            </w:pPr>
          </w:p>
        </w:tc>
        <w:tc>
          <w:tcPr>
            <w:tcW w:w="534"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000000" w:fill="EAF1F6"/>
            <w:vAlign w:val="center"/>
            <w:hideMark/>
          </w:tcPr>
          <w:p w:rsidR="005B70AF" w:rsidRPr="005B70AF" w:rsidRDefault="005B70AF" w:rsidP="005B70AF">
            <w:pPr>
              <w:spacing w:line="240" w:lineRule="auto"/>
              <w:rPr>
                <w:rFonts w:cs="Arial"/>
                <w:b/>
                <w:bCs/>
                <w:sz w:val="12"/>
                <w:szCs w:val="12"/>
              </w:rPr>
            </w:pPr>
            <w:r w:rsidRPr="005B70AF">
              <w:rPr>
                <w:rFonts w:cs="Arial"/>
                <w:b/>
                <w:bCs/>
                <w:sz w:val="12"/>
                <w:szCs w:val="12"/>
              </w:rPr>
              <w:t>Utrzymanie pomników, rzeźb i innych miejsc pamięci - zadanie 2</w:t>
            </w:r>
          </w:p>
        </w:tc>
        <w:tc>
          <w:tcPr>
            <w:tcW w:w="534" w:type="pct"/>
            <w:tcBorders>
              <w:top w:val="nil"/>
              <w:left w:val="nil"/>
              <w:bottom w:val="nil"/>
              <w:right w:val="nil"/>
            </w:tcBorders>
            <w:shd w:val="clear" w:color="000000" w:fill="EAF1F6"/>
            <w:vAlign w:val="center"/>
            <w:hideMark/>
          </w:tcPr>
          <w:p w:rsidR="005B70AF" w:rsidRPr="005B70AF" w:rsidRDefault="005B70AF" w:rsidP="005B70AF">
            <w:pPr>
              <w:spacing w:line="240" w:lineRule="auto"/>
              <w:rPr>
                <w:rFonts w:cs="Arial"/>
                <w:b/>
                <w:bCs/>
                <w:sz w:val="12"/>
                <w:szCs w:val="12"/>
              </w:rPr>
            </w:pPr>
            <w:r w:rsidRPr="005B70AF">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5B70AF" w:rsidRPr="005B70AF" w:rsidRDefault="005B70AF" w:rsidP="005B70AF">
            <w:pPr>
              <w:spacing w:line="240" w:lineRule="auto"/>
              <w:jc w:val="right"/>
              <w:rPr>
                <w:rFonts w:cs="Arial"/>
                <w:b/>
                <w:bCs/>
                <w:sz w:val="12"/>
                <w:szCs w:val="12"/>
              </w:rPr>
            </w:pPr>
            <w:r w:rsidRPr="005B70AF">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5B70AF" w:rsidRPr="005B70AF" w:rsidRDefault="005B70AF" w:rsidP="005B70AF">
            <w:pPr>
              <w:spacing w:line="240" w:lineRule="auto"/>
              <w:jc w:val="right"/>
              <w:rPr>
                <w:rFonts w:cs="Arial"/>
                <w:b/>
                <w:bCs/>
                <w:sz w:val="12"/>
                <w:szCs w:val="12"/>
              </w:rPr>
            </w:pPr>
            <w:r w:rsidRPr="005B70AF">
              <w:rPr>
                <w:rFonts w:cs="Arial"/>
                <w:b/>
                <w:bCs/>
                <w:sz w:val="12"/>
                <w:szCs w:val="12"/>
              </w:rPr>
              <w:t>20 000</w:t>
            </w: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u w:val="single"/>
              </w:rPr>
            </w:pPr>
            <w:r w:rsidRPr="005B70AF">
              <w:rPr>
                <w:rFonts w:cs="Arial"/>
                <w:i/>
                <w:iCs/>
                <w:sz w:val="12"/>
                <w:szCs w:val="12"/>
                <w:u w:val="single"/>
              </w:rPr>
              <w:t>Cel:</w:t>
            </w:r>
            <w:r w:rsidRPr="005B70AF">
              <w:rPr>
                <w:rFonts w:cs="Arial"/>
                <w:sz w:val="12"/>
                <w:szCs w:val="12"/>
              </w:rPr>
              <w:t xml:space="preserve"> utrzymanie pamięci o ważnych dla społeczności postaciach i wydarzeniach</w:t>
            </w:r>
          </w:p>
        </w:tc>
        <w:tc>
          <w:tcPr>
            <w:tcW w:w="53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u w:val="single"/>
              </w:rPr>
            </w:pPr>
            <w:r w:rsidRPr="005B70AF">
              <w:rPr>
                <w:rFonts w:cs="Arial"/>
                <w:i/>
                <w:iCs/>
                <w:sz w:val="12"/>
                <w:szCs w:val="12"/>
                <w:u w:val="single"/>
              </w:rPr>
              <w:t>Dysponent:</w:t>
            </w:r>
            <w:r w:rsidRPr="005B70AF">
              <w:rPr>
                <w:rFonts w:cs="Arial"/>
                <w:i/>
                <w:iCs/>
                <w:sz w:val="12"/>
                <w:szCs w:val="12"/>
              </w:rPr>
              <w:t xml:space="preserve"> Wydział Kultury oraz Inicjatyw Obywatelskich</w:t>
            </w:r>
          </w:p>
        </w:tc>
        <w:tc>
          <w:tcPr>
            <w:tcW w:w="534"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u w:val="single"/>
              </w:rPr>
            </w:pPr>
            <w:r w:rsidRPr="005B70AF">
              <w:rPr>
                <w:rFonts w:cs="Arial"/>
                <w:i/>
                <w:iCs/>
                <w:sz w:val="12"/>
                <w:szCs w:val="12"/>
                <w:u w:val="single"/>
              </w:rPr>
              <w:t>Klasyfikacja:</w:t>
            </w:r>
            <w:r w:rsidRPr="005B70AF">
              <w:rPr>
                <w:rFonts w:cs="Arial"/>
                <w:i/>
                <w:iCs/>
                <w:sz w:val="12"/>
                <w:szCs w:val="12"/>
              </w:rPr>
              <w:t xml:space="preserve"> rozdział: 92195</w:t>
            </w:r>
          </w:p>
        </w:tc>
        <w:tc>
          <w:tcPr>
            <w:tcW w:w="534"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u w:val="single"/>
              </w:rPr>
            </w:pPr>
            <w:r w:rsidRPr="005B70AF">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sz w:val="12"/>
                <w:szCs w:val="12"/>
              </w:rPr>
            </w:pPr>
            <w:r w:rsidRPr="005B70AF">
              <w:rPr>
                <w:rFonts w:cs="Arial"/>
                <w:sz w:val="12"/>
                <w:szCs w:val="12"/>
              </w:rPr>
              <w:t>porządkowanie miejsc pamięci narodowej (mycie, czyszczenie)</w:t>
            </w:r>
          </w:p>
        </w:tc>
        <w:tc>
          <w:tcPr>
            <w:tcW w:w="53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r w:rsidRPr="005B70AF">
              <w:rPr>
                <w:rFonts w:cs="Arial"/>
                <w:sz w:val="12"/>
                <w:szCs w:val="12"/>
              </w:rPr>
              <w:t>15 000</w:t>
            </w: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sz w:val="12"/>
                <w:szCs w:val="12"/>
              </w:rPr>
            </w:pPr>
            <w:r w:rsidRPr="005B70AF">
              <w:rPr>
                <w:rFonts w:cs="Arial"/>
                <w:sz w:val="12"/>
                <w:szCs w:val="12"/>
              </w:rPr>
              <w:t>konserwacja i remonty</w:t>
            </w:r>
          </w:p>
        </w:tc>
        <w:tc>
          <w:tcPr>
            <w:tcW w:w="53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r w:rsidRPr="005B70AF">
              <w:rPr>
                <w:rFonts w:cs="Arial"/>
                <w:sz w:val="12"/>
                <w:szCs w:val="12"/>
              </w:rPr>
              <w:t>5 000</w:t>
            </w: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cs="Arial"/>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u w:val="single"/>
              </w:rPr>
            </w:pPr>
            <w:r w:rsidRPr="005B70AF">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r w:rsidR="005B70AF" w:rsidRPr="005B70AF" w:rsidTr="005B70AF">
        <w:trPr>
          <w:trHeight w:val="85"/>
        </w:trPr>
        <w:tc>
          <w:tcPr>
            <w:tcW w:w="3048"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rPr>
            </w:pPr>
            <w:r w:rsidRPr="005B70AF">
              <w:rPr>
                <w:rFonts w:cs="Arial"/>
                <w:i/>
                <w:iCs/>
                <w:sz w:val="12"/>
                <w:szCs w:val="12"/>
              </w:rPr>
              <w:t>Ustawa z dnia 13 września 1996 r. o utrzymaniu czystości i porządku w gminach (Dz. U. z 2019 r. poz. 2010, z późn. zm.)</w:t>
            </w:r>
          </w:p>
        </w:tc>
        <w:tc>
          <w:tcPr>
            <w:tcW w:w="534"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5B70AF" w:rsidRPr="005B70AF" w:rsidRDefault="005B70AF" w:rsidP="005B70A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B70AF" w:rsidRPr="005B70AF" w:rsidRDefault="005B70AF" w:rsidP="005B70AF">
            <w:pPr>
              <w:spacing w:line="240" w:lineRule="auto"/>
              <w:jc w:val="right"/>
              <w:rPr>
                <w:rFonts w:ascii="Times New Roman" w:hAnsi="Times New Roman"/>
                <w:sz w:val="12"/>
                <w:szCs w:val="12"/>
              </w:rPr>
            </w:pPr>
          </w:p>
        </w:tc>
      </w:tr>
    </w:tbl>
    <w:p w:rsidR="008E7C03" w:rsidRDefault="008E7C03" w:rsidP="0096208C">
      <w:pPr>
        <w:pStyle w:val="Nagwek3"/>
        <w:numPr>
          <w:ilvl w:val="2"/>
          <w:numId w:val="22"/>
        </w:numPr>
      </w:pPr>
      <w:r>
        <w:br w:type="page"/>
      </w:r>
      <w:bookmarkStart w:id="45" w:name="_Toc52186509"/>
      <w:r>
        <w:t>Rekreacja, sport i turystyka</w:t>
      </w:r>
      <w:bookmarkEnd w:id="45"/>
    </w:p>
    <w:tbl>
      <w:tblPr>
        <w:tblW w:w="5000" w:type="pct"/>
        <w:tblCellMar>
          <w:left w:w="70" w:type="dxa"/>
          <w:right w:w="70" w:type="dxa"/>
        </w:tblCellMar>
        <w:tblLook w:val="04A0" w:firstRow="1" w:lastRow="0" w:firstColumn="1" w:lastColumn="0" w:noHBand="0" w:noVBand="1"/>
      </w:tblPr>
      <w:tblGrid>
        <w:gridCol w:w="5531"/>
        <w:gridCol w:w="969"/>
        <w:gridCol w:w="1286"/>
        <w:gridCol w:w="1286"/>
      </w:tblGrid>
      <w:tr w:rsidR="004F199E" w:rsidRPr="004F199E" w:rsidTr="004F199E">
        <w:trPr>
          <w:trHeight w:val="85"/>
          <w:tblHeader/>
        </w:trPr>
        <w:tc>
          <w:tcPr>
            <w:tcW w:w="3048" w:type="pct"/>
            <w:tcBorders>
              <w:top w:val="nil"/>
              <w:left w:val="nil"/>
              <w:bottom w:val="nil"/>
              <w:right w:val="nil"/>
            </w:tcBorders>
            <w:shd w:val="clear" w:color="000000" w:fill="8DB0DB"/>
            <w:vAlign w:val="center"/>
            <w:hideMark/>
          </w:tcPr>
          <w:p w:rsidR="004F199E" w:rsidRPr="004F199E" w:rsidRDefault="004F199E" w:rsidP="004F199E">
            <w:pPr>
              <w:spacing w:line="240" w:lineRule="auto"/>
              <w:jc w:val="center"/>
              <w:rPr>
                <w:rFonts w:cs="Arial"/>
                <w:b/>
                <w:bCs/>
                <w:sz w:val="14"/>
                <w:szCs w:val="14"/>
              </w:rPr>
            </w:pPr>
            <w:r w:rsidRPr="004F199E">
              <w:rPr>
                <w:rFonts w:cs="Arial"/>
                <w:b/>
                <w:bCs/>
                <w:sz w:val="14"/>
                <w:szCs w:val="14"/>
              </w:rPr>
              <w:t>Wyszczególnienie</w:t>
            </w:r>
          </w:p>
        </w:tc>
        <w:tc>
          <w:tcPr>
            <w:tcW w:w="534" w:type="pct"/>
            <w:tcBorders>
              <w:top w:val="nil"/>
              <w:left w:val="nil"/>
              <w:bottom w:val="nil"/>
              <w:right w:val="nil"/>
            </w:tcBorders>
            <w:shd w:val="clear" w:color="000000" w:fill="8DB0DB"/>
            <w:vAlign w:val="center"/>
            <w:hideMark/>
          </w:tcPr>
          <w:p w:rsidR="004F199E" w:rsidRPr="004F199E" w:rsidRDefault="004F199E" w:rsidP="004F199E">
            <w:pPr>
              <w:spacing w:line="240" w:lineRule="auto"/>
              <w:jc w:val="center"/>
              <w:rPr>
                <w:rFonts w:cs="Arial"/>
                <w:b/>
                <w:bCs/>
                <w:sz w:val="14"/>
                <w:szCs w:val="14"/>
              </w:rPr>
            </w:pPr>
            <w:r w:rsidRPr="004F199E">
              <w:rPr>
                <w:rFonts w:cs="Arial"/>
                <w:b/>
                <w:bCs/>
                <w:sz w:val="14"/>
                <w:szCs w:val="14"/>
              </w:rPr>
              <w:t> </w:t>
            </w:r>
          </w:p>
        </w:tc>
        <w:tc>
          <w:tcPr>
            <w:tcW w:w="1418" w:type="pct"/>
            <w:gridSpan w:val="2"/>
            <w:tcBorders>
              <w:top w:val="nil"/>
              <w:left w:val="nil"/>
              <w:bottom w:val="nil"/>
              <w:right w:val="nil"/>
            </w:tcBorders>
            <w:shd w:val="clear" w:color="000000" w:fill="8DB0DB"/>
            <w:vAlign w:val="center"/>
            <w:hideMark/>
          </w:tcPr>
          <w:p w:rsidR="004F199E" w:rsidRPr="004F199E" w:rsidRDefault="004F199E" w:rsidP="004F199E">
            <w:pPr>
              <w:spacing w:line="240" w:lineRule="auto"/>
              <w:jc w:val="center"/>
              <w:rPr>
                <w:rFonts w:cs="Arial"/>
                <w:b/>
                <w:bCs/>
                <w:sz w:val="14"/>
                <w:szCs w:val="14"/>
              </w:rPr>
            </w:pPr>
            <w:r w:rsidRPr="004F199E">
              <w:rPr>
                <w:rFonts w:cs="Arial"/>
                <w:b/>
                <w:bCs/>
                <w:sz w:val="14"/>
                <w:szCs w:val="14"/>
              </w:rPr>
              <w:t>Plan</w:t>
            </w:r>
          </w:p>
        </w:tc>
      </w:tr>
      <w:tr w:rsidR="004F199E" w:rsidRPr="004F199E" w:rsidTr="004F199E">
        <w:trPr>
          <w:trHeight w:val="85"/>
        </w:trPr>
        <w:tc>
          <w:tcPr>
            <w:tcW w:w="3048" w:type="pct"/>
            <w:tcBorders>
              <w:top w:val="nil"/>
              <w:left w:val="nil"/>
              <w:bottom w:val="nil"/>
              <w:right w:val="nil"/>
            </w:tcBorders>
            <w:shd w:val="clear" w:color="auto" w:fill="auto"/>
            <w:vAlign w:val="center"/>
            <w:hideMark/>
          </w:tcPr>
          <w:p w:rsidR="004F199E" w:rsidRPr="004F199E" w:rsidRDefault="004F199E" w:rsidP="004F199E">
            <w:pPr>
              <w:spacing w:line="240" w:lineRule="auto"/>
              <w:jc w:val="center"/>
              <w:rPr>
                <w:rFonts w:cs="Arial"/>
                <w:b/>
                <w:bCs/>
                <w:sz w:val="12"/>
                <w:szCs w:val="12"/>
              </w:rPr>
            </w:pPr>
          </w:p>
        </w:tc>
        <w:tc>
          <w:tcPr>
            <w:tcW w:w="534"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ascii="Times New Roman" w:hAnsi="Times New Roman"/>
                <w:sz w:val="12"/>
                <w:szCs w:val="12"/>
              </w:rPr>
            </w:pPr>
          </w:p>
        </w:tc>
      </w:tr>
      <w:tr w:rsidR="004F199E" w:rsidRPr="004F199E" w:rsidTr="004F199E">
        <w:trPr>
          <w:trHeight w:val="85"/>
        </w:trPr>
        <w:tc>
          <w:tcPr>
            <w:tcW w:w="3048" w:type="pct"/>
            <w:tcBorders>
              <w:top w:val="nil"/>
              <w:left w:val="nil"/>
              <w:bottom w:val="nil"/>
              <w:right w:val="nil"/>
            </w:tcBorders>
            <w:shd w:val="clear" w:color="000000" w:fill="B6D9E6"/>
            <w:vAlign w:val="center"/>
            <w:hideMark/>
          </w:tcPr>
          <w:p w:rsidR="004F199E" w:rsidRPr="004F199E" w:rsidRDefault="004F199E" w:rsidP="004F199E">
            <w:pPr>
              <w:spacing w:line="240" w:lineRule="auto"/>
              <w:rPr>
                <w:rFonts w:cs="Arial"/>
                <w:b/>
                <w:bCs/>
                <w:sz w:val="12"/>
                <w:szCs w:val="12"/>
              </w:rPr>
            </w:pPr>
            <w:r>
              <w:rPr>
                <w:rFonts w:cs="Arial"/>
                <w:b/>
                <w:bCs/>
                <w:sz w:val="12"/>
                <w:szCs w:val="12"/>
              </w:rPr>
              <w:t>RAZEM</w:t>
            </w:r>
          </w:p>
        </w:tc>
        <w:tc>
          <w:tcPr>
            <w:tcW w:w="534" w:type="pct"/>
            <w:tcBorders>
              <w:top w:val="nil"/>
              <w:left w:val="nil"/>
              <w:bottom w:val="nil"/>
              <w:right w:val="nil"/>
            </w:tcBorders>
            <w:shd w:val="clear" w:color="000000" w:fill="B6D9E6"/>
            <w:vAlign w:val="center"/>
            <w:hideMark/>
          </w:tcPr>
          <w:p w:rsidR="004F199E" w:rsidRPr="004F199E" w:rsidRDefault="004F199E" w:rsidP="004F199E">
            <w:pPr>
              <w:spacing w:line="240" w:lineRule="auto"/>
              <w:rPr>
                <w:rFonts w:cs="Arial"/>
                <w:b/>
                <w:bCs/>
                <w:sz w:val="12"/>
                <w:szCs w:val="12"/>
              </w:rPr>
            </w:pPr>
            <w:r w:rsidRPr="004F199E">
              <w:rPr>
                <w:rFonts w:cs="Arial"/>
                <w:b/>
                <w:bCs/>
                <w:sz w:val="12"/>
                <w:szCs w:val="12"/>
              </w:rPr>
              <w:t> </w:t>
            </w:r>
          </w:p>
        </w:tc>
        <w:tc>
          <w:tcPr>
            <w:tcW w:w="709" w:type="pct"/>
            <w:tcBorders>
              <w:top w:val="nil"/>
              <w:left w:val="nil"/>
              <w:bottom w:val="nil"/>
              <w:right w:val="nil"/>
            </w:tcBorders>
            <w:shd w:val="clear" w:color="000000" w:fill="B6D9E6"/>
            <w:noWrap/>
            <w:vAlign w:val="center"/>
            <w:hideMark/>
          </w:tcPr>
          <w:p w:rsidR="004F199E" w:rsidRPr="004F199E" w:rsidRDefault="004F199E" w:rsidP="004F199E">
            <w:pPr>
              <w:spacing w:line="240" w:lineRule="auto"/>
              <w:jc w:val="right"/>
              <w:rPr>
                <w:rFonts w:cs="Arial"/>
                <w:b/>
                <w:bCs/>
                <w:sz w:val="12"/>
                <w:szCs w:val="12"/>
              </w:rPr>
            </w:pPr>
            <w:r w:rsidRPr="004F199E">
              <w:rPr>
                <w:rFonts w:cs="Arial"/>
                <w:b/>
                <w:bCs/>
                <w:sz w:val="12"/>
                <w:szCs w:val="12"/>
              </w:rPr>
              <w:t> </w:t>
            </w:r>
          </w:p>
        </w:tc>
        <w:tc>
          <w:tcPr>
            <w:tcW w:w="709" w:type="pct"/>
            <w:tcBorders>
              <w:top w:val="nil"/>
              <w:left w:val="nil"/>
              <w:bottom w:val="nil"/>
              <w:right w:val="nil"/>
            </w:tcBorders>
            <w:shd w:val="clear" w:color="000000" w:fill="B6D9E6"/>
            <w:noWrap/>
            <w:vAlign w:val="center"/>
            <w:hideMark/>
          </w:tcPr>
          <w:p w:rsidR="004F199E" w:rsidRPr="004F199E" w:rsidRDefault="004F199E" w:rsidP="004F199E">
            <w:pPr>
              <w:spacing w:line="240" w:lineRule="auto"/>
              <w:jc w:val="right"/>
              <w:rPr>
                <w:rFonts w:cs="Arial"/>
                <w:b/>
                <w:bCs/>
                <w:sz w:val="12"/>
                <w:szCs w:val="12"/>
              </w:rPr>
            </w:pPr>
            <w:r w:rsidRPr="004F199E">
              <w:rPr>
                <w:rFonts w:cs="Arial"/>
                <w:b/>
                <w:bCs/>
                <w:sz w:val="12"/>
                <w:szCs w:val="12"/>
              </w:rPr>
              <w:t>5 508 300</w:t>
            </w:r>
          </w:p>
        </w:tc>
      </w:tr>
      <w:tr w:rsidR="004F199E" w:rsidRPr="004F199E" w:rsidTr="004F199E">
        <w:trPr>
          <w:trHeight w:val="85"/>
        </w:trPr>
        <w:tc>
          <w:tcPr>
            <w:tcW w:w="3048" w:type="pct"/>
            <w:tcBorders>
              <w:top w:val="nil"/>
              <w:left w:val="nil"/>
              <w:bottom w:val="nil"/>
              <w:right w:val="nil"/>
            </w:tcBorders>
            <w:shd w:val="clear" w:color="auto" w:fill="auto"/>
            <w:vAlign w:val="center"/>
            <w:hideMark/>
          </w:tcPr>
          <w:p w:rsidR="004F199E" w:rsidRPr="004F199E" w:rsidRDefault="004F199E" w:rsidP="004F199E">
            <w:pPr>
              <w:spacing w:line="240" w:lineRule="auto"/>
              <w:jc w:val="right"/>
              <w:rPr>
                <w:rFonts w:cs="Arial"/>
                <w:b/>
                <w:bCs/>
                <w:sz w:val="12"/>
                <w:szCs w:val="12"/>
              </w:rPr>
            </w:pPr>
          </w:p>
        </w:tc>
        <w:tc>
          <w:tcPr>
            <w:tcW w:w="534" w:type="pct"/>
            <w:tcBorders>
              <w:top w:val="nil"/>
              <w:left w:val="nil"/>
              <w:bottom w:val="nil"/>
              <w:right w:val="nil"/>
            </w:tcBorders>
            <w:shd w:val="clear" w:color="auto" w:fill="auto"/>
            <w:vAlign w:val="center"/>
            <w:hideMark/>
          </w:tcPr>
          <w:p w:rsidR="004F199E" w:rsidRPr="004F199E" w:rsidRDefault="004F199E" w:rsidP="004F199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ascii="Times New Roman" w:hAnsi="Times New Roman"/>
                <w:sz w:val="12"/>
                <w:szCs w:val="12"/>
              </w:rPr>
            </w:pPr>
          </w:p>
        </w:tc>
      </w:tr>
      <w:tr w:rsidR="004F199E" w:rsidRPr="004F199E" w:rsidTr="004F199E">
        <w:trPr>
          <w:trHeight w:val="85"/>
        </w:trPr>
        <w:tc>
          <w:tcPr>
            <w:tcW w:w="3048" w:type="pct"/>
            <w:tcBorders>
              <w:top w:val="nil"/>
              <w:left w:val="nil"/>
              <w:bottom w:val="nil"/>
              <w:right w:val="nil"/>
            </w:tcBorders>
            <w:shd w:val="clear" w:color="000000" w:fill="CDDEE9"/>
            <w:vAlign w:val="center"/>
            <w:hideMark/>
          </w:tcPr>
          <w:p w:rsidR="004F199E" w:rsidRPr="004F199E" w:rsidRDefault="004F199E" w:rsidP="004F199E">
            <w:pPr>
              <w:spacing w:line="240" w:lineRule="auto"/>
              <w:rPr>
                <w:rFonts w:cs="Arial"/>
                <w:b/>
                <w:bCs/>
                <w:sz w:val="12"/>
                <w:szCs w:val="12"/>
              </w:rPr>
            </w:pPr>
            <w:r w:rsidRPr="004F199E">
              <w:rPr>
                <w:rFonts w:cs="Arial"/>
                <w:b/>
                <w:bCs/>
                <w:sz w:val="12"/>
                <w:szCs w:val="12"/>
              </w:rPr>
              <w:t>Działalność rekreacyjno - sportowa - program 1</w:t>
            </w:r>
          </w:p>
        </w:tc>
        <w:tc>
          <w:tcPr>
            <w:tcW w:w="534" w:type="pct"/>
            <w:tcBorders>
              <w:top w:val="nil"/>
              <w:left w:val="nil"/>
              <w:bottom w:val="nil"/>
              <w:right w:val="nil"/>
            </w:tcBorders>
            <w:shd w:val="clear" w:color="000000" w:fill="CDDEE9"/>
            <w:vAlign w:val="center"/>
            <w:hideMark/>
          </w:tcPr>
          <w:p w:rsidR="004F199E" w:rsidRPr="004F199E" w:rsidRDefault="004F199E" w:rsidP="004F199E">
            <w:pPr>
              <w:spacing w:line="240" w:lineRule="auto"/>
              <w:rPr>
                <w:rFonts w:cs="Arial"/>
                <w:b/>
                <w:bCs/>
                <w:sz w:val="12"/>
                <w:szCs w:val="12"/>
              </w:rPr>
            </w:pPr>
            <w:r w:rsidRPr="004F199E">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4F199E" w:rsidRPr="004F199E" w:rsidRDefault="004F199E" w:rsidP="004F199E">
            <w:pPr>
              <w:spacing w:line="240" w:lineRule="auto"/>
              <w:jc w:val="right"/>
              <w:rPr>
                <w:rFonts w:cs="Arial"/>
                <w:b/>
                <w:bCs/>
                <w:sz w:val="12"/>
                <w:szCs w:val="12"/>
              </w:rPr>
            </w:pPr>
            <w:r w:rsidRPr="004F199E">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4F199E" w:rsidRPr="004F199E" w:rsidRDefault="004F199E" w:rsidP="004F199E">
            <w:pPr>
              <w:spacing w:line="240" w:lineRule="auto"/>
              <w:jc w:val="right"/>
              <w:rPr>
                <w:rFonts w:cs="Arial"/>
                <w:b/>
                <w:bCs/>
                <w:sz w:val="12"/>
                <w:szCs w:val="12"/>
              </w:rPr>
            </w:pPr>
            <w:r w:rsidRPr="004F199E">
              <w:rPr>
                <w:rFonts w:cs="Arial"/>
                <w:b/>
                <w:bCs/>
                <w:sz w:val="12"/>
                <w:szCs w:val="12"/>
              </w:rPr>
              <w:t>4 974 530</w:t>
            </w:r>
          </w:p>
        </w:tc>
      </w:tr>
      <w:tr w:rsidR="004F199E" w:rsidRPr="004F199E" w:rsidTr="004F199E">
        <w:trPr>
          <w:trHeight w:val="85"/>
        </w:trPr>
        <w:tc>
          <w:tcPr>
            <w:tcW w:w="3048" w:type="pct"/>
            <w:tcBorders>
              <w:top w:val="nil"/>
              <w:left w:val="nil"/>
              <w:bottom w:val="nil"/>
              <w:right w:val="nil"/>
            </w:tcBorders>
            <w:shd w:val="clear" w:color="auto" w:fill="auto"/>
            <w:vAlign w:val="center"/>
            <w:hideMark/>
          </w:tcPr>
          <w:p w:rsidR="004F199E" w:rsidRPr="004F199E" w:rsidRDefault="004F199E" w:rsidP="004F199E">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ascii="Times New Roman" w:hAnsi="Times New Roman"/>
                <w:sz w:val="12"/>
                <w:szCs w:val="12"/>
              </w:rPr>
            </w:pPr>
          </w:p>
        </w:tc>
      </w:tr>
      <w:tr w:rsidR="004F199E" w:rsidRPr="004F199E" w:rsidTr="004F199E">
        <w:trPr>
          <w:trHeight w:val="85"/>
        </w:trPr>
        <w:tc>
          <w:tcPr>
            <w:tcW w:w="3048" w:type="pct"/>
            <w:tcBorders>
              <w:top w:val="nil"/>
              <w:left w:val="nil"/>
              <w:bottom w:val="nil"/>
              <w:right w:val="nil"/>
            </w:tcBorders>
            <w:shd w:val="clear" w:color="000000" w:fill="EAF1F6"/>
            <w:vAlign w:val="center"/>
            <w:hideMark/>
          </w:tcPr>
          <w:p w:rsidR="004F199E" w:rsidRPr="004F199E" w:rsidRDefault="004F199E" w:rsidP="004F199E">
            <w:pPr>
              <w:spacing w:line="240" w:lineRule="auto"/>
              <w:rPr>
                <w:rFonts w:cs="Arial"/>
                <w:b/>
                <w:bCs/>
                <w:sz w:val="12"/>
                <w:szCs w:val="12"/>
              </w:rPr>
            </w:pPr>
            <w:r w:rsidRPr="004F199E">
              <w:rPr>
                <w:rFonts w:cs="Arial"/>
                <w:b/>
                <w:bCs/>
                <w:sz w:val="12"/>
                <w:szCs w:val="12"/>
              </w:rPr>
              <w:t>Utrzymanie obiektów sportowo - rekreacyjnych - zadanie 1</w:t>
            </w:r>
          </w:p>
        </w:tc>
        <w:tc>
          <w:tcPr>
            <w:tcW w:w="534" w:type="pct"/>
            <w:tcBorders>
              <w:top w:val="nil"/>
              <w:left w:val="nil"/>
              <w:bottom w:val="nil"/>
              <w:right w:val="nil"/>
            </w:tcBorders>
            <w:shd w:val="clear" w:color="000000" w:fill="EAF1F6"/>
            <w:vAlign w:val="center"/>
            <w:hideMark/>
          </w:tcPr>
          <w:p w:rsidR="004F199E" w:rsidRPr="004F199E" w:rsidRDefault="004F199E" w:rsidP="004F199E">
            <w:pPr>
              <w:spacing w:line="240" w:lineRule="auto"/>
              <w:rPr>
                <w:rFonts w:cs="Arial"/>
                <w:b/>
                <w:bCs/>
                <w:sz w:val="12"/>
                <w:szCs w:val="12"/>
              </w:rPr>
            </w:pPr>
            <w:r w:rsidRPr="004F199E">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4F199E" w:rsidRPr="004F199E" w:rsidRDefault="004F199E" w:rsidP="004F199E">
            <w:pPr>
              <w:spacing w:line="240" w:lineRule="auto"/>
              <w:jc w:val="right"/>
              <w:rPr>
                <w:rFonts w:cs="Arial"/>
                <w:b/>
                <w:bCs/>
                <w:sz w:val="12"/>
                <w:szCs w:val="12"/>
              </w:rPr>
            </w:pPr>
            <w:r w:rsidRPr="004F199E">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4F199E" w:rsidRPr="004F199E" w:rsidRDefault="004F199E" w:rsidP="004F199E">
            <w:pPr>
              <w:spacing w:line="240" w:lineRule="auto"/>
              <w:jc w:val="right"/>
              <w:rPr>
                <w:rFonts w:cs="Arial"/>
                <w:b/>
                <w:bCs/>
                <w:sz w:val="12"/>
                <w:szCs w:val="12"/>
              </w:rPr>
            </w:pPr>
            <w:r w:rsidRPr="004F199E">
              <w:rPr>
                <w:rFonts w:cs="Arial"/>
                <w:b/>
                <w:bCs/>
                <w:sz w:val="12"/>
                <w:szCs w:val="12"/>
              </w:rPr>
              <w:t>4 974 530</w:t>
            </w:r>
          </w:p>
        </w:tc>
      </w:tr>
      <w:tr w:rsidR="004F199E" w:rsidRPr="004F199E" w:rsidTr="004F199E">
        <w:trPr>
          <w:trHeight w:val="85"/>
        </w:trPr>
        <w:tc>
          <w:tcPr>
            <w:tcW w:w="3048" w:type="pct"/>
            <w:tcBorders>
              <w:top w:val="nil"/>
              <w:left w:val="nil"/>
              <w:bottom w:val="nil"/>
              <w:right w:val="nil"/>
            </w:tcBorders>
            <w:shd w:val="clear" w:color="auto" w:fill="auto"/>
            <w:vAlign w:val="center"/>
            <w:hideMark/>
          </w:tcPr>
          <w:p w:rsidR="004F199E" w:rsidRPr="004F199E" w:rsidRDefault="004F199E" w:rsidP="004F199E">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ascii="Times New Roman" w:hAnsi="Times New Roman"/>
                <w:sz w:val="12"/>
                <w:szCs w:val="12"/>
              </w:rPr>
            </w:pPr>
          </w:p>
        </w:tc>
      </w:tr>
      <w:tr w:rsidR="004F199E" w:rsidRPr="004F199E" w:rsidTr="004F199E">
        <w:trPr>
          <w:trHeight w:val="85"/>
        </w:trPr>
        <w:tc>
          <w:tcPr>
            <w:tcW w:w="3048" w:type="pct"/>
            <w:tcBorders>
              <w:top w:val="nil"/>
              <w:left w:val="nil"/>
              <w:bottom w:val="nil"/>
              <w:right w:val="nil"/>
            </w:tcBorders>
            <w:shd w:val="clear" w:color="auto" w:fill="auto"/>
            <w:vAlign w:val="center"/>
            <w:hideMark/>
          </w:tcPr>
          <w:p w:rsidR="004F199E" w:rsidRPr="004F199E" w:rsidRDefault="004F199E" w:rsidP="004F199E">
            <w:pPr>
              <w:spacing w:line="240" w:lineRule="auto"/>
              <w:jc w:val="both"/>
              <w:rPr>
                <w:rFonts w:cs="Arial"/>
                <w:i/>
                <w:iCs/>
                <w:sz w:val="12"/>
                <w:szCs w:val="12"/>
                <w:u w:val="single"/>
              </w:rPr>
            </w:pPr>
            <w:r w:rsidRPr="004F199E">
              <w:rPr>
                <w:rFonts w:cs="Arial"/>
                <w:i/>
                <w:iCs/>
                <w:sz w:val="12"/>
                <w:szCs w:val="12"/>
                <w:u w:val="single"/>
              </w:rPr>
              <w:t>Cel:</w:t>
            </w:r>
            <w:r w:rsidRPr="004F199E">
              <w:rPr>
                <w:rFonts w:cs="Arial"/>
                <w:sz w:val="12"/>
                <w:szCs w:val="12"/>
              </w:rPr>
              <w:t xml:space="preserve"> udostępnienie mieszkańcom bazy sportowo – rekreacyjnej oraz upowszechnianie form aktywnego spędzania czasu </w:t>
            </w:r>
          </w:p>
        </w:tc>
        <w:tc>
          <w:tcPr>
            <w:tcW w:w="534" w:type="pct"/>
            <w:tcBorders>
              <w:top w:val="nil"/>
              <w:left w:val="nil"/>
              <w:bottom w:val="nil"/>
              <w:right w:val="nil"/>
            </w:tcBorders>
            <w:shd w:val="clear" w:color="auto" w:fill="auto"/>
            <w:vAlign w:val="center"/>
            <w:hideMark/>
          </w:tcPr>
          <w:p w:rsidR="004F199E" w:rsidRPr="004F199E" w:rsidRDefault="004F199E" w:rsidP="004F199E">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ascii="Times New Roman" w:hAnsi="Times New Roman"/>
                <w:sz w:val="12"/>
                <w:szCs w:val="12"/>
              </w:rPr>
            </w:pPr>
          </w:p>
        </w:tc>
      </w:tr>
      <w:tr w:rsidR="004F199E" w:rsidRPr="004F199E" w:rsidTr="004F199E">
        <w:trPr>
          <w:trHeight w:val="85"/>
        </w:trPr>
        <w:tc>
          <w:tcPr>
            <w:tcW w:w="3048" w:type="pct"/>
            <w:tcBorders>
              <w:top w:val="nil"/>
              <w:left w:val="nil"/>
              <w:bottom w:val="nil"/>
              <w:right w:val="nil"/>
            </w:tcBorders>
            <w:shd w:val="clear" w:color="auto" w:fill="auto"/>
            <w:vAlign w:val="center"/>
            <w:hideMark/>
          </w:tcPr>
          <w:p w:rsidR="004F199E" w:rsidRPr="004F199E" w:rsidRDefault="004F199E" w:rsidP="004F199E">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4F199E" w:rsidRPr="004F199E" w:rsidRDefault="004F199E" w:rsidP="004F199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ascii="Times New Roman" w:hAnsi="Times New Roman"/>
                <w:sz w:val="12"/>
                <w:szCs w:val="12"/>
              </w:rPr>
            </w:pPr>
          </w:p>
        </w:tc>
      </w:tr>
      <w:tr w:rsidR="004F199E" w:rsidRPr="004F199E" w:rsidTr="004F199E">
        <w:trPr>
          <w:trHeight w:val="85"/>
        </w:trPr>
        <w:tc>
          <w:tcPr>
            <w:tcW w:w="3048" w:type="pct"/>
            <w:tcBorders>
              <w:top w:val="nil"/>
              <w:left w:val="nil"/>
              <w:bottom w:val="nil"/>
              <w:right w:val="nil"/>
            </w:tcBorders>
            <w:shd w:val="clear" w:color="auto" w:fill="auto"/>
            <w:vAlign w:val="center"/>
            <w:hideMark/>
          </w:tcPr>
          <w:p w:rsidR="004F199E" w:rsidRPr="004F199E" w:rsidRDefault="004F199E" w:rsidP="004F199E">
            <w:pPr>
              <w:spacing w:line="240" w:lineRule="auto"/>
              <w:rPr>
                <w:rFonts w:cs="Arial"/>
                <w:i/>
                <w:iCs/>
                <w:sz w:val="12"/>
                <w:szCs w:val="12"/>
                <w:u w:val="single"/>
              </w:rPr>
            </w:pPr>
            <w:r w:rsidRPr="004F199E">
              <w:rPr>
                <w:rFonts w:cs="Arial"/>
                <w:i/>
                <w:iCs/>
                <w:sz w:val="12"/>
                <w:szCs w:val="12"/>
                <w:u w:val="single"/>
              </w:rPr>
              <w:t>Dysponent:</w:t>
            </w:r>
            <w:r w:rsidRPr="004F199E">
              <w:rPr>
                <w:rFonts w:cs="Arial"/>
                <w:i/>
                <w:iCs/>
                <w:sz w:val="12"/>
                <w:szCs w:val="12"/>
              </w:rPr>
              <w:t xml:space="preserve"> Ośrodek Sportu i Rekreacji m.st. Warszawy w Dzielnicy Włochy </w:t>
            </w:r>
          </w:p>
        </w:tc>
        <w:tc>
          <w:tcPr>
            <w:tcW w:w="534" w:type="pct"/>
            <w:tcBorders>
              <w:top w:val="nil"/>
              <w:left w:val="nil"/>
              <w:bottom w:val="nil"/>
              <w:right w:val="nil"/>
            </w:tcBorders>
            <w:shd w:val="clear" w:color="auto" w:fill="auto"/>
            <w:vAlign w:val="center"/>
            <w:hideMark/>
          </w:tcPr>
          <w:p w:rsidR="004F199E" w:rsidRPr="004F199E" w:rsidRDefault="004F199E" w:rsidP="004F199E">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4F199E" w:rsidRPr="004F199E" w:rsidRDefault="004F199E" w:rsidP="004F199E">
            <w:pPr>
              <w:spacing w:line="240" w:lineRule="auto"/>
              <w:jc w:val="right"/>
              <w:rPr>
                <w:rFonts w:cs="Arial"/>
                <w:i/>
                <w:iCs/>
                <w:sz w:val="12"/>
                <w:szCs w:val="12"/>
              </w:rPr>
            </w:pPr>
            <w:r w:rsidRPr="004F199E">
              <w:rPr>
                <w:rFonts w:cs="Arial"/>
                <w:i/>
                <w:iCs/>
                <w:sz w:val="12"/>
                <w:szCs w:val="12"/>
              </w:rPr>
              <w:t>4 974 530</w:t>
            </w:r>
          </w:p>
        </w:tc>
        <w:tc>
          <w:tcPr>
            <w:tcW w:w="709" w:type="pct"/>
            <w:tcBorders>
              <w:top w:val="nil"/>
              <w:left w:val="nil"/>
              <w:bottom w:val="nil"/>
              <w:right w:val="nil"/>
            </w:tcBorders>
            <w:shd w:val="clear" w:color="auto" w:fill="auto"/>
            <w:vAlign w:val="center"/>
            <w:hideMark/>
          </w:tcPr>
          <w:p w:rsidR="004F199E" w:rsidRPr="004F199E" w:rsidRDefault="004F199E" w:rsidP="004F199E">
            <w:pPr>
              <w:spacing w:line="240" w:lineRule="auto"/>
              <w:jc w:val="right"/>
              <w:rPr>
                <w:rFonts w:cs="Arial"/>
                <w:i/>
                <w:iCs/>
                <w:sz w:val="12"/>
                <w:szCs w:val="12"/>
              </w:rPr>
            </w:pPr>
          </w:p>
        </w:tc>
      </w:tr>
      <w:tr w:rsidR="004F199E" w:rsidRPr="004F199E" w:rsidTr="004F199E">
        <w:trPr>
          <w:trHeight w:val="85"/>
        </w:trPr>
        <w:tc>
          <w:tcPr>
            <w:tcW w:w="3048" w:type="pct"/>
            <w:tcBorders>
              <w:top w:val="nil"/>
              <w:left w:val="nil"/>
              <w:bottom w:val="nil"/>
              <w:right w:val="nil"/>
            </w:tcBorders>
            <w:shd w:val="clear" w:color="auto" w:fill="auto"/>
            <w:vAlign w:val="center"/>
            <w:hideMark/>
          </w:tcPr>
          <w:p w:rsidR="004F199E" w:rsidRPr="004F199E" w:rsidRDefault="004F199E" w:rsidP="004F199E">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ascii="Times New Roman" w:hAnsi="Times New Roman"/>
                <w:sz w:val="12"/>
                <w:szCs w:val="12"/>
              </w:rPr>
            </w:pPr>
          </w:p>
        </w:tc>
      </w:tr>
      <w:tr w:rsidR="004F199E" w:rsidRPr="004F199E" w:rsidTr="004F199E">
        <w:trPr>
          <w:trHeight w:val="85"/>
        </w:trPr>
        <w:tc>
          <w:tcPr>
            <w:tcW w:w="3048" w:type="pct"/>
            <w:tcBorders>
              <w:top w:val="nil"/>
              <w:left w:val="nil"/>
              <w:bottom w:val="nil"/>
              <w:right w:val="nil"/>
            </w:tcBorders>
            <w:shd w:val="clear" w:color="auto" w:fill="auto"/>
            <w:vAlign w:val="center"/>
            <w:hideMark/>
          </w:tcPr>
          <w:p w:rsidR="004F199E" w:rsidRPr="004F199E" w:rsidRDefault="004F199E" w:rsidP="004F199E">
            <w:pPr>
              <w:spacing w:line="240" w:lineRule="auto"/>
              <w:rPr>
                <w:rFonts w:cs="Arial"/>
                <w:i/>
                <w:iCs/>
                <w:sz w:val="12"/>
                <w:szCs w:val="12"/>
                <w:u w:val="single"/>
              </w:rPr>
            </w:pPr>
            <w:r w:rsidRPr="004F199E">
              <w:rPr>
                <w:rFonts w:cs="Arial"/>
                <w:i/>
                <w:iCs/>
                <w:sz w:val="12"/>
                <w:szCs w:val="12"/>
                <w:u w:val="single"/>
              </w:rPr>
              <w:t>Klasyfikacja:</w:t>
            </w:r>
            <w:r w:rsidRPr="004F199E">
              <w:rPr>
                <w:rFonts w:cs="Arial"/>
                <w:i/>
                <w:iCs/>
                <w:sz w:val="12"/>
                <w:szCs w:val="12"/>
              </w:rPr>
              <w:t xml:space="preserve"> rozdział: 92604</w:t>
            </w:r>
          </w:p>
        </w:tc>
        <w:tc>
          <w:tcPr>
            <w:tcW w:w="534" w:type="pct"/>
            <w:tcBorders>
              <w:top w:val="nil"/>
              <w:left w:val="nil"/>
              <w:bottom w:val="nil"/>
              <w:right w:val="nil"/>
            </w:tcBorders>
            <w:shd w:val="clear" w:color="auto" w:fill="auto"/>
            <w:vAlign w:val="center"/>
            <w:hideMark/>
          </w:tcPr>
          <w:p w:rsidR="004F199E" w:rsidRPr="004F199E" w:rsidRDefault="004F199E" w:rsidP="004F199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ascii="Times New Roman" w:hAnsi="Times New Roman"/>
                <w:sz w:val="12"/>
                <w:szCs w:val="12"/>
              </w:rPr>
            </w:pPr>
          </w:p>
        </w:tc>
      </w:tr>
      <w:tr w:rsidR="004F199E" w:rsidRPr="004F199E" w:rsidTr="004F199E">
        <w:trPr>
          <w:trHeight w:val="85"/>
        </w:trPr>
        <w:tc>
          <w:tcPr>
            <w:tcW w:w="3048" w:type="pct"/>
            <w:tcBorders>
              <w:top w:val="nil"/>
              <w:left w:val="nil"/>
              <w:bottom w:val="nil"/>
              <w:right w:val="nil"/>
            </w:tcBorders>
            <w:shd w:val="clear" w:color="auto" w:fill="auto"/>
            <w:vAlign w:val="center"/>
            <w:hideMark/>
          </w:tcPr>
          <w:p w:rsidR="004F199E" w:rsidRPr="004F199E" w:rsidRDefault="004F199E" w:rsidP="004F199E">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ascii="Times New Roman" w:hAnsi="Times New Roman"/>
                <w:sz w:val="12"/>
                <w:szCs w:val="12"/>
              </w:rPr>
            </w:pPr>
          </w:p>
        </w:tc>
      </w:tr>
      <w:tr w:rsidR="004F199E" w:rsidRPr="004F199E" w:rsidTr="004F199E">
        <w:trPr>
          <w:trHeight w:val="85"/>
        </w:trPr>
        <w:tc>
          <w:tcPr>
            <w:tcW w:w="3048" w:type="pct"/>
            <w:tcBorders>
              <w:top w:val="nil"/>
              <w:left w:val="nil"/>
              <w:bottom w:val="nil"/>
              <w:right w:val="nil"/>
            </w:tcBorders>
            <w:shd w:val="clear" w:color="auto" w:fill="auto"/>
            <w:vAlign w:val="center"/>
            <w:hideMark/>
          </w:tcPr>
          <w:p w:rsidR="004F199E" w:rsidRPr="004F199E" w:rsidRDefault="004F199E" w:rsidP="004F199E">
            <w:pPr>
              <w:spacing w:line="240" w:lineRule="auto"/>
              <w:rPr>
                <w:rFonts w:cs="Arial"/>
                <w:i/>
                <w:iCs/>
                <w:sz w:val="12"/>
                <w:szCs w:val="12"/>
                <w:u w:val="single"/>
              </w:rPr>
            </w:pPr>
            <w:r w:rsidRPr="004F199E">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ascii="Times New Roman" w:hAnsi="Times New Roman"/>
                <w:sz w:val="12"/>
                <w:szCs w:val="12"/>
              </w:rPr>
            </w:pPr>
          </w:p>
        </w:tc>
      </w:tr>
      <w:tr w:rsidR="004F199E" w:rsidRPr="004F199E" w:rsidTr="004F199E">
        <w:trPr>
          <w:trHeight w:val="85"/>
        </w:trPr>
        <w:tc>
          <w:tcPr>
            <w:tcW w:w="3048" w:type="pct"/>
            <w:tcBorders>
              <w:top w:val="nil"/>
              <w:left w:val="nil"/>
              <w:bottom w:val="nil"/>
              <w:right w:val="nil"/>
            </w:tcBorders>
            <w:shd w:val="clear" w:color="auto" w:fill="auto"/>
            <w:vAlign w:val="center"/>
            <w:hideMark/>
          </w:tcPr>
          <w:p w:rsidR="004F199E" w:rsidRPr="004F199E" w:rsidRDefault="004F199E" w:rsidP="004F199E">
            <w:pPr>
              <w:spacing w:line="240" w:lineRule="auto"/>
              <w:rPr>
                <w:rFonts w:cs="Arial"/>
                <w:sz w:val="12"/>
                <w:szCs w:val="12"/>
              </w:rPr>
            </w:pPr>
            <w:r w:rsidRPr="004F199E">
              <w:rPr>
                <w:rFonts w:cs="Arial"/>
                <w:sz w:val="12"/>
                <w:szCs w:val="12"/>
              </w:rPr>
              <w:t>obiekty stanowiące bazę :</w:t>
            </w:r>
          </w:p>
        </w:tc>
        <w:tc>
          <w:tcPr>
            <w:tcW w:w="534"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ascii="Times New Roman" w:hAnsi="Times New Roman"/>
                <w:sz w:val="12"/>
                <w:szCs w:val="12"/>
              </w:rPr>
            </w:pPr>
          </w:p>
        </w:tc>
      </w:tr>
      <w:tr w:rsidR="004F199E" w:rsidRPr="004F199E" w:rsidTr="004F199E">
        <w:trPr>
          <w:trHeight w:val="85"/>
        </w:trPr>
        <w:tc>
          <w:tcPr>
            <w:tcW w:w="3048" w:type="pct"/>
            <w:tcBorders>
              <w:top w:val="nil"/>
              <w:left w:val="nil"/>
              <w:bottom w:val="nil"/>
              <w:right w:val="nil"/>
            </w:tcBorders>
            <w:shd w:val="clear" w:color="auto" w:fill="auto"/>
            <w:vAlign w:val="center"/>
            <w:hideMark/>
          </w:tcPr>
          <w:p w:rsidR="004F199E" w:rsidRPr="004F199E" w:rsidRDefault="004F199E" w:rsidP="004F199E">
            <w:pPr>
              <w:spacing w:line="240" w:lineRule="auto"/>
              <w:rPr>
                <w:rFonts w:cs="Arial"/>
                <w:i/>
                <w:iCs/>
                <w:sz w:val="12"/>
                <w:szCs w:val="12"/>
              </w:rPr>
            </w:pPr>
            <w:r w:rsidRPr="004F199E">
              <w:rPr>
                <w:rFonts w:cs="Arial"/>
                <w:i/>
                <w:iCs/>
                <w:sz w:val="12"/>
                <w:szCs w:val="12"/>
              </w:rPr>
              <w:t xml:space="preserve"> - pływalnia ul. Gładka</w:t>
            </w:r>
          </w:p>
        </w:tc>
        <w:tc>
          <w:tcPr>
            <w:tcW w:w="534"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ascii="Times New Roman" w:hAnsi="Times New Roman"/>
                <w:sz w:val="12"/>
                <w:szCs w:val="12"/>
              </w:rPr>
            </w:pPr>
          </w:p>
        </w:tc>
      </w:tr>
      <w:tr w:rsidR="004F199E" w:rsidRPr="004F199E" w:rsidTr="004F199E">
        <w:trPr>
          <w:trHeight w:val="85"/>
        </w:trPr>
        <w:tc>
          <w:tcPr>
            <w:tcW w:w="3048" w:type="pct"/>
            <w:tcBorders>
              <w:top w:val="nil"/>
              <w:left w:val="nil"/>
              <w:bottom w:val="nil"/>
              <w:right w:val="nil"/>
            </w:tcBorders>
            <w:shd w:val="clear" w:color="auto" w:fill="auto"/>
            <w:vAlign w:val="center"/>
            <w:hideMark/>
          </w:tcPr>
          <w:p w:rsidR="004F199E" w:rsidRPr="004F199E" w:rsidRDefault="004F199E" w:rsidP="004F199E">
            <w:pPr>
              <w:spacing w:line="240" w:lineRule="auto"/>
              <w:rPr>
                <w:rFonts w:cs="Arial"/>
                <w:i/>
                <w:iCs/>
                <w:sz w:val="12"/>
                <w:szCs w:val="12"/>
              </w:rPr>
            </w:pPr>
            <w:r w:rsidRPr="004F199E">
              <w:rPr>
                <w:rFonts w:cs="Arial"/>
                <w:i/>
                <w:iCs/>
                <w:sz w:val="12"/>
                <w:szCs w:val="12"/>
              </w:rPr>
              <w:t xml:space="preserve"> - hala sportowa ul. Gładka</w:t>
            </w:r>
          </w:p>
        </w:tc>
        <w:tc>
          <w:tcPr>
            <w:tcW w:w="534"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ascii="Times New Roman" w:hAnsi="Times New Roman"/>
                <w:sz w:val="12"/>
                <w:szCs w:val="12"/>
              </w:rPr>
            </w:pPr>
          </w:p>
        </w:tc>
      </w:tr>
      <w:tr w:rsidR="004F199E" w:rsidRPr="004F199E" w:rsidTr="004F199E">
        <w:trPr>
          <w:trHeight w:val="85"/>
        </w:trPr>
        <w:tc>
          <w:tcPr>
            <w:tcW w:w="3048" w:type="pct"/>
            <w:tcBorders>
              <w:top w:val="nil"/>
              <w:left w:val="nil"/>
              <w:bottom w:val="nil"/>
              <w:right w:val="nil"/>
            </w:tcBorders>
            <w:shd w:val="clear" w:color="auto" w:fill="auto"/>
            <w:vAlign w:val="center"/>
            <w:hideMark/>
          </w:tcPr>
          <w:p w:rsidR="004F199E" w:rsidRPr="004F199E" w:rsidRDefault="004F199E" w:rsidP="004F199E">
            <w:pPr>
              <w:spacing w:line="240" w:lineRule="auto"/>
              <w:rPr>
                <w:rFonts w:cs="Arial"/>
                <w:i/>
                <w:iCs/>
                <w:sz w:val="12"/>
                <w:szCs w:val="12"/>
              </w:rPr>
            </w:pPr>
            <w:r w:rsidRPr="004F199E">
              <w:rPr>
                <w:rFonts w:cs="Arial"/>
                <w:i/>
                <w:iCs/>
                <w:sz w:val="12"/>
                <w:szCs w:val="12"/>
              </w:rPr>
              <w:t xml:space="preserve"> - część sportowo-rekreacyjna w Parku im. M. Kotańskiego</w:t>
            </w:r>
          </w:p>
        </w:tc>
        <w:tc>
          <w:tcPr>
            <w:tcW w:w="534"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ascii="Times New Roman" w:hAnsi="Times New Roman"/>
                <w:sz w:val="12"/>
                <w:szCs w:val="12"/>
              </w:rPr>
            </w:pPr>
          </w:p>
        </w:tc>
      </w:tr>
      <w:tr w:rsidR="004F199E" w:rsidRPr="004F199E" w:rsidTr="004F199E">
        <w:trPr>
          <w:trHeight w:val="85"/>
        </w:trPr>
        <w:tc>
          <w:tcPr>
            <w:tcW w:w="3048" w:type="pct"/>
            <w:tcBorders>
              <w:top w:val="nil"/>
              <w:left w:val="nil"/>
              <w:bottom w:val="nil"/>
              <w:right w:val="nil"/>
            </w:tcBorders>
            <w:shd w:val="clear" w:color="auto" w:fill="auto"/>
            <w:vAlign w:val="center"/>
            <w:hideMark/>
          </w:tcPr>
          <w:p w:rsidR="004F199E" w:rsidRPr="004F199E" w:rsidRDefault="004F199E" w:rsidP="004F199E">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ascii="Times New Roman" w:hAnsi="Times New Roman"/>
                <w:sz w:val="12"/>
                <w:szCs w:val="12"/>
              </w:rPr>
            </w:pPr>
          </w:p>
        </w:tc>
      </w:tr>
      <w:tr w:rsidR="004F199E" w:rsidRPr="004F199E" w:rsidTr="004F199E">
        <w:trPr>
          <w:trHeight w:val="85"/>
        </w:trPr>
        <w:tc>
          <w:tcPr>
            <w:tcW w:w="3048" w:type="pct"/>
            <w:tcBorders>
              <w:top w:val="nil"/>
              <w:left w:val="nil"/>
              <w:bottom w:val="nil"/>
              <w:right w:val="nil"/>
            </w:tcBorders>
            <w:shd w:val="clear" w:color="auto" w:fill="auto"/>
            <w:vAlign w:val="center"/>
            <w:hideMark/>
          </w:tcPr>
          <w:p w:rsidR="004F199E" w:rsidRPr="004F199E" w:rsidRDefault="004F199E" w:rsidP="004F199E">
            <w:pPr>
              <w:spacing w:line="240" w:lineRule="auto"/>
              <w:rPr>
                <w:rFonts w:cs="Arial"/>
                <w:sz w:val="12"/>
                <w:szCs w:val="12"/>
              </w:rPr>
            </w:pPr>
            <w:r w:rsidRPr="004F199E">
              <w:rPr>
                <w:rFonts w:cs="Arial"/>
                <w:sz w:val="12"/>
                <w:szCs w:val="12"/>
              </w:rPr>
              <w:t>średnie zatrudnienie (etaty)</w:t>
            </w:r>
          </w:p>
        </w:tc>
        <w:tc>
          <w:tcPr>
            <w:tcW w:w="534"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cs="Arial"/>
                <w:sz w:val="12"/>
                <w:szCs w:val="12"/>
              </w:rPr>
            </w:pPr>
            <w:r w:rsidRPr="004F199E">
              <w:rPr>
                <w:rFonts w:cs="Arial"/>
                <w:sz w:val="12"/>
                <w:szCs w:val="12"/>
              </w:rPr>
              <w:t>43,50</w:t>
            </w: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ascii="Times New Roman" w:hAnsi="Times New Roman"/>
                <w:sz w:val="12"/>
                <w:szCs w:val="12"/>
              </w:rPr>
            </w:pPr>
          </w:p>
        </w:tc>
      </w:tr>
      <w:tr w:rsidR="004F199E" w:rsidRPr="004F199E" w:rsidTr="004F199E">
        <w:trPr>
          <w:trHeight w:val="85"/>
        </w:trPr>
        <w:tc>
          <w:tcPr>
            <w:tcW w:w="3048" w:type="pct"/>
            <w:tcBorders>
              <w:top w:val="nil"/>
              <w:left w:val="nil"/>
              <w:bottom w:val="nil"/>
              <w:right w:val="nil"/>
            </w:tcBorders>
            <w:shd w:val="clear" w:color="auto" w:fill="auto"/>
            <w:vAlign w:val="center"/>
            <w:hideMark/>
          </w:tcPr>
          <w:p w:rsidR="004F199E" w:rsidRPr="004F199E" w:rsidRDefault="004F199E" w:rsidP="004F199E">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ascii="Times New Roman" w:hAnsi="Times New Roman"/>
                <w:sz w:val="12"/>
                <w:szCs w:val="12"/>
              </w:rPr>
            </w:pPr>
          </w:p>
        </w:tc>
      </w:tr>
      <w:tr w:rsidR="004F199E" w:rsidRPr="004F199E" w:rsidTr="004F199E">
        <w:trPr>
          <w:trHeight w:val="85"/>
        </w:trPr>
        <w:tc>
          <w:tcPr>
            <w:tcW w:w="3048" w:type="pct"/>
            <w:tcBorders>
              <w:top w:val="nil"/>
              <w:left w:val="nil"/>
              <w:bottom w:val="nil"/>
              <w:right w:val="nil"/>
            </w:tcBorders>
            <w:shd w:val="clear" w:color="auto" w:fill="auto"/>
            <w:vAlign w:val="center"/>
            <w:hideMark/>
          </w:tcPr>
          <w:p w:rsidR="004F199E" w:rsidRPr="004F199E" w:rsidRDefault="004F199E" w:rsidP="004F199E">
            <w:pPr>
              <w:spacing w:line="240" w:lineRule="auto"/>
              <w:rPr>
                <w:rFonts w:cs="Arial"/>
                <w:sz w:val="12"/>
                <w:szCs w:val="12"/>
              </w:rPr>
            </w:pPr>
            <w:r w:rsidRPr="004F199E">
              <w:rPr>
                <w:rFonts w:cs="Arial"/>
                <w:sz w:val="12"/>
                <w:szCs w:val="12"/>
              </w:rPr>
              <w:t>wynagrodzenia i pochodne</w:t>
            </w:r>
          </w:p>
        </w:tc>
        <w:tc>
          <w:tcPr>
            <w:tcW w:w="534"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cs="Arial"/>
                <w:sz w:val="12"/>
                <w:szCs w:val="12"/>
              </w:rPr>
            </w:pPr>
            <w:r w:rsidRPr="004F199E">
              <w:rPr>
                <w:rFonts w:cs="Arial"/>
                <w:sz w:val="12"/>
                <w:szCs w:val="12"/>
              </w:rPr>
              <w:t>3 269 000</w:t>
            </w: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cs="Arial"/>
                <w:sz w:val="12"/>
                <w:szCs w:val="12"/>
              </w:rPr>
            </w:pPr>
          </w:p>
        </w:tc>
      </w:tr>
      <w:tr w:rsidR="004F199E" w:rsidRPr="004F199E" w:rsidTr="004F199E">
        <w:trPr>
          <w:trHeight w:val="85"/>
        </w:trPr>
        <w:tc>
          <w:tcPr>
            <w:tcW w:w="3048" w:type="pct"/>
            <w:tcBorders>
              <w:top w:val="nil"/>
              <w:left w:val="nil"/>
              <w:bottom w:val="nil"/>
              <w:right w:val="nil"/>
            </w:tcBorders>
            <w:shd w:val="clear" w:color="auto" w:fill="auto"/>
            <w:vAlign w:val="center"/>
            <w:hideMark/>
          </w:tcPr>
          <w:p w:rsidR="004F199E" w:rsidRPr="004F199E" w:rsidRDefault="004F199E" w:rsidP="004F199E">
            <w:pPr>
              <w:spacing w:line="240" w:lineRule="auto"/>
              <w:rPr>
                <w:rFonts w:cs="Arial"/>
                <w:i/>
                <w:iCs/>
                <w:sz w:val="12"/>
                <w:szCs w:val="12"/>
              </w:rPr>
            </w:pPr>
            <w:r w:rsidRPr="004F199E">
              <w:rPr>
                <w:rFonts w:cs="Arial"/>
                <w:i/>
                <w:iCs/>
                <w:sz w:val="12"/>
                <w:szCs w:val="12"/>
              </w:rPr>
              <w:t>- wynagrodzenia osobowe</w:t>
            </w:r>
          </w:p>
        </w:tc>
        <w:tc>
          <w:tcPr>
            <w:tcW w:w="534"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cs="Arial"/>
                <w:i/>
                <w:iCs/>
                <w:sz w:val="12"/>
                <w:szCs w:val="12"/>
              </w:rPr>
            </w:pPr>
            <w:r w:rsidRPr="004F199E">
              <w:rPr>
                <w:rFonts w:cs="Arial"/>
                <w:i/>
                <w:iCs/>
                <w:sz w:val="12"/>
                <w:szCs w:val="12"/>
              </w:rPr>
              <w:t>2 545 000</w:t>
            </w: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cs="Arial"/>
                <w:i/>
                <w:iCs/>
                <w:sz w:val="12"/>
                <w:szCs w:val="12"/>
              </w:rPr>
            </w:pPr>
          </w:p>
        </w:tc>
      </w:tr>
      <w:tr w:rsidR="004F199E" w:rsidRPr="004F199E" w:rsidTr="004F199E">
        <w:trPr>
          <w:trHeight w:val="85"/>
        </w:trPr>
        <w:tc>
          <w:tcPr>
            <w:tcW w:w="3048" w:type="pct"/>
            <w:tcBorders>
              <w:top w:val="nil"/>
              <w:left w:val="nil"/>
              <w:bottom w:val="nil"/>
              <w:right w:val="nil"/>
            </w:tcBorders>
            <w:shd w:val="clear" w:color="auto" w:fill="auto"/>
            <w:vAlign w:val="center"/>
            <w:hideMark/>
          </w:tcPr>
          <w:p w:rsidR="004F199E" w:rsidRPr="004F199E" w:rsidRDefault="004F199E" w:rsidP="004F199E">
            <w:pPr>
              <w:spacing w:line="240" w:lineRule="auto"/>
              <w:rPr>
                <w:rFonts w:cs="Arial"/>
                <w:i/>
                <w:iCs/>
                <w:sz w:val="12"/>
                <w:szCs w:val="12"/>
              </w:rPr>
            </w:pPr>
            <w:r w:rsidRPr="004F199E">
              <w:rPr>
                <w:rFonts w:cs="Arial"/>
                <w:i/>
                <w:iCs/>
                <w:sz w:val="12"/>
                <w:szCs w:val="12"/>
              </w:rPr>
              <w:t>- dodatkowe wynagrodzenie roczne</w:t>
            </w:r>
          </w:p>
        </w:tc>
        <w:tc>
          <w:tcPr>
            <w:tcW w:w="534"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cs="Arial"/>
                <w:i/>
                <w:iCs/>
                <w:sz w:val="12"/>
                <w:szCs w:val="12"/>
              </w:rPr>
            </w:pPr>
            <w:r w:rsidRPr="004F199E">
              <w:rPr>
                <w:rFonts w:cs="Arial"/>
                <w:i/>
                <w:iCs/>
                <w:sz w:val="12"/>
                <w:szCs w:val="12"/>
              </w:rPr>
              <w:t>183 000</w:t>
            </w: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cs="Arial"/>
                <w:i/>
                <w:iCs/>
                <w:sz w:val="12"/>
                <w:szCs w:val="12"/>
              </w:rPr>
            </w:pPr>
          </w:p>
        </w:tc>
      </w:tr>
      <w:tr w:rsidR="004F199E" w:rsidRPr="004F199E" w:rsidTr="004F199E">
        <w:trPr>
          <w:trHeight w:val="85"/>
        </w:trPr>
        <w:tc>
          <w:tcPr>
            <w:tcW w:w="3048" w:type="pct"/>
            <w:tcBorders>
              <w:top w:val="nil"/>
              <w:left w:val="nil"/>
              <w:bottom w:val="nil"/>
              <w:right w:val="nil"/>
            </w:tcBorders>
            <w:shd w:val="clear" w:color="auto" w:fill="auto"/>
            <w:vAlign w:val="center"/>
            <w:hideMark/>
          </w:tcPr>
          <w:p w:rsidR="004F199E" w:rsidRPr="004F199E" w:rsidRDefault="004F199E" w:rsidP="004F199E">
            <w:pPr>
              <w:spacing w:line="240" w:lineRule="auto"/>
              <w:rPr>
                <w:rFonts w:cs="Arial"/>
                <w:i/>
                <w:iCs/>
                <w:sz w:val="12"/>
                <w:szCs w:val="12"/>
              </w:rPr>
            </w:pPr>
            <w:r w:rsidRPr="004F199E">
              <w:rPr>
                <w:rFonts w:cs="Arial"/>
                <w:i/>
                <w:iCs/>
                <w:sz w:val="12"/>
                <w:szCs w:val="12"/>
              </w:rPr>
              <w:t>- wynagrodzenia bezosobowe</w:t>
            </w:r>
          </w:p>
        </w:tc>
        <w:tc>
          <w:tcPr>
            <w:tcW w:w="534"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cs="Arial"/>
                <w:i/>
                <w:iCs/>
                <w:sz w:val="12"/>
                <w:szCs w:val="12"/>
              </w:rPr>
            </w:pPr>
            <w:r w:rsidRPr="004F199E">
              <w:rPr>
                <w:rFonts w:cs="Arial"/>
                <w:i/>
                <w:iCs/>
                <w:sz w:val="12"/>
                <w:szCs w:val="12"/>
              </w:rPr>
              <w:t>7 000</w:t>
            </w: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cs="Arial"/>
                <w:i/>
                <w:iCs/>
                <w:sz w:val="12"/>
                <w:szCs w:val="12"/>
              </w:rPr>
            </w:pPr>
          </w:p>
        </w:tc>
      </w:tr>
      <w:tr w:rsidR="004F199E" w:rsidRPr="004F199E" w:rsidTr="004F199E">
        <w:trPr>
          <w:trHeight w:val="85"/>
        </w:trPr>
        <w:tc>
          <w:tcPr>
            <w:tcW w:w="3048" w:type="pct"/>
            <w:tcBorders>
              <w:top w:val="nil"/>
              <w:left w:val="nil"/>
              <w:bottom w:val="nil"/>
              <w:right w:val="nil"/>
            </w:tcBorders>
            <w:shd w:val="clear" w:color="auto" w:fill="auto"/>
            <w:vAlign w:val="center"/>
            <w:hideMark/>
          </w:tcPr>
          <w:p w:rsidR="004F199E" w:rsidRPr="004F199E" w:rsidRDefault="004F199E" w:rsidP="004F199E">
            <w:pPr>
              <w:spacing w:line="240" w:lineRule="auto"/>
              <w:rPr>
                <w:rFonts w:cs="Arial"/>
                <w:i/>
                <w:iCs/>
                <w:sz w:val="12"/>
                <w:szCs w:val="12"/>
              </w:rPr>
            </w:pPr>
            <w:r w:rsidRPr="004F199E">
              <w:rPr>
                <w:rFonts w:cs="Arial"/>
                <w:i/>
                <w:iCs/>
                <w:sz w:val="12"/>
                <w:szCs w:val="12"/>
              </w:rPr>
              <w:t>- pochodne od wynagrodzeń</w:t>
            </w:r>
          </w:p>
        </w:tc>
        <w:tc>
          <w:tcPr>
            <w:tcW w:w="534"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cs="Arial"/>
                <w:i/>
                <w:iCs/>
                <w:sz w:val="12"/>
                <w:szCs w:val="12"/>
              </w:rPr>
            </w:pPr>
            <w:r w:rsidRPr="004F199E">
              <w:rPr>
                <w:rFonts w:cs="Arial"/>
                <w:i/>
                <w:iCs/>
                <w:sz w:val="12"/>
                <w:szCs w:val="12"/>
              </w:rPr>
              <w:t>534 000</w:t>
            </w: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cs="Arial"/>
                <w:i/>
                <w:iCs/>
                <w:sz w:val="12"/>
                <w:szCs w:val="12"/>
              </w:rPr>
            </w:pPr>
          </w:p>
        </w:tc>
      </w:tr>
      <w:tr w:rsidR="004F199E" w:rsidRPr="004F199E" w:rsidTr="004F199E">
        <w:trPr>
          <w:trHeight w:val="85"/>
        </w:trPr>
        <w:tc>
          <w:tcPr>
            <w:tcW w:w="3048" w:type="pct"/>
            <w:tcBorders>
              <w:top w:val="nil"/>
              <w:left w:val="nil"/>
              <w:bottom w:val="nil"/>
              <w:right w:val="nil"/>
            </w:tcBorders>
            <w:shd w:val="clear" w:color="auto" w:fill="auto"/>
            <w:vAlign w:val="center"/>
            <w:hideMark/>
          </w:tcPr>
          <w:p w:rsidR="004F199E" w:rsidRPr="004F199E" w:rsidRDefault="004F199E" w:rsidP="004F199E">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ascii="Times New Roman" w:hAnsi="Times New Roman"/>
                <w:sz w:val="12"/>
                <w:szCs w:val="12"/>
              </w:rPr>
            </w:pPr>
          </w:p>
        </w:tc>
      </w:tr>
      <w:tr w:rsidR="004F199E" w:rsidRPr="004F199E" w:rsidTr="004F199E">
        <w:trPr>
          <w:trHeight w:val="85"/>
        </w:trPr>
        <w:tc>
          <w:tcPr>
            <w:tcW w:w="3048" w:type="pct"/>
            <w:tcBorders>
              <w:top w:val="nil"/>
              <w:left w:val="nil"/>
              <w:bottom w:val="nil"/>
              <w:right w:val="nil"/>
            </w:tcBorders>
            <w:shd w:val="clear" w:color="auto" w:fill="auto"/>
            <w:vAlign w:val="center"/>
            <w:hideMark/>
          </w:tcPr>
          <w:p w:rsidR="004F199E" w:rsidRPr="004F199E" w:rsidRDefault="004F199E" w:rsidP="004F199E">
            <w:pPr>
              <w:spacing w:line="240" w:lineRule="auto"/>
              <w:rPr>
                <w:rFonts w:cs="Arial"/>
                <w:sz w:val="12"/>
                <w:szCs w:val="12"/>
              </w:rPr>
            </w:pPr>
            <w:r w:rsidRPr="004F199E">
              <w:rPr>
                <w:rFonts w:cs="Arial"/>
                <w:sz w:val="12"/>
                <w:szCs w:val="12"/>
              </w:rPr>
              <w:t>inne wydatki:</w:t>
            </w:r>
            <w:r w:rsidRPr="004F199E">
              <w:rPr>
                <w:rFonts w:cs="Arial"/>
                <w:i/>
                <w:iCs/>
                <w:sz w:val="12"/>
                <w:szCs w:val="12"/>
              </w:rPr>
              <w:t xml:space="preserve"> </w:t>
            </w:r>
          </w:p>
        </w:tc>
        <w:tc>
          <w:tcPr>
            <w:tcW w:w="534"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cs="Arial"/>
                <w:sz w:val="12"/>
                <w:szCs w:val="12"/>
              </w:rPr>
            </w:pPr>
            <w:r w:rsidRPr="004F199E">
              <w:rPr>
                <w:rFonts w:cs="Arial"/>
                <w:sz w:val="12"/>
                <w:szCs w:val="12"/>
              </w:rPr>
              <w:t>1 705 530</w:t>
            </w: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cs="Arial"/>
                <w:sz w:val="12"/>
                <w:szCs w:val="12"/>
              </w:rPr>
            </w:pPr>
          </w:p>
        </w:tc>
      </w:tr>
      <w:tr w:rsidR="004F199E" w:rsidRPr="004F199E" w:rsidTr="004F199E">
        <w:trPr>
          <w:trHeight w:val="85"/>
        </w:trPr>
        <w:tc>
          <w:tcPr>
            <w:tcW w:w="3048" w:type="pct"/>
            <w:tcBorders>
              <w:top w:val="nil"/>
              <w:left w:val="nil"/>
              <w:bottom w:val="nil"/>
              <w:right w:val="nil"/>
            </w:tcBorders>
            <w:shd w:val="clear" w:color="auto" w:fill="auto"/>
            <w:vAlign w:val="center"/>
            <w:hideMark/>
          </w:tcPr>
          <w:p w:rsidR="004F199E" w:rsidRPr="004F199E" w:rsidRDefault="004F199E" w:rsidP="004F199E">
            <w:pPr>
              <w:spacing w:line="240" w:lineRule="auto"/>
              <w:rPr>
                <w:rFonts w:cs="Arial"/>
                <w:sz w:val="12"/>
                <w:szCs w:val="12"/>
              </w:rPr>
            </w:pPr>
            <w:r w:rsidRPr="004F199E">
              <w:rPr>
                <w:rFonts w:cs="Arial"/>
                <w:sz w:val="12"/>
                <w:szCs w:val="12"/>
              </w:rPr>
              <w:t>zakup energii</w:t>
            </w:r>
          </w:p>
        </w:tc>
        <w:tc>
          <w:tcPr>
            <w:tcW w:w="534"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cs="Arial"/>
                <w:sz w:val="12"/>
                <w:szCs w:val="12"/>
              </w:rPr>
            </w:pPr>
            <w:r w:rsidRPr="004F199E">
              <w:rPr>
                <w:rFonts w:cs="Arial"/>
                <w:sz w:val="12"/>
                <w:szCs w:val="12"/>
              </w:rPr>
              <w:t>820 000</w:t>
            </w: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cs="Arial"/>
                <w:sz w:val="12"/>
                <w:szCs w:val="12"/>
              </w:rPr>
            </w:pPr>
          </w:p>
        </w:tc>
      </w:tr>
      <w:tr w:rsidR="004F199E" w:rsidRPr="004F199E" w:rsidTr="004F199E">
        <w:trPr>
          <w:trHeight w:val="85"/>
        </w:trPr>
        <w:tc>
          <w:tcPr>
            <w:tcW w:w="3048" w:type="pct"/>
            <w:tcBorders>
              <w:top w:val="nil"/>
              <w:left w:val="nil"/>
              <w:bottom w:val="nil"/>
              <w:right w:val="nil"/>
            </w:tcBorders>
            <w:shd w:val="clear" w:color="auto" w:fill="auto"/>
            <w:vAlign w:val="center"/>
            <w:hideMark/>
          </w:tcPr>
          <w:p w:rsidR="004F199E" w:rsidRPr="004F199E" w:rsidRDefault="004F199E" w:rsidP="004F199E">
            <w:pPr>
              <w:spacing w:line="240" w:lineRule="auto"/>
              <w:jc w:val="both"/>
              <w:rPr>
                <w:rFonts w:cs="Arial"/>
                <w:sz w:val="12"/>
                <w:szCs w:val="12"/>
              </w:rPr>
            </w:pPr>
            <w:r w:rsidRPr="004F199E">
              <w:rPr>
                <w:rFonts w:cs="Arial"/>
                <w:sz w:val="12"/>
                <w:szCs w:val="12"/>
              </w:rPr>
              <w:t>zakup usług pozostałych (w tym m.in.: ochrona obiektu, odprowadzanie ścieków, usługi informatyczne, badania mikrobiologiczne wody, audyt pływalni, monitoring systemu p.poż. usługi prawne, obsługa RODO, bieżące przeglądy)</w:t>
            </w:r>
          </w:p>
        </w:tc>
        <w:tc>
          <w:tcPr>
            <w:tcW w:w="534"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cs="Arial"/>
                <w:sz w:val="12"/>
                <w:szCs w:val="12"/>
              </w:rPr>
            </w:pPr>
            <w:r w:rsidRPr="004F199E">
              <w:rPr>
                <w:rFonts w:cs="Arial"/>
                <w:sz w:val="12"/>
                <w:szCs w:val="12"/>
              </w:rPr>
              <w:t>460 000</w:t>
            </w: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cs="Arial"/>
                <w:sz w:val="12"/>
                <w:szCs w:val="12"/>
              </w:rPr>
            </w:pPr>
          </w:p>
        </w:tc>
      </w:tr>
      <w:tr w:rsidR="004F199E" w:rsidRPr="004F199E" w:rsidTr="004F199E">
        <w:trPr>
          <w:trHeight w:val="85"/>
        </w:trPr>
        <w:tc>
          <w:tcPr>
            <w:tcW w:w="3048" w:type="pct"/>
            <w:tcBorders>
              <w:top w:val="nil"/>
              <w:left w:val="nil"/>
              <w:bottom w:val="nil"/>
              <w:right w:val="nil"/>
            </w:tcBorders>
            <w:shd w:val="clear" w:color="auto" w:fill="auto"/>
            <w:vAlign w:val="center"/>
            <w:hideMark/>
          </w:tcPr>
          <w:p w:rsidR="004F199E" w:rsidRPr="004F199E" w:rsidRDefault="004F199E" w:rsidP="004F199E">
            <w:pPr>
              <w:spacing w:line="240" w:lineRule="auto"/>
              <w:jc w:val="both"/>
              <w:rPr>
                <w:rFonts w:cs="Arial"/>
                <w:sz w:val="12"/>
                <w:szCs w:val="12"/>
              </w:rPr>
            </w:pPr>
            <w:r w:rsidRPr="004F199E">
              <w:rPr>
                <w:rFonts w:cs="Arial"/>
                <w:sz w:val="12"/>
                <w:szCs w:val="12"/>
              </w:rPr>
              <w:t>zakup materiałów i wyposażenia (zakup chemii basenowej, środków czystości, lamp podwodnych, myjki wysokociśnieniowej, elementów filtrów basenowych, sprzętu sportowego, części do central wentylacyjnych)</w:t>
            </w:r>
          </w:p>
        </w:tc>
        <w:tc>
          <w:tcPr>
            <w:tcW w:w="534"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cs="Arial"/>
                <w:sz w:val="12"/>
                <w:szCs w:val="12"/>
              </w:rPr>
            </w:pPr>
            <w:r w:rsidRPr="004F199E">
              <w:rPr>
                <w:rFonts w:cs="Arial"/>
                <w:sz w:val="12"/>
                <w:szCs w:val="12"/>
              </w:rPr>
              <w:t>130 000</w:t>
            </w: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cs="Arial"/>
                <w:sz w:val="12"/>
                <w:szCs w:val="12"/>
              </w:rPr>
            </w:pPr>
          </w:p>
        </w:tc>
      </w:tr>
      <w:tr w:rsidR="004F199E" w:rsidRPr="004F199E" w:rsidTr="004F199E">
        <w:trPr>
          <w:trHeight w:val="85"/>
        </w:trPr>
        <w:tc>
          <w:tcPr>
            <w:tcW w:w="3048" w:type="pct"/>
            <w:tcBorders>
              <w:top w:val="nil"/>
              <w:left w:val="nil"/>
              <w:bottom w:val="nil"/>
              <w:right w:val="nil"/>
            </w:tcBorders>
            <w:shd w:val="clear" w:color="auto" w:fill="auto"/>
            <w:vAlign w:val="center"/>
            <w:hideMark/>
          </w:tcPr>
          <w:p w:rsidR="004F199E" w:rsidRPr="004F199E" w:rsidRDefault="004F199E" w:rsidP="004F199E">
            <w:pPr>
              <w:spacing w:line="240" w:lineRule="auto"/>
              <w:jc w:val="both"/>
              <w:rPr>
                <w:rFonts w:cs="Arial"/>
                <w:sz w:val="12"/>
                <w:szCs w:val="12"/>
              </w:rPr>
            </w:pPr>
            <w:r w:rsidRPr="004F199E">
              <w:rPr>
                <w:rFonts w:cs="Arial"/>
                <w:sz w:val="12"/>
                <w:szCs w:val="12"/>
              </w:rPr>
              <w:t>zakup usług remontowych (naprawa sprzętu i urządzeń, w tym pomp obiegowych w węźle cieplnym, zjeżdżalni, bramy garażowej, konserwacja: systemu sygnalizacji pożaru, wykrywania stężeń tlenku węgla i propan-butanu, węzła cieplnego)</w:t>
            </w:r>
          </w:p>
        </w:tc>
        <w:tc>
          <w:tcPr>
            <w:tcW w:w="534"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cs="Arial"/>
                <w:sz w:val="12"/>
                <w:szCs w:val="12"/>
              </w:rPr>
            </w:pPr>
            <w:r w:rsidRPr="004F199E">
              <w:rPr>
                <w:rFonts w:cs="Arial"/>
                <w:sz w:val="12"/>
                <w:szCs w:val="12"/>
              </w:rPr>
              <w:t>100 000</w:t>
            </w: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cs="Arial"/>
                <w:sz w:val="12"/>
                <w:szCs w:val="12"/>
              </w:rPr>
            </w:pPr>
          </w:p>
        </w:tc>
      </w:tr>
      <w:tr w:rsidR="004F199E" w:rsidRPr="004F199E" w:rsidTr="004F199E">
        <w:trPr>
          <w:trHeight w:val="85"/>
        </w:trPr>
        <w:tc>
          <w:tcPr>
            <w:tcW w:w="3048" w:type="pct"/>
            <w:tcBorders>
              <w:top w:val="nil"/>
              <w:left w:val="nil"/>
              <w:bottom w:val="nil"/>
              <w:right w:val="nil"/>
            </w:tcBorders>
            <w:shd w:val="clear" w:color="auto" w:fill="auto"/>
            <w:vAlign w:val="center"/>
            <w:hideMark/>
          </w:tcPr>
          <w:p w:rsidR="004F199E" w:rsidRPr="004F199E" w:rsidRDefault="004F199E" w:rsidP="004F199E">
            <w:pPr>
              <w:spacing w:line="240" w:lineRule="auto"/>
              <w:rPr>
                <w:rFonts w:cs="Arial"/>
                <w:sz w:val="12"/>
                <w:szCs w:val="12"/>
              </w:rPr>
            </w:pPr>
            <w:r w:rsidRPr="004F199E">
              <w:rPr>
                <w:rFonts w:cs="Arial"/>
                <w:sz w:val="12"/>
                <w:szCs w:val="12"/>
              </w:rPr>
              <w:t>odpisy na zakładowy fundusz świadczeń socjalnych</w:t>
            </w:r>
          </w:p>
        </w:tc>
        <w:tc>
          <w:tcPr>
            <w:tcW w:w="534"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cs="Arial"/>
                <w:sz w:val="12"/>
                <w:szCs w:val="12"/>
              </w:rPr>
            </w:pPr>
            <w:r w:rsidRPr="004F199E">
              <w:rPr>
                <w:rFonts w:cs="Arial"/>
                <w:sz w:val="12"/>
                <w:szCs w:val="12"/>
              </w:rPr>
              <w:t>67 000</w:t>
            </w: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cs="Arial"/>
                <w:sz w:val="12"/>
                <w:szCs w:val="12"/>
              </w:rPr>
            </w:pPr>
          </w:p>
        </w:tc>
      </w:tr>
      <w:tr w:rsidR="004F199E" w:rsidRPr="004F199E" w:rsidTr="004F199E">
        <w:trPr>
          <w:trHeight w:val="85"/>
        </w:trPr>
        <w:tc>
          <w:tcPr>
            <w:tcW w:w="3048" w:type="pct"/>
            <w:tcBorders>
              <w:top w:val="nil"/>
              <w:left w:val="nil"/>
              <w:bottom w:val="nil"/>
              <w:right w:val="nil"/>
            </w:tcBorders>
            <w:shd w:val="clear" w:color="auto" w:fill="auto"/>
            <w:vAlign w:val="center"/>
            <w:hideMark/>
          </w:tcPr>
          <w:p w:rsidR="004F199E" w:rsidRPr="004F199E" w:rsidRDefault="004F199E" w:rsidP="004F199E">
            <w:pPr>
              <w:spacing w:line="240" w:lineRule="auto"/>
              <w:rPr>
                <w:rFonts w:cs="Arial"/>
                <w:sz w:val="12"/>
                <w:szCs w:val="12"/>
              </w:rPr>
            </w:pPr>
            <w:r w:rsidRPr="004F199E">
              <w:rPr>
                <w:rFonts w:cs="Arial"/>
                <w:sz w:val="12"/>
                <w:szCs w:val="12"/>
              </w:rPr>
              <w:t>wpłaty na Państwowy Fundusz Rehabilitacji Osób Niepełnosprawnych</w:t>
            </w:r>
          </w:p>
        </w:tc>
        <w:tc>
          <w:tcPr>
            <w:tcW w:w="534"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cs="Arial"/>
                <w:sz w:val="12"/>
                <w:szCs w:val="12"/>
              </w:rPr>
            </w:pPr>
            <w:r w:rsidRPr="004F199E">
              <w:rPr>
                <w:rFonts w:cs="Arial"/>
                <w:sz w:val="12"/>
                <w:szCs w:val="12"/>
              </w:rPr>
              <w:t>60 862</w:t>
            </w: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cs="Arial"/>
                <w:sz w:val="12"/>
                <w:szCs w:val="12"/>
              </w:rPr>
            </w:pPr>
          </w:p>
        </w:tc>
      </w:tr>
      <w:tr w:rsidR="004F199E" w:rsidRPr="004F199E" w:rsidTr="004F199E">
        <w:trPr>
          <w:trHeight w:val="85"/>
        </w:trPr>
        <w:tc>
          <w:tcPr>
            <w:tcW w:w="3048" w:type="pct"/>
            <w:tcBorders>
              <w:top w:val="nil"/>
              <w:left w:val="nil"/>
              <w:bottom w:val="nil"/>
              <w:right w:val="nil"/>
            </w:tcBorders>
            <w:shd w:val="clear" w:color="auto" w:fill="auto"/>
            <w:vAlign w:val="center"/>
            <w:hideMark/>
          </w:tcPr>
          <w:p w:rsidR="004F199E" w:rsidRPr="004F199E" w:rsidRDefault="004F199E" w:rsidP="004F199E">
            <w:pPr>
              <w:spacing w:line="240" w:lineRule="auto"/>
              <w:rPr>
                <w:rFonts w:cs="Arial"/>
                <w:sz w:val="12"/>
                <w:szCs w:val="12"/>
              </w:rPr>
            </w:pPr>
            <w:r w:rsidRPr="004F199E">
              <w:rPr>
                <w:rFonts w:cs="Arial"/>
                <w:sz w:val="12"/>
                <w:szCs w:val="12"/>
              </w:rPr>
              <w:t>podatek od towarów i usług</w:t>
            </w:r>
          </w:p>
        </w:tc>
        <w:tc>
          <w:tcPr>
            <w:tcW w:w="534"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cs="Arial"/>
                <w:sz w:val="12"/>
                <w:szCs w:val="12"/>
              </w:rPr>
            </w:pPr>
            <w:r w:rsidRPr="004F199E">
              <w:rPr>
                <w:rFonts w:cs="Arial"/>
                <w:sz w:val="12"/>
                <w:szCs w:val="12"/>
              </w:rPr>
              <w:t>30 000</w:t>
            </w: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cs="Arial"/>
                <w:sz w:val="12"/>
                <w:szCs w:val="12"/>
              </w:rPr>
            </w:pPr>
          </w:p>
        </w:tc>
      </w:tr>
      <w:tr w:rsidR="004F199E" w:rsidRPr="004F199E" w:rsidTr="004F199E">
        <w:trPr>
          <w:trHeight w:val="85"/>
        </w:trPr>
        <w:tc>
          <w:tcPr>
            <w:tcW w:w="3048" w:type="pct"/>
            <w:tcBorders>
              <w:top w:val="nil"/>
              <w:left w:val="nil"/>
              <w:bottom w:val="nil"/>
              <w:right w:val="nil"/>
            </w:tcBorders>
            <w:shd w:val="clear" w:color="auto" w:fill="auto"/>
            <w:vAlign w:val="center"/>
            <w:hideMark/>
          </w:tcPr>
          <w:p w:rsidR="004F199E" w:rsidRPr="004F199E" w:rsidRDefault="004F199E" w:rsidP="004F199E">
            <w:pPr>
              <w:spacing w:line="240" w:lineRule="auto"/>
              <w:rPr>
                <w:rFonts w:cs="Arial"/>
                <w:sz w:val="12"/>
                <w:szCs w:val="12"/>
              </w:rPr>
            </w:pPr>
            <w:r w:rsidRPr="004F199E">
              <w:rPr>
                <w:rFonts w:cs="Arial"/>
                <w:sz w:val="12"/>
                <w:szCs w:val="12"/>
              </w:rPr>
              <w:t>szkolenia pracowników</w:t>
            </w:r>
          </w:p>
        </w:tc>
        <w:tc>
          <w:tcPr>
            <w:tcW w:w="534"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cs="Arial"/>
                <w:sz w:val="12"/>
                <w:szCs w:val="12"/>
              </w:rPr>
            </w:pPr>
            <w:r w:rsidRPr="004F199E">
              <w:rPr>
                <w:rFonts w:cs="Arial"/>
                <w:sz w:val="12"/>
                <w:szCs w:val="12"/>
              </w:rPr>
              <w:t>10 000</w:t>
            </w: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cs="Arial"/>
                <w:sz w:val="12"/>
                <w:szCs w:val="12"/>
              </w:rPr>
            </w:pPr>
          </w:p>
        </w:tc>
      </w:tr>
      <w:tr w:rsidR="004F199E" w:rsidRPr="004F199E" w:rsidTr="004F199E">
        <w:trPr>
          <w:trHeight w:val="85"/>
        </w:trPr>
        <w:tc>
          <w:tcPr>
            <w:tcW w:w="3048" w:type="pct"/>
            <w:tcBorders>
              <w:top w:val="nil"/>
              <w:left w:val="nil"/>
              <w:bottom w:val="nil"/>
              <w:right w:val="nil"/>
            </w:tcBorders>
            <w:shd w:val="clear" w:color="auto" w:fill="auto"/>
            <w:vAlign w:val="center"/>
            <w:hideMark/>
          </w:tcPr>
          <w:p w:rsidR="004F199E" w:rsidRPr="004F199E" w:rsidRDefault="004F199E" w:rsidP="004F199E">
            <w:pPr>
              <w:spacing w:line="240" w:lineRule="auto"/>
              <w:rPr>
                <w:rFonts w:cs="Arial"/>
                <w:sz w:val="12"/>
                <w:szCs w:val="12"/>
              </w:rPr>
            </w:pPr>
            <w:r w:rsidRPr="004F199E">
              <w:rPr>
                <w:rFonts w:cs="Arial"/>
                <w:sz w:val="12"/>
                <w:szCs w:val="12"/>
              </w:rPr>
              <w:t>opłaty na rzecz budżetów jednostek samorządu terytorialnego (opłata za gospodarowanie odpadami)</w:t>
            </w:r>
          </w:p>
        </w:tc>
        <w:tc>
          <w:tcPr>
            <w:tcW w:w="534"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cs="Arial"/>
                <w:sz w:val="12"/>
                <w:szCs w:val="12"/>
              </w:rPr>
            </w:pPr>
            <w:r w:rsidRPr="004F199E">
              <w:rPr>
                <w:rFonts w:cs="Arial"/>
                <w:sz w:val="12"/>
                <w:szCs w:val="12"/>
              </w:rPr>
              <w:t>9 868</w:t>
            </w: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cs="Arial"/>
                <w:sz w:val="12"/>
                <w:szCs w:val="12"/>
              </w:rPr>
            </w:pPr>
          </w:p>
        </w:tc>
      </w:tr>
      <w:tr w:rsidR="004F199E" w:rsidRPr="004F199E" w:rsidTr="004F199E">
        <w:trPr>
          <w:trHeight w:val="85"/>
        </w:trPr>
        <w:tc>
          <w:tcPr>
            <w:tcW w:w="3048" w:type="pct"/>
            <w:tcBorders>
              <w:top w:val="nil"/>
              <w:left w:val="nil"/>
              <w:bottom w:val="nil"/>
              <w:right w:val="nil"/>
            </w:tcBorders>
            <w:shd w:val="clear" w:color="auto" w:fill="auto"/>
            <w:vAlign w:val="center"/>
            <w:hideMark/>
          </w:tcPr>
          <w:p w:rsidR="004F199E" w:rsidRPr="004F199E" w:rsidRDefault="004F199E" w:rsidP="004F199E">
            <w:pPr>
              <w:spacing w:line="240" w:lineRule="auto"/>
              <w:rPr>
                <w:rFonts w:cs="Arial"/>
                <w:sz w:val="12"/>
                <w:szCs w:val="12"/>
              </w:rPr>
            </w:pPr>
            <w:r w:rsidRPr="004F199E">
              <w:rPr>
                <w:rFonts w:cs="Arial"/>
                <w:sz w:val="12"/>
                <w:szCs w:val="12"/>
              </w:rPr>
              <w:t>wydatki osobowe niezaliczone do wynagrodzeń</w:t>
            </w:r>
          </w:p>
        </w:tc>
        <w:tc>
          <w:tcPr>
            <w:tcW w:w="534"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cs="Arial"/>
                <w:sz w:val="12"/>
                <w:szCs w:val="12"/>
              </w:rPr>
            </w:pPr>
            <w:r w:rsidRPr="004F199E">
              <w:rPr>
                <w:rFonts w:cs="Arial"/>
                <w:sz w:val="12"/>
                <w:szCs w:val="12"/>
              </w:rPr>
              <w:t>6 000</w:t>
            </w: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cs="Arial"/>
                <w:sz w:val="12"/>
                <w:szCs w:val="12"/>
              </w:rPr>
            </w:pPr>
          </w:p>
        </w:tc>
      </w:tr>
      <w:tr w:rsidR="004F199E" w:rsidRPr="004F199E" w:rsidTr="004F199E">
        <w:trPr>
          <w:trHeight w:val="85"/>
        </w:trPr>
        <w:tc>
          <w:tcPr>
            <w:tcW w:w="3048" w:type="pct"/>
            <w:tcBorders>
              <w:top w:val="nil"/>
              <w:left w:val="nil"/>
              <w:bottom w:val="nil"/>
              <w:right w:val="nil"/>
            </w:tcBorders>
            <w:shd w:val="clear" w:color="auto" w:fill="auto"/>
            <w:vAlign w:val="center"/>
            <w:hideMark/>
          </w:tcPr>
          <w:p w:rsidR="004F199E" w:rsidRPr="004F199E" w:rsidRDefault="004F199E" w:rsidP="004F199E">
            <w:pPr>
              <w:spacing w:line="240" w:lineRule="auto"/>
              <w:rPr>
                <w:rFonts w:cs="Arial"/>
                <w:sz w:val="12"/>
                <w:szCs w:val="12"/>
              </w:rPr>
            </w:pPr>
            <w:r w:rsidRPr="004F199E">
              <w:rPr>
                <w:rFonts w:cs="Arial"/>
                <w:sz w:val="12"/>
                <w:szCs w:val="12"/>
              </w:rPr>
              <w:t>opłaty z tytułu zakupu usług telekomunikacyjnych</w:t>
            </w:r>
          </w:p>
        </w:tc>
        <w:tc>
          <w:tcPr>
            <w:tcW w:w="534"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cs="Arial"/>
                <w:sz w:val="12"/>
                <w:szCs w:val="12"/>
              </w:rPr>
            </w:pPr>
            <w:r w:rsidRPr="004F199E">
              <w:rPr>
                <w:rFonts w:cs="Arial"/>
                <w:sz w:val="12"/>
                <w:szCs w:val="12"/>
              </w:rPr>
              <w:t>4 500</w:t>
            </w: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cs="Arial"/>
                <w:sz w:val="12"/>
                <w:szCs w:val="12"/>
              </w:rPr>
            </w:pPr>
          </w:p>
        </w:tc>
      </w:tr>
      <w:tr w:rsidR="004F199E" w:rsidRPr="004F199E" w:rsidTr="004F199E">
        <w:trPr>
          <w:trHeight w:val="85"/>
        </w:trPr>
        <w:tc>
          <w:tcPr>
            <w:tcW w:w="3048" w:type="pct"/>
            <w:tcBorders>
              <w:top w:val="nil"/>
              <w:left w:val="nil"/>
              <w:bottom w:val="nil"/>
              <w:right w:val="nil"/>
            </w:tcBorders>
            <w:shd w:val="clear" w:color="auto" w:fill="auto"/>
            <w:vAlign w:val="center"/>
            <w:hideMark/>
          </w:tcPr>
          <w:p w:rsidR="004F199E" w:rsidRPr="004F199E" w:rsidRDefault="004F199E" w:rsidP="004F199E">
            <w:pPr>
              <w:spacing w:line="240" w:lineRule="auto"/>
              <w:rPr>
                <w:rFonts w:cs="Arial"/>
                <w:sz w:val="12"/>
                <w:szCs w:val="12"/>
              </w:rPr>
            </w:pPr>
            <w:r w:rsidRPr="004F199E">
              <w:rPr>
                <w:rFonts w:cs="Arial"/>
                <w:sz w:val="12"/>
                <w:szCs w:val="12"/>
              </w:rPr>
              <w:t>zakup usług zdrowotnych</w:t>
            </w:r>
          </w:p>
        </w:tc>
        <w:tc>
          <w:tcPr>
            <w:tcW w:w="534"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cs="Arial"/>
                <w:sz w:val="12"/>
                <w:szCs w:val="12"/>
              </w:rPr>
            </w:pPr>
            <w:r w:rsidRPr="004F199E">
              <w:rPr>
                <w:rFonts w:cs="Arial"/>
                <w:sz w:val="12"/>
                <w:szCs w:val="12"/>
              </w:rPr>
              <w:t>3 500</w:t>
            </w: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cs="Arial"/>
                <w:sz w:val="12"/>
                <w:szCs w:val="12"/>
              </w:rPr>
            </w:pPr>
          </w:p>
        </w:tc>
      </w:tr>
      <w:tr w:rsidR="004F199E" w:rsidRPr="004F199E" w:rsidTr="004F199E">
        <w:trPr>
          <w:trHeight w:val="85"/>
        </w:trPr>
        <w:tc>
          <w:tcPr>
            <w:tcW w:w="3048" w:type="pct"/>
            <w:tcBorders>
              <w:top w:val="nil"/>
              <w:left w:val="nil"/>
              <w:bottom w:val="nil"/>
              <w:right w:val="nil"/>
            </w:tcBorders>
            <w:shd w:val="clear" w:color="auto" w:fill="auto"/>
            <w:vAlign w:val="center"/>
            <w:hideMark/>
          </w:tcPr>
          <w:p w:rsidR="004F199E" w:rsidRPr="004F199E" w:rsidRDefault="004F199E" w:rsidP="004F199E">
            <w:pPr>
              <w:spacing w:line="240" w:lineRule="auto"/>
              <w:rPr>
                <w:rFonts w:cs="Arial"/>
                <w:sz w:val="12"/>
                <w:szCs w:val="12"/>
              </w:rPr>
            </w:pPr>
            <w:r w:rsidRPr="004F199E">
              <w:rPr>
                <w:rFonts w:cs="Arial"/>
                <w:sz w:val="12"/>
                <w:szCs w:val="12"/>
              </w:rPr>
              <w:t>wyjazdy służbowe krajowe</w:t>
            </w:r>
          </w:p>
        </w:tc>
        <w:tc>
          <w:tcPr>
            <w:tcW w:w="534"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cs="Arial"/>
                <w:sz w:val="12"/>
                <w:szCs w:val="12"/>
              </w:rPr>
            </w:pPr>
            <w:r w:rsidRPr="004F199E">
              <w:rPr>
                <w:rFonts w:cs="Arial"/>
                <w:sz w:val="12"/>
                <w:szCs w:val="12"/>
              </w:rPr>
              <w:t>3 000</w:t>
            </w: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cs="Arial"/>
                <w:sz w:val="12"/>
                <w:szCs w:val="12"/>
              </w:rPr>
            </w:pPr>
          </w:p>
        </w:tc>
      </w:tr>
      <w:tr w:rsidR="004F199E" w:rsidRPr="004F199E" w:rsidTr="004F199E">
        <w:trPr>
          <w:trHeight w:val="85"/>
        </w:trPr>
        <w:tc>
          <w:tcPr>
            <w:tcW w:w="3048" w:type="pct"/>
            <w:tcBorders>
              <w:top w:val="nil"/>
              <w:left w:val="nil"/>
              <w:bottom w:val="nil"/>
              <w:right w:val="nil"/>
            </w:tcBorders>
            <w:shd w:val="clear" w:color="auto" w:fill="auto"/>
            <w:vAlign w:val="center"/>
            <w:hideMark/>
          </w:tcPr>
          <w:p w:rsidR="004F199E" w:rsidRPr="004F199E" w:rsidRDefault="004F199E" w:rsidP="004F199E">
            <w:pPr>
              <w:spacing w:line="240" w:lineRule="auto"/>
              <w:rPr>
                <w:rFonts w:cs="Arial"/>
                <w:sz w:val="12"/>
                <w:szCs w:val="12"/>
              </w:rPr>
            </w:pPr>
            <w:r w:rsidRPr="004F199E">
              <w:rPr>
                <w:rFonts w:cs="Arial"/>
                <w:sz w:val="12"/>
                <w:szCs w:val="12"/>
              </w:rPr>
              <w:t>różne opłaty i składki</w:t>
            </w:r>
          </w:p>
        </w:tc>
        <w:tc>
          <w:tcPr>
            <w:tcW w:w="534"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cs="Arial"/>
                <w:sz w:val="12"/>
                <w:szCs w:val="12"/>
              </w:rPr>
            </w:pPr>
            <w:r w:rsidRPr="004F199E">
              <w:rPr>
                <w:rFonts w:cs="Arial"/>
                <w:sz w:val="12"/>
                <w:szCs w:val="12"/>
              </w:rPr>
              <w:t>500</w:t>
            </w: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cs="Arial"/>
                <w:sz w:val="12"/>
                <w:szCs w:val="12"/>
              </w:rPr>
            </w:pPr>
          </w:p>
        </w:tc>
      </w:tr>
      <w:tr w:rsidR="004F199E" w:rsidRPr="004F199E" w:rsidTr="004F199E">
        <w:trPr>
          <w:trHeight w:val="85"/>
        </w:trPr>
        <w:tc>
          <w:tcPr>
            <w:tcW w:w="3048" w:type="pct"/>
            <w:tcBorders>
              <w:top w:val="nil"/>
              <w:left w:val="nil"/>
              <w:bottom w:val="nil"/>
              <w:right w:val="nil"/>
            </w:tcBorders>
            <w:shd w:val="clear" w:color="auto" w:fill="auto"/>
            <w:vAlign w:val="center"/>
            <w:hideMark/>
          </w:tcPr>
          <w:p w:rsidR="004F199E" w:rsidRPr="004F199E" w:rsidRDefault="004F199E" w:rsidP="004F199E">
            <w:pPr>
              <w:spacing w:line="240" w:lineRule="auto"/>
              <w:rPr>
                <w:rFonts w:cs="Arial"/>
                <w:sz w:val="12"/>
                <w:szCs w:val="12"/>
              </w:rPr>
            </w:pPr>
            <w:r w:rsidRPr="004F199E">
              <w:rPr>
                <w:rFonts w:cs="Arial"/>
                <w:sz w:val="12"/>
                <w:szCs w:val="12"/>
              </w:rPr>
              <w:t>koszty postępowania sądowego i prokuratorskiego</w:t>
            </w:r>
          </w:p>
        </w:tc>
        <w:tc>
          <w:tcPr>
            <w:tcW w:w="534"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cs="Arial"/>
                <w:sz w:val="12"/>
                <w:szCs w:val="12"/>
              </w:rPr>
            </w:pPr>
            <w:r w:rsidRPr="004F199E">
              <w:rPr>
                <w:rFonts w:cs="Arial"/>
                <w:sz w:val="12"/>
                <w:szCs w:val="12"/>
              </w:rPr>
              <w:t>300</w:t>
            </w: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cs="Arial"/>
                <w:sz w:val="12"/>
                <w:szCs w:val="12"/>
              </w:rPr>
            </w:pPr>
          </w:p>
        </w:tc>
      </w:tr>
      <w:tr w:rsidR="004F199E" w:rsidRPr="004F199E" w:rsidTr="004F199E">
        <w:trPr>
          <w:trHeight w:val="85"/>
        </w:trPr>
        <w:tc>
          <w:tcPr>
            <w:tcW w:w="3048" w:type="pct"/>
            <w:tcBorders>
              <w:top w:val="nil"/>
              <w:left w:val="nil"/>
              <w:bottom w:val="nil"/>
              <w:right w:val="nil"/>
            </w:tcBorders>
            <w:shd w:val="clear" w:color="auto" w:fill="auto"/>
            <w:vAlign w:val="center"/>
            <w:hideMark/>
          </w:tcPr>
          <w:p w:rsidR="004F199E" w:rsidRPr="004F199E" w:rsidRDefault="004F199E" w:rsidP="004F199E">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ascii="Times New Roman" w:hAnsi="Times New Roman"/>
                <w:sz w:val="12"/>
                <w:szCs w:val="12"/>
              </w:rPr>
            </w:pPr>
          </w:p>
        </w:tc>
      </w:tr>
      <w:tr w:rsidR="004F199E" w:rsidRPr="004F199E" w:rsidTr="004F199E">
        <w:trPr>
          <w:trHeight w:val="85"/>
        </w:trPr>
        <w:tc>
          <w:tcPr>
            <w:tcW w:w="3048" w:type="pct"/>
            <w:tcBorders>
              <w:top w:val="nil"/>
              <w:left w:val="nil"/>
              <w:bottom w:val="nil"/>
              <w:right w:val="nil"/>
            </w:tcBorders>
            <w:shd w:val="clear" w:color="auto" w:fill="auto"/>
            <w:vAlign w:val="center"/>
            <w:hideMark/>
          </w:tcPr>
          <w:p w:rsidR="004F199E" w:rsidRPr="004F199E" w:rsidRDefault="004F199E" w:rsidP="004F199E">
            <w:pPr>
              <w:spacing w:line="240" w:lineRule="auto"/>
              <w:rPr>
                <w:rFonts w:cs="Arial"/>
                <w:i/>
                <w:iCs/>
                <w:sz w:val="12"/>
                <w:szCs w:val="12"/>
                <w:u w:val="single"/>
              </w:rPr>
            </w:pPr>
            <w:r w:rsidRPr="004F199E">
              <w:rPr>
                <w:rFonts w:cs="Arial"/>
                <w:i/>
                <w:iCs/>
                <w:sz w:val="12"/>
                <w:szCs w:val="12"/>
                <w:u w:val="single"/>
              </w:rPr>
              <w:t>Podstawa prawna:</w:t>
            </w:r>
          </w:p>
        </w:tc>
        <w:tc>
          <w:tcPr>
            <w:tcW w:w="534" w:type="pct"/>
            <w:tcBorders>
              <w:top w:val="nil"/>
              <w:left w:val="nil"/>
              <w:bottom w:val="nil"/>
              <w:right w:val="nil"/>
            </w:tcBorders>
            <w:shd w:val="clear" w:color="auto" w:fill="auto"/>
            <w:vAlign w:val="center"/>
            <w:hideMark/>
          </w:tcPr>
          <w:p w:rsidR="004F199E" w:rsidRPr="004F199E" w:rsidRDefault="004F199E" w:rsidP="004F199E">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4F199E" w:rsidRPr="004F199E" w:rsidRDefault="004F199E" w:rsidP="004F199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ascii="Times New Roman" w:hAnsi="Times New Roman"/>
                <w:sz w:val="12"/>
                <w:szCs w:val="12"/>
              </w:rPr>
            </w:pPr>
          </w:p>
        </w:tc>
      </w:tr>
      <w:tr w:rsidR="004F199E" w:rsidRPr="004F199E" w:rsidTr="004F199E">
        <w:trPr>
          <w:trHeight w:val="85"/>
        </w:trPr>
        <w:tc>
          <w:tcPr>
            <w:tcW w:w="3048" w:type="pct"/>
            <w:tcBorders>
              <w:top w:val="nil"/>
              <w:left w:val="nil"/>
              <w:bottom w:val="nil"/>
              <w:right w:val="nil"/>
            </w:tcBorders>
            <w:shd w:val="clear" w:color="auto" w:fill="auto"/>
            <w:vAlign w:val="center"/>
            <w:hideMark/>
          </w:tcPr>
          <w:p w:rsidR="004F199E" w:rsidRPr="004F199E" w:rsidRDefault="004F199E" w:rsidP="004F199E">
            <w:pPr>
              <w:spacing w:line="240" w:lineRule="auto"/>
              <w:rPr>
                <w:rFonts w:cs="Arial"/>
                <w:i/>
                <w:iCs/>
                <w:sz w:val="12"/>
                <w:szCs w:val="12"/>
              </w:rPr>
            </w:pPr>
            <w:r w:rsidRPr="004F199E">
              <w:rPr>
                <w:rFonts w:cs="Arial"/>
                <w:i/>
                <w:iCs/>
                <w:sz w:val="12"/>
                <w:szCs w:val="12"/>
              </w:rPr>
              <w:t>Ustawa z dnia 25 czerwca 2010 r. o sporcie (Dz. U. z 2019 r. poz. 1468, z późn. zm.)</w:t>
            </w:r>
          </w:p>
        </w:tc>
        <w:tc>
          <w:tcPr>
            <w:tcW w:w="534" w:type="pct"/>
            <w:tcBorders>
              <w:top w:val="nil"/>
              <w:left w:val="nil"/>
              <w:bottom w:val="nil"/>
              <w:right w:val="nil"/>
            </w:tcBorders>
            <w:shd w:val="clear" w:color="auto" w:fill="auto"/>
            <w:vAlign w:val="center"/>
            <w:hideMark/>
          </w:tcPr>
          <w:p w:rsidR="004F199E" w:rsidRPr="004F199E" w:rsidRDefault="004F199E" w:rsidP="004F199E">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4F199E" w:rsidRPr="004F199E" w:rsidRDefault="004F199E" w:rsidP="004F199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F199E" w:rsidRPr="004F199E" w:rsidRDefault="004F199E" w:rsidP="004F199E">
            <w:pPr>
              <w:spacing w:line="240" w:lineRule="auto"/>
              <w:jc w:val="right"/>
              <w:rPr>
                <w:rFonts w:ascii="Times New Roman" w:hAnsi="Times New Roman"/>
                <w:sz w:val="12"/>
                <w:szCs w:val="12"/>
              </w:rPr>
            </w:pPr>
          </w:p>
        </w:tc>
      </w:tr>
      <w:tr w:rsidR="004F199E" w:rsidRPr="004F199E" w:rsidTr="004F199E">
        <w:trPr>
          <w:trHeight w:val="85"/>
        </w:trPr>
        <w:tc>
          <w:tcPr>
            <w:tcW w:w="3048" w:type="pct"/>
            <w:tcBorders>
              <w:top w:val="nil"/>
              <w:left w:val="nil"/>
              <w:bottom w:val="nil"/>
              <w:right w:val="nil"/>
            </w:tcBorders>
            <w:shd w:val="clear" w:color="auto" w:fill="auto"/>
            <w:vAlign w:val="center"/>
            <w:hideMark/>
          </w:tcPr>
          <w:p w:rsidR="004F199E" w:rsidRPr="004F199E" w:rsidRDefault="004F199E" w:rsidP="004F199E">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4F199E" w:rsidRPr="004F199E" w:rsidRDefault="004F199E" w:rsidP="004F199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F199E" w:rsidRPr="004F199E" w:rsidRDefault="004F199E" w:rsidP="004F199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ascii="Times New Roman" w:hAnsi="Times New Roman"/>
                <w:sz w:val="12"/>
                <w:szCs w:val="12"/>
              </w:rPr>
            </w:pPr>
          </w:p>
        </w:tc>
      </w:tr>
      <w:tr w:rsidR="004F199E" w:rsidRPr="004F199E" w:rsidTr="004F199E">
        <w:trPr>
          <w:trHeight w:val="85"/>
        </w:trPr>
        <w:tc>
          <w:tcPr>
            <w:tcW w:w="3048" w:type="pct"/>
            <w:tcBorders>
              <w:top w:val="nil"/>
              <w:left w:val="nil"/>
              <w:bottom w:val="nil"/>
              <w:right w:val="nil"/>
            </w:tcBorders>
            <w:shd w:val="clear" w:color="000000" w:fill="CDDEE9"/>
            <w:vAlign w:val="center"/>
            <w:hideMark/>
          </w:tcPr>
          <w:p w:rsidR="004F199E" w:rsidRPr="004F199E" w:rsidRDefault="004F199E" w:rsidP="004F199E">
            <w:pPr>
              <w:spacing w:line="240" w:lineRule="auto"/>
              <w:rPr>
                <w:rFonts w:cs="Arial"/>
                <w:b/>
                <w:bCs/>
                <w:sz w:val="12"/>
                <w:szCs w:val="12"/>
              </w:rPr>
            </w:pPr>
            <w:r w:rsidRPr="004F199E">
              <w:rPr>
                <w:rFonts w:cs="Arial"/>
                <w:b/>
                <w:bCs/>
                <w:sz w:val="12"/>
                <w:szCs w:val="12"/>
              </w:rPr>
              <w:t>Upowszechnianie kultury fizycznej i sportu - program 2</w:t>
            </w:r>
          </w:p>
        </w:tc>
        <w:tc>
          <w:tcPr>
            <w:tcW w:w="534" w:type="pct"/>
            <w:tcBorders>
              <w:top w:val="nil"/>
              <w:left w:val="nil"/>
              <w:bottom w:val="nil"/>
              <w:right w:val="nil"/>
            </w:tcBorders>
            <w:shd w:val="clear" w:color="000000" w:fill="CDDEE9"/>
            <w:vAlign w:val="center"/>
            <w:hideMark/>
          </w:tcPr>
          <w:p w:rsidR="004F199E" w:rsidRPr="004F199E" w:rsidRDefault="004F199E" w:rsidP="004F199E">
            <w:pPr>
              <w:spacing w:line="240" w:lineRule="auto"/>
              <w:rPr>
                <w:rFonts w:cs="Arial"/>
                <w:b/>
                <w:bCs/>
                <w:sz w:val="12"/>
                <w:szCs w:val="12"/>
              </w:rPr>
            </w:pPr>
            <w:r w:rsidRPr="004F199E">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4F199E" w:rsidRPr="004F199E" w:rsidRDefault="004F199E" w:rsidP="004F199E">
            <w:pPr>
              <w:spacing w:line="240" w:lineRule="auto"/>
              <w:jc w:val="right"/>
              <w:rPr>
                <w:rFonts w:cs="Arial"/>
                <w:b/>
                <w:bCs/>
                <w:sz w:val="12"/>
                <w:szCs w:val="12"/>
              </w:rPr>
            </w:pPr>
            <w:r w:rsidRPr="004F199E">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4F199E" w:rsidRPr="004F199E" w:rsidRDefault="004F199E" w:rsidP="004F199E">
            <w:pPr>
              <w:spacing w:line="240" w:lineRule="auto"/>
              <w:jc w:val="right"/>
              <w:rPr>
                <w:rFonts w:cs="Arial"/>
                <w:b/>
                <w:bCs/>
                <w:sz w:val="12"/>
                <w:szCs w:val="12"/>
              </w:rPr>
            </w:pPr>
            <w:r w:rsidRPr="004F199E">
              <w:rPr>
                <w:rFonts w:cs="Arial"/>
                <w:b/>
                <w:bCs/>
                <w:sz w:val="12"/>
                <w:szCs w:val="12"/>
              </w:rPr>
              <w:t>533 770</w:t>
            </w:r>
          </w:p>
        </w:tc>
      </w:tr>
      <w:tr w:rsidR="004F199E" w:rsidRPr="004F199E" w:rsidTr="004F199E">
        <w:trPr>
          <w:trHeight w:val="85"/>
        </w:trPr>
        <w:tc>
          <w:tcPr>
            <w:tcW w:w="3048" w:type="pct"/>
            <w:tcBorders>
              <w:top w:val="nil"/>
              <w:left w:val="nil"/>
              <w:bottom w:val="nil"/>
              <w:right w:val="nil"/>
            </w:tcBorders>
            <w:shd w:val="clear" w:color="auto" w:fill="auto"/>
            <w:vAlign w:val="center"/>
            <w:hideMark/>
          </w:tcPr>
          <w:p w:rsidR="004F199E" w:rsidRPr="004F199E" w:rsidRDefault="004F199E" w:rsidP="004F199E">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ascii="Times New Roman" w:hAnsi="Times New Roman"/>
                <w:sz w:val="12"/>
                <w:szCs w:val="12"/>
              </w:rPr>
            </w:pPr>
          </w:p>
        </w:tc>
      </w:tr>
      <w:tr w:rsidR="004F199E" w:rsidRPr="004F199E" w:rsidTr="004F199E">
        <w:trPr>
          <w:trHeight w:val="85"/>
        </w:trPr>
        <w:tc>
          <w:tcPr>
            <w:tcW w:w="3048" w:type="pct"/>
            <w:tcBorders>
              <w:top w:val="nil"/>
              <w:left w:val="nil"/>
              <w:bottom w:val="nil"/>
              <w:right w:val="nil"/>
            </w:tcBorders>
            <w:shd w:val="clear" w:color="000000" w:fill="EAF1F6"/>
            <w:vAlign w:val="center"/>
            <w:hideMark/>
          </w:tcPr>
          <w:p w:rsidR="004F199E" w:rsidRPr="004F199E" w:rsidRDefault="004F199E" w:rsidP="004F199E">
            <w:pPr>
              <w:spacing w:line="240" w:lineRule="auto"/>
              <w:rPr>
                <w:rFonts w:cs="Arial"/>
                <w:b/>
                <w:bCs/>
                <w:sz w:val="12"/>
                <w:szCs w:val="12"/>
              </w:rPr>
            </w:pPr>
            <w:r w:rsidRPr="004F199E">
              <w:rPr>
                <w:rFonts w:cs="Arial"/>
                <w:b/>
                <w:bCs/>
                <w:sz w:val="12"/>
                <w:szCs w:val="12"/>
              </w:rPr>
              <w:t>Imprezy rekreacyjno-sportowe - zadanie 1</w:t>
            </w:r>
          </w:p>
        </w:tc>
        <w:tc>
          <w:tcPr>
            <w:tcW w:w="534" w:type="pct"/>
            <w:tcBorders>
              <w:top w:val="nil"/>
              <w:left w:val="nil"/>
              <w:bottom w:val="nil"/>
              <w:right w:val="nil"/>
            </w:tcBorders>
            <w:shd w:val="clear" w:color="000000" w:fill="EAF1F6"/>
            <w:vAlign w:val="center"/>
            <w:hideMark/>
          </w:tcPr>
          <w:p w:rsidR="004F199E" w:rsidRPr="004F199E" w:rsidRDefault="004F199E" w:rsidP="004F199E">
            <w:pPr>
              <w:spacing w:line="240" w:lineRule="auto"/>
              <w:rPr>
                <w:rFonts w:cs="Arial"/>
                <w:b/>
                <w:bCs/>
                <w:sz w:val="12"/>
                <w:szCs w:val="12"/>
              </w:rPr>
            </w:pPr>
            <w:r w:rsidRPr="004F199E">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4F199E" w:rsidRPr="004F199E" w:rsidRDefault="004F199E" w:rsidP="004F199E">
            <w:pPr>
              <w:spacing w:line="240" w:lineRule="auto"/>
              <w:jc w:val="right"/>
              <w:rPr>
                <w:rFonts w:cs="Arial"/>
                <w:b/>
                <w:bCs/>
                <w:sz w:val="12"/>
                <w:szCs w:val="12"/>
              </w:rPr>
            </w:pPr>
            <w:r w:rsidRPr="004F199E">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4F199E" w:rsidRPr="004F199E" w:rsidRDefault="004F199E" w:rsidP="004F199E">
            <w:pPr>
              <w:spacing w:line="240" w:lineRule="auto"/>
              <w:jc w:val="right"/>
              <w:rPr>
                <w:rFonts w:cs="Arial"/>
                <w:b/>
                <w:bCs/>
                <w:sz w:val="12"/>
                <w:szCs w:val="12"/>
              </w:rPr>
            </w:pPr>
            <w:r w:rsidRPr="004F199E">
              <w:rPr>
                <w:rFonts w:cs="Arial"/>
                <w:b/>
                <w:bCs/>
                <w:sz w:val="12"/>
                <w:szCs w:val="12"/>
              </w:rPr>
              <w:t>275 470</w:t>
            </w:r>
          </w:p>
        </w:tc>
      </w:tr>
      <w:tr w:rsidR="004F199E" w:rsidRPr="004F199E" w:rsidTr="004F199E">
        <w:trPr>
          <w:trHeight w:val="85"/>
        </w:trPr>
        <w:tc>
          <w:tcPr>
            <w:tcW w:w="3048" w:type="pct"/>
            <w:tcBorders>
              <w:top w:val="nil"/>
              <w:left w:val="nil"/>
              <w:bottom w:val="nil"/>
              <w:right w:val="nil"/>
            </w:tcBorders>
            <w:shd w:val="clear" w:color="auto" w:fill="auto"/>
            <w:vAlign w:val="center"/>
            <w:hideMark/>
          </w:tcPr>
          <w:p w:rsidR="004F199E" w:rsidRPr="004F199E" w:rsidRDefault="004F199E" w:rsidP="004F199E">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ascii="Times New Roman" w:hAnsi="Times New Roman"/>
                <w:sz w:val="12"/>
                <w:szCs w:val="12"/>
              </w:rPr>
            </w:pPr>
          </w:p>
        </w:tc>
      </w:tr>
      <w:tr w:rsidR="004F199E" w:rsidRPr="004F199E" w:rsidTr="004F199E">
        <w:trPr>
          <w:trHeight w:val="85"/>
        </w:trPr>
        <w:tc>
          <w:tcPr>
            <w:tcW w:w="3048" w:type="pct"/>
            <w:tcBorders>
              <w:top w:val="nil"/>
              <w:left w:val="nil"/>
              <w:bottom w:val="nil"/>
              <w:right w:val="nil"/>
            </w:tcBorders>
            <w:shd w:val="clear" w:color="auto" w:fill="auto"/>
            <w:vAlign w:val="center"/>
            <w:hideMark/>
          </w:tcPr>
          <w:p w:rsidR="004F199E" w:rsidRPr="004F199E" w:rsidRDefault="004F199E" w:rsidP="004F199E">
            <w:pPr>
              <w:spacing w:line="240" w:lineRule="auto"/>
              <w:rPr>
                <w:rFonts w:cs="Arial"/>
                <w:i/>
                <w:iCs/>
                <w:sz w:val="12"/>
                <w:szCs w:val="12"/>
                <w:u w:val="single"/>
              </w:rPr>
            </w:pPr>
            <w:r w:rsidRPr="004F199E">
              <w:rPr>
                <w:rFonts w:cs="Arial"/>
                <w:i/>
                <w:iCs/>
                <w:sz w:val="12"/>
                <w:szCs w:val="12"/>
                <w:u w:val="single"/>
              </w:rPr>
              <w:t>Cel:</w:t>
            </w:r>
            <w:r w:rsidRPr="004F199E">
              <w:rPr>
                <w:rFonts w:cs="Arial"/>
                <w:sz w:val="12"/>
                <w:szCs w:val="12"/>
              </w:rPr>
              <w:t xml:space="preserve"> upowszechnianie form aktywnego spędzania czasu</w:t>
            </w:r>
          </w:p>
        </w:tc>
        <w:tc>
          <w:tcPr>
            <w:tcW w:w="534" w:type="pct"/>
            <w:tcBorders>
              <w:top w:val="nil"/>
              <w:left w:val="nil"/>
              <w:bottom w:val="nil"/>
              <w:right w:val="nil"/>
            </w:tcBorders>
            <w:shd w:val="clear" w:color="auto" w:fill="auto"/>
            <w:vAlign w:val="center"/>
            <w:hideMark/>
          </w:tcPr>
          <w:p w:rsidR="004F199E" w:rsidRPr="004F199E" w:rsidRDefault="004F199E" w:rsidP="004F199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ascii="Times New Roman" w:hAnsi="Times New Roman"/>
                <w:sz w:val="12"/>
                <w:szCs w:val="12"/>
              </w:rPr>
            </w:pPr>
          </w:p>
        </w:tc>
      </w:tr>
      <w:tr w:rsidR="004F199E" w:rsidRPr="004F199E" w:rsidTr="004F199E">
        <w:trPr>
          <w:trHeight w:val="85"/>
        </w:trPr>
        <w:tc>
          <w:tcPr>
            <w:tcW w:w="3048" w:type="pct"/>
            <w:tcBorders>
              <w:top w:val="nil"/>
              <w:left w:val="nil"/>
              <w:bottom w:val="nil"/>
              <w:right w:val="nil"/>
            </w:tcBorders>
            <w:shd w:val="clear" w:color="auto" w:fill="auto"/>
            <w:vAlign w:val="center"/>
            <w:hideMark/>
          </w:tcPr>
          <w:p w:rsidR="004F199E" w:rsidRPr="004F199E" w:rsidRDefault="004F199E" w:rsidP="004F199E">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4F199E" w:rsidRPr="004F199E" w:rsidRDefault="004F199E" w:rsidP="004F199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ascii="Times New Roman" w:hAnsi="Times New Roman"/>
                <w:sz w:val="12"/>
                <w:szCs w:val="12"/>
              </w:rPr>
            </w:pPr>
          </w:p>
        </w:tc>
      </w:tr>
      <w:tr w:rsidR="004F199E" w:rsidRPr="004F199E" w:rsidTr="004F199E">
        <w:trPr>
          <w:trHeight w:val="85"/>
        </w:trPr>
        <w:tc>
          <w:tcPr>
            <w:tcW w:w="3048" w:type="pct"/>
            <w:tcBorders>
              <w:top w:val="nil"/>
              <w:left w:val="nil"/>
              <w:bottom w:val="nil"/>
              <w:right w:val="nil"/>
            </w:tcBorders>
            <w:shd w:val="clear" w:color="auto" w:fill="auto"/>
            <w:vAlign w:val="center"/>
            <w:hideMark/>
          </w:tcPr>
          <w:p w:rsidR="004F199E" w:rsidRPr="004F199E" w:rsidRDefault="004F199E" w:rsidP="004F199E">
            <w:pPr>
              <w:spacing w:line="240" w:lineRule="auto"/>
              <w:rPr>
                <w:rFonts w:cs="Arial"/>
                <w:i/>
                <w:iCs/>
                <w:sz w:val="12"/>
                <w:szCs w:val="12"/>
                <w:u w:val="single"/>
              </w:rPr>
            </w:pPr>
            <w:r w:rsidRPr="004F199E">
              <w:rPr>
                <w:rFonts w:cs="Arial"/>
                <w:i/>
                <w:iCs/>
                <w:sz w:val="12"/>
                <w:szCs w:val="12"/>
                <w:u w:val="single"/>
              </w:rPr>
              <w:t>Dysponent 1:</w:t>
            </w:r>
            <w:r w:rsidRPr="004F199E">
              <w:rPr>
                <w:rFonts w:cs="Arial"/>
                <w:i/>
                <w:iCs/>
                <w:sz w:val="12"/>
                <w:szCs w:val="12"/>
              </w:rPr>
              <w:t xml:space="preserve"> Ośrodek Sportu i Rekreacji m.st. Warszawy w Dzielnicy Włochy</w:t>
            </w:r>
          </w:p>
        </w:tc>
        <w:tc>
          <w:tcPr>
            <w:tcW w:w="534"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cs="Arial"/>
                <w:i/>
                <w:iCs/>
                <w:sz w:val="12"/>
                <w:szCs w:val="12"/>
              </w:rPr>
            </w:pPr>
            <w:r w:rsidRPr="004F199E">
              <w:rPr>
                <w:rFonts w:cs="Arial"/>
                <w:i/>
                <w:iCs/>
                <w:sz w:val="12"/>
                <w:szCs w:val="12"/>
              </w:rPr>
              <w:t>41 470</w:t>
            </w: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cs="Arial"/>
                <w:i/>
                <w:iCs/>
                <w:sz w:val="12"/>
                <w:szCs w:val="12"/>
              </w:rPr>
            </w:pPr>
          </w:p>
        </w:tc>
      </w:tr>
      <w:tr w:rsidR="004F199E" w:rsidRPr="004F199E" w:rsidTr="004F199E">
        <w:trPr>
          <w:trHeight w:val="85"/>
        </w:trPr>
        <w:tc>
          <w:tcPr>
            <w:tcW w:w="3048" w:type="pct"/>
            <w:tcBorders>
              <w:top w:val="nil"/>
              <w:left w:val="nil"/>
              <w:bottom w:val="nil"/>
              <w:right w:val="nil"/>
            </w:tcBorders>
            <w:shd w:val="clear" w:color="auto" w:fill="auto"/>
            <w:vAlign w:val="center"/>
            <w:hideMark/>
          </w:tcPr>
          <w:p w:rsidR="004F199E" w:rsidRPr="004F199E" w:rsidRDefault="004F199E" w:rsidP="004F199E">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ascii="Times New Roman" w:hAnsi="Times New Roman"/>
                <w:sz w:val="12"/>
                <w:szCs w:val="12"/>
              </w:rPr>
            </w:pPr>
          </w:p>
        </w:tc>
      </w:tr>
      <w:tr w:rsidR="004F199E" w:rsidRPr="004F199E" w:rsidTr="004F199E">
        <w:trPr>
          <w:trHeight w:val="85"/>
        </w:trPr>
        <w:tc>
          <w:tcPr>
            <w:tcW w:w="3048" w:type="pct"/>
            <w:tcBorders>
              <w:top w:val="nil"/>
              <w:left w:val="nil"/>
              <w:bottom w:val="nil"/>
              <w:right w:val="nil"/>
            </w:tcBorders>
            <w:shd w:val="clear" w:color="auto" w:fill="auto"/>
            <w:vAlign w:val="center"/>
            <w:hideMark/>
          </w:tcPr>
          <w:p w:rsidR="004F199E" w:rsidRPr="004F199E" w:rsidRDefault="004F199E" w:rsidP="004F199E">
            <w:pPr>
              <w:spacing w:line="240" w:lineRule="auto"/>
              <w:rPr>
                <w:rFonts w:cs="Arial"/>
                <w:i/>
                <w:iCs/>
                <w:sz w:val="12"/>
                <w:szCs w:val="12"/>
                <w:u w:val="single"/>
              </w:rPr>
            </w:pPr>
            <w:r w:rsidRPr="004F199E">
              <w:rPr>
                <w:rFonts w:cs="Arial"/>
                <w:i/>
                <w:iCs/>
                <w:sz w:val="12"/>
                <w:szCs w:val="12"/>
                <w:u w:val="single"/>
              </w:rPr>
              <w:t>Klasyfikacja:</w:t>
            </w:r>
            <w:r w:rsidRPr="004F199E">
              <w:rPr>
                <w:rFonts w:cs="Arial"/>
                <w:i/>
                <w:iCs/>
                <w:sz w:val="12"/>
                <w:szCs w:val="12"/>
              </w:rPr>
              <w:t xml:space="preserve"> rozdział 92604</w:t>
            </w:r>
          </w:p>
        </w:tc>
        <w:tc>
          <w:tcPr>
            <w:tcW w:w="534"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ascii="Times New Roman" w:hAnsi="Times New Roman"/>
                <w:sz w:val="12"/>
                <w:szCs w:val="12"/>
              </w:rPr>
            </w:pPr>
          </w:p>
        </w:tc>
      </w:tr>
      <w:tr w:rsidR="004F199E" w:rsidRPr="004F199E" w:rsidTr="004F199E">
        <w:trPr>
          <w:trHeight w:val="85"/>
        </w:trPr>
        <w:tc>
          <w:tcPr>
            <w:tcW w:w="3048" w:type="pct"/>
            <w:tcBorders>
              <w:top w:val="nil"/>
              <w:left w:val="nil"/>
              <w:bottom w:val="nil"/>
              <w:right w:val="nil"/>
            </w:tcBorders>
            <w:shd w:val="clear" w:color="auto" w:fill="auto"/>
            <w:vAlign w:val="center"/>
            <w:hideMark/>
          </w:tcPr>
          <w:p w:rsidR="004F199E" w:rsidRPr="004F199E" w:rsidRDefault="004F199E" w:rsidP="004F199E">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ascii="Times New Roman" w:hAnsi="Times New Roman"/>
                <w:sz w:val="12"/>
                <w:szCs w:val="12"/>
              </w:rPr>
            </w:pPr>
          </w:p>
        </w:tc>
      </w:tr>
      <w:tr w:rsidR="004F199E" w:rsidRPr="004F199E" w:rsidTr="004F199E">
        <w:trPr>
          <w:trHeight w:val="85"/>
        </w:trPr>
        <w:tc>
          <w:tcPr>
            <w:tcW w:w="3048" w:type="pct"/>
            <w:tcBorders>
              <w:top w:val="nil"/>
              <w:left w:val="nil"/>
              <w:bottom w:val="nil"/>
              <w:right w:val="nil"/>
            </w:tcBorders>
            <w:shd w:val="clear" w:color="auto" w:fill="auto"/>
            <w:vAlign w:val="center"/>
            <w:hideMark/>
          </w:tcPr>
          <w:p w:rsidR="004F199E" w:rsidRPr="004F199E" w:rsidRDefault="004F199E" w:rsidP="004F199E">
            <w:pPr>
              <w:spacing w:line="240" w:lineRule="auto"/>
              <w:rPr>
                <w:rFonts w:cs="Arial"/>
                <w:i/>
                <w:iCs/>
                <w:sz w:val="12"/>
                <w:szCs w:val="12"/>
                <w:u w:val="single"/>
              </w:rPr>
            </w:pPr>
            <w:r w:rsidRPr="004F199E">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ascii="Times New Roman" w:hAnsi="Times New Roman"/>
                <w:sz w:val="12"/>
                <w:szCs w:val="12"/>
              </w:rPr>
            </w:pPr>
          </w:p>
        </w:tc>
      </w:tr>
      <w:tr w:rsidR="004F199E" w:rsidRPr="004F199E" w:rsidTr="004F199E">
        <w:trPr>
          <w:trHeight w:val="85"/>
        </w:trPr>
        <w:tc>
          <w:tcPr>
            <w:tcW w:w="3048" w:type="pct"/>
            <w:tcBorders>
              <w:top w:val="nil"/>
              <w:left w:val="nil"/>
              <w:bottom w:val="nil"/>
              <w:right w:val="nil"/>
            </w:tcBorders>
            <w:shd w:val="clear" w:color="auto" w:fill="auto"/>
            <w:vAlign w:val="center"/>
            <w:hideMark/>
          </w:tcPr>
          <w:p w:rsidR="004F199E" w:rsidRPr="004F199E" w:rsidRDefault="004F199E" w:rsidP="004F199E">
            <w:pPr>
              <w:spacing w:line="240" w:lineRule="auto"/>
              <w:rPr>
                <w:rFonts w:cs="Arial"/>
                <w:sz w:val="12"/>
                <w:szCs w:val="12"/>
              </w:rPr>
            </w:pPr>
            <w:r w:rsidRPr="004F199E">
              <w:rPr>
                <w:rFonts w:cs="Arial"/>
                <w:sz w:val="12"/>
                <w:szCs w:val="12"/>
              </w:rPr>
              <w:t>wynagrodzenia i pochodne</w:t>
            </w:r>
          </w:p>
        </w:tc>
        <w:tc>
          <w:tcPr>
            <w:tcW w:w="534"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cs="Arial"/>
                <w:sz w:val="12"/>
                <w:szCs w:val="12"/>
              </w:rPr>
            </w:pPr>
            <w:r w:rsidRPr="004F199E">
              <w:rPr>
                <w:rFonts w:cs="Arial"/>
                <w:sz w:val="12"/>
                <w:szCs w:val="12"/>
              </w:rPr>
              <w:t>5 970</w:t>
            </w: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cs="Arial"/>
                <w:sz w:val="12"/>
                <w:szCs w:val="12"/>
              </w:rPr>
            </w:pPr>
          </w:p>
        </w:tc>
      </w:tr>
      <w:tr w:rsidR="004F199E" w:rsidRPr="004F199E" w:rsidTr="004F199E">
        <w:trPr>
          <w:trHeight w:val="85"/>
        </w:trPr>
        <w:tc>
          <w:tcPr>
            <w:tcW w:w="3048" w:type="pct"/>
            <w:tcBorders>
              <w:top w:val="nil"/>
              <w:left w:val="nil"/>
              <w:bottom w:val="nil"/>
              <w:right w:val="nil"/>
            </w:tcBorders>
            <w:shd w:val="clear" w:color="auto" w:fill="auto"/>
            <w:vAlign w:val="center"/>
            <w:hideMark/>
          </w:tcPr>
          <w:p w:rsidR="004F199E" w:rsidRPr="004F199E" w:rsidRDefault="004F199E" w:rsidP="004F199E">
            <w:pPr>
              <w:spacing w:line="240" w:lineRule="auto"/>
              <w:rPr>
                <w:rFonts w:cs="Arial"/>
                <w:i/>
                <w:iCs/>
                <w:sz w:val="12"/>
                <w:szCs w:val="12"/>
              </w:rPr>
            </w:pPr>
            <w:r w:rsidRPr="004F199E">
              <w:rPr>
                <w:rFonts w:cs="Arial"/>
                <w:i/>
                <w:iCs/>
                <w:sz w:val="12"/>
                <w:szCs w:val="12"/>
              </w:rPr>
              <w:t>- wynagrodzenia bezosobowe</w:t>
            </w:r>
          </w:p>
        </w:tc>
        <w:tc>
          <w:tcPr>
            <w:tcW w:w="534"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cs="Arial"/>
                <w:i/>
                <w:iCs/>
                <w:sz w:val="12"/>
                <w:szCs w:val="12"/>
              </w:rPr>
            </w:pPr>
            <w:r w:rsidRPr="004F199E">
              <w:rPr>
                <w:rFonts w:cs="Arial"/>
                <w:i/>
                <w:iCs/>
                <w:sz w:val="12"/>
                <w:szCs w:val="12"/>
              </w:rPr>
              <w:t>5 000</w:t>
            </w: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cs="Arial"/>
                <w:i/>
                <w:iCs/>
                <w:sz w:val="12"/>
                <w:szCs w:val="12"/>
              </w:rPr>
            </w:pPr>
          </w:p>
        </w:tc>
      </w:tr>
      <w:tr w:rsidR="004F199E" w:rsidRPr="004F199E" w:rsidTr="004F199E">
        <w:trPr>
          <w:trHeight w:val="85"/>
        </w:trPr>
        <w:tc>
          <w:tcPr>
            <w:tcW w:w="3048" w:type="pct"/>
            <w:tcBorders>
              <w:top w:val="nil"/>
              <w:left w:val="nil"/>
              <w:bottom w:val="nil"/>
              <w:right w:val="nil"/>
            </w:tcBorders>
            <w:shd w:val="clear" w:color="auto" w:fill="auto"/>
            <w:vAlign w:val="center"/>
            <w:hideMark/>
          </w:tcPr>
          <w:p w:rsidR="004F199E" w:rsidRPr="004F199E" w:rsidRDefault="004F199E" w:rsidP="004F199E">
            <w:pPr>
              <w:spacing w:line="240" w:lineRule="auto"/>
              <w:rPr>
                <w:rFonts w:cs="Arial"/>
                <w:i/>
                <w:iCs/>
                <w:sz w:val="12"/>
                <w:szCs w:val="12"/>
              </w:rPr>
            </w:pPr>
            <w:r w:rsidRPr="004F199E">
              <w:rPr>
                <w:rFonts w:cs="Arial"/>
                <w:i/>
                <w:iCs/>
                <w:sz w:val="12"/>
                <w:szCs w:val="12"/>
              </w:rPr>
              <w:t>- pochodne od wynagrodzeń</w:t>
            </w:r>
          </w:p>
        </w:tc>
        <w:tc>
          <w:tcPr>
            <w:tcW w:w="534"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cs="Arial"/>
                <w:i/>
                <w:iCs/>
                <w:sz w:val="12"/>
                <w:szCs w:val="12"/>
              </w:rPr>
            </w:pPr>
            <w:r w:rsidRPr="004F199E">
              <w:rPr>
                <w:rFonts w:cs="Arial"/>
                <w:i/>
                <w:iCs/>
                <w:sz w:val="12"/>
                <w:szCs w:val="12"/>
              </w:rPr>
              <w:t>970</w:t>
            </w: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cs="Arial"/>
                <w:i/>
                <w:iCs/>
                <w:sz w:val="12"/>
                <w:szCs w:val="12"/>
              </w:rPr>
            </w:pPr>
          </w:p>
        </w:tc>
      </w:tr>
      <w:tr w:rsidR="004F199E" w:rsidRPr="004F199E" w:rsidTr="004F199E">
        <w:trPr>
          <w:trHeight w:val="85"/>
        </w:trPr>
        <w:tc>
          <w:tcPr>
            <w:tcW w:w="3048" w:type="pct"/>
            <w:tcBorders>
              <w:top w:val="nil"/>
              <w:left w:val="nil"/>
              <w:bottom w:val="nil"/>
              <w:right w:val="nil"/>
            </w:tcBorders>
            <w:shd w:val="clear" w:color="auto" w:fill="auto"/>
            <w:vAlign w:val="center"/>
            <w:hideMark/>
          </w:tcPr>
          <w:p w:rsidR="004F199E" w:rsidRPr="004F199E" w:rsidRDefault="004F199E" w:rsidP="004F199E">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ascii="Times New Roman" w:hAnsi="Times New Roman"/>
                <w:sz w:val="12"/>
                <w:szCs w:val="12"/>
              </w:rPr>
            </w:pPr>
          </w:p>
        </w:tc>
      </w:tr>
      <w:tr w:rsidR="004F199E" w:rsidRPr="004F199E" w:rsidTr="004F199E">
        <w:trPr>
          <w:trHeight w:val="85"/>
        </w:trPr>
        <w:tc>
          <w:tcPr>
            <w:tcW w:w="3048" w:type="pct"/>
            <w:tcBorders>
              <w:top w:val="nil"/>
              <w:left w:val="nil"/>
              <w:bottom w:val="nil"/>
              <w:right w:val="nil"/>
            </w:tcBorders>
            <w:shd w:val="clear" w:color="auto" w:fill="auto"/>
            <w:vAlign w:val="center"/>
            <w:hideMark/>
          </w:tcPr>
          <w:p w:rsidR="004F199E" w:rsidRPr="004F199E" w:rsidRDefault="004F199E" w:rsidP="004F199E">
            <w:pPr>
              <w:spacing w:line="240" w:lineRule="auto"/>
              <w:rPr>
                <w:rFonts w:cs="Arial"/>
                <w:sz w:val="12"/>
                <w:szCs w:val="12"/>
              </w:rPr>
            </w:pPr>
            <w:r w:rsidRPr="004F199E">
              <w:rPr>
                <w:rFonts w:cs="Arial"/>
                <w:sz w:val="12"/>
                <w:szCs w:val="12"/>
              </w:rPr>
              <w:t>inne wydatki:</w:t>
            </w:r>
            <w:r w:rsidRPr="004F199E">
              <w:rPr>
                <w:rFonts w:cs="Arial"/>
                <w:i/>
                <w:iCs/>
                <w:sz w:val="12"/>
                <w:szCs w:val="12"/>
              </w:rPr>
              <w:t xml:space="preserve"> </w:t>
            </w:r>
          </w:p>
        </w:tc>
        <w:tc>
          <w:tcPr>
            <w:tcW w:w="534"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cs="Arial"/>
                <w:sz w:val="12"/>
                <w:szCs w:val="12"/>
              </w:rPr>
            </w:pPr>
            <w:r w:rsidRPr="004F199E">
              <w:rPr>
                <w:rFonts w:cs="Arial"/>
                <w:sz w:val="12"/>
                <w:szCs w:val="12"/>
              </w:rPr>
              <w:t>35 500</w:t>
            </w: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cs="Arial"/>
                <w:sz w:val="12"/>
                <w:szCs w:val="12"/>
              </w:rPr>
            </w:pPr>
          </w:p>
        </w:tc>
      </w:tr>
      <w:tr w:rsidR="004F199E" w:rsidRPr="004F199E" w:rsidTr="004F199E">
        <w:trPr>
          <w:trHeight w:val="85"/>
        </w:trPr>
        <w:tc>
          <w:tcPr>
            <w:tcW w:w="3048" w:type="pct"/>
            <w:tcBorders>
              <w:top w:val="nil"/>
              <w:left w:val="nil"/>
              <w:bottom w:val="nil"/>
              <w:right w:val="nil"/>
            </w:tcBorders>
            <w:shd w:val="clear" w:color="auto" w:fill="auto"/>
            <w:vAlign w:val="center"/>
            <w:hideMark/>
          </w:tcPr>
          <w:p w:rsidR="004F199E" w:rsidRPr="004F199E" w:rsidRDefault="004F199E" w:rsidP="004F199E">
            <w:pPr>
              <w:spacing w:line="240" w:lineRule="auto"/>
              <w:rPr>
                <w:rFonts w:cs="Arial"/>
                <w:sz w:val="12"/>
                <w:szCs w:val="12"/>
              </w:rPr>
            </w:pPr>
            <w:r w:rsidRPr="004F199E">
              <w:rPr>
                <w:rFonts w:cs="Arial"/>
                <w:sz w:val="12"/>
                <w:szCs w:val="12"/>
              </w:rPr>
              <w:t>zakup usług pozostałych (organizacja wydarzeń sportowych)</w:t>
            </w:r>
          </w:p>
        </w:tc>
        <w:tc>
          <w:tcPr>
            <w:tcW w:w="534"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cs="Arial"/>
                <w:sz w:val="12"/>
                <w:szCs w:val="12"/>
              </w:rPr>
            </w:pPr>
            <w:r w:rsidRPr="004F199E">
              <w:rPr>
                <w:rFonts w:cs="Arial"/>
                <w:sz w:val="12"/>
                <w:szCs w:val="12"/>
              </w:rPr>
              <w:t>25 000</w:t>
            </w: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cs="Arial"/>
                <w:sz w:val="12"/>
                <w:szCs w:val="12"/>
              </w:rPr>
            </w:pPr>
          </w:p>
        </w:tc>
      </w:tr>
      <w:tr w:rsidR="004F199E" w:rsidRPr="004F199E" w:rsidTr="004F199E">
        <w:trPr>
          <w:trHeight w:val="85"/>
        </w:trPr>
        <w:tc>
          <w:tcPr>
            <w:tcW w:w="3048" w:type="pct"/>
            <w:tcBorders>
              <w:top w:val="nil"/>
              <w:left w:val="nil"/>
              <w:bottom w:val="nil"/>
              <w:right w:val="nil"/>
            </w:tcBorders>
            <w:shd w:val="clear" w:color="auto" w:fill="auto"/>
            <w:vAlign w:val="center"/>
            <w:hideMark/>
          </w:tcPr>
          <w:p w:rsidR="004F199E" w:rsidRPr="004F199E" w:rsidRDefault="004F199E" w:rsidP="004F199E">
            <w:pPr>
              <w:spacing w:line="240" w:lineRule="auto"/>
              <w:rPr>
                <w:rFonts w:cs="Arial"/>
                <w:sz w:val="12"/>
                <w:szCs w:val="12"/>
              </w:rPr>
            </w:pPr>
            <w:r w:rsidRPr="004F199E">
              <w:rPr>
                <w:rFonts w:cs="Arial"/>
                <w:sz w:val="12"/>
                <w:szCs w:val="12"/>
              </w:rPr>
              <w:t>nagrody konkursowe</w:t>
            </w:r>
          </w:p>
        </w:tc>
        <w:tc>
          <w:tcPr>
            <w:tcW w:w="534"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cs="Arial"/>
                <w:sz w:val="12"/>
                <w:szCs w:val="12"/>
              </w:rPr>
            </w:pPr>
            <w:r w:rsidRPr="004F199E">
              <w:rPr>
                <w:rFonts w:cs="Arial"/>
                <w:sz w:val="12"/>
                <w:szCs w:val="12"/>
              </w:rPr>
              <w:t>8 000</w:t>
            </w: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cs="Arial"/>
                <w:sz w:val="12"/>
                <w:szCs w:val="12"/>
              </w:rPr>
            </w:pPr>
          </w:p>
        </w:tc>
      </w:tr>
      <w:tr w:rsidR="004F199E" w:rsidRPr="004F199E" w:rsidTr="004F199E">
        <w:trPr>
          <w:trHeight w:val="85"/>
        </w:trPr>
        <w:tc>
          <w:tcPr>
            <w:tcW w:w="3048" w:type="pct"/>
            <w:tcBorders>
              <w:top w:val="nil"/>
              <w:left w:val="nil"/>
              <w:bottom w:val="nil"/>
              <w:right w:val="nil"/>
            </w:tcBorders>
            <w:shd w:val="clear" w:color="auto" w:fill="auto"/>
            <w:vAlign w:val="center"/>
            <w:hideMark/>
          </w:tcPr>
          <w:p w:rsidR="004F199E" w:rsidRPr="004F199E" w:rsidRDefault="004F199E" w:rsidP="004F199E">
            <w:pPr>
              <w:spacing w:line="240" w:lineRule="auto"/>
              <w:rPr>
                <w:rFonts w:cs="Arial"/>
                <w:sz w:val="12"/>
                <w:szCs w:val="12"/>
              </w:rPr>
            </w:pPr>
            <w:r w:rsidRPr="004F199E">
              <w:rPr>
                <w:rFonts w:cs="Arial"/>
                <w:sz w:val="12"/>
                <w:szCs w:val="12"/>
              </w:rPr>
              <w:t>zakup materiałów i wyposażenia</w:t>
            </w:r>
          </w:p>
        </w:tc>
        <w:tc>
          <w:tcPr>
            <w:tcW w:w="534"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cs="Arial"/>
                <w:sz w:val="12"/>
                <w:szCs w:val="12"/>
              </w:rPr>
            </w:pPr>
            <w:r w:rsidRPr="004F199E">
              <w:rPr>
                <w:rFonts w:cs="Arial"/>
                <w:sz w:val="12"/>
                <w:szCs w:val="12"/>
              </w:rPr>
              <w:t>2 000</w:t>
            </w: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cs="Arial"/>
                <w:sz w:val="12"/>
                <w:szCs w:val="12"/>
              </w:rPr>
            </w:pPr>
          </w:p>
        </w:tc>
      </w:tr>
      <w:tr w:rsidR="004F199E" w:rsidRPr="004F199E" w:rsidTr="004F199E">
        <w:trPr>
          <w:trHeight w:val="85"/>
        </w:trPr>
        <w:tc>
          <w:tcPr>
            <w:tcW w:w="3048" w:type="pct"/>
            <w:tcBorders>
              <w:top w:val="nil"/>
              <w:left w:val="nil"/>
              <w:bottom w:val="nil"/>
              <w:right w:val="nil"/>
            </w:tcBorders>
            <w:shd w:val="clear" w:color="auto" w:fill="auto"/>
            <w:vAlign w:val="center"/>
            <w:hideMark/>
          </w:tcPr>
          <w:p w:rsidR="004F199E" w:rsidRPr="004F199E" w:rsidRDefault="004F199E" w:rsidP="004F199E">
            <w:pPr>
              <w:spacing w:line="240" w:lineRule="auto"/>
              <w:rPr>
                <w:rFonts w:cs="Arial"/>
                <w:sz w:val="12"/>
                <w:szCs w:val="12"/>
              </w:rPr>
            </w:pPr>
            <w:r w:rsidRPr="004F199E">
              <w:rPr>
                <w:rFonts w:cs="Arial"/>
                <w:sz w:val="12"/>
                <w:szCs w:val="12"/>
              </w:rPr>
              <w:t>honoraria</w:t>
            </w:r>
          </w:p>
        </w:tc>
        <w:tc>
          <w:tcPr>
            <w:tcW w:w="534"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cs="Arial"/>
                <w:sz w:val="12"/>
                <w:szCs w:val="12"/>
              </w:rPr>
            </w:pPr>
            <w:r w:rsidRPr="004F199E">
              <w:rPr>
                <w:rFonts w:cs="Arial"/>
                <w:sz w:val="12"/>
                <w:szCs w:val="12"/>
              </w:rPr>
              <w:t>500</w:t>
            </w: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cs="Arial"/>
                <w:sz w:val="12"/>
                <w:szCs w:val="12"/>
              </w:rPr>
            </w:pPr>
          </w:p>
        </w:tc>
      </w:tr>
      <w:tr w:rsidR="004F199E" w:rsidRPr="004F199E" w:rsidTr="004F199E">
        <w:trPr>
          <w:trHeight w:val="85"/>
        </w:trPr>
        <w:tc>
          <w:tcPr>
            <w:tcW w:w="3048" w:type="pct"/>
            <w:tcBorders>
              <w:top w:val="nil"/>
              <w:left w:val="nil"/>
              <w:bottom w:val="nil"/>
              <w:right w:val="nil"/>
            </w:tcBorders>
            <w:shd w:val="clear" w:color="auto" w:fill="auto"/>
            <w:vAlign w:val="center"/>
            <w:hideMark/>
          </w:tcPr>
          <w:p w:rsidR="004F199E" w:rsidRPr="004F199E" w:rsidRDefault="004F199E" w:rsidP="004F199E">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ascii="Times New Roman" w:hAnsi="Times New Roman"/>
                <w:sz w:val="12"/>
                <w:szCs w:val="12"/>
              </w:rPr>
            </w:pPr>
          </w:p>
        </w:tc>
      </w:tr>
      <w:tr w:rsidR="004F199E" w:rsidRPr="004F199E" w:rsidTr="004F199E">
        <w:trPr>
          <w:trHeight w:val="85"/>
        </w:trPr>
        <w:tc>
          <w:tcPr>
            <w:tcW w:w="3048" w:type="pct"/>
            <w:tcBorders>
              <w:top w:val="nil"/>
              <w:left w:val="nil"/>
              <w:bottom w:val="nil"/>
              <w:right w:val="nil"/>
            </w:tcBorders>
            <w:shd w:val="clear" w:color="auto" w:fill="auto"/>
            <w:vAlign w:val="center"/>
            <w:hideMark/>
          </w:tcPr>
          <w:p w:rsidR="004F199E" w:rsidRPr="004F199E" w:rsidRDefault="004F199E" w:rsidP="004F199E">
            <w:pPr>
              <w:spacing w:line="240" w:lineRule="auto"/>
              <w:rPr>
                <w:rFonts w:cs="Arial"/>
                <w:i/>
                <w:iCs/>
                <w:sz w:val="12"/>
                <w:szCs w:val="12"/>
                <w:u w:val="single"/>
              </w:rPr>
            </w:pPr>
            <w:r w:rsidRPr="004F199E">
              <w:rPr>
                <w:rFonts w:cs="Arial"/>
                <w:i/>
                <w:iCs/>
                <w:sz w:val="12"/>
                <w:szCs w:val="12"/>
                <w:u w:val="single"/>
              </w:rPr>
              <w:t>Dysponent 2:</w:t>
            </w:r>
            <w:r w:rsidRPr="004F199E">
              <w:rPr>
                <w:rFonts w:cs="Arial"/>
                <w:i/>
                <w:iCs/>
                <w:sz w:val="12"/>
                <w:szCs w:val="12"/>
              </w:rPr>
              <w:t xml:space="preserve"> Wydział Funduszy Europejskich, Sportu i Rekreacji</w:t>
            </w:r>
          </w:p>
        </w:tc>
        <w:tc>
          <w:tcPr>
            <w:tcW w:w="534"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cs="Arial"/>
                <w:i/>
                <w:iCs/>
                <w:sz w:val="12"/>
                <w:szCs w:val="12"/>
              </w:rPr>
            </w:pPr>
            <w:r w:rsidRPr="004F199E">
              <w:rPr>
                <w:rFonts w:cs="Arial"/>
                <w:i/>
                <w:iCs/>
                <w:sz w:val="12"/>
                <w:szCs w:val="12"/>
              </w:rPr>
              <w:t>234 000</w:t>
            </w: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cs="Arial"/>
                <w:i/>
                <w:iCs/>
                <w:sz w:val="12"/>
                <w:szCs w:val="12"/>
              </w:rPr>
            </w:pPr>
          </w:p>
        </w:tc>
      </w:tr>
      <w:tr w:rsidR="004F199E" w:rsidRPr="004F199E" w:rsidTr="004F199E">
        <w:trPr>
          <w:trHeight w:val="85"/>
        </w:trPr>
        <w:tc>
          <w:tcPr>
            <w:tcW w:w="3048" w:type="pct"/>
            <w:tcBorders>
              <w:top w:val="nil"/>
              <w:left w:val="nil"/>
              <w:bottom w:val="nil"/>
              <w:right w:val="nil"/>
            </w:tcBorders>
            <w:shd w:val="clear" w:color="auto" w:fill="auto"/>
            <w:vAlign w:val="center"/>
            <w:hideMark/>
          </w:tcPr>
          <w:p w:rsidR="004F199E" w:rsidRPr="004F199E" w:rsidRDefault="004F199E" w:rsidP="004F199E">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ascii="Times New Roman" w:hAnsi="Times New Roman"/>
                <w:sz w:val="12"/>
                <w:szCs w:val="12"/>
              </w:rPr>
            </w:pPr>
          </w:p>
        </w:tc>
      </w:tr>
      <w:tr w:rsidR="004F199E" w:rsidRPr="004F199E" w:rsidTr="004F199E">
        <w:trPr>
          <w:trHeight w:val="85"/>
        </w:trPr>
        <w:tc>
          <w:tcPr>
            <w:tcW w:w="3048" w:type="pct"/>
            <w:tcBorders>
              <w:top w:val="nil"/>
              <w:left w:val="nil"/>
              <w:bottom w:val="nil"/>
              <w:right w:val="nil"/>
            </w:tcBorders>
            <w:shd w:val="clear" w:color="auto" w:fill="auto"/>
            <w:vAlign w:val="center"/>
            <w:hideMark/>
          </w:tcPr>
          <w:p w:rsidR="004F199E" w:rsidRPr="004F199E" w:rsidRDefault="004F199E" w:rsidP="004F199E">
            <w:pPr>
              <w:spacing w:line="240" w:lineRule="auto"/>
              <w:rPr>
                <w:rFonts w:cs="Arial"/>
                <w:i/>
                <w:iCs/>
                <w:sz w:val="12"/>
                <w:szCs w:val="12"/>
                <w:u w:val="single"/>
              </w:rPr>
            </w:pPr>
            <w:r w:rsidRPr="004F199E">
              <w:rPr>
                <w:rFonts w:cs="Arial"/>
                <w:i/>
                <w:iCs/>
                <w:sz w:val="12"/>
                <w:szCs w:val="12"/>
                <w:u w:val="single"/>
              </w:rPr>
              <w:t>Klasyfikacja:</w:t>
            </w:r>
            <w:r w:rsidRPr="004F199E">
              <w:rPr>
                <w:rFonts w:cs="Arial"/>
                <w:i/>
                <w:iCs/>
                <w:sz w:val="12"/>
                <w:szCs w:val="12"/>
              </w:rPr>
              <w:t xml:space="preserve"> rozdział: 92605</w:t>
            </w:r>
          </w:p>
        </w:tc>
        <w:tc>
          <w:tcPr>
            <w:tcW w:w="534"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ascii="Times New Roman" w:hAnsi="Times New Roman"/>
                <w:sz w:val="12"/>
                <w:szCs w:val="12"/>
              </w:rPr>
            </w:pPr>
          </w:p>
        </w:tc>
      </w:tr>
      <w:tr w:rsidR="004F199E" w:rsidRPr="004F199E" w:rsidTr="004F199E">
        <w:trPr>
          <w:trHeight w:val="85"/>
        </w:trPr>
        <w:tc>
          <w:tcPr>
            <w:tcW w:w="3048" w:type="pct"/>
            <w:tcBorders>
              <w:top w:val="nil"/>
              <w:left w:val="nil"/>
              <w:bottom w:val="nil"/>
              <w:right w:val="nil"/>
            </w:tcBorders>
            <w:shd w:val="clear" w:color="auto" w:fill="auto"/>
            <w:vAlign w:val="center"/>
            <w:hideMark/>
          </w:tcPr>
          <w:p w:rsidR="004F199E" w:rsidRPr="004F199E" w:rsidRDefault="004F199E" w:rsidP="004F199E">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ascii="Times New Roman" w:hAnsi="Times New Roman"/>
                <w:sz w:val="12"/>
                <w:szCs w:val="12"/>
              </w:rPr>
            </w:pPr>
          </w:p>
        </w:tc>
      </w:tr>
      <w:tr w:rsidR="004F199E" w:rsidRPr="004F199E" w:rsidTr="004F199E">
        <w:trPr>
          <w:trHeight w:val="85"/>
        </w:trPr>
        <w:tc>
          <w:tcPr>
            <w:tcW w:w="3048" w:type="pct"/>
            <w:tcBorders>
              <w:top w:val="nil"/>
              <w:left w:val="nil"/>
              <w:bottom w:val="nil"/>
              <w:right w:val="nil"/>
            </w:tcBorders>
            <w:shd w:val="clear" w:color="auto" w:fill="auto"/>
            <w:vAlign w:val="center"/>
            <w:hideMark/>
          </w:tcPr>
          <w:p w:rsidR="004F199E" w:rsidRPr="004F199E" w:rsidRDefault="004F199E" w:rsidP="004F199E">
            <w:pPr>
              <w:spacing w:line="240" w:lineRule="auto"/>
              <w:rPr>
                <w:rFonts w:cs="Arial"/>
                <w:i/>
                <w:iCs/>
                <w:sz w:val="12"/>
                <w:szCs w:val="12"/>
                <w:u w:val="single"/>
              </w:rPr>
            </w:pPr>
            <w:r w:rsidRPr="004F199E">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ascii="Times New Roman" w:hAnsi="Times New Roman"/>
                <w:sz w:val="12"/>
                <w:szCs w:val="12"/>
              </w:rPr>
            </w:pPr>
          </w:p>
        </w:tc>
      </w:tr>
      <w:tr w:rsidR="004F199E" w:rsidRPr="004F199E" w:rsidTr="004F199E">
        <w:trPr>
          <w:trHeight w:val="85"/>
        </w:trPr>
        <w:tc>
          <w:tcPr>
            <w:tcW w:w="3048" w:type="pct"/>
            <w:tcBorders>
              <w:top w:val="nil"/>
              <w:left w:val="nil"/>
              <w:bottom w:val="nil"/>
              <w:right w:val="nil"/>
            </w:tcBorders>
            <w:shd w:val="clear" w:color="auto" w:fill="auto"/>
            <w:vAlign w:val="center"/>
            <w:hideMark/>
          </w:tcPr>
          <w:p w:rsidR="004F199E" w:rsidRPr="004F199E" w:rsidRDefault="004F199E" w:rsidP="004F199E">
            <w:pPr>
              <w:spacing w:line="240" w:lineRule="auto"/>
              <w:jc w:val="both"/>
              <w:rPr>
                <w:rFonts w:cs="Arial"/>
                <w:sz w:val="12"/>
                <w:szCs w:val="12"/>
              </w:rPr>
            </w:pPr>
            <w:r w:rsidRPr="004F199E">
              <w:rPr>
                <w:rFonts w:cs="Arial"/>
                <w:sz w:val="12"/>
                <w:szCs w:val="12"/>
              </w:rPr>
              <w:t>zadania zlecone organizacjom pozarządowym prowadzącym działalność pożytku publicznego</w:t>
            </w:r>
            <w:r w:rsidRPr="004F199E">
              <w:rPr>
                <w:rFonts w:cs="Arial"/>
                <w:i/>
                <w:iCs/>
                <w:sz w:val="12"/>
                <w:szCs w:val="12"/>
              </w:rPr>
              <w:t xml:space="preserve"> </w:t>
            </w:r>
            <w:r w:rsidRPr="004F199E">
              <w:rPr>
                <w:rFonts w:cs="Arial"/>
                <w:sz w:val="12"/>
                <w:szCs w:val="12"/>
              </w:rPr>
              <w:t>na realizację imprez sportowo-rekreacyjnych dla mieszkańców Dzielnicy</w:t>
            </w:r>
          </w:p>
        </w:tc>
        <w:tc>
          <w:tcPr>
            <w:tcW w:w="534"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cs="Arial"/>
                <w:sz w:val="12"/>
                <w:szCs w:val="12"/>
              </w:rPr>
            </w:pPr>
            <w:r w:rsidRPr="004F199E">
              <w:rPr>
                <w:rFonts w:cs="Arial"/>
                <w:sz w:val="12"/>
                <w:szCs w:val="12"/>
              </w:rPr>
              <w:t>110 000</w:t>
            </w: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cs="Arial"/>
                <w:sz w:val="12"/>
                <w:szCs w:val="12"/>
              </w:rPr>
            </w:pPr>
          </w:p>
        </w:tc>
      </w:tr>
      <w:tr w:rsidR="004F199E" w:rsidRPr="004F199E" w:rsidTr="004F199E">
        <w:trPr>
          <w:trHeight w:val="85"/>
        </w:trPr>
        <w:tc>
          <w:tcPr>
            <w:tcW w:w="3048" w:type="pct"/>
            <w:tcBorders>
              <w:top w:val="nil"/>
              <w:left w:val="nil"/>
              <w:bottom w:val="nil"/>
              <w:right w:val="nil"/>
            </w:tcBorders>
            <w:shd w:val="clear" w:color="auto" w:fill="auto"/>
            <w:vAlign w:val="center"/>
            <w:hideMark/>
          </w:tcPr>
          <w:p w:rsidR="004F199E" w:rsidRPr="004F199E" w:rsidRDefault="004F199E" w:rsidP="004F199E">
            <w:pPr>
              <w:spacing w:line="240" w:lineRule="auto"/>
              <w:jc w:val="both"/>
              <w:rPr>
                <w:rFonts w:cs="Arial"/>
                <w:sz w:val="12"/>
                <w:szCs w:val="12"/>
              </w:rPr>
            </w:pPr>
            <w:r w:rsidRPr="004F199E">
              <w:rPr>
                <w:rFonts w:cs="Arial"/>
                <w:sz w:val="12"/>
                <w:szCs w:val="12"/>
              </w:rPr>
              <w:t>organizacja imprez, w tym: Bieg Pamięci - Włochy 44, Finał "Od zabawy do Sportu", Rodzinny turniej Tenisa Stołowego, Turniej Piłki Plażowej</w:t>
            </w:r>
          </w:p>
        </w:tc>
        <w:tc>
          <w:tcPr>
            <w:tcW w:w="534"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cs="Arial"/>
                <w:sz w:val="12"/>
                <w:szCs w:val="12"/>
              </w:rPr>
            </w:pPr>
            <w:r w:rsidRPr="004F199E">
              <w:rPr>
                <w:rFonts w:cs="Arial"/>
                <w:sz w:val="12"/>
                <w:szCs w:val="12"/>
              </w:rPr>
              <w:t>69 000</w:t>
            </w: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cs="Arial"/>
                <w:sz w:val="12"/>
                <w:szCs w:val="12"/>
              </w:rPr>
            </w:pPr>
          </w:p>
        </w:tc>
      </w:tr>
      <w:tr w:rsidR="004F199E" w:rsidRPr="004F199E" w:rsidTr="004F199E">
        <w:trPr>
          <w:trHeight w:val="85"/>
        </w:trPr>
        <w:tc>
          <w:tcPr>
            <w:tcW w:w="3048" w:type="pct"/>
            <w:tcBorders>
              <w:top w:val="nil"/>
              <w:left w:val="nil"/>
              <w:bottom w:val="nil"/>
              <w:right w:val="nil"/>
            </w:tcBorders>
            <w:shd w:val="clear" w:color="auto" w:fill="auto"/>
            <w:vAlign w:val="center"/>
            <w:hideMark/>
          </w:tcPr>
          <w:p w:rsidR="004F199E" w:rsidRPr="004F199E" w:rsidRDefault="004F199E" w:rsidP="004F199E">
            <w:pPr>
              <w:spacing w:line="240" w:lineRule="auto"/>
              <w:jc w:val="both"/>
              <w:rPr>
                <w:rFonts w:cs="Arial"/>
                <w:sz w:val="12"/>
                <w:szCs w:val="12"/>
              </w:rPr>
            </w:pPr>
            <w:r w:rsidRPr="004F199E">
              <w:rPr>
                <w:rFonts w:cs="Arial"/>
                <w:sz w:val="12"/>
                <w:szCs w:val="12"/>
              </w:rPr>
              <w:t>zakup pucharów, dyplomów, nagród rzeczowych</w:t>
            </w:r>
          </w:p>
        </w:tc>
        <w:tc>
          <w:tcPr>
            <w:tcW w:w="534"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cs="Arial"/>
                <w:sz w:val="12"/>
                <w:szCs w:val="12"/>
              </w:rPr>
            </w:pPr>
            <w:r w:rsidRPr="004F199E">
              <w:rPr>
                <w:rFonts w:cs="Arial"/>
                <w:sz w:val="12"/>
                <w:szCs w:val="12"/>
              </w:rPr>
              <w:t>55 000</w:t>
            </w: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cs="Arial"/>
                <w:sz w:val="12"/>
                <w:szCs w:val="12"/>
              </w:rPr>
            </w:pPr>
          </w:p>
        </w:tc>
      </w:tr>
      <w:tr w:rsidR="004F199E" w:rsidRPr="004F199E" w:rsidTr="004F199E">
        <w:trPr>
          <w:trHeight w:val="85"/>
        </w:trPr>
        <w:tc>
          <w:tcPr>
            <w:tcW w:w="3048" w:type="pct"/>
            <w:tcBorders>
              <w:top w:val="nil"/>
              <w:left w:val="nil"/>
              <w:bottom w:val="nil"/>
              <w:right w:val="nil"/>
            </w:tcBorders>
            <w:shd w:val="clear" w:color="auto" w:fill="auto"/>
            <w:vAlign w:val="center"/>
            <w:hideMark/>
          </w:tcPr>
          <w:p w:rsidR="004F199E" w:rsidRPr="004F199E" w:rsidRDefault="004F199E" w:rsidP="004F199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ascii="Times New Roman" w:hAnsi="Times New Roman"/>
                <w:sz w:val="12"/>
                <w:szCs w:val="12"/>
              </w:rPr>
            </w:pPr>
          </w:p>
        </w:tc>
      </w:tr>
      <w:tr w:rsidR="004F199E" w:rsidRPr="004F199E" w:rsidTr="004F199E">
        <w:trPr>
          <w:trHeight w:val="85"/>
        </w:trPr>
        <w:tc>
          <w:tcPr>
            <w:tcW w:w="3048" w:type="pct"/>
            <w:tcBorders>
              <w:top w:val="nil"/>
              <w:left w:val="nil"/>
              <w:bottom w:val="nil"/>
              <w:right w:val="nil"/>
            </w:tcBorders>
            <w:shd w:val="clear" w:color="auto" w:fill="auto"/>
            <w:vAlign w:val="center"/>
            <w:hideMark/>
          </w:tcPr>
          <w:p w:rsidR="004F199E" w:rsidRPr="004F199E" w:rsidRDefault="004F199E" w:rsidP="004F199E">
            <w:pPr>
              <w:spacing w:line="240" w:lineRule="auto"/>
              <w:jc w:val="both"/>
              <w:rPr>
                <w:rFonts w:cs="Arial"/>
                <w:i/>
                <w:iCs/>
                <w:sz w:val="12"/>
                <w:szCs w:val="12"/>
                <w:u w:val="single"/>
              </w:rPr>
            </w:pPr>
            <w:r w:rsidRPr="004F199E">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ascii="Times New Roman" w:hAnsi="Times New Roman"/>
                <w:sz w:val="12"/>
                <w:szCs w:val="12"/>
              </w:rPr>
            </w:pPr>
          </w:p>
        </w:tc>
      </w:tr>
      <w:tr w:rsidR="004F199E" w:rsidRPr="004F199E" w:rsidTr="004F199E">
        <w:trPr>
          <w:trHeight w:val="85"/>
        </w:trPr>
        <w:tc>
          <w:tcPr>
            <w:tcW w:w="3048" w:type="pct"/>
            <w:tcBorders>
              <w:top w:val="nil"/>
              <w:left w:val="nil"/>
              <w:bottom w:val="nil"/>
              <w:right w:val="nil"/>
            </w:tcBorders>
            <w:shd w:val="clear" w:color="auto" w:fill="auto"/>
            <w:vAlign w:val="center"/>
            <w:hideMark/>
          </w:tcPr>
          <w:p w:rsidR="004F199E" w:rsidRPr="004F199E" w:rsidRDefault="004F199E" w:rsidP="004F199E">
            <w:pPr>
              <w:spacing w:line="240" w:lineRule="auto"/>
              <w:jc w:val="both"/>
              <w:rPr>
                <w:rFonts w:cs="Arial"/>
                <w:i/>
                <w:iCs/>
                <w:sz w:val="12"/>
                <w:szCs w:val="12"/>
              </w:rPr>
            </w:pPr>
            <w:r w:rsidRPr="004F199E">
              <w:rPr>
                <w:rFonts w:cs="Arial"/>
                <w:i/>
                <w:iCs/>
                <w:sz w:val="12"/>
                <w:szCs w:val="12"/>
              </w:rPr>
              <w:t>1.Ustawa z dnia 25 czerwca 2010 r. o sporcie (Dz. U. z 2019 r. poz. 1468, z późn. zm.)</w:t>
            </w:r>
          </w:p>
        </w:tc>
        <w:tc>
          <w:tcPr>
            <w:tcW w:w="534" w:type="pct"/>
            <w:tcBorders>
              <w:top w:val="nil"/>
              <w:left w:val="nil"/>
              <w:bottom w:val="nil"/>
              <w:right w:val="nil"/>
            </w:tcBorders>
            <w:shd w:val="clear" w:color="auto" w:fill="auto"/>
            <w:vAlign w:val="center"/>
            <w:hideMark/>
          </w:tcPr>
          <w:p w:rsidR="004F199E" w:rsidRPr="004F199E" w:rsidRDefault="004F199E" w:rsidP="004F199E">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4F199E" w:rsidRPr="004F199E" w:rsidRDefault="004F199E" w:rsidP="004F199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F199E" w:rsidRPr="004F199E" w:rsidRDefault="004F199E" w:rsidP="004F199E">
            <w:pPr>
              <w:spacing w:line="240" w:lineRule="auto"/>
              <w:jc w:val="right"/>
              <w:rPr>
                <w:rFonts w:ascii="Times New Roman" w:hAnsi="Times New Roman"/>
                <w:sz w:val="12"/>
                <w:szCs w:val="12"/>
              </w:rPr>
            </w:pPr>
          </w:p>
        </w:tc>
      </w:tr>
      <w:tr w:rsidR="004F199E" w:rsidRPr="004F199E" w:rsidTr="004F199E">
        <w:trPr>
          <w:trHeight w:val="85"/>
        </w:trPr>
        <w:tc>
          <w:tcPr>
            <w:tcW w:w="3048" w:type="pct"/>
            <w:tcBorders>
              <w:top w:val="nil"/>
              <w:left w:val="nil"/>
              <w:bottom w:val="nil"/>
              <w:right w:val="nil"/>
            </w:tcBorders>
            <w:shd w:val="clear" w:color="auto" w:fill="auto"/>
            <w:vAlign w:val="center"/>
            <w:hideMark/>
          </w:tcPr>
          <w:p w:rsidR="004F199E" w:rsidRPr="004F199E" w:rsidRDefault="004F199E" w:rsidP="004F199E">
            <w:pPr>
              <w:spacing w:line="240" w:lineRule="auto"/>
              <w:jc w:val="both"/>
              <w:rPr>
                <w:rFonts w:cs="Arial"/>
                <w:i/>
                <w:iCs/>
                <w:sz w:val="12"/>
                <w:szCs w:val="12"/>
              </w:rPr>
            </w:pPr>
            <w:r w:rsidRPr="004F199E">
              <w:rPr>
                <w:rFonts w:cs="Arial"/>
                <w:i/>
                <w:iCs/>
                <w:sz w:val="12"/>
                <w:szCs w:val="12"/>
              </w:rPr>
              <w:t xml:space="preserve">2. Ustawa z dnia 24 kwietnia 2003 r. o działalności pożytku publicznego i o wolontariacie (Dz. U. z 2020 r. poz. 1057 z późn. zm.) </w:t>
            </w:r>
          </w:p>
        </w:tc>
        <w:tc>
          <w:tcPr>
            <w:tcW w:w="534" w:type="pct"/>
            <w:tcBorders>
              <w:top w:val="nil"/>
              <w:left w:val="nil"/>
              <w:bottom w:val="nil"/>
              <w:right w:val="nil"/>
            </w:tcBorders>
            <w:shd w:val="clear" w:color="auto" w:fill="auto"/>
            <w:vAlign w:val="center"/>
            <w:hideMark/>
          </w:tcPr>
          <w:p w:rsidR="004F199E" w:rsidRPr="004F199E" w:rsidRDefault="004F199E" w:rsidP="004F199E">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4F199E" w:rsidRPr="004F199E" w:rsidRDefault="004F199E" w:rsidP="004F199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F199E" w:rsidRPr="004F199E" w:rsidRDefault="004F199E" w:rsidP="004F199E">
            <w:pPr>
              <w:spacing w:line="240" w:lineRule="auto"/>
              <w:jc w:val="right"/>
              <w:rPr>
                <w:rFonts w:ascii="Times New Roman" w:hAnsi="Times New Roman"/>
                <w:sz w:val="12"/>
                <w:szCs w:val="12"/>
              </w:rPr>
            </w:pPr>
          </w:p>
        </w:tc>
      </w:tr>
      <w:tr w:rsidR="004F199E" w:rsidRPr="004F199E" w:rsidTr="004F199E">
        <w:trPr>
          <w:trHeight w:val="85"/>
        </w:trPr>
        <w:tc>
          <w:tcPr>
            <w:tcW w:w="3048" w:type="pct"/>
            <w:tcBorders>
              <w:top w:val="nil"/>
              <w:left w:val="nil"/>
              <w:bottom w:val="nil"/>
              <w:right w:val="nil"/>
            </w:tcBorders>
            <w:shd w:val="clear" w:color="auto" w:fill="auto"/>
            <w:vAlign w:val="center"/>
            <w:hideMark/>
          </w:tcPr>
          <w:p w:rsidR="004F199E" w:rsidRPr="004F199E" w:rsidRDefault="004F199E" w:rsidP="004F199E">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4F199E" w:rsidRPr="004F199E" w:rsidRDefault="004F199E" w:rsidP="004F199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F199E" w:rsidRPr="004F199E" w:rsidRDefault="004F199E" w:rsidP="004F199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ascii="Times New Roman" w:hAnsi="Times New Roman"/>
                <w:sz w:val="12"/>
                <w:szCs w:val="12"/>
              </w:rPr>
            </w:pPr>
          </w:p>
        </w:tc>
      </w:tr>
      <w:tr w:rsidR="004F199E" w:rsidRPr="004F199E" w:rsidTr="004F199E">
        <w:trPr>
          <w:trHeight w:val="85"/>
        </w:trPr>
        <w:tc>
          <w:tcPr>
            <w:tcW w:w="3048" w:type="pct"/>
            <w:tcBorders>
              <w:top w:val="nil"/>
              <w:left w:val="nil"/>
              <w:bottom w:val="nil"/>
              <w:right w:val="nil"/>
            </w:tcBorders>
            <w:shd w:val="clear" w:color="000000" w:fill="EAF1F6"/>
            <w:vAlign w:val="center"/>
            <w:hideMark/>
          </w:tcPr>
          <w:p w:rsidR="004F199E" w:rsidRPr="004F199E" w:rsidRDefault="004F199E" w:rsidP="004F199E">
            <w:pPr>
              <w:spacing w:line="240" w:lineRule="auto"/>
              <w:rPr>
                <w:rFonts w:cs="Arial"/>
                <w:b/>
                <w:bCs/>
                <w:sz w:val="12"/>
                <w:szCs w:val="12"/>
              </w:rPr>
            </w:pPr>
            <w:r w:rsidRPr="004F199E">
              <w:rPr>
                <w:rFonts w:cs="Arial"/>
                <w:b/>
                <w:bCs/>
                <w:sz w:val="12"/>
                <w:szCs w:val="12"/>
              </w:rPr>
              <w:t>Podnoszenie sprawności fizycznej mieszkańców oraz szkolenia i współzawodnictwo sportowe dzieci i młodzieży - zadanie 2</w:t>
            </w:r>
          </w:p>
        </w:tc>
        <w:tc>
          <w:tcPr>
            <w:tcW w:w="534" w:type="pct"/>
            <w:tcBorders>
              <w:top w:val="nil"/>
              <w:left w:val="nil"/>
              <w:bottom w:val="nil"/>
              <w:right w:val="nil"/>
            </w:tcBorders>
            <w:shd w:val="clear" w:color="000000" w:fill="EAF1F6"/>
            <w:vAlign w:val="center"/>
            <w:hideMark/>
          </w:tcPr>
          <w:p w:rsidR="004F199E" w:rsidRPr="004F199E" w:rsidRDefault="004F199E" w:rsidP="004F199E">
            <w:pPr>
              <w:spacing w:line="240" w:lineRule="auto"/>
              <w:rPr>
                <w:rFonts w:cs="Arial"/>
                <w:b/>
                <w:bCs/>
                <w:sz w:val="12"/>
                <w:szCs w:val="12"/>
              </w:rPr>
            </w:pPr>
            <w:r w:rsidRPr="004F199E">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4F199E" w:rsidRPr="004F199E" w:rsidRDefault="004F199E" w:rsidP="004F199E">
            <w:pPr>
              <w:spacing w:line="240" w:lineRule="auto"/>
              <w:jc w:val="right"/>
              <w:rPr>
                <w:rFonts w:cs="Arial"/>
                <w:b/>
                <w:bCs/>
                <w:sz w:val="12"/>
                <w:szCs w:val="12"/>
              </w:rPr>
            </w:pPr>
            <w:r w:rsidRPr="004F199E">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4F199E" w:rsidRPr="004F199E" w:rsidRDefault="004F199E" w:rsidP="004F199E">
            <w:pPr>
              <w:spacing w:line="240" w:lineRule="auto"/>
              <w:jc w:val="right"/>
              <w:rPr>
                <w:rFonts w:cs="Arial"/>
                <w:b/>
                <w:bCs/>
                <w:sz w:val="12"/>
                <w:szCs w:val="12"/>
              </w:rPr>
            </w:pPr>
            <w:r w:rsidRPr="004F199E">
              <w:rPr>
                <w:rFonts w:cs="Arial"/>
                <w:b/>
                <w:bCs/>
                <w:sz w:val="12"/>
                <w:szCs w:val="12"/>
              </w:rPr>
              <w:t>258 300</w:t>
            </w:r>
          </w:p>
        </w:tc>
      </w:tr>
      <w:tr w:rsidR="004F199E" w:rsidRPr="004F199E" w:rsidTr="004F199E">
        <w:trPr>
          <w:trHeight w:val="85"/>
        </w:trPr>
        <w:tc>
          <w:tcPr>
            <w:tcW w:w="3048" w:type="pct"/>
            <w:tcBorders>
              <w:top w:val="nil"/>
              <w:left w:val="nil"/>
              <w:bottom w:val="nil"/>
              <w:right w:val="nil"/>
            </w:tcBorders>
            <w:shd w:val="clear" w:color="auto" w:fill="auto"/>
            <w:vAlign w:val="center"/>
            <w:hideMark/>
          </w:tcPr>
          <w:p w:rsidR="004F199E" w:rsidRPr="004F199E" w:rsidRDefault="004F199E" w:rsidP="004F199E">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F199E" w:rsidRPr="004F199E" w:rsidRDefault="004F199E" w:rsidP="004F199E">
            <w:pPr>
              <w:spacing w:line="240" w:lineRule="auto"/>
              <w:jc w:val="right"/>
              <w:rPr>
                <w:rFonts w:ascii="Times New Roman" w:hAnsi="Times New Roman"/>
                <w:sz w:val="12"/>
                <w:szCs w:val="12"/>
              </w:rPr>
            </w:pPr>
          </w:p>
        </w:tc>
      </w:tr>
      <w:tr w:rsidR="004F199E" w:rsidRPr="004F199E" w:rsidTr="004F199E">
        <w:trPr>
          <w:trHeight w:val="85"/>
        </w:trPr>
        <w:tc>
          <w:tcPr>
            <w:tcW w:w="3048" w:type="pct"/>
            <w:tcBorders>
              <w:top w:val="nil"/>
              <w:left w:val="nil"/>
              <w:bottom w:val="nil"/>
              <w:right w:val="nil"/>
            </w:tcBorders>
            <w:shd w:val="clear" w:color="auto" w:fill="auto"/>
            <w:vAlign w:val="center"/>
            <w:hideMark/>
          </w:tcPr>
          <w:p w:rsidR="004F199E" w:rsidRPr="004F199E" w:rsidRDefault="004F199E" w:rsidP="004F199E">
            <w:pPr>
              <w:spacing w:line="240" w:lineRule="auto"/>
              <w:rPr>
                <w:rFonts w:cs="Arial"/>
                <w:i/>
                <w:iCs/>
                <w:sz w:val="12"/>
                <w:szCs w:val="12"/>
                <w:u w:val="single"/>
              </w:rPr>
            </w:pPr>
            <w:r w:rsidRPr="004F199E">
              <w:rPr>
                <w:rFonts w:cs="Arial"/>
                <w:i/>
                <w:iCs/>
                <w:sz w:val="12"/>
                <w:szCs w:val="12"/>
                <w:u w:val="single"/>
              </w:rPr>
              <w:t>Cel:</w:t>
            </w:r>
            <w:r w:rsidRPr="004F199E">
              <w:rPr>
                <w:rFonts w:cs="Arial"/>
                <w:sz w:val="12"/>
                <w:szCs w:val="12"/>
              </w:rPr>
              <w:t xml:space="preserve"> poprawa sprawności fizycznej mieszkańców Miasta</w:t>
            </w:r>
          </w:p>
        </w:tc>
        <w:tc>
          <w:tcPr>
            <w:tcW w:w="534" w:type="pct"/>
            <w:tcBorders>
              <w:top w:val="nil"/>
              <w:left w:val="nil"/>
              <w:bottom w:val="nil"/>
              <w:right w:val="nil"/>
            </w:tcBorders>
            <w:shd w:val="clear" w:color="auto" w:fill="auto"/>
            <w:vAlign w:val="center"/>
            <w:hideMark/>
          </w:tcPr>
          <w:p w:rsidR="004F199E" w:rsidRPr="004F199E" w:rsidRDefault="004F199E" w:rsidP="004F199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F199E" w:rsidRPr="004F199E" w:rsidRDefault="004F199E" w:rsidP="004F199E">
            <w:pPr>
              <w:spacing w:line="240" w:lineRule="auto"/>
              <w:jc w:val="right"/>
              <w:rPr>
                <w:rFonts w:ascii="Times New Roman" w:hAnsi="Times New Roman"/>
                <w:sz w:val="12"/>
                <w:szCs w:val="12"/>
              </w:rPr>
            </w:pPr>
          </w:p>
        </w:tc>
      </w:tr>
      <w:tr w:rsidR="004F199E" w:rsidRPr="004F199E" w:rsidTr="004F199E">
        <w:trPr>
          <w:trHeight w:val="85"/>
        </w:trPr>
        <w:tc>
          <w:tcPr>
            <w:tcW w:w="3048" w:type="pct"/>
            <w:tcBorders>
              <w:top w:val="nil"/>
              <w:left w:val="nil"/>
              <w:bottom w:val="nil"/>
              <w:right w:val="nil"/>
            </w:tcBorders>
            <w:shd w:val="clear" w:color="auto" w:fill="auto"/>
            <w:vAlign w:val="center"/>
            <w:hideMark/>
          </w:tcPr>
          <w:p w:rsidR="004F199E" w:rsidRPr="004F199E" w:rsidRDefault="004F199E" w:rsidP="004F199E">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F199E" w:rsidRPr="004F199E" w:rsidRDefault="004F199E" w:rsidP="004F199E">
            <w:pPr>
              <w:spacing w:line="240" w:lineRule="auto"/>
              <w:jc w:val="right"/>
              <w:rPr>
                <w:rFonts w:ascii="Times New Roman" w:hAnsi="Times New Roman"/>
                <w:sz w:val="12"/>
                <w:szCs w:val="12"/>
              </w:rPr>
            </w:pPr>
          </w:p>
        </w:tc>
      </w:tr>
      <w:tr w:rsidR="004F199E" w:rsidRPr="004F199E" w:rsidTr="004F199E">
        <w:trPr>
          <w:trHeight w:val="85"/>
        </w:trPr>
        <w:tc>
          <w:tcPr>
            <w:tcW w:w="3048" w:type="pct"/>
            <w:tcBorders>
              <w:top w:val="nil"/>
              <w:left w:val="nil"/>
              <w:bottom w:val="nil"/>
              <w:right w:val="nil"/>
            </w:tcBorders>
            <w:shd w:val="clear" w:color="auto" w:fill="auto"/>
            <w:vAlign w:val="center"/>
            <w:hideMark/>
          </w:tcPr>
          <w:p w:rsidR="004F199E" w:rsidRPr="004F199E" w:rsidRDefault="004F199E" w:rsidP="004F199E">
            <w:pPr>
              <w:spacing w:line="240" w:lineRule="auto"/>
              <w:rPr>
                <w:rFonts w:cs="Arial"/>
                <w:i/>
                <w:iCs/>
                <w:sz w:val="12"/>
                <w:szCs w:val="12"/>
                <w:u w:val="single"/>
              </w:rPr>
            </w:pPr>
            <w:r w:rsidRPr="004F199E">
              <w:rPr>
                <w:rFonts w:cs="Arial"/>
                <w:i/>
                <w:iCs/>
                <w:sz w:val="12"/>
                <w:szCs w:val="12"/>
                <w:u w:val="single"/>
              </w:rPr>
              <w:t>Dysponent 1:</w:t>
            </w:r>
            <w:r w:rsidRPr="004F199E">
              <w:rPr>
                <w:rFonts w:cs="Arial"/>
                <w:i/>
                <w:iCs/>
                <w:sz w:val="12"/>
                <w:szCs w:val="12"/>
              </w:rPr>
              <w:t xml:space="preserve"> Ośrodek Sportu i Rekreacji m.st. Warszawy w Dzielnicy Włochy</w:t>
            </w:r>
          </w:p>
        </w:tc>
        <w:tc>
          <w:tcPr>
            <w:tcW w:w="534"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cs="Arial"/>
                <w:sz w:val="12"/>
                <w:szCs w:val="12"/>
              </w:rPr>
            </w:pPr>
            <w:r w:rsidRPr="004F199E">
              <w:rPr>
                <w:rFonts w:cs="Arial"/>
                <w:sz w:val="12"/>
                <w:szCs w:val="12"/>
              </w:rPr>
              <w:t>2 000</w:t>
            </w: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cs="Arial"/>
                <w:sz w:val="12"/>
                <w:szCs w:val="12"/>
              </w:rPr>
            </w:pPr>
          </w:p>
        </w:tc>
      </w:tr>
      <w:tr w:rsidR="004F199E" w:rsidRPr="004F199E" w:rsidTr="004F199E">
        <w:trPr>
          <w:trHeight w:val="85"/>
        </w:trPr>
        <w:tc>
          <w:tcPr>
            <w:tcW w:w="3048" w:type="pct"/>
            <w:tcBorders>
              <w:top w:val="nil"/>
              <w:left w:val="nil"/>
              <w:bottom w:val="nil"/>
              <w:right w:val="nil"/>
            </w:tcBorders>
            <w:shd w:val="clear" w:color="auto" w:fill="auto"/>
            <w:vAlign w:val="center"/>
            <w:hideMark/>
          </w:tcPr>
          <w:p w:rsidR="004F199E" w:rsidRPr="004F199E" w:rsidRDefault="004F199E" w:rsidP="004F199E">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ascii="Times New Roman" w:hAnsi="Times New Roman"/>
                <w:sz w:val="12"/>
                <w:szCs w:val="12"/>
              </w:rPr>
            </w:pPr>
          </w:p>
        </w:tc>
      </w:tr>
      <w:tr w:rsidR="004F199E" w:rsidRPr="004F199E" w:rsidTr="004F199E">
        <w:trPr>
          <w:trHeight w:val="85"/>
        </w:trPr>
        <w:tc>
          <w:tcPr>
            <w:tcW w:w="3048" w:type="pct"/>
            <w:tcBorders>
              <w:top w:val="nil"/>
              <w:left w:val="nil"/>
              <w:bottom w:val="nil"/>
              <w:right w:val="nil"/>
            </w:tcBorders>
            <w:shd w:val="clear" w:color="auto" w:fill="auto"/>
            <w:vAlign w:val="center"/>
            <w:hideMark/>
          </w:tcPr>
          <w:p w:rsidR="004F199E" w:rsidRPr="004F199E" w:rsidRDefault="004F199E" w:rsidP="004F199E">
            <w:pPr>
              <w:spacing w:line="240" w:lineRule="auto"/>
              <w:rPr>
                <w:rFonts w:cs="Arial"/>
                <w:i/>
                <w:iCs/>
                <w:sz w:val="12"/>
                <w:szCs w:val="12"/>
                <w:u w:val="single"/>
              </w:rPr>
            </w:pPr>
            <w:r w:rsidRPr="004F199E">
              <w:rPr>
                <w:rFonts w:cs="Arial"/>
                <w:i/>
                <w:iCs/>
                <w:sz w:val="12"/>
                <w:szCs w:val="12"/>
                <w:u w:val="single"/>
              </w:rPr>
              <w:t>Klasyfikacja:</w:t>
            </w:r>
            <w:r w:rsidRPr="004F199E">
              <w:rPr>
                <w:rFonts w:cs="Arial"/>
                <w:i/>
                <w:iCs/>
                <w:sz w:val="12"/>
                <w:szCs w:val="12"/>
              </w:rPr>
              <w:t xml:space="preserve"> rozdział 92604</w:t>
            </w:r>
          </w:p>
        </w:tc>
        <w:tc>
          <w:tcPr>
            <w:tcW w:w="534"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ascii="Times New Roman" w:hAnsi="Times New Roman"/>
                <w:sz w:val="12"/>
                <w:szCs w:val="12"/>
              </w:rPr>
            </w:pPr>
          </w:p>
        </w:tc>
      </w:tr>
      <w:tr w:rsidR="004F199E" w:rsidRPr="004F199E" w:rsidTr="004F199E">
        <w:trPr>
          <w:trHeight w:val="85"/>
        </w:trPr>
        <w:tc>
          <w:tcPr>
            <w:tcW w:w="3048" w:type="pct"/>
            <w:tcBorders>
              <w:top w:val="nil"/>
              <w:left w:val="nil"/>
              <w:bottom w:val="nil"/>
              <w:right w:val="nil"/>
            </w:tcBorders>
            <w:shd w:val="clear" w:color="auto" w:fill="auto"/>
            <w:vAlign w:val="center"/>
            <w:hideMark/>
          </w:tcPr>
          <w:p w:rsidR="004F199E" w:rsidRPr="004F199E" w:rsidRDefault="004F199E" w:rsidP="004F199E">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ascii="Times New Roman" w:hAnsi="Times New Roman"/>
                <w:sz w:val="12"/>
                <w:szCs w:val="12"/>
              </w:rPr>
            </w:pPr>
          </w:p>
        </w:tc>
      </w:tr>
      <w:tr w:rsidR="004F199E" w:rsidRPr="004F199E" w:rsidTr="004F199E">
        <w:trPr>
          <w:trHeight w:val="85"/>
        </w:trPr>
        <w:tc>
          <w:tcPr>
            <w:tcW w:w="3048" w:type="pct"/>
            <w:tcBorders>
              <w:top w:val="nil"/>
              <w:left w:val="nil"/>
              <w:bottom w:val="nil"/>
              <w:right w:val="nil"/>
            </w:tcBorders>
            <w:shd w:val="clear" w:color="auto" w:fill="auto"/>
            <w:vAlign w:val="center"/>
            <w:hideMark/>
          </w:tcPr>
          <w:p w:rsidR="004F199E" w:rsidRPr="004F199E" w:rsidRDefault="004F199E" w:rsidP="004F199E">
            <w:pPr>
              <w:spacing w:line="240" w:lineRule="auto"/>
              <w:rPr>
                <w:rFonts w:cs="Arial"/>
                <w:i/>
                <w:iCs/>
                <w:sz w:val="12"/>
                <w:szCs w:val="12"/>
                <w:u w:val="single"/>
              </w:rPr>
            </w:pPr>
            <w:r w:rsidRPr="004F199E">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ascii="Times New Roman" w:hAnsi="Times New Roman"/>
                <w:sz w:val="12"/>
                <w:szCs w:val="12"/>
              </w:rPr>
            </w:pPr>
          </w:p>
        </w:tc>
      </w:tr>
      <w:tr w:rsidR="004F199E" w:rsidRPr="004F199E" w:rsidTr="004F199E">
        <w:trPr>
          <w:trHeight w:val="85"/>
        </w:trPr>
        <w:tc>
          <w:tcPr>
            <w:tcW w:w="3048" w:type="pct"/>
            <w:tcBorders>
              <w:top w:val="nil"/>
              <w:left w:val="nil"/>
              <w:bottom w:val="nil"/>
              <w:right w:val="nil"/>
            </w:tcBorders>
            <w:shd w:val="clear" w:color="auto" w:fill="auto"/>
            <w:vAlign w:val="center"/>
            <w:hideMark/>
          </w:tcPr>
          <w:p w:rsidR="004F199E" w:rsidRPr="004F199E" w:rsidRDefault="004F199E" w:rsidP="004F199E">
            <w:pPr>
              <w:spacing w:line="240" w:lineRule="auto"/>
              <w:rPr>
                <w:rFonts w:cs="Arial"/>
                <w:sz w:val="12"/>
                <w:szCs w:val="12"/>
              </w:rPr>
            </w:pPr>
            <w:r w:rsidRPr="004F199E">
              <w:rPr>
                <w:rFonts w:cs="Arial"/>
                <w:sz w:val="12"/>
                <w:szCs w:val="12"/>
              </w:rPr>
              <w:t>podnoszenie sprawności mieszkańców:</w:t>
            </w:r>
          </w:p>
        </w:tc>
        <w:tc>
          <w:tcPr>
            <w:tcW w:w="534"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cs="Arial"/>
                <w:sz w:val="12"/>
                <w:szCs w:val="12"/>
              </w:rPr>
            </w:pPr>
            <w:r w:rsidRPr="004F199E">
              <w:rPr>
                <w:rFonts w:cs="Arial"/>
                <w:sz w:val="12"/>
                <w:szCs w:val="12"/>
              </w:rPr>
              <w:t>2 000</w:t>
            </w: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cs="Arial"/>
                <w:sz w:val="12"/>
                <w:szCs w:val="12"/>
              </w:rPr>
            </w:pPr>
          </w:p>
        </w:tc>
      </w:tr>
      <w:tr w:rsidR="004F199E" w:rsidRPr="004F199E" w:rsidTr="004F199E">
        <w:trPr>
          <w:trHeight w:val="85"/>
        </w:trPr>
        <w:tc>
          <w:tcPr>
            <w:tcW w:w="3048" w:type="pct"/>
            <w:tcBorders>
              <w:top w:val="nil"/>
              <w:left w:val="nil"/>
              <w:bottom w:val="nil"/>
              <w:right w:val="nil"/>
            </w:tcBorders>
            <w:shd w:val="clear" w:color="auto" w:fill="auto"/>
            <w:vAlign w:val="center"/>
            <w:hideMark/>
          </w:tcPr>
          <w:p w:rsidR="004F199E" w:rsidRPr="004F199E" w:rsidRDefault="004F199E" w:rsidP="004F199E">
            <w:pPr>
              <w:spacing w:line="240" w:lineRule="auto"/>
              <w:rPr>
                <w:rFonts w:cs="Arial"/>
                <w:i/>
                <w:iCs/>
                <w:sz w:val="12"/>
                <w:szCs w:val="12"/>
              </w:rPr>
            </w:pPr>
            <w:r w:rsidRPr="004F199E">
              <w:rPr>
                <w:rFonts w:cs="Arial"/>
                <w:i/>
                <w:iCs/>
                <w:sz w:val="12"/>
                <w:szCs w:val="12"/>
              </w:rPr>
              <w:t xml:space="preserve"> "Senior starszy, sprawniejszy"</w:t>
            </w:r>
          </w:p>
        </w:tc>
        <w:tc>
          <w:tcPr>
            <w:tcW w:w="534"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cs="Arial"/>
                <w:i/>
                <w:iCs/>
                <w:sz w:val="12"/>
                <w:szCs w:val="12"/>
              </w:rPr>
            </w:pPr>
            <w:r w:rsidRPr="004F199E">
              <w:rPr>
                <w:rFonts w:cs="Arial"/>
                <w:i/>
                <w:iCs/>
                <w:sz w:val="12"/>
                <w:szCs w:val="12"/>
              </w:rPr>
              <w:t>1 000</w:t>
            </w:r>
          </w:p>
        </w:tc>
        <w:tc>
          <w:tcPr>
            <w:tcW w:w="709" w:type="pct"/>
            <w:tcBorders>
              <w:top w:val="nil"/>
              <w:left w:val="nil"/>
              <w:bottom w:val="nil"/>
              <w:right w:val="nil"/>
            </w:tcBorders>
            <w:shd w:val="clear" w:color="auto" w:fill="auto"/>
            <w:vAlign w:val="center"/>
            <w:hideMark/>
          </w:tcPr>
          <w:p w:rsidR="004F199E" w:rsidRPr="004F199E" w:rsidRDefault="004F199E" w:rsidP="004F199E">
            <w:pPr>
              <w:spacing w:line="240" w:lineRule="auto"/>
              <w:jc w:val="right"/>
              <w:rPr>
                <w:rFonts w:cs="Arial"/>
                <w:i/>
                <w:iCs/>
                <w:sz w:val="12"/>
                <w:szCs w:val="12"/>
              </w:rPr>
            </w:pPr>
          </w:p>
        </w:tc>
      </w:tr>
      <w:tr w:rsidR="004F199E" w:rsidRPr="004F199E" w:rsidTr="004F199E">
        <w:trPr>
          <w:trHeight w:val="85"/>
        </w:trPr>
        <w:tc>
          <w:tcPr>
            <w:tcW w:w="3048" w:type="pct"/>
            <w:tcBorders>
              <w:top w:val="nil"/>
              <w:left w:val="nil"/>
              <w:bottom w:val="nil"/>
              <w:right w:val="nil"/>
            </w:tcBorders>
            <w:shd w:val="clear" w:color="auto" w:fill="auto"/>
            <w:vAlign w:val="center"/>
            <w:hideMark/>
          </w:tcPr>
          <w:p w:rsidR="004F199E" w:rsidRPr="004F199E" w:rsidRDefault="004F199E" w:rsidP="004F199E">
            <w:pPr>
              <w:spacing w:line="240" w:lineRule="auto"/>
              <w:rPr>
                <w:rFonts w:cs="Arial"/>
                <w:i/>
                <w:iCs/>
                <w:sz w:val="12"/>
                <w:szCs w:val="12"/>
              </w:rPr>
            </w:pPr>
            <w:r w:rsidRPr="004F199E">
              <w:rPr>
                <w:rFonts w:cs="Arial"/>
                <w:i/>
                <w:iCs/>
                <w:sz w:val="12"/>
                <w:szCs w:val="12"/>
              </w:rPr>
              <w:t>nagrody konkursowe dla uczestników akcji "Zima i Lato w Mieście"</w:t>
            </w:r>
          </w:p>
        </w:tc>
        <w:tc>
          <w:tcPr>
            <w:tcW w:w="534"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cs="Arial"/>
                <w:i/>
                <w:iCs/>
                <w:sz w:val="12"/>
                <w:szCs w:val="12"/>
              </w:rPr>
            </w:pPr>
            <w:r w:rsidRPr="004F199E">
              <w:rPr>
                <w:rFonts w:cs="Arial"/>
                <w:i/>
                <w:iCs/>
                <w:sz w:val="12"/>
                <w:szCs w:val="12"/>
              </w:rPr>
              <w:t>1 000</w:t>
            </w:r>
          </w:p>
        </w:tc>
        <w:tc>
          <w:tcPr>
            <w:tcW w:w="709" w:type="pct"/>
            <w:tcBorders>
              <w:top w:val="nil"/>
              <w:left w:val="nil"/>
              <w:bottom w:val="nil"/>
              <w:right w:val="nil"/>
            </w:tcBorders>
            <w:shd w:val="clear" w:color="auto" w:fill="auto"/>
            <w:vAlign w:val="center"/>
            <w:hideMark/>
          </w:tcPr>
          <w:p w:rsidR="004F199E" w:rsidRPr="004F199E" w:rsidRDefault="004F199E" w:rsidP="004F199E">
            <w:pPr>
              <w:spacing w:line="240" w:lineRule="auto"/>
              <w:jc w:val="right"/>
              <w:rPr>
                <w:rFonts w:cs="Arial"/>
                <w:i/>
                <w:iCs/>
                <w:sz w:val="12"/>
                <w:szCs w:val="12"/>
              </w:rPr>
            </w:pPr>
          </w:p>
        </w:tc>
      </w:tr>
      <w:tr w:rsidR="004F199E" w:rsidRPr="004F199E" w:rsidTr="004F199E">
        <w:trPr>
          <w:trHeight w:val="85"/>
        </w:trPr>
        <w:tc>
          <w:tcPr>
            <w:tcW w:w="3048" w:type="pct"/>
            <w:tcBorders>
              <w:top w:val="nil"/>
              <w:left w:val="nil"/>
              <w:bottom w:val="nil"/>
              <w:right w:val="nil"/>
            </w:tcBorders>
            <w:shd w:val="clear" w:color="auto" w:fill="auto"/>
            <w:vAlign w:val="center"/>
            <w:hideMark/>
          </w:tcPr>
          <w:p w:rsidR="004F199E" w:rsidRPr="004F199E" w:rsidRDefault="004F199E" w:rsidP="004F199E">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F199E" w:rsidRPr="004F199E" w:rsidRDefault="004F199E" w:rsidP="004F199E">
            <w:pPr>
              <w:spacing w:line="240" w:lineRule="auto"/>
              <w:jc w:val="right"/>
              <w:rPr>
                <w:rFonts w:ascii="Times New Roman" w:hAnsi="Times New Roman"/>
                <w:sz w:val="12"/>
                <w:szCs w:val="12"/>
              </w:rPr>
            </w:pPr>
          </w:p>
        </w:tc>
      </w:tr>
      <w:tr w:rsidR="004F199E" w:rsidRPr="004F199E" w:rsidTr="004F199E">
        <w:trPr>
          <w:trHeight w:val="85"/>
        </w:trPr>
        <w:tc>
          <w:tcPr>
            <w:tcW w:w="3048" w:type="pct"/>
            <w:tcBorders>
              <w:top w:val="nil"/>
              <w:left w:val="nil"/>
              <w:bottom w:val="nil"/>
              <w:right w:val="nil"/>
            </w:tcBorders>
            <w:shd w:val="clear" w:color="auto" w:fill="auto"/>
            <w:vAlign w:val="center"/>
            <w:hideMark/>
          </w:tcPr>
          <w:p w:rsidR="004F199E" w:rsidRPr="004F199E" w:rsidRDefault="004F199E" w:rsidP="004F199E">
            <w:pPr>
              <w:spacing w:line="240" w:lineRule="auto"/>
              <w:rPr>
                <w:rFonts w:cs="Arial"/>
                <w:i/>
                <w:iCs/>
                <w:sz w:val="12"/>
                <w:szCs w:val="12"/>
                <w:u w:val="single"/>
              </w:rPr>
            </w:pPr>
            <w:r w:rsidRPr="004F199E">
              <w:rPr>
                <w:rFonts w:cs="Arial"/>
                <w:i/>
                <w:iCs/>
                <w:sz w:val="12"/>
                <w:szCs w:val="12"/>
                <w:u w:val="single"/>
              </w:rPr>
              <w:t>Dysponent 2:</w:t>
            </w:r>
            <w:r w:rsidRPr="004F199E">
              <w:rPr>
                <w:rFonts w:cs="Arial"/>
                <w:i/>
                <w:iCs/>
                <w:sz w:val="12"/>
                <w:szCs w:val="12"/>
              </w:rPr>
              <w:t xml:space="preserve"> Wydział Funduszy Europejskich, Sportu i Rekreacji</w:t>
            </w:r>
          </w:p>
        </w:tc>
        <w:tc>
          <w:tcPr>
            <w:tcW w:w="534" w:type="pct"/>
            <w:tcBorders>
              <w:top w:val="nil"/>
              <w:left w:val="nil"/>
              <w:bottom w:val="nil"/>
              <w:right w:val="nil"/>
            </w:tcBorders>
            <w:shd w:val="clear" w:color="auto" w:fill="auto"/>
            <w:vAlign w:val="center"/>
            <w:hideMark/>
          </w:tcPr>
          <w:p w:rsidR="004F199E" w:rsidRPr="004F199E" w:rsidRDefault="004F199E" w:rsidP="004F199E">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4F199E" w:rsidRPr="004F199E" w:rsidRDefault="004F199E" w:rsidP="004F199E">
            <w:pPr>
              <w:spacing w:line="240" w:lineRule="auto"/>
              <w:jc w:val="right"/>
              <w:rPr>
                <w:rFonts w:cs="Arial"/>
                <w:sz w:val="12"/>
                <w:szCs w:val="12"/>
              </w:rPr>
            </w:pPr>
            <w:r w:rsidRPr="004F199E">
              <w:rPr>
                <w:rFonts w:cs="Arial"/>
                <w:sz w:val="12"/>
                <w:szCs w:val="12"/>
              </w:rPr>
              <w:t>256 300</w:t>
            </w:r>
          </w:p>
        </w:tc>
        <w:tc>
          <w:tcPr>
            <w:tcW w:w="709" w:type="pct"/>
            <w:tcBorders>
              <w:top w:val="nil"/>
              <w:left w:val="nil"/>
              <w:bottom w:val="nil"/>
              <w:right w:val="nil"/>
            </w:tcBorders>
            <w:shd w:val="clear" w:color="auto" w:fill="auto"/>
            <w:vAlign w:val="center"/>
            <w:hideMark/>
          </w:tcPr>
          <w:p w:rsidR="004F199E" w:rsidRPr="004F199E" w:rsidRDefault="004F199E" w:rsidP="004F199E">
            <w:pPr>
              <w:spacing w:line="240" w:lineRule="auto"/>
              <w:jc w:val="right"/>
              <w:rPr>
                <w:rFonts w:cs="Arial"/>
                <w:sz w:val="12"/>
                <w:szCs w:val="12"/>
              </w:rPr>
            </w:pPr>
          </w:p>
        </w:tc>
      </w:tr>
      <w:tr w:rsidR="004F199E" w:rsidRPr="004F199E" w:rsidTr="004F199E">
        <w:trPr>
          <w:trHeight w:val="85"/>
        </w:trPr>
        <w:tc>
          <w:tcPr>
            <w:tcW w:w="3048" w:type="pct"/>
            <w:tcBorders>
              <w:top w:val="nil"/>
              <w:left w:val="nil"/>
              <w:bottom w:val="nil"/>
              <w:right w:val="nil"/>
            </w:tcBorders>
            <w:shd w:val="clear" w:color="auto" w:fill="auto"/>
            <w:vAlign w:val="center"/>
            <w:hideMark/>
          </w:tcPr>
          <w:p w:rsidR="004F199E" w:rsidRPr="004F199E" w:rsidRDefault="004F199E" w:rsidP="004F199E">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F199E" w:rsidRPr="004F199E" w:rsidRDefault="004F199E" w:rsidP="004F199E">
            <w:pPr>
              <w:spacing w:line="240" w:lineRule="auto"/>
              <w:jc w:val="right"/>
              <w:rPr>
                <w:rFonts w:ascii="Times New Roman" w:hAnsi="Times New Roman"/>
                <w:sz w:val="12"/>
                <w:szCs w:val="12"/>
              </w:rPr>
            </w:pPr>
          </w:p>
        </w:tc>
      </w:tr>
      <w:tr w:rsidR="004F199E" w:rsidRPr="004F199E" w:rsidTr="004F199E">
        <w:trPr>
          <w:trHeight w:val="85"/>
        </w:trPr>
        <w:tc>
          <w:tcPr>
            <w:tcW w:w="3048" w:type="pct"/>
            <w:tcBorders>
              <w:top w:val="nil"/>
              <w:left w:val="nil"/>
              <w:bottom w:val="nil"/>
              <w:right w:val="nil"/>
            </w:tcBorders>
            <w:shd w:val="clear" w:color="auto" w:fill="auto"/>
            <w:vAlign w:val="center"/>
            <w:hideMark/>
          </w:tcPr>
          <w:p w:rsidR="004F199E" w:rsidRPr="004F199E" w:rsidRDefault="004F199E" w:rsidP="004F199E">
            <w:pPr>
              <w:spacing w:line="240" w:lineRule="auto"/>
              <w:rPr>
                <w:rFonts w:cs="Arial"/>
                <w:i/>
                <w:iCs/>
                <w:sz w:val="12"/>
                <w:szCs w:val="12"/>
                <w:u w:val="single"/>
              </w:rPr>
            </w:pPr>
            <w:r w:rsidRPr="004F199E">
              <w:rPr>
                <w:rFonts w:cs="Arial"/>
                <w:i/>
                <w:iCs/>
                <w:sz w:val="12"/>
                <w:szCs w:val="12"/>
                <w:u w:val="single"/>
              </w:rPr>
              <w:t>Klasyfikacja:</w:t>
            </w:r>
            <w:r w:rsidRPr="004F199E">
              <w:rPr>
                <w:rFonts w:cs="Arial"/>
                <w:i/>
                <w:iCs/>
                <w:sz w:val="12"/>
                <w:szCs w:val="12"/>
              </w:rPr>
              <w:t xml:space="preserve"> rozdział: 92605</w:t>
            </w:r>
          </w:p>
        </w:tc>
        <w:tc>
          <w:tcPr>
            <w:tcW w:w="534" w:type="pct"/>
            <w:tcBorders>
              <w:top w:val="nil"/>
              <w:left w:val="nil"/>
              <w:bottom w:val="nil"/>
              <w:right w:val="nil"/>
            </w:tcBorders>
            <w:shd w:val="clear" w:color="auto" w:fill="auto"/>
            <w:vAlign w:val="center"/>
            <w:hideMark/>
          </w:tcPr>
          <w:p w:rsidR="004F199E" w:rsidRPr="004F199E" w:rsidRDefault="004F199E" w:rsidP="004F199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F199E" w:rsidRPr="004F199E" w:rsidRDefault="004F199E" w:rsidP="004F199E">
            <w:pPr>
              <w:spacing w:line="240" w:lineRule="auto"/>
              <w:jc w:val="right"/>
              <w:rPr>
                <w:rFonts w:ascii="Times New Roman" w:hAnsi="Times New Roman"/>
                <w:sz w:val="12"/>
                <w:szCs w:val="12"/>
              </w:rPr>
            </w:pPr>
          </w:p>
        </w:tc>
      </w:tr>
      <w:tr w:rsidR="004F199E" w:rsidRPr="004F199E" w:rsidTr="004F199E">
        <w:trPr>
          <w:trHeight w:val="85"/>
        </w:trPr>
        <w:tc>
          <w:tcPr>
            <w:tcW w:w="3048" w:type="pct"/>
            <w:tcBorders>
              <w:top w:val="nil"/>
              <w:left w:val="nil"/>
              <w:bottom w:val="nil"/>
              <w:right w:val="nil"/>
            </w:tcBorders>
            <w:shd w:val="clear" w:color="auto" w:fill="auto"/>
            <w:vAlign w:val="center"/>
            <w:hideMark/>
          </w:tcPr>
          <w:p w:rsidR="004F199E" w:rsidRPr="004F199E" w:rsidRDefault="004F199E" w:rsidP="004F199E">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F199E" w:rsidRPr="004F199E" w:rsidRDefault="004F199E" w:rsidP="004F199E">
            <w:pPr>
              <w:spacing w:line="240" w:lineRule="auto"/>
              <w:jc w:val="right"/>
              <w:rPr>
                <w:rFonts w:ascii="Times New Roman" w:hAnsi="Times New Roman"/>
                <w:sz w:val="12"/>
                <w:szCs w:val="12"/>
              </w:rPr>
            </w:pPr>
          </w:p>
        </w:tc>
      </w:tr>
      <w:tr w:rsidR="004F199E" w:rsidRPr="004F199E" w:rsidTr="004F199E">
        <w:trPr>
          <w:trHeight w:val="85"/>
        </w:trPr>
        <w:tc>
          <w:tcPr>
            <w:tcW w:w="3048" w:type="pct"/>
            <w:tcBorders>
              <w:top w:val="nil"/>
              <w:left w:val="nil"/>
              <w:bottom w:val="nil"/>
              <w:right w:val="nil"/>
            </w:tcBorders>
            <w:shd w:val="clear" w:color="auto" w:fill="auto"/>
            <w:vAlign w:val="center"/>
            <w:hideMark/>
          </w:tcPr>
          <w:p w:rsidR="004F199E" w:rsidRPr="004F199E" w:rsidRDefault="004F199E" w:rsidP="004F199E">
            <w:pPr>
              <w:spacing w:line="240" w:lineRule="auto"/>
              <w:rPr>
                <w:rFonts w:cs="Arial"/>
                <w:i/>
                <w:iCs/>
                <w:sz w:val="12"/>
                <w:szCs w:val="12"/>
                <w:u w:val="single"/>
              </w:rPr>
            </w:pPr>
            <w:r w:rsidRPr="004F199E">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F199E" w:rsidRPr="004F199E" w:rsidRDefault="004F199E" w:rsidP="004F199E">
            <w:pPr>
              <w:spacing w:line="240" w:lineRule="auto"/>
              <w:jc w:val="right"/>
              <w:rPr>
                <w:rFonts w:ascii="Times New Roman" w:hAnsi="Times New Roman"/>
                <w:sz w:val="12"/>
                <w:szCs w:val="12"/>
              </w:rPr>
            </w:pPr>
          </w:p>
        </w:tc>
      </w:tr>
      <w:tr w:rsidR="004F199E" w:rsidRPr="004F199E" w:rsidTr="004F199E">
        <w:trPr>
          <w:trHeight w:val="85"/>
        </w:trPr>
        <w:tc>
          <w:tcPr>
            <w:tcW w:w="3048" w:type="pct"/>
            <w:tcBorders>
              <w:top w:val="nil"/>
              <w:left w:val="nil"/>
              <w:bottom w:val="nil"/>
              <w:right w:val="nil"/>
            </w:tcBorders>
            <w:shd w:val="clear" w:color="auto" w:fill="auto"/>
            <w:vAlign w:val="center"/>
            <w:hideMark/>
          </w:tcPr>
          <w:p w:rsidR="004F199E" w:rsidRPr="004F199E" w:rsidRDefault="004F199E" w:rsidP="004F199E">
            <w:pPr>
              <w:spacing w:line="240" w:lineRule="auto"/>
              <w:jc w:val="both"/>
              <w:rPr>
                <w:rFonts w:cs="Arial"/>
                <w:sz w:val="12"/>
                <w:szCs w:val="12"/>
              </w:rPr>
            </w:pPr>
            <w:r w:rsidRPr="004F199E">
              <w:rPr>
                <w:rFonts w:cs="Arial"/>
                <w:sz w:val="12"/>
                <w:szCs w:val="12"/>
              </w:rPr>
              <w:t>organizacja obozów sportowych</w:t>
            </w:r>
          </w:p>
        </w:tc>
        <w:tc>
          <w:tcPr>
            <w:tcW w:w="534" w:type="pct"/>
            <w:tcBorders>
              <w:top w:val="nil"/>
              <w:left w:val="nil"/>
              <w:bottom w:val="nil"/>
              <w:right w:val="nil"/>
            </w:tcBorders>
            <w:shd w:val="clear" w:color="auto" w:fill="auto"/>
            <w:vAlign w:val="center"/>
            <w:hideMark/>
          </w:tcPr>
          <w:p w:rsidR="004F199E" w:rsidRPr="004F199E" w:rsidRDefault="004F199E" w:rsidP="004F199E">
            <w:pPr>
              <w:spacing w:line="240" w:lineRule="auto"/>
              <w:jc w:val="both"/>
              <w:rPr>
                <w:rFonts w:cs="Arial"/>
                <w:sz w:val="12"/>
                <w:szCs w:val="12"/>
              </w:rPr>
            </w:pPr>
          </w:p>
        </w:tc>
        <w:tc>
          <w:tcPr>
            <w:tcW w:w="709" w:type="pct"/>
            <w:tcBorders>
              <w:top w:val="nil"/>
              <w:left w:val="nil"/>
              <w:bottom w:val="nil"/>
              <w:right w:val="nil"/>
            </w:tcBorders>
            <w:shd w:val="clear" w:color="auto" w:fill="auto"/>
            <w:vAlign w:val="center"/>
            <w:hideMark/>
          </w:tcPr>
          <w:p w:rsidR="004F199E" w:rsidRPr="004F199E" w:rsidRDefault="004F199E" w:rsidP="004F199E">
            <w:pPr>
              <w:spacing w:line="240" w:lineRule="auto"/>
              <w:jc w:val="right"/>
              <w:rPr>
                <w:rFonts w:cs="Arial"/>
                <w:sz w:val="12"/>
                <w:szCs w:val="12"/>
              </w:rPr>
            </w:pPr>
            <w:r w:rsidRPr="004F199E">
              <w:rPr>
                <w:rFonts w:cs="Arial"/>
                <w:sz w:val="12"/>
                <w:szCs w:val="12"/>
              </w:rPr>
              <w:t>110 000</w:t>
            </w:r>
          </w:p>
        </w:tc>
        <w:tc>
          <w:tcPr>
            <w:tcW w:w="709" w:type="pct"/>
            <w:tcBorders>
              <w:top w:val="nil"/>
              <w:left w:val="nil"/>
              <w:bottom w:val="nil"/>
              <w:right w:val="nil"/>
            </w:tcBorders>
            <w:shd w:val="clear" w:color="auto" w:fill="auto"/>
            <w:vAlign w:val="center"/>
            <w:hideMark/>
          </w:tcPr>
          <w:p w:rsidR="004F199E" w:rsidRPr="004F199E" w:rsidRDefault="004F199E" w:rsidP="004F199E">
            <w:pPr>
              <w:spacing w:line="240" w:lineRule="auto"/>
              <w:jc w:val="right"/>
              <w:rPr>
                <w:rFonts w:cs="Arial"/>
                <w:sz w:val="12"/>
                <w:szCs w:val="12"/>
              </w:rPr>
            </w:pPr>
          </w:p>
        </w:tc>
      </w:tr>
      <w:tr w:rsidR="004F199E" w:rsidRPr="004F199E" w:rsidTr="004F199E">
        <w:trPr>
          <w:trHeight w:val="85"/>
        </w:trPr>
        <w:tc>
          <w:tcPr>
            <w:tcW w:w="3048" w:type="pct"/>
            <w:tcBorders>
              <w:top w:val="nil"/>
              <w:left w:val="nil"/>
              <w:bottom w:val="nil"/>
              <w:right w:val="nil"/>
            </w:tcBorders>
            <w:shd w:val="clear" w:color="auto" w:fill="auto"/>
            <w:vAlign w:val="center"/>
            <w:hideMark/>
          </w:tcPr>
          <w:p w:rsidR="004F199E" w:rsidRPr="004F199E" w:rsidRDefault="004F199E" w:rsidP="004F199E">
            <w:pPr>
              <w:spacing w:line="240" w:lineRule="auto"/>
              <w:rPr>
                <w:rFonts w:cs="Arial"/>
                <w:sz w:val="12"/>
                <w:szCs w:val="12"/>
              </w:rPr>
            </w:pPr>
            <w:r w:rsidRPr="004F199E">
              <w:rPr>
                <w:rFonts w:cs="Arial"/>
                <w:sz w:val="12"/>
                <w:szCs w:val="12"/>
              </w:rPr>
              <w:t>współzawodnictwo sportowe dzieci i młodzieży</w:t>
            </w:r>
          </w:p>
        </w:tc>
        <w:tc>
          <w:tcPr>
            <w:tcW w:w="534"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cs="Arial"/>
                <w:sz w:val="12"/>
                <w:szCs w:val="12"/>
              </w:rPr>
            </w:pPr>
            <w:r w:rsidRPr="004F199E">
              <w:rPr>
                <w:rFonts w:cs="Arial"/>
                <w:sz w:val="12"/>
                <w:szCs w:val="12"/>
              </w:rPr>
              <w:t>65 000</w:t>
            </w:r>
          </w:p>
        </w:tc>
        <w:tc>
          <w:tcPr>
            <w:tcW w:w="709" w:type="pct"/>
            <w:tcBorders>
              <w:top w:val="nil"/>
              <w:left w:val="nil"/>
              <w:bottom w:val="nil"/>
              <w:right w:val="nil"/>
            </w:tcBorders>
            <w:shd w:val="clear" w:color="auto" w:fill="auto"/>
            <w:vAlign w:val="center"/>
            <w:hideMark/>
          </w:tcPr>
          <w:p w:rsidR="004F199E" w:rsidRPr="004F199E" w:rsidRDefault="004F199E" w:rsidP="004F199E">
            <w:pPr>
              <w:spacing w:line="240" w:lineRule="auto"/>
              <w:jc w:val="right"/>
              <w:rPr>
                <w:rFonts w:cs="Arial"/>
                <w:sz w:val="12"/>
                <w:szCs w:val="12"/>
              </w:rPr>
            </w:pPr>
          </w:p>
        </w:tc>
      </w:tr>
      <w:tr w:rsidR="004F199E" w:rsidRPr="004F199E" w:rsidTr="004F199E">
        <w:trPr>
          <w:trHeight w:val="85"/>
        </w:trPr>
        <w:tc>
          <w:tcPr>
            <w:tcW w:w="3048" w:type="pct"/>
            <w:tcBorders>
              <w:top w:val="nil"/>
              <w:left w:val="nil"/>
              <w:bottom w:val="nil"/>
              <w:right w:val="nil"/>
            </w:tcBorders>
            <w:shd w:val="clear" w:color="auto" w:fill="auto"/>
            <w:vAlign w:val="center"/>
            <w:hideMark/>
          </w:tcPr>
          <w:p w:rsidR="004F199E" w:rsidRPr="004F199E" w:rsidRDefault="004F199E" w:rsidP="004F199E">
            <w:pPr>
              <w:spacing w:line="240" w:lineRule="auto"/>
              <w:rPr>
                <w:rFonts w:cs="Arial"/>
                <w:sz w:val="12"/>
                <w:szCs w:val="12"/>
              </w:rPr>
            </w:pPr>
            <w:r w:rsidRPr="004F199E">
              <w:rPr>
                <w:rFonts w:cs="Arial"/>
                <w:sz w:val="12"/>
                <w:szCs w:val="12"/>
              </w:rPr>
              <w:t>organizacja rozgrywek sportowych (</w:t>
            </w:r>
            <w:r w:rsidRPr="004F199E">
              <w:rPr>
                <w:rFonts w:cs="Arial"/>
                <w:i/>
                <w:iCs/>
                <w:sz w:val="12"/>
                <w:szCs w:val="12"/>
              </w:rPr>
              <w:t>w tym Warszawska Olimpiada Młodzieży)</w:t>
            </w:r>
          </w:p>
        </w:tc>
        <w:tc>
          <w:tcPr>
            <w:tcW w:w="534"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cs="Arial"/>
                <w:sz w:val="12"/>
                <w:szCs w:val="12"/>
              </w:rPr>
            </w:pPr>
            <w:r w:rsidRPr="004F199E">
              <w:rPr>
                <w:rFonts w:cs="Arial"/>
                <w:sz w:val="12"/>
                <w:szCs w:val="12"/>
              </w:rPr>
              <w:t>60 000</w:t>
            </w:r>
          </w:p>
        </w:tc>
        <w:tc>
          <w:tcPr>
            <w:tcW w:w="709" w:type="pct"/>
            <w:tcBorders>
              <w:top w:val="nil"/>
              <w:left w:val="nil"/>
              <w:bottom w:val="nil"/>
              <w:right w:val="nil"/>
            </w:tcBorders>
            <w:shd w:val="clear" w:color="auto" w:fill="auto"/>
            <w:vAlign w:val="center"/>
            <w:hideMark/>
          </w:tcPr>
          <w:p w:rsidR="004F199E" w:rsidRPr="004F199E" w:rsidRDefault="004F199E" w:rsidP="004F199E">
            <w:pPr>
              <w:spacing w:line="240" w:lineRule="auto"/>
              <w:jc w:val="right"/>
              <w:rPr>
                <w:rFonts w:cs="Arial"/>
                <w:sz w:val="12"/>
                <w:szCs w:val="12"/>
              </w:rPr>
            </w:pPr>
          </w:p>
        </w:tc>
      </w:tr>
      <w:tr w:rsidR="004F199E" w:rsidRPr="004F199E" w:rsidTr="004F199E">
        <w:trPr>
          <w:trHeight w:val="85"/>
        </w:trPr>
        <w:tc>
          <w:tcPr>
            <w:tcW w:w="3048" w:type="pct"/>
            <w:tcBorders>
              <w:top w:val="nil"/>
              <w:left w:val="nil"/>
              <w:bottom w:val="nil"/>
              <w:right w:val="nil"/>
            </w:tcBorders>
            <w:shd w:val="clear" w:color="auto" w:fill="auto"/>
            <w:vAlign w:val="center"/>
            <w:hideMark/>
          </w:tcPr>
          <w:p w:rsidR="004F199E" w:rsidRPr="004F199E" w:rsidRDefault="004F199E" w:rsidP="004F199E">
            <w:pPr>
              <w:spacing w:line="240" w:lineRule="auto"/>
              <w:rPr>
                <w:rFonts w:cs="Arial"/>
                <w:sz w:val="12"/>
                <w:szCs w:val="12"/>
              </w:rPr>
            </w:pPr>
            <w:r w:rsidRPr="004F199E">
              <w:rPr>
                <w:rFonts w:cs="Arial"/>
                <w:sz w:val="12"/>
                <w:szCs w:val="12"/>
              </w:rPr>
              <w:t>realizacja programów szkoleniowo - rekreacyjnych:</w:t>
            </w:r>
          </w:p>
        </w:tc>
        <w:tc>
          <w:tcPr>
            <w:tcW w:w="534"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cs="Arial"/>
                <w:sz w:val="12"/>
                <w:szCs w:val="12"/>
              </w:rPr>
            </w:pPr>
            <w:r w:rsidRPr="004F199E">
              <w:rPr>
                <w:rFonts w:cs="Arial"/>
                <w:sz w:val="12"/>
                <w:szCs w:val="12"/>
              </w:rPr>
              <w:t>21 300</w:t>
            </w: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cs="Arial"/>
                <w:sz w:val="12"/>
                <w:szCs w:val="12"/>
              </w:rPr>
            </w:pPr>
          </w:p>
        </w:tc>
      </w:tr>
      <w:tr w:rsidR="004F199E" w:rsidRPr="004F199E" w:rsidTr="004F199E">
        <w:trPr>
          <w:trHeight w:val="85"/>
        </w:trPr>
        <w:tc>
          <w:tcPr>
            <w:tcW w:w="3048" w:type="pct"/>
            <w:tcBorders>
              <w:top w:val="nil"/>
              <w:left w:val="nil"/>
              <w:bottom w:val="nil"/>
              <w:right w:val="nil"/>
            </w:tcBorders>
            <w:shd w:val="clear" w:color="auto" w:fill="auto"/>
            <w:vAlign w:val="center"/>
            <w:hideMark/>
          </w:tcPr>
          <w:p w:rsidR="004F199E" w:rsidRPr="004F199E" w:rsidRDefault="004F199E" w:rsidP="004F199E">
            <w:pPr>
              <w:spacing w:line="240" w:lineRule="auto"/>
              <w:rPr>
                <w:rFonts w:cs="Arial"/>
                <w:i/>
                <w:iCs/>
                <w:sz w:val="12"/>
                <w:szCs w:val="12"/>
              </w:rPr>
            </w:pPr>
            <w:r w:rsidRPr="004F199E">
              <w:rPr>
                <w:rFonts w:cs="Arial"/>
                <w:i/>
                <w:iCs/>
                <w:sz w:val="12"/>
                <w:szCs w:val="12"/>
              </w:rPr>
              <w:t xml:space="preserve"> "Otwarte obiekty sportowe"</w:t>
            </w:r>
          </w:p>
        </w:tc>
        <w:tc>
          <w:tcPr>
            <w:tcW w:w="534"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cs="Arial"/>
                <w:i/>
                <w:iCs/>
                <w:sz w:val="12"/>
                <w:szCs w:val="12"/>
              </w:rPr>
            </w:pPr>
            <w:r w:rsidRPr="004F199E">
              <w:rPr>
                <w:rFonts w:cs="Arial"/>
                <w:i/>
                <w:iCs/>
                <w:sz w:val="12"/>
                <w:szCs w:val="12"/>
              </w:rPr>
              <w:t>21 300</w:t>
            </w:r>
          </w:p>
        </w:tc>
        <w:tc>
          <w:tcPr>
            <w:tcW w:w="709" w:type="pct"/>
            <w:tcBorders>
              <w:top w:val="nil"/>
              <w:left w:val="nil"/>
              <w:bottom w:val="nil"/>
              <w:right w:val="nil"/>
            </w:tcBorders>
            <w:shd w:val="clear" w:color="auto" w:fill="auto"/>
            <w:vAlign w:val="center"/>
            <w:hideMark/>
          </w:tcPr>
          <w:p w:rsidR="004F199E" w:rsidRPr="004F199E" w:rsidRDefault="004F199E" w:rsidP="004F199E">
            <w:pPr>
              <w:spacing w:line="240" w:lineRule="auto"/>
              <w:jc w:val="right"/>
              <w:rPr>
                <w:rFonts w:cs="Arial"/>
                <w:i/>
                <w:iCs/>
                <w:sz w:val="12"/>
                <w:szCs w:val="12"/>
              </w:rPr>
            </w:pPr>
          </w:p>
        </w:tc>
      </w:tr>
      <w:tr w:rsidR="004F199E" w:rsidRPr="004F199E" w:rsidTr="004F199E">
        <w:trPr>
          <w:trHeight w:val="85"/>
        </w:trPr>
        <w:tc>
          <w:tcPr>
            <w:tcW w:w="3048" w:type="pct"/>
            <w:tcBorders>
              <w:top w:val="nil"/>
              <w:left w:val="nil"/>
              <w:bottom w:val="nil"/>
              <w:right w:val="nil"/>
            </w:tcBorders>
            <w:shd w:val="clear" w:color="auto" w:fill="auto"/>
            <w:vAlign w:val="center"/>
            <w:hideMark/>
          </w:tcPr>
          <w:p w:rsidR="004F199E" w:rsidRPr="004F199E" w:rsidRDefault="004F199E" w:rsidP="004F199E">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F199E" w:rsidRPr="004F199E" w:rsidRDefault="004F199E" w:rsidP="004F199E">
            <w:pPr>
              <w:spacing w:line="240" w:lineRule="auto"/>
              <w:jc w:val="right"/>
              <w:rPr>
                <w:rFonts w:ascii="Times New Roman" w:hAnsi="Times New Roman"/>
                <w:sz w:val="12"/>
                <w:szCs w:val="12"/>
              </w:rPr>
            </w:pPr>
          </w:p>
        </w:tc>
      </w:tr>
      <w:tr w:rsidR="004F199E" w:rsidRPr="004F199E" w:rsidTr="004F199E">
        <w:trPr>
          <w:trHeight w:val="85"/>
        </w:trPr>
        <w:tc>
          <w:tcPr>
            <w:tcW w:w="3048" w:type="pct"/>
            <w:tcBorders>
              <w:top w:val="nil"/>
              <w:left w:val="nil"/>
              <w:bottom w:val="nil"/>
              <w:right w:val="nil"/>
            </w:tcBorders>
            <w:shd w:val="clear" w:color="auto" w:fill="auto"/>
            <w:vAlign w:val="center"/>
            <w:hideMark/>
          </w:tcPr>
          <w:p w:rsidR="004F199E" w:rsidRPr="004F199E" w:rsidRDefault="004F199E" w:rsidP="004F199E">
            <w:pPr>
              <w:spacing w:line="240" w:lineRule="auto"/>
              <w:rPr>
                <w:rFonts w:cs="Arial"/>
                <w:i/>
                <w:iCs/>
                <w:sz w:val="12"/>
                <w:szCs w:val="12"/>
                <w:u w:val="single"/>
              </w:rPr>
            </w:pPr>
            <w:r w:rsidRPr="004F199E">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F199E" w:rsidRPr="004F199E" w:rsidRDefault="004F199E" w:rsidP="004F199E">
            <w:pPr>
              <w:spacing w:line="240" w:lineRule="auto"/>
              <w:jc w:val="right"/>
              <w:rPr>
                <w:rFonts w:ascii="Times New Roman" w:hAnsi="Times New Roman"/>
                <w:sz w:val="12"/>
                <w:szCs w:val="12"/>
              </w:rPr>
            </w:pPr>
          </w:p>
        </w:tc>
      </w:tr>
      <w:tr w:rsidR="004F199E" w:rsidRPr="004F199E" w:rsidTr="004F199E">
        <w:trPr>
          <w:trHeight w:val="85"/>
        </w:trPr>
        <w:tc>
          <w:tcPr>
            <w:tcW w:w="3048" w:type="pct"/>
            <w:tcBorders>
              <w:top w:val="nil"/>
              <w:left w:val="nil"/>
              <w:bottom w:val="nil"/>
              <w:right w:val="nil"/>
            </w:tcBorders>
            <w:shd w:val="clear" w:color="auto" w:fill="auto"/>
            <w:vAlign w:val="center"/>
            <w:hideMark/>
          </w:tcPr>
          <w:p w:rsidR="004F199E" w:rsidRPr="004F199E" w:rsidRDefault="004F199E" w:rsidP="004F199E">
            <w:pPr>
              <w:spacing w:line="240" w:lineRule="auto"/>
              <w:rPr>
                <w:rFonts w:cs="Arial"/>
                <w:i/>
                <w:iCs/>
                <w:sz w:val="12"/>
                <w:szCs w:val="12"/>
              </w:rPr>
            </w:pPr>
            <w:r w:rsidRPr="004F199E">
              <w:rPr>
                <w:rFonts w:cs="Arial"/>
                <w:i/>
                <w:iCs/>
                <w:sz w:val="12"/>
                <w:szCs w:val="12"/>
              </w:rPr>
              <w:t>1. Ustawa z dnia 25 czerwca 2010 r. o sporcie (Dz. U. z 2019 r. poz. 1468, z późn. zm.)</w:t>
            </w:r>
          </w:p>
        </w:tc>
        <w:tc>
          <w:tcPr>
            <w:tcW w:w="534" w:type="pct"/>
            <w:tcBorders>
              <w:top w:val="nil"/>
              <w:left w:val="nil"/>
              <w:bottom w:val="nil"/>
              <w:right w:val="nil"/>
            </w:tcBorders>
            <w:shd w:val="clear" w:color="auto" w:fill="auto"/>
            <w:vAlign w:val="center"/>
            <w:hideMark/>
          </w:tcPr>
          <w:p w:rsidR="004F199E" w:rsidRPr="004F199E" w:rsidRDefault="004F199E" w:rsidP="004F199E">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4F199E" w:rsidRPr="004F199E" w:rsidRDefault="004F199E" w:rsidP="004F199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F199E" w:rsidRPr="004F199E" w:rsidRDefault="004F199E" w:rsidP="004F199E">
            <w:pPr>
              <w:spacing w:line="240" w:lineRule="auto"/>
              <w:jc w:val="right"/>
              <w:rPr>
                <w:rFonts w:ascii="Times New Roman" w:hAnsi="Times New Roman"/>
                <w:sz w:val="12"/>
                <w:szCs w:val="12"/>
              </w:rPr>
            </w:pPr>
          </w:p>
        </w:tc>
      </w:tr>
      <w:tr w:rsidR="004F199E" w:rsidRPr="004F199E" w:rsidTr="004F199E">
        <w:trPr>
          <w:trHeight w:val="85"/>
        </w:trPr>
        <w:tc>
          <w:tcPr>
            <w:tcW w:w="3048" w:type="pct"/>
            <w:tcBorders>
              <w:top w:val="nil"/>
              <w:left w:val="nil"/>
              <w:bottom w:val="nil"/>
              <w:right w:val="nil"/>
            </w:tcBorders>
            <w:shd w:val="clear" w:color="auto" w:fill="auto"/>
            <w:vAlign w:val="center"/>
            <w:hideMark/>
          </w:tcPr>
          <w:p w:rsidR="004F199E" w:rsidRPr="004F199E" w:rsidRDefault="004F199E" w:rsidP="004F199E">
            <w:pPr>
              <w:spacing w:line="240" w:lineRule="auto"/>
              <w:jc w:val="both"/>
              <w:rPr>
                <w:rFonts w:cs="Arial"/>
                <w:i/>
                <w:iCs/>
                <w:sz w:val="12"/>
                <w:szCs w:val="12"/>
              </w:rPr>
            </w:pPr>
            <w:r w:rsidRPr="004F199E">
              <w:rPr>
                <w:rFonts w:cs="Arial"/>
                <w:i/>
                <w:iCs/>
                <w:sz w:val="12"/>
                <w:szCs w:val="12"/>
              </w:rPr>
              <w:t xml:space="preserve">2. Ustawa z dnia 24 kwietnia 2003 r. o działalności pożytku publicznego i o wolontariacie (Dz. U. z 2020 r. poz. 1057 z późn. zm.) </w:t>
            </w:r>
          </w:p>
        </w:tc>
        <w:tc>
          <w:tcPr>
            <w:tcW w:w="534" w:type="pct"/>
            <w:tcBorders>
              <w:top w:val="nil"/>
              <w:left w:val="nil"/>
              <w:bottom w:val="nil"/>
              <w:right w:val="nil"/>
            </w:tcBorders>
            <w:shd w:val="clear" w:color="auto" w:fill="auto"/>
            <w:vAlign w:val="center"/>
            <w:hideMark/>
          </w:tcPr>
          <w:p w:rsidR="004F199E" w:rsidRPr="004F199E" w:rsidRDefault="004F199E" w:rsidP="004F199E">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4F199E" w:rsidRPr="004F199E" w:rsidRDefault="004F199E" w:rsidP="004F199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F199E" w:rsidRPr="004F199E" w:rsidRDefault="004F199E" w:rsidP="004F199E">
            <w:pPr>
              <w:spacing w:line="240" w:lineRule="auto"/>
              <w:jc w:val="right"/>
              <w:rPr>
                <w:rFonts w:ascii="Times New Roman" w:hAnsi="Times New Roman"/>
                <w:sz w:val="12"/>
                <w:szCs w:val="12"/>
              </w:rPr>
            </w:pPr>
          </w:p>
        </w:tc>
      </w:tr>
    </w:tbl>
    <w:p w:rsidR="008E7C03" w:rsidRDefault="008E7C03" w:rsidP="0096208C">
      <w:pPr>
        <w:pStyle w:val="Nagwek3"/>
        <w:numPr>
          <w:ilvl w:val="2"/>
          <w:numId w:val="22"/>
        </w:numPr>
      </w:pPr>
      <w:r>
        <w:br w:type="page"/>
      </w:r>
      <w:bookmarkStart w:id="46" w:name="_Toc52186510"/>
      <w:r>
        <w:t>Działalność promocyjna i wspieranie rozwoju gospodarczego</w:t>
      </w:r>
      <w:bookmarkEnd w:id="46"/>
    </w:p>
    <w:tbl>
      <w:tblPr>
        <w:tblW w:w="5000" w:type="pct"/>
        <w:tblCellMar>
          <w:left w:w="70" w:type="dxa"/>
          <w:right w:w="70" w:type="dxa"/>
        </w:tblCellMar>
        <w:tblLook w:val="04A0" w:firstRow="1" w:lastRow="0" w:firstColumn="1" w:lastColumn="0" w:noHBand="0" w:noVBand="1"/>
      </w:tblPr>
      <w:tblGrid>
        <w:gridCol w:w="5531"/>
        <w:gridCol w:w="969"/>
        <w:gridCol w:w="1286"/>
        <w:gridCol w:w="1286"/>
      </w:tblGrid>
      <w:tr w:rsidR="004F199E" w:rsidRPr="004F199E" w:rsidTr="004F199E">
        <w:trPr>
          <w:trHeight w:val="85"/>
          <w:tblHeader/>
        </w:trPr>
        <w:tc>
          <w:tcPr>
            <w:tcW w:w="3048" w:type="pct"/>
            <w:tcBorders>
              <w:top w:val="nil"/>
              <w:left w:val="nil"/>
              <w:bottom w:val="nil"/>
              <w:right w:val="nil"/>
            </w:tcBorders>
            <w:shd w:val="clear" w:color="000000" w:fill="8DB0DB"/>
            <w:vAlign w:val="center"/>
            <w:hideMark/>
          </w:tcPr>
          <w:p w:rsidR="004F199E" w:rsidRPr="004F199E" w:rsidRDefault="004F199E" w:rsidP="004F199E">
            <w:pPr>
              <w:spacing w:line="240" w:lineRule="auto"/>
              <w:jc w:val="center"/>
              <w:rPr>
                <w:rFonts w:cs="Arial"/>
                <w:b/>
                <w:bCs/>
                <w:sz w:val="14"/>
                <w:szCs w:val="14"/>
              </w:rPr>
            </w:pPr>
            <w:r w:rsidRPr="004F199E">
              <w:rPr>
                <w:rFonts w:cs="Arial"/>
                <w:b/>
                <w:bCs/>
                <w:sz w:val="14"/>
                <w:szCs w:val="14"/>
              </w:rPr>
              <w:t>Wyszczególnienie</w:t>
            </w:r>
          </w:p>
        </w:tc>
        <w:tc>
          <w:tcPr>
            <w:tcW w:w="534" w:type="pct"/>
            <w:tcBorders>
              <w:top w:val="nil"/>
              <w:left w:val="nil"/>
              <w:bottom w:val="nil"/>
              <w:right w:val="nil"/>
            </w:tcBorders>
            <w:shd w:val="clear" w:color="000000" w:fill="8DB0DB"/>
            <w:vAlign w:val="center"/>
            <w:hideMark/>
          </w:tcPr>
          <w:p w:rsidR="004F199E" w:rsidRPr="004F199E" w:rsidRDefault="004F199E" w:rsidP="004F199E">
            <w:pPr>
              <w:spacing w:line="240" w:lineRule="auto"/>
              <w:jc w:val="center"/>
              <w:rPr>
                <w:rFonts w:cs="Arial"/>
                <w:b/>
                <w:bCs/>
                <w:sz w:val="14"/>
                <w:szCs w:val="14"/>
              </w:rPr>
            </w:pPr>
            <w:r w:rsidRPr="004F199E">
              <w:rPr>
                <w:rFonts w:cs="Arial"/>
                <w:b/>
                <w:bCs/>
                <w:sz w:val="14"/>
                <w:szCs w:val="14"/>
              </w:rPr>
              <w:t> </w:t>
            </w:r>
          </w:p>
        </w:tc>
        <w:tc>
          <w:tcPr>
            <w:tcW w:w="1418" w:type="pct"/>
            <w:gridSpan w:val="2"/>
            <w:tcBorders>
              <w:top w:val="nil"/>
              <w:left w:val="nil"/>
              <w:bottom w:val="nil"/>
              <w:right w:val="nil"/>
            </w:tcBorders>
            <w:shd w:val="clear" w:color="000000" w:fill="8DB0DB"/>
            <w:vAlign w:val="center"/>
            <w:hideMark/>
          </w:tcPr>
          <w:p w:rsidR="004F199E" w:rsidRPr="004F199E" w:rsidRDefault="004F199E" w:rsidP="004F199E">
            <w:pPr>
              <w:spacing w:line="240" w:lineRule="auto"/>
              <w:jc w:val="center"/>
              <w:rPr>
                <w:rFonts w:cs="Arial"/>
                <w:b/>
                <w:bCs/>
                <w:sz w:val="14"/>
                <w:szCs w:val="14"/>
              </w:rPr>
            </w:pPr>
            <w:r w:rsidRPr="004F199E">
              <w:rPr>
                <w:rFonts w:cs="Arial"/>
                <w:b/>
                <w:bCs/>
                <w:sz w:val="14"/>
                <w:szCs w:val="14"/>
              </w:rPr>
              <w:t>Plan</w:t>
            </w:r>
          </w:p>
        </w:tc>
      </w:tr>
      <w:tr w:rsidR="004F199E" w:rsidRPr="004F199E" w:rsidTr="004F199E">
        <w:trPr>
          <w:trHeight w:val="85"/>
        </w:trPr>
        <w:tc>
          <w:tcPr>
            <w:tcW w:w="3048" w:type="pct"/>
            <w:tcBorders>
              <w:top w:val="nil"/>
              <w:left w:val="nil"/>
              <w:bottom w:val="nil"/>
              <w:right w:val="nil"/>
            </w:tcBorders>
            <w:shd w:val="clear" w:color="auto" w:fill="auto"/>
            <w:vAlign w:val="center"/>
            <w:hideMark/>
          </w:tcPr>
          <w:p w:rsidR="004F199E" w:rsidRPr="004F199E" w:rsidRDefault="004F199E" w:rsidP="004F199E">
            <w:pPr>
              <w:spacing w:line="240" w:lineRule="auto"/>
              <w:jc w:val="center"/>
              <w:rPr>
                <w:rFonts w:cs="Arial"/>
                <w:b/>
                <w:bCs/>
                <w:sz w:val="12"/>
                <w:szCs w:val="12"/>
              </w:rPr>
            </w:pPr>
          </w:p>
        </w:tc>
        <w:tc>
          <w:tcPr>
            <w:tcW w:w="534" w:type="pct"/>
            <w:tcBorders>
              <w:top w:val="nil"/>
              <w:left w:val="nil"/>
              <w:bottom w:val="nil"/>
              <w:right w:val="nil"/>
            </w:tcBorders>
            <w:shd w:val="clear" w:color="auto" w:fill="auto"/>
            <w:vAlign w:val="center"/>
            <w:hideMark/>
          </w:tcPr>
          <w:p w:rsidR="004F199E" w:rsidRPr="004F199E" w:rsidRDefault="004F199E" w:rsidP="004F199E">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F199E" w:rsidRPr="004F199E" w:rsidRDefault="004F199E" w:rsidP="004F199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F199E" w:rsidRPr="004F199E" w:rsidRDefault="004F199E" w:rsidP="004F199E">
            <w:pPr>
              <w:spacing w:line="240" w:lineRule="auto"/>
              <w:jc w:val="right"/>
              <w:rPr>
                <w:rFonts w:ascii="Times New Roman" w:hAnsi="Times New Roman"/>
                <w:sz w:val="12"/>
                <w:szCs w:val="12"/>
              </w:rPr>
            </w:pPr>
          </w:p>
        </w:tc>
      </w:tr>
      <w:tr w:rsidR="004F199E" w:rsidRPr="004F199E" w:rsidTr="004F199E">
        <w:trPr>
          <w:trHeight w:val="85"/>
        </w:trPr>
        <w:tc>
          <w:tcPr>
            <w:tcW w:w="3048" w:type="pct"/>
            <w:tcBorders>
              <w:top w:val="nil"/>
              <w:left w:val="nil"/>
              <w:bottom w:val="nil"/>
              <w:right w:val="nil"/>
            </w:tcBorders>
            <w:shd w:val="clear" w:color="000000" w:fill="B6D9E6"/>
            <w:vAlign w:val="center"/>
            <w:hideMark/>
          </w:tcPr>
          <w:p w:rsidR="004F199E" w:rsidRPr="004F199E" w:rsidRDefault="004F199E" w:rsidP="004F199E">
            <w:pPr>
              <w:spacing w:line="240" w:lineRule="auto"/>
              <w:rPr>
                <w:rFonts w:cs="Arial"/>
                <w:b/>
                <w:bCs/>
                <w:sz w:val="12"/>
                <w:szCs w:val="12"/>
              </w:rPr>
            </w:pPr>
            <w:r>
              <w:rPr>
                <w:rFonts w:cs="Arial"/>
                <w:b/>
                <w:bCs/>
                <w:sz w:val="12"/>
                <w:szCs w:val="12"/>
              </w:rPr>
              <w:t>RAZEM</w:t>
            </w:r>
          </w:p>
        </w:tc>
        <w:tc>
          <w:tcPr>
            <w:tcW w:w="534" w:type="pct"/>
            <w:tcBorders>
              <w:top w:val="nil"/>
              <w:left w:val="nil"/>
              <w:bottom w:val="nil"/>
              <w:right w:val="nil"/>
            </w:tcBorders>
            <w:shd w:val="clear" w:color="000000" w:fill="B6D9E6"/>
            <w:vAlign w:val="center"/>
            <w:hideMark/>
          </w:tcPr>
          <w:p w:rsidR="004F199E" w:rsidRPr="004F199E" w:rsidRDefault="004F199E" w:rsidP="004F199E">
            <w:pPr>
              <w:spacing w:line="240" w:lineRule="auto"/>
              <w:rPr>
                <w:rFonts w:cs="Arial"/>
                <w:b/>
                <w:bCs/>
                <w:sz w:val="12"/>
                <w:szCs w:val="12"/>
              </w:rPr>
            </w:pPr>
            <w:r w:rsidRPr="004F199E">
              <w:rPr>
                <w:rFonts w:cs="Arial"/>
                <w:b/>
                <w:bCs/>
                <w:sz w:val="12"/>
                <w:szCs w:val="12"/>
              </w:rPr>
              <w:t> </w:t>
            </w:r>
          </w:p>
        </w:tc>
        <w:tc>
          <w:tcPr>
            <w:tcW w:w="709" w:type="pct"/>
            <w:tcBorders>
              <w:top w:val="nil"/>
              <w:left w:val="nil"/>
              <w:bottom w:val="nil"/>
              <w:right w:val="nil"/>
            </w:tcBorders>
            <w:shd w:val="clear" w:color="000000" w:fill="B6D9E6"/>
            <w:vAlign w:val="center"/>
            <w:hideMark/>
          </w:tcPr>
          <w:p w:rsidR="004F199E" w:rsidRPr="004F199E" w:rsidRDefault="004F199E" w:rsidP="004F199E">
            <w:pPr>
              <w:spacing w:line="240" w:lineRule="auto"/>
              <w:jc w:val="right"/>
              <w:rPr>
                <w:rFonts w:cs="Arial"/>
                <w:b/>
                <w:bCs/>
                <w:sz w:val="12"/>
                <w:szCs w:val="12"/>
              </w:rPr>
            </w:pPr>
            <w:r w:rsidRPr="004F199E">
              <w:rPr>
                <w:rFonts w:cs="Arial"/>
                <w:b/>
                <w:bCs/>
                <w:sz w:val="12"/>
                <w:szCs w:val="12"/>
              </w:rPr>
              <w:t> </w:t>
            </w:r>
          </w:p>
        </w:tc>
        <w:tc>
          <w:tcPr>
            <w:tcW w:w="709" w:type="pct"/>
            <w:tcBorders>
              <w:top w:val="nil"/>
              <w:left w:val="nil"/>
              <w:bottom w:val="nil"/>
              <w:right w:val="nil"/>
            </w:tcBorders>
            <w:shd w:val="clear" w:color="000000" w:fill="B6D9E6"/>
            <w:vAlign w:val="center"/>
            <w:hideMark/>
          </w:tcPr>
          <w:p w:rsidR="004F199E" w:rsidRPr="004F199E" w:rsidRDefault="004F199E" w:rsidP="004F199E">
            <w:pPr>
              <w:spacing w:line="240" w:lineRule="auto"/>
              <w:jc w:val="right"/>
              <w:rPr>
                <w:rFonts w:cs="Arial"/>
                <w:b/>
                <w:bCs/>
                <w:sz w:val="12"/>
                <w:szCs w:val="12"/>
              </w:rPr>
            </w:pPr>
            <w:r w:rsidRPr="004F199E">
              <w:rPr>
                <w:rFonts w:cs="Arial"/>
                <w:b/>
                <w:bCs/>
                <w:sz w:val="12"/>
                <w:szCs w:val="12"/>
              </w:rPr>
              <w:t>174 927</w:t>
            </w:r>
          </w:p>
        </w:tc>
      </w:tr>
      <w:tr w:rsidR="004F199E" w:rsidRPr="004F199E" w:rsidTr="004F199E">
        <w:trPr>
          <w:trHeight w:val="85"/>
        </w:trPr>
        <w:tc>
          <w:tcPr>
            <w:tcW w:w="3048" w:type="pct"/>
            <w:tcBorders>
              <w:top w:val="nil"/>
              <w:left w:val="nil"/>
              <w:bottom w:val="nil"/>
              <w:right w:val="nil"/>
            </w:tcBorders>
            <w:shd w:val="clear" w:color="auto" w:fill="auto"/>
            <w:vAlign w:val="center"/>
            <w:hideMark/>
          </w:tcPr>
          <w:p w:rsidR="004F199E" w:rsidRPr="004F199E" w:rsidRDefault="004F199E" w:rsidP="004F199E">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ascii="Times New Roman" w:hAnsi="Times New Roman"/>
                <w:sz w:val="12"/>
                <w:szCs w:val="12"/>
              </w:rPr>
            </w:pPr>
          </w:p>
        </w:tc>
      </w:tr>
      <w:tr w:rsidR="004F199E" w:rsidRPr="004F199E" w:rsidTr="004F199E">
        <w:trPr>
          <w:trHeight w:val="85"/>
        </w:trPr>
        <w:tc>
          <w:tcPr>
            <w:tcW w:w="3048" w:type="pct"/>
            <w:tcBorders>
              <w:top w:val="nil"/>
              <w:left w:val="nil"/>
              <w:bottom w:val="nil"/>
              <w:right w:val="nil"/>
            </w:tcBorders>
            <w:shd w:val="clear" w:color="000000" w:fill="CDDEE9"/>
            <w:vAlign w:val="center"/>
            <w:hideMark/>
          </w:tcPr>
          <w:p w:rsidR="004F199E" w:rsidRPr="004F199E" w:rsidRDefault="004F199E" w:rsidP="004F199E">
            <w:pPr>
              <w:spacing w:line="240" w:lineRule="auto"/>
              <w:rPr>
                <w:rFonts w:cs="Arial"/>
                <w:b/>
                <w:bCs/>
                <w:sz w:val="12"/>
                <w:szCs w:val="12"/>
              </w:rPr>
            </w:pPr>
            <w:r w:rsidRPr="004F199E">
              <w:rPr>
                <w:rFonts w:cs="Arial"/>
                <w:b/>
                <w:bCs/>
                <w:sz w:val="12"/>
                <w:szCs w:val="12"/>
              </w:rPr>
              <w:t>Promocja miasta - program 1</w:t>
            </w:r>
          </w:p>
        </w:tc>
        <w:tc>
          <w:tcPr>
            <w:tcW w:w="534" w:type="pct"/>
            <w:tcBorders>
              <w:top w:val="nil"/>
              <w:left w:val="nil"/>
              <w:bottom w:val="nil"/>
              <w:right w:val="nil"/>
            </w:tcBorders>
            <w:shd w:val="clear" w:color="000000" w:fill="CDDEE9"/>
            <w:vAlign w:val="center"/>
            <w:hideMark/>
          </w:tcPr>
          <w:p w:rsidR="004F199E" w:rsidRPr="004F199E" w:rsidRDefault="004F199E" w:rsidP="004F199E">
            <w:pPr>
              <w:spacing w:line="240" w:lineRule="auto"/>
              <w:rPr>
                <w:rFonts w:cs="Arial"/>
                <w:b/>
                <w:bCs/>
                <w:sz w:val="12"/>
                <w:szCs w:val="12"/>
              </w:rPr>
            </w:pPr>
            <w:r w:rsidRPr="004F199E">
              <w:rPr>
                <w:rFonts w:cs="Arial"/>
                <w:b/>
                <w:bCs/>
                <w:sz w:val="12"/>
                <w:szCs w:val="12"/>
              </w:rPr>
              <w:t> </w:t>
            </w:r>
          </w:p>
        </w:tc>
        <w:tc>
          <w:tcPr>
            <w:tcW w:w="709" w:type="pct"/>
            <w:tcBorders>
              <w:top w:val="nil"/>
              <w:left w:val="nil"/>
              <w:bottom w:val="nil"/>
              <w:right w:val="nil"/>
            </w:tcBorders>
            <w:shd w:val="clear" w:color="000000" w:fill="CDDEE9"/>
            <w:vAlign w:val="center"/>
            <w:hideMark/>
          </w:tcPr>
          <w:p w:rsidR="004F199E" w:rsidRPr="004F199E" w:rsidRDefault="004F199E" w:rsidP="004F199E">
            <w:pPr>
              <w:spacing w:line="240" w:lineRule="auto"/>
              <w:jc w:val="right"/>
              <w:rPr>
                <w:rFonts w:cs="Arial"/>
                <w:b/>
                <w:bCs/>
                <w:sz w:val="12"/>
                <w:szCs w:val="12"/>
              </w:rPr>
            </w:pPr>
            <w:r w:rsidRPr="004F199E">
              <w:rPr>
                <w:rFonts w:cs="Arial"/>
                <w:b/>
                <w:bCs/>
                <w:sz w:val="12"/>
                <w:szCs w:val="12"/>
              </w:rPr>
              <w:t> </w:t>
            </w:r>
          </w:p>
        </w:tc>
        <w:tc>
          <w:tcPr>
            <w:tcW w:w="709" w:type="pct"/>
            <w:tcBorders>
              <w:top w:val="nil"/>
              <w:left w:val="nil"/>
              <w:bottom w:val="nil"/>
              <w:right w:val="nil"/>
            </w:tcBorders>
            <w:shd w:val="clear" w:color="000000" w:fill="CDDEE9"/>
            <w:vAlign w:val="center"/>
            <w:hideMark/>
          </w:tcPr>
          <w:p w:rsidR="004F199E" w:rsidRPr="004F199E" w:rsidRDefault="004F199E" w:rsidP="004F199E">
            <w:pPr>
              <w:spacing w:line="240" w:lineRule="auto"/>
              <w:jc w:val="right"/>
              <w:rPr>
                <w:rFonts w:cs="Arial"/>
                <w:b/>
                <w:bCs/>
                <w:sz w:val="12"/>
                <w:szCs w:val="12"/>
              </w:rPr>
            </w:pPr>
            <w:r w:rsidRPr="004F199E">
              <w:rPr>
                <w:rFonts w:cs="Arial"/>
                <w:b/>
                <w:bCs/>
                <w:sz w:val="12"/>
                <w:szCs w:val="12"/>
              </w:rPr>
              <w:t>174 927</w:t>
            </w:r>
          </w:p>
        </w:tc>
      </w:tr>
      <w:tr w:rsidR="004F199E" w:rsidRPr="004F199E" w:rsidTr="004F199E">
        <w:trPr>
          <w:trHeight w:val="85"/>
        </w:trPr>
        <w:tc>
          <w:tcPr>
            <w:tcW w:w="3048" w:type="pct"/>
            <w:tcBorders>
              <w:top w:val="nil"/>
              <w:left w:val="nil"/>
              <w:bottom w:val="nil"/>
              <w:right w:val="nil"/>
            </w:tcBorders>
            <w:shd w:val="clear" w:color="auto" w:fill="auto"/>
            <w:vAlign w:val="center"/>
            <w:hideMark/>
          </w:tcPr>
          <w:p w:rsidR="004F199E" w:rsidRPr="004F199E" w:rsidRDefault="004F199E" w:rsidP="004F199E">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ascii="Times New Roman" w:hAnsi="Times New Roman"/>
                <w:sz w:val="12"/>
                <w:szCs w:val="12"/>
              </w:rPr>
            </w:pPr>
          </w:p>
        </w:tc>
      </w:tr>
      <w:tr w:rsidR="004F199E" w:rsidRPr="004F199E" w:rsidTr="004F199E">
        <w:trPr>
          <w:trHeight w:val="85"/>
        </w:trPr>
        <w:tc>
          <w:tcPr>
            <w:tcW w:w="3048" w:type="pct"/>
            <w:tcBorders>
              <w:top w:val="nil"/>
              <w:left w:val="nil"/>
              <w:bottom w:val="nil"/>
              <w:right w:val="nil"/>
            </w:tcBorders>
            <w:shd w:val="clear" w:color="000000" w:fill="EAF1F6"/>
            <w:vAlign w:val="center"/>
            <w:hideMark/>
          </w:tcPr>
          <w:p w:rsidR="004F199E" w:rsidRPr="004F199E" w:rsidRDefault="004F199E" w:rsidP="004F199E">
            <w:pPr>
              <w:spacing w:line="240" w:lineRule="auto"/>
              <w:rPr>
                <w:rFonts w:cs="Arial"/>
                <w:b/>
                <w:bCs/>
                <w:sz w:val="12"/>
                <w:szCs w:val="12"/>
              </w:rPr>
            </w:pPr>
            <w:r w:rsidRPr="004F199E">
              <w:rPr>
                <w:rFonts w:cs="Arial"/>
                <w:b/>
                <w:bCs/>
                <w:sz w:val="12"/>
                <w:szCs w:val="12"/>
              </w:rPr>
              <w:t>Promocja krajowa - zadanie 1</w:t>
            </w:r>
          </w:p>
        </w:tc>
        <w:tc>
          <w:tcPr>
            <w:tcW w:w="534" w:type="pct"/>
            <w:tcBorders>
              <w:top w:val="nil"/>
              <w:left w:val="nil"/>
              <w:bottom w:val="nil"/>
              <w:right w:val="nil"/>
            </w:tcBorders>
            <w:shd w:val="clear" w:color="000000" w:fill="EAF1F6"/>
            <w:vAlign w:val="center"/>
            <w:hideMark/>
          </w:tcPr>
          <w:p w:rsidR="004F199E" w:rsidRPr="004F199E" w:rsidRDefault="004F199E" w:rsidP="004F199E">
            <w:pPr>
              <w:spacing w:line="240" w:lineRule="auto"/>
              <w:rPr>
                <w:rFonts w:cs="Arial"/>
                <w:b/>
                <w:bCs/>
                <w:sz w:val="12"/>
                <w:szCs w:val="12"/>
              </w:rPr>
            </w:pPr>
            <w:r w:rsidRPr="004F199E">
              <w:rPr>
                <w:rFonts w:cs="Arial"/>
                <w:b/>
                <w:bCs/>
                <w:sz w:val="12"/>
                <w:szCs w:val="12"/>
              </w:rPr>
              <w:t> </w:t>
            </w:r>
          </w:p>
        </w:tc>
        <w:tc>
          <w:tcPr>
            <w:tcW w:w="709" w:type="pct"/>
            <w:tcBorders>
              <w:top w:val="nil"/>
              <w:left w:val="nil"/>
              <w:bottom w:val="nil"/>
              <w:right w:val="nil"/>
            </w:tcBorders>
            <w:shd w:val="clear" w:color="000000" w:fill="EAF1F6"/>
            <w:vAlign w:val="center"/>
            <w:hideMark/>
          </w:tcPr>
          <w:p w:rsidR="004F199E" w:rsidRPr="004F199E" w:rsidRDefault="004F199E" w:rsidP="004F199E">
            <w:pPr>
              <w:spacing w:line="240" w:lineRule="auto"/>
              <w:jc w:val="right"/>
              <w:rPr>
                <w:rFonts w:cs="Arial"/>
                <w:b/>
                <w:bCs/>
                <w:sz w:val="12"/>
                <w:szCs w:val="12"/>
              </w:rPr>
            </w:pPr>
            <w:r w:rsidRPr="004F199E">
              <w:rPr>
                <w:rFonts w:cs="Arial"/>
                <w:b/>
                <w:bCs/>
                <w:sz w:val="12"/>
                <w:szCs w:val="12"/>
              </w:rPr>
              <w:t> </w:t>
            </w:r>
          </w:p>
        </w:tc>
        <w:tc>
          <w:tcPr>
            <w:tcW w:w="709" w:type="pct"/>
            <w:tcBorders>
              <w:top w:val="nil"/>
              <w:left w:val="nil"/>
              <w:bottom w:val="nil"/>
              <w:right w:val="nil"/>
            </w:tcBorders>
            <w:shd w:val="clear" w:color="000000" w:fill="EAF1F6"/>
            <w:vAlign w:val="center"/>
            <w:hideMark/>
          </w:tcPr>
          <w:p w:rsidR="004F199E" w:rsidRPr="004F199E" w:rsidRDefault="004F199E" w:rsidP="004F199E">
            <w:pPr>
              <w:spacing w:line="240" w:lineRule="auto"/>
              <w:jc w:val="right"/>
              <w:rPr>
                <w:rFonts w:cs="Arial"/>
                <w:b/>
                <w:bCs/>
                <w:sz w:val="12"/>
                <w:szCs w:val="12"/>
              </w:rPr>
            </w:pPr>
            <w:r w:rsidRPr="004F199E">
              <w:rPr>
                <w:rFonts w:cs="Arial"/>
                <w:b/>
                <w:bCs/>
                <w:sz w:val="12"/>
                <w:szCs w:val="12"/>
              </w:rPr>
              <w:t>171 927</w:t>
            </w:r>
          </w:p>
        </w:tc>
      </w:tr>
      <w:tr w:rsidR="004F199E" w:rsidRPr="004F199E" w:rsidTr="004F199E">
        <w:trPr>
          <w:trHeight w:val="85"/>
        </w:trPr>
        <w:tc>
          <w:tcPr>
            <w:tcW w:w="3048" w:type="pct"/>
            <w:tcBorders>
              <w:top w:val="nil"/>
              <w:left w:val="nil"/>
              <w:bottom w:val="nil"/>
              <w:right w:val="nil"/>
            </w:tcBorders>
            <w:shd w:val="clear" w:color="auto" w:fill="auto"/>
            <w:vAlign w:val="center"/>
            <w:hideMark/>
          </w:tcPr>
          <w:p w:rsidR="004F199E" w:rsidRPr="004F199E" w:rsidRDefault="004F199E" w:rsidP="004F199E">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ascii="Times New Roman" w:hAnsi="Times New Roman"/>
                <w:sz w:val="12"/>
                <w:szCs w:val="12"/>
              </w:rPr>
            </w:pPr>
          </w:p>
        </w:tc>
      </w:tr>
      <w:tr w:rsidR="004F199E" w:rsidRPr="004F199E" w:rsidTr="004F199E">
        <w:trPr>
          <w:trHeight w:val="85"/>
        </w:trPr>
        <w:tc>
          <w:tcPr>
            <w:tcW w:w="3048" w:type="pct"/>
            <w:tcBorders>
              <w:top w:val="nil"/>
              <w:left w:val="nil"/>
              <w:bottom w:val="nil"/>
              <w:right w:val="nil"/>
            </w:tcBorders>
            <w:shd w:val="clear" w:color="auto" w:fill="auto"/>
            <w:vAlign w:val="center"/>
            <w:hideMark/>
          </w:tcPr>
          <w:p w:rsidR="004F199E" w:rsidRPr="004F199E" w:rsidRDefault="004F199E" w:rsidP="004F199E">
            <w:pPr>
              <w:spacing w:line="240" w:lineRule="auto"/>
              <w:rPr>
                <w:rFonts w:cs="Arial"/>
                <w:b/>
                <w:bCs/>
                <w:sz w:val="12"/>
                <w:szCs w:val="12"/>
              </w:rPr>
            </w:pPr>
            <w:r w:rsidRPr="004F199E">
              <w:rPr>
                <w:rFonts w:cs="Arial"/>
                <w:b/>
                <w:bCs/>
                <w:sz w:val="12"/>
                <w:szCs w:val="12"/>
              </w:rPr>
              <w:t>Udział w wystawach, targach, imprezach promocyjnych</w:t>
            </w:r>
          </w:p>
        </w:tc>
        <w:tc>
          <w:tcPr>
            <w:tcW w:w="534"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cs="Arial"/>
                <w:b/>
                <w:bCs/>
                <w:sz w:val="12"/>
                <w:szCs w:val="12"/>
              </w:rPr>
            </w:pPr>
            <w:r w:rsidRPr="004F199E">
              <w:rPr>
                <w:rFonts w:cs="Arial"/>
                <w:b/>
                <w:bCs/>
                <w:sz w:val="12"/>
                <w:szCs w:val="12"/>
              </w:rPr>
              <w:t>56 927</w:t>
            </w: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cs="Arial"/>
                <w:b/>
                <w:bCs/>
                <w:sz w:val="12"/>
                <w:szCs w:val="12"/>
              </w:rPr>
            </w:pPr>
          </w:p>
        </w:tc>
      </w:tr>
      <w:tr w:rsidR="004F199E" w:rsidRPr="004F199E" w:rsidTr="004F199E">
        <w:trPr>
          <w:trHeight w:val="85"/>
        </w:trPr>
        <w:tc>
          <w:tcPr>
            <w:tcW w:w="3048" w:type="pct"/>
            <w:tcBorders>
              <w:top w:val="nil"/>
              <w:left w:val="nil"/>
              <w:bottom w:val="nil"/>
              <w:right w:val="nil"/>
            </w:tcBorders>
            <w:shd w:val="clear" w:color="auto" w:fill="auto"/>
            <w:vAlign w:val="center"/>
            <w:hideMark/>
          </w:tcPr>
          <w:p w:rsidR="004F199E" w:rsidRPr="004F199E" w:rsidRDefault="004F199E" w:rsidP="004F199E">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ascii="Times New Roman" w:hAnsi="Times New Roman"/>
                <w:sz w:val="12"/>
                <w:szCs w:val="12"/>
              </w:rPr>
            </w:pPr>
          </w:p>
        </w:tc>
      </w:tr>
      <w:tr w:rsidR="004F199E" w:rsidRPr="004F199E" w:rsidTr="004F199E">
        <w:trPr>
          <w:trHeight w:val="85"/>
        </w:trPr>
        <w:tc>
          <w:tcPr>
            <w:tcW w:w="3048" w:type="pct"/>
            <w:tcBorders>
              <w:top w:val="nil"/>
              <w:left w:val="nil"/>
              <w:bottom w:val="nil"/>
              <w:right w:val="nil"/>
            </w:tcBorders>
            <w:shd w:val="clear" w:color="auto" w:fill="auto"/>
            <w:vAlign w:val="center"/>
            <w:hideMark/>
          </w:tcPr>
          <w:p w:rsidR="004F199E" w:rsidRPr="004F199E" w:rsidRDefault="004F199E" w:rsidP="004F199E">
            <w:pPr>
              <w:spacing w:line="240" w:lineRule="auto"/>
              <w:rPr>
                <w:rFonts w:cs="Arial"/>
                <w:i/>
                <w:iCs/>
                <w:sz w:val="12"/>
                <w:szCs w:val="12"/>
                <w:u w:val="single"/>
              </w:rPr>
            </w:pPr>
            <w:r w:rsidRPr="004F199E">
              <w:rPr>
                <w:rFonts w:cs="Arial"/>
                <w:i/>
                <w:iCs/>
                <w:sz w:val="12"/>
                <w:szCs w:val="12"/>
                <w:u w:val="single"/>
              </w:rPr>
              <w:t>Cel:</w:t>
            </w:r>
            <w:r w:rsidRPr="004F199E">
              <w:rPr>
                <w:rFonts w:cs="Arial"/>
                <w:sz w:val="12"/>
                <w:szCs w:val="12"/>
              </w:rPr>
              <w:t xml:space="preserve"> dotarcie z określonymi komunikatami na temat wizerunku miasta do określonych odbiorców oraz budowanie relacji emocjonalnych mieszkańców z Miastem</w:t>
            </w:r>
          </w:p>
        </w:tc>
        <w:tc>
          <w:tcPr>
            <w:tcW w:w="534"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ascii="Times New Roman" w:hAnsi="Times New Roman"/>
                <w:sz w:val="12"/>
                <w:szCs w:val="12"/>
              </w:rPr>
            </w:pPr>
          </w:p>
        </w:tc>
      </w:tr>
      <w:tr w:rsidR="004F199E" w:rsidRPr="004F199E" w:rsidTr="004F199E">
        <w:trPr>
          <w:trHeight w:val="85"/>
        </w:trPr>
        <w:tc>
          <w:tcPr>
            <w:tcW w:w="3048" w:type="pct"/>
            <w:tcBorders>
              <w:top w:val="nil"/>
              <w:left w:val="nil"/>
              <w:bottom w:val="nil"/>
              <w:right w:val="nil"/>
            </w:tcBorders>
            <w:shd w:val="clear" w:color="auto" w:fill="auto"/>
            <w:vAlign w:val="center"/>
            <w:hideMark/>
          </w:tcPr>
          <w:p w:rsidR="004F199E" w:rsidRPr="004F199E" w:rsidRDefault="004F199E" w:rsidP="004F199E">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ascii="Times New Roman" w:hAnsi="Times New Roman"/>
                <w:sz w:val="12"/>
                <w:szCs w:val="12"/>
              </w:rPr>
            </w:pPr>
          </w:p>
        </w:tc>
      </w:tr>
      <w:tr w:rsidR="004F199E" w:rsidRPr="004F199E" w:rsidTr="004F199E">
        <w:trPr>
          <w:trHeight w:val="85"/>
        </w:trPr>
        <w:tc>
          <w:tcPr>
            <w:tcW w:w="3048" w:type="pct"/>
            <w:tcBorders>
              <w:top w:val="nil"/>
              <w:left w:val="nil"/>
              <w:bottom w:val="nil"/>
              <w:right w:val="nil"/>
            </w:tcBorders>
            <w:shd w:val="clear" w:color="auto" w:fill="auto"/>
            <w:vAlign w:val="center"/>
            <w:hideMark/>
          </w:tcPr>
          <w:p w:rsidR="004F199E" w:rsidRPr="004F199E" w:rsidRDefault="004F199E" w:rsidP="004F199E">
            <w:pPr>
              <w:spacing w:line="240" w:lineRule="auto"/>
              <w:rPr>
                <w:rFonts w:cs="Arial"/>
                <w:i/>
                <w:iCs/>
                <w:sz w:val="12"/>
                <w:szCs w:val="12"/>
              </w:rPr>
            </w:pPr>
            <w:r w:rsidRPr="004F199E">
              <w:rPr>
                <w:rFonts w:cs="Arial"/>
                <w:i/>
                <w:iCs/>
                <w:sz w:val="12"/>
                <w:szCs w:val="12"/>
                <w:u w:val="single"/>
              </w:rPr>
              <w:t>Dysponent:</w:t>
            </w:r>
            <w:r w:rsidRPr="004F199E">
              <w:rPr>
                <w:rFonts w:cs="Arial"/>
                <w:i/>
                <w:iCs/>
                <w:sz w:val="12"/>
                <w:szCs w:val="12"/>
              </w:rPr>
              <w:t xml:space="preserve"> Zespół Promocji i Komunikacji Społecznej</w:t>
            </w:r>
          </w:p>
        </w:tc>
        <w:tc>
          <w:tcPr>
            <w:tcW w:w="534"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ascii="Times New Roman" w:hAnsi="Times New Roman"/>
                <w:sz w:val="12"/>
                <w:szCs w:val="12"/>
              </w:rPr>
            </w:pPr>
          </w:p>
        </w:tc>
      </w:tr>
      <w:tr w:rsidR="004F199E" w:rsidRPr="004F199E" w:rsidTr="004F199E">
        <w:trPr>
          <w:trHeight w:val="85"/>
        </w:trPr>
        <w:tc>
          <w:tcPr>
            <w:tcW w:w="3048" w:type="pct"/>
            <w:tcBorders>
              <w:top w:val="nil"/>
              <w:left w:val="nil"/>
              <w:bottom w:val="nil"/>
              <w:right w:val="nil"/>
            </w:tcBorders>
            <w:shd w:val="clear" w:color="auto" w:fill="auto"/>
            <w:vAlign w:val="center"/>
            <w:hideMark/>
          </w:tcPr>
          <w:p w:rsidR="004F199E" w:rsidRPr="004F199E" w:rsidRDefault="004F199E" w:rsidP="004F199E">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ascii="Times New Roman" w:hAnsi="Times New Roman"/>
                <w:sz w:val="12"/>
                <w:szCs w:val="12"/>
              </w:rPr>
            </w:pPr>
          </w:p>
        </w:tc>
      </w:tr>
      <w:tr w:rsidR="004F199E" w:rsidRPr="004F199E" w:rsidTr="004F199E">
        <w:trPr>
          <w:trHeight w:val="85"/>
        </w:trPr>
        <w:tc>
          <w:tcPr>
            <w:tcW w:w="3048" w:type="pct"/>
            <w:tcBorders>
              <w:top w:val="nil"/>
              <w:left w:val="nil"/>
              <w:bottom w:val="nil"/>
              <w:right w:val="nil"/>
            </w:tcBorders>
            <w:shd w:val="clear" w:color="auto" w:fill="auto"/>
            <w:vAlign w:val="center"/>
            <w:hideMark/>
          </w:tcPr>
          <w:p w:rsidR="004F199E" w:rsidRPr="004F199E" w:rsidRDefault="004F199E" w:rsidP="004F199E">
            <w:pPr>
              <w:spacing w:line="240" w:lineRule="auto"/>
              <w:rPr>
                <w:rFonts w:cs="Arial"/>
                <w:i/>
                <w:iCs/>
                <w:sz w:val="12"/>
                <w:szCs w:val="12"/>
                <w:u w:val="single"/>
              </w:rPr>
            </w:pPr>
            <w:r w:rsidRPr="004F199E">
              <w:rPr>
                <w:rFonts w:cs="Arial"/>
                <w:i/>
                <w:iCs/>
                <w:sz w:val="12"/>
                <w:szCs w:val="12"/>
                <w:u w:val="single"/>
              </w:rPr>
              <w:t>Klasyfikacja:</w:t>
            </w:r>
            <w:r w:rsidRPr="004F199E">
              <w:rPr>
                <w:rFonts w:cs="Arial"/>
                <w:i/>
                <w:iCs/>
                <w:sz w:val="12"/>
                <w:szCs w:val="12"/>
              </w:rPr>
              <w:t xml:space="preserve"> rozdział: 75075</w:t>
            </w:r>
          </w:p>
        </w:tc>
        <w:tc>
          <w:tcPr>
            <w:tcW w:w="534"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ascii="Times New Roman" w:hAnsi="Times New Roman"/>
                <w:sz w:val="12"/>
                <w:szCs w:val="12"/>
              </w:rPr>
            </w:pPr>
          </w:p>
        </w:tc>
      </w:tr>
      <w:tr w:rsidR="004F199E" w:rsidRPr="004F199E" w:rsidTr="004F199E">
        <w:trPr>
          <w:trHeight w:val="85"/>
        </w:trPr>
        <w:tc>
          <w:tcPr>
            <w:tcW w:w="3048" w:type="pct"/>
            <w:tcBorders>
              <w:top w:val="nil"/>
              <w:left w:val="nil"/>
              <w:bottom w:val="nil"/>
              <w:right w:val="nil"/>
            </w:tcBorders>
            <w:shd w:val="clear" w:color="auto" w:fill="auto"/>
            <w:vAlign w:val="center"/>
            <w:hideMark/>
          </w:tcPr>
          <w:p w:rsidR="004F199E" w:rsidRPr="004F199E" w:rsidRDefault="004F199E" w:rsidP="004F199E">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ascii="Times New Roman" w:hAnsi="Times New Roman"/>
                <w:sz w:val="12"/>
                <w:szCs w:val="12"/>
              </w:rPr>
            </w:pPr>
          </w:p>
        </w:tc>
      </w:tr>
      <w:tr w:rsidR="004F199E" w:rsidRPr="004F199E" w:rsidTr="004F199E">
        <w:trPr>
          <w:trHeight w:val="85"/>
        </w:trPr>
        <w:tc>
          <w:tcPr>
            <w:tcW w:w="3048" w:type="pct"/>
            <w:tcBorders>
              <w:top w:val="nil"/>
              <w:left w:val="nil"/>
              <w:bottom w:val="nil"/>
              <w:right w:val="nil"/>
            </w:tcBorders>
            <w:shd w:val="clear" w:color="auto" w:fill="auto"/>
            <w:vAlign w:val="center"/>
            <w:hideMark/>
          </w:tcPr>
          <w:p w:rsidR="004F199E" w:rsidRPr="004F199E" w:rsidRDefault="004F199E" w:rsidP="004F199E">
            <w:pPr>
              <w:spacing w:line="240" w:lineRule="auto"/>
              <w:rPr>
                <w:rFonts w:cs="Arial"/>
                <w:i/>
                <w:iCs/>
                <w:sz w:val="12"/>
                <w:szCs w:val="12"/>
                <w:u w:val="single"/>
              </w:rPr>
            </w:pPr>
            <w:r w:rsidRPr="004F199E">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ascii="Times New Roman" w:hAnsi="Times New Roman"/>
                <w:sz w:val="12"/>
                <w:szCs w:val="12"/>
              </w:rPr>
            </w:pPr>
          </w:p>
        </w:tc>
      </w:tr>
      <w:tr w:rsidR="004F199E" w:rsidRPr="004F199E" w:rsidTr="004F199E">
        <w:trPr>
          <w:trHeight w:val="85"/>
        </w:trPr>
        <w:tc>
          <w:tcPr>
            <w:tcW w:w="3048" w:type="pct"/>
            <w:tcBorders>
              <w:top w:val="nil"/>
              <w:left w:val="nil"/>
              <w:bottom w:val="nil"/>
              <w:right w:val="nil"/>
            </w:tcBorders>
            <w:shd w:val="clear" w:color="auto" w:fill="auto"/>
            <w:vAlign w:val="center"/>
            <w:hideMark/>
          </w:tcPr>
          <w:p w:rsidR="004F199E" w:rsidRPr="004F199E" w:rsidRDefault="004F199E" w:rsidP="004F199E">
            <w:pPr>
              <w:spacing w:line="240" w:lineRule="auto"/>
              <w:rPr>
                <w:rFonts w:cs="Arial"/>
                <w:sz w:val="12"/>
                <w:szCs w:val="12"/>
              </w:rPr>
            </w:pPr>
            <w:r w:rsidRPr="004F199E">
              <w:rPr>
                <w:rFonts w:cs="Arial"/>
                <w:sz w:val="12"/>
                <w:szCs w:val="12"/>
              </w:rPr>
              <w:t xml:space="preserve">Projekt współfinansowany ze środków UE pn.: "Utworzenie terenów zieleni o symbolice historycznej na obszarach m.st. Warszawy" </w:t>
            </w:r>
          </w:p>
        </w:tc>
        <w:tc>
          <w:tcPr>
            <w:tcW w:w="534"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cs="Arial"/>
                <w:sz w:val="12"/>
                <w:szCs w:val="12"/>
              </w:rPr>
            </w:pPr>
            <w:r w:rsidRPr="004F199E">
              <w:rPr>
                <w:rFonts w:cs="Arial"/>
                <w:sz w:val="12"/>
                <w:szCs w:val="12"/>
              </w:rPr>
              <w:t>50 000</w:t>
            </w: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cs="Arial"/>
                <w:sz w:val="12"/>
                <w:szCs w:val="12"/>
              </w:rPr>
            </w:pPr>
          </w:p>
        </w:tc>
      </w:tr>
      <w:tr w:rsidR="004F199E" w:rsidRPr="004F199E" w:rsidTr="004F199E">
        <w:trPr>
          <w:trHeight w:val="85"/>
        </w:trPr>
        <w:tc>
          <w:tcPr>
            <w:tcW w:w="3048" w:type="pct"/>
            <w:tcBorders>
              <w:top w:val="nil"/>
              <w:left w:val="nil"/>
              <w:bottom w:val="nil"/>
              <w:right w:val="nil"/>
            </w:tcBorders>
            <w:shd w:val="clear" w:color="auto" w:fill="auto"/>
            <w:vAlign w:val="center"/>
            <w:hideMark/>
          </w:tcPr>
          <w:p w:rsidR="004F199E" w:rsidRPr="004F199E" w:rsidRDefault="004F199E" w:rsidP="004F199E">
            <w:pPr>
              <w:spacing w:line="240" w:lineRule="auto"/>
              <w:rPr>
                <w:rFonts w:cs="Arial"/>
                <w:sz w:val="12"/>
                <w:szCs w:val="12"/>
              </w:rPr>
            </w:pPr>
            <w:r w:rsidRPr="004F199E">
              <w:rPr>
                <w:rFonts w:cs="Arial"/>
                <w:sz w:val="12"/>
                <w:szCs w:val="12"/>
              </w:rPr>
              <w:t>spacery po dzielnicy</w:t>
            </w:r>
          </w:p>
        </w:tc>
        <w:tc>
          <w:tcPr>
            <w:tcW w:w="534"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cs="Arial"/>
                <w:sz w:val="12"/>
                <w:szCs w:val="12"/>
              </w:rPr>
            </w:pPr>
            <w:r w:rsidRPr="004F199E">
              <w:rPr>
                <w:rFonts w:cs="Arial"/>
                <w:sz w:val="12"/>
                <w:szCs w:val="12"/>
              </w:rPr>
              <w:t>4 000</w:t>
            </w: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cs="Arial"/>
                <w:sz w:val="12"/>
                <w:szCs w:val="12"/>
              </w:rPr>
            </w:pPr>
          </w:p>
        </w:tc>
      </w:tr>
      <w:tr w:rsidR="004F199E" w:rsidRPr="004F199E" w:rsidTr="004F199E">
        <w:trPr>
          <w:trHeight w:val="85"/>
        </w:trPr>
        <w:tc>
          <w:tcPr>
            <w:tcW w:w="3048" w:type="pct"/>
            <w:tcBorders>
              <w:top w:val="nil"/>
              <w:left w:val="nil"/>
              <w:bottom w:val="nil"/>
              <w:right w:val="nil"/>
            </w:tcBorders>
            <w:shd w:val="clear" w:color="auto" w:fill="auto"/>
            <w:vAlign w:val="center"/>
            <w:hideMark/>
          </w:tcPr>
          <w:p w:rsidR="004F199E" w:rsidRPr="004F199E" w:rsidRDefault="004F199E" w:rsidP="004F199E">
            <w:pPr>
              <w:spacing w:line="240" w:lineRule="auto"/>
              <w:rPr>
                <w:rFonts w:cs="Arial"/>
                <w:sz w:val="12"/>
                <w:szCs w:val="12"/>
              </w:rPr>
            </w:pPr>
            <w:r w:rsidRPr="004F199E">
              <w:rPr>
                <w:rFonts w:cs="Arial"/>
                <w:sz w:val="12"/>
                <w:szCs w:val="12"/>
              </w:rPr>
              <w:t>zakup materiałów i wyposażenia</w:t>
            </w:r>
          </w:p>
        </w:tc>
        <w:tc>
          <w:tcPr>
            <w:tcW w:w="534"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cs="Arial"/>
                <w:sz w:val="12"/>
                <w:szCs w:val="12"/>
              </w:rPr>
            </w:pPr>
            <w:r w:rsidRPr="004F199E">
              <w:rPr>
                <w:rFonts w:cs="Arial"/>
                <w:sz w:val="12"/>
                <w:szCs w:val="12"/>
              </w:rPr>
              <w:t>2 927</w:t>
            </w: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cs="Arial"/>
                <w:sz w:val="12"/>
                <w:szCs w:val="12"/>
              </w:rPr>
            </w:pPr>
          </w:p>
        </w:tc>
      </w:tr>
      <w:tr w:rsidR="004F199E" w:rsidRPr="004F199E" w:rsidTr="004F199E">
        <w:trPr>
          <w:trHeight w:val="85"/>
        </w:trPr>
        <w:tc>
          <w:tcPr>
            <w:tcW w:w="3048" w:type="pct"/>
            <w:tcBorders>
              <w:top w:val="nil"/>
              <w:left w:val="nil"/>
              <w:bottom w:val="nil"/>
              <w:right w:val="nil"/>
            </w:tcBorders>
            <w:shd w:val="clear" w:color="auto" w:fill="auto"/>
            <w:vAlign w:val="center"/>
            <w:hideMark/>
          </w:tcPr>
          <w:p w:rsidR="004F199E" w:rsidRPr="004F199E" w:rsidRDefault="004F199E" w:rsidP="004F199E">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ascii="Times New Roman" w:hAnsi="Times New Roman"/>
                <w:sz w:val="12"/>
                <w:szCs w:val="12"/>
              </w:rPr>
            </w:pPr>
          </w:p>
        </w:tc>
      </w:tr>
      <w:tr w:rsidR="004F199E" w:rsidRPr="004F199E" w:rsidTr="004F199E">
        <w:trPr>
          <w:trHeight w:val="85"/>
        </w:trPr>
        <w:tc>
          <w:tcPr>
            <w:tcW w:w="3048" w:type="pct"/>
            <w:tcBorders>
              <w:top w:val="nil"/>
              <w:left w:val="nil"/>
              <w:bottom w:val="nil"/>
              <w:right w:val="nil"/>
            </w:tcBorders>
            <w:shd w:val="clear" w:color="auto" w:fill="auto"/>
            <w:vAlign w:val="center"/>
            <w:hideMark/>
          </w:tcPr>
          <w:p w:rsidR="004F199E" w:rsidRPr="004F199E" w:rsidRDefault="004F199E" w:rsidP="004F199E">
            <w:pPr>
              <w:spacing w:line="240" w:lineRule="auto"/>
              <w:rPr>
                <w:rFonts w:cs="Arial"/>
                <w:b/>
                <w:bCs/>
                <w:sz w:val="12"/>
                <w:szCs w:val="12"/>
              </w:rPr>
            </w:pPr>
            <w:r w:rsidRPr="004F199E">
              <w:rPr>
                <w:rFonts w:cs="Arial"/>
                <w:b/>
                <w:bCs/>
                <w:sz w:val="12"/>
                <w:szCs w:val="12"/>
              </w:rPr>
              <w:t>Wydawnictwa w tym wydawnictwa multimedialne</w:t>
            </w:r>
          </w:p>
        </w:tc>
        <w:tc>
          <w:tcPr>
            <w:tcW w:w="534"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cs="Arial"/>
                <w:b/>
                <w:bCs/>
                <w:sz w:val="12"/>
                <w:szCs w:val="12"/>
              </w:rPr>
            </w:pPr>
            <w:r w:rsidRPr="004F199E">
              <w:rPr>
                <w:rFonts w:cs="Arial"/>
                <w:b/>
                <w:bCs/>
                <w:sz w:val="12"/>
                <w:szCs w:val="12"/>
              </w:rPr>
              <w:t>45 000</w:t>
            </w: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cs="Arial"/>
                <w:b/>
                <w:bCs/>
                <w:sz w:val="12"/>
                <w:szCs w:val="12"/>
              </w:rPr>
            </w:pPr>
          </w:p>
        </w:tc>
      </w:tr>
      <w:tr w:rsidR="004F199E" w:rsidRPr="004F199E" w:rsidTr="004F199E">
        <w:trPr>
          <w:trHeight w:val="85"/>
        </w:trPr>
        <w:tc>
          <w:tcPr>
            <w:tcW w:w="3048" w:type="pct"/>
            <w:tcBorders>
              <w:top w:val="nil"/>
              <w:left w:val="nil"/>
              <w:bottom w:val="nil"/>
              <w:right w:val="nil"/>
            </w:tcBorders>
            <w:shd w:val="clear" w:color="auto" w:fill="auto"/>
            <w:vAlign w:val="center"/>
            <w:hideMark/>
          </w:tcPr>
          <w:p w:rsidR="004F199E" w:rsidRPr="004F199E" w:rsidRDefault="004F199E" w:rsidP="004F199E">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ascii="Times New Roman" w:hAnsi="Times New Roman"/>
                <w:sz w:val="12"/>
                <w:szCs w:val="12"/>
              </w:rPr>
            </w:pPr>
          </w:p>
        </w:tc>
      </w:tr>
      <w:tr w:rsidR="004F199E" w:rsidRPr="004F199E" w:rsidTr="004F199E">
        <w:trPr>
          <w:trHeight w:val="85"/>
        </w:trPr>
        <w:tc>
          <w:tcPr>
            <w:tcW w:w="3048" w:type="pct"/>
            <w:tcBorders>
              <w:top w:val="nil"/>
              <w:left w:val="nil"/>
              <w:bottom w:val="nil"/>
              <w:right w:val="nil"/>
            </w:tcBorders>
            <w:shd w:val="clear" w:color="auto" w:fill="auto"/>
            <w:vAlign w:val="center"/>
            <w:hideMark/>
          </w:tcPr>
          <w:p w:rsidR="004F199E" w:rsidRPr="004F199E" w:rsidRDefault="004F199E" w:rsidP="004F199E">
            <w:pPr>
              <w:spacing w:line="240" w:lineRule="auto"/>
              <w:rPr>
                <w:rFonts w:cs="Arial"/>
                <w:i/>
                <w:iCs/>
                <w:sz w:val="12"/>
                <w:szCs w:val="12"/>
                <w:u w:val="single"/>
              </w:rPr>
            </w:pPr>
            <w:r w:rsidRPr="004F199E">
              <w:rPr>
                <w:rFonts w:cs="Arial"/>
                <w:i/>
                <w:iCs/>
                <w:sz w:val="12"/>
                <w:szCs w:val="12"/>
                <w:u w:val="single"/>
              </w:rPr>
              <w:t>Cel:</w:t>
            </w:r>
            <w:r w:rsidRPr="004F199E">
              <w:rPr>
                <w:rFonts w:cs="Arial"/>
                <w:sz w:val="12"/>
                <w:szCs w:val="12"/>
              </w:rPr>
              <w:t xml:space="preserve"> kreowanie pozytywnego wizerunku miasta w wydawnictwach i informatorach miejskich</w:t>
            </w:r>
          </w:p>
        </w:tc>
        <w:tc>
          <w:tcPr>
            <w:tcW w:w="534"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ascii="Times New Roman" w:hAnsi="Times New Roman"/>
                <w:sz w:val="12"/>
                <w:szCs w:val="12"/>
              </w:rPr>
            </w:pPr>
          </w:p>
        </w:tc>
      </w:tr>
      <w:tr w:rsidR="004F199E" w:rsidRPr="004F199E" w:rsidTr="004F199E">
        <w:trPr>
          <w:trHeight w:val="85"/>
        </w:trPr>
        <w:tc>
          <w:tcPr>
            <w:tcW w:w="3048" w:type="pct"/>
            <w:tcBorders>
              <w:top w:val="nil"/>
              <w:left w:val="nil"/>
              <w:bottom w:val="nil"/>
              <w:right w:val="nil"/>
            </w:tcBorders>
            <w:shd w:val="clear" w:color="auto" w:fill="auto"/>
            <w:vAlign w:val="center"/>
            <w:hideMark/>
          </w:tcPr>
          <w:p w:rsidR="004F199E" w:rsidRPr="004F199E" w:rsidRDefault="004F199E" w:rsidP="004F199E">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ascii="Times New Roman" w:hAnsi="Times New Roman"/>
                <w:sz w:val="12"/>
                <w:szCs w:val="12"/>
              </w:rPr>
            </w:pPr>
          </w:p>
        </w:tc>
      </w:tr>
      <w:tr w:rsidR="004F199E" w:rsidRPr="004F199E" w:rsidTr="004F199E">
        <w:trPr>
          <w:trHeight w:val="85"/>
        </w:trPr>
        <w:tc>
          <w:tcPr>
            <w:tcW w:w="3048" w:type="pct"/>
            <w:tcBorders>
              <w:top w:val="nil"/>
              <w:left w:val="nil"/>
              <w:bottom w:val="nil"/>
              <w:right w:val="nil"/>
            </w:tcBorders>
            <w:shd w:val="clear" w:color="auto" w:fill="auto"/>
            <w:vAlign w:val="center"/>
            <w:hideMark/>
          </w:tcPr>
          <w:p w:rsidR="004F199E" w:rsidRPr="004F199E" w:rsidRDefault="004F199E" w:rsidP="004F199E">
            <w:pPr>
              <w:spacing w:line="240" w:lineRule="auto"/>
              <w:rPr>
                <w:rFonts w:cs="Arial"/>
                <w:i/>
                <w:iCs/>
                <w:sz w:val="12"/>
                <w:szCs w:val="12"/>
              </w:rPr>
            </w:pPr>
            <w:r w:rsidRPr="004F199E">
              <w:rPr>
                <w:rFonts w:cs="Arial"/>
                <w:i/>
                <w:iCs/>
                <w:sz w:val="12"/>
                <w:szCs w:val="12"/>
                <w:u w:val="single"/>
              </w:rPr>
              <w:t>Dysponent:</w:t>
            </w:r>
            <w:r w:rsidRPr="004F199E">
              <w:rPr>
                <w:rFonts w:cs="Arial"/>
                <w:i/>
                <w:iCs/>
                <w:sz w:val="12"/>
                <w:szCs w:val="12"/>
              </w:rPr>
              <w:t xml:space="preserve"> Zespół Promocji i Komunikacji Społecznej</w:t>
            </w:r>
          </w:p>
        </w:tc>
        <w:tc>
          <w:tcPr>
            <w:tcW w:w="534"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ascii="Times New Roman" w:hAnsi="Times New Roman"/>
                <w:sz w:val="12"/>
                <w:szCs w:val="12"/>
              </w:rPr>
            </w:pPr>
          </w:p>
        </w:tc>
      </w:tr>
      <w:tr w:rsidR="004F199E" w:rsidRPr="004F199E" w:rsidTr="004F199E">
        <w:trPr>
          <w:trHeight w:val="85"/>
        </w:trPr>
        <w:tc>
          <w:tcPr>
            <w:tcW w:w="3048" w:type="pct"/>
            <w:tcBorders>
              <w:top w:val="nil"/>
              <w:left w:val="nil"/>
              <w:bottom w:val="nil"/>
              <w:right w:val="nil"/>
            </w:tcBorders>
            <w:shd w:val="clear" w:color="auto" w:fill="auto"/>
            <w:vAlign w:val="center"/>
            <w:hideMark/>
          </w:tcPr>
          <w:p w:rsidR="004F199E" w:rsidRPr="004F199E" w:rsidRDefault="004F199E" w:rsidP="004F199E">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ascii="Times New Roman" w:hAnsi="Times New Roman"/>
                <w:sz w:val="12"/>
                <w:szCs w:val="12"/>
              </w:rPr>
            </w:pPr>
          </w:p>
        </w:tc>
      </w:tr>
      <w:tr w:rsidR="004F199E" w:rsidRPr="004F199E" w:rsidTr="004F199E">
        <w:trPr>
          <w:trHeight w:val="85"/>
        </w:trPr>
        <w:tc>
          <w:tcPr>
            <w:tcW w:w="3048" w:type="pct"/>
            <w:tcBorders>
              <w:top w:val="nil"/>
              <w:left w:val="nil"/>
              <w:bottom w:val="nil"/>
              <w:right w:val="nil"/>
            </w:tcBorders>
            <w:shd w:val="clear" w:color="auto" w:fill="auto"/>
            <w:vAlign w:val="center"/>
            <w:hideMark/>
          </w:tcPr>
          <w:p w:rsidR="004F199E" w:rsidRPr="004F199E" w:rsidRDefault="004F199E" w:rsidP="004F199E">
            <w:pPr>
              <w:spacing w:line="240" w:lineRule="auto"/>
              <w:rPr>
                <w:rFonts w:cs="Arial"/>
                <w:i/>
                <w:iCs/>
                <w:sz w:val="12"/>
                <w:szCs w:val="12"/>
                <w:u w:val="single"/>
              </w:rPr>
            </w:pPr>
            <w:r w:rsidRPr="004F199E">
              <w:rPr>
                <w:rFonts w:cs="Arial"/>
                <w:i/>
                <w:iCs/>
                <w:sz w:val="12"/>
                <w:szCs w:val="12"/>
                <w:u w:val="single"/>
              </w:rPr>
              <w:t>Klasyfikacja:</w:t>
            </w:r>
            <w:r w:rsidRPr="004F199E">
              <w:rPr>
                <w:rFonts w:cs="Arial"/>
                <w:i/>
                <w:iCs/>
                <w:sz w:val="12"/>
                <w:szCs w:val="12"/>
              </w:rPr>
              <w:t xml:space="preserve"> rozdział: 75075</w:t>
            </w:r>
          </w:p>
        </w:tc>
        <w:tc>
          <w:tcPr>
            <w:tcW w:w="534"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ascii="Times New Roman" w:hAnsi="Times New Roman"/>
                <w:sz w:val="12"/>
                <w:szCs w:val="12"/>
              </w:rPr>
            </w:pPr>
          </w:p>
        </w:tc>
      </w:tr>
      <w:tr w:rsidR="004F199E" w:rsidRPr="004F199E" w:rsidTr="004F199E">
        <w:trPr>
          <w:trHeight w:val="85"/>
        </w:trPr>
        <w:tc>
          <w:tcPr>
            <w:tcW w:w="3048" w:type="pct"/>
            <w:tcBorders>
              <w:top w:val="nil"/>
              <w:left w:val="nil"/>
              <w:bottom w:val="nil"/>
              <w:right w:val="nil"/>
            </w:tcBorders>
            <w:shd w:val="clear" w:color="auto" w:fill="auto"/>
            <w:vAlign w:val="center"/>
            <w:hideMark/>
          </w:tcPr>
          <w:p w:rsidR="004F199E" w:rsidRPr="004F199E" w:rsidRDefault="004F199E" w:rsidP="004F199E">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ascii="Times New Roman" w:hAnsi="Times New Roman"/>
                <w:sz w:val="12"/>
                <w:szCs w:val="12"/>
              </w:rPr>
            </w:pPr>
          </w:p>
        </w:tc>
      </w:tr>
      <w:tr w:rsidR="004F199E" w:rsidRPr="004F199E" w:rsidTr="004F199E">
        <w:trPr>
          <w:trHeight w:val="85"/>
        </w:trPr>
        <w:tc>
          <w:tcPr>
            <w:tcW w:w="3048" w:type="pct"/>
            <w:tcBorders>
              <w:top w:val="nil"/>
              <w:left w:val="nil"/>
              <w:bottom w:val="nil"/>
              <w:right w:val="nil"/>
            </w:tcBorders>
            <w:shd w:val="clear" w:color="auto" w:fill="auto"/>
            <w:vAlign w:val="center"/>
            <w:hideMark/>
          </w:tcPr>
          <w:p w:rsidR="004F199E" w:rsidRPr="004F199E" w:rsidRDefault="004F199E" w:rsidP="004F199E">
            <w:pPr>
              <w:spacing w:line="240" w:lineRule="auto"/>
              <w:rPr>
                <w:rFonts w:cs="Arial"/>
                <w:i/>
                <w:iCs/>
                <w:sz w:val="12"/>
                <w:szCs w:val="12"/>
                <w:u w:val="single"/>
              </w:rPr>
            </w:pPr>
            <w:r w:rsidRPr="004F199E">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ascii="Times New Roman" w:hAnsi="Times New Roman"/>
                <w:sz w:val="12"/>
                <w:szCs w:val="12"/>
              </w:rPr>
            </w:pPr>
          </w:p>
        </w:tc>
      </w:tr>
      <w:tr w:rsidR="004F199E" w:rsidRPr="004F199E" w:rsidTr="004F199E">
        <w:trPr>
          <w:trHeight w:val="85"/>
        </w:trPr>
        <w:tc>
          <w:tcPr>
            <w:tcW w:w="3048" w:type="pct"/>
            <w:tcBorders>
              <w:top w:val="nil"/>
              <w:left w:val="nil"/>
              <w:bottom w:val="nil"/>
              <w:right w:val="nil"/>
            </w:tcBorders>
            <w:shd w:val="clear" w:color="auto" w:fill="auto"/>
            <w:vAlign w:val="center"/>
            <w:hideMark/>
          </w:tcPr>
          <w:p w:rsidR="004F199E" w:rsidRPr="004F199E" w:rsidRDefault="004F199E" w:rsidP="004F199E">
            <w:pPr>
              <w:spacing w:line="240" w:lineRule="auto"/>
              <w:rPr>
                <w:rFonts w:cs="Arial"/>
                <w:sz w:val="12"/>
                <w:szCs w:val="12"/>
              </w:rPr>
            </w:pPr>
            <w:r w:rsidRPr="004F199E">
              <w:rPr>
                <w:rFonts w:cs="Arial"/>
                <w:sz w:val="12"/>
                <w:szCs w:val="12"/>
              </w:rPr>
              <w:t>gazeta dzielnicowa ("Moja Dzielnica Włochy", nakład 30 tys. rocznie)</w:t>
            </w:r>
          </w:p>
        </w:tc>
        <w:tc>
          <w:tcPr>
            <w:tcW w:w="534"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cs="Arial"/>
                <w:sz w:val="12"/>
                <w:szCs w:val="12"/>
              </w:rPr>
            </w:pPr>
            <w:r w:rsidRPr="004F199E">
              <w:rPr>
                <w:rFonts w:cs="Arial"/>
                <w:sz w:val="12"/>
                <w:szCs w:val="12"/>
              </w:rPr>
              <w:t>35 000</w:t>
            </w: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cs="Arial"/>
                <w:sz w:val="12"/>
                <w:szCs w:val="12"/>
              </w:rPr>
            </w:pPr>
          </w:p>
        </w:tc>
      </w:tr>
      <w:tr w:rsidR="004F199E" w:rsidRPr="004F199E" w:rsidTr="004F199E">
        <w:trPr>
          <w:trHeight w:val="85"/>
        </w:trPr>
        <w:tc>
          <w:tcPr>
            <w:tcW w:w="3048" w:type="pct"/>
            <w:tcBorders>
              <w:top w:val="nil"/>
              <w:left w:val="nil"/>
              <w:bottom w:val="nil"/>
              <w:right w:val="nil"/>
            </w:tcBorders>
            <w:shd w:val="clear" w:color="auto" w:fill="auto"/>
            <w:vAlign w:val="center"/>
            <w:hideMark/>
          </w:tcPr>
          <w:p w:rsidR="004F199E" w:rsidRPr="004F199E" w:rsidRDefault="004F199E" w:rsidP="004F199E">
            <w:pPr>
              <w:spacing w:line="240" w:lineRule="auto"/>
              <w:rPr>
                <w:rFonts w:cs="Arial"/>
                <w:sz w:val="12"/>
                <w:szCs w:val="12"/>
              </w:rPr>
            </w:pPr>
            <w:r w:rsidRPr="004F199E">
              <w:rPr>
                <w:rFonts w:cs="Arial"/>
                <w:sz w:val="12"/>
                <w:szCs w:val="12"/>
              </w:rPr>
              <w:t>wydawnictwa książkowe (folder p.n. "Tajemnice Okęcia")</w:t>
            </w:r>
          </w:p>
        </w:tc>
        <w:tc>
          <w:tcPr>
            <w:tcW w:w="534"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cs="Arial"/>
                <w:sz w:val="12"/>
                <w:szCs w:val="12"/>
              </w:rPr>
            </w:pPr>
            <w:r w:rsidRPr="004F199E">
              <w:rPr>
                <w:rFonts w:cs="Arial"/>
                <w:sz w:val="12"/>
                <w:szCs w:val="12"/>
              </w:rPr>
              <w:t>5 000</w:t>
            </w: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cs="Arial"/>
                <w:sz w:val="12"/>
                <w:szCs w:val="12"/>
              </w:rPr>
            </w:pPr>
          </w:p>
        </w:tc>
      </w:tr>
      <w:tr w:rsidR="004F199E" w:rsidRPr="004F199E" w:rsidTr="004F199E">
        <w:trPr>
          <w:trHeight w:val="85"/>
        </w:trPr>
        <w:tc>
          <w:tcPr>
            <w:tcW w:w="3048" w:type="pct"/>
            <w:tcBorders>
              <w:top w:val="nil"/>
              <w:left w:val="nil"/>
              <w:bottom w:val="nil"/>
              <w:right w:val="nil"/>
            </w:tcBorders>
            <w:shd w:val="clear" w:color="auto" w:fill="auto"/>
            <w:vAlign w:val="center"/>
            <w:hideMark/>
          </w:tcPr>
          <w:p w:rsidR="004F199E" w:rsidRPr="004F199E" w:rsidRDefault="004F199E" w:rsidP="004F199E">
            <w:pPr>
              <w:spacing w:line="240" w:lineRule="auto"/>
              <w:rPr>
                <w:rFonts w:cs="Arial"/>
                <w:sz w:val="12"/>
                <w:szCs w:val="12"/>
              </w:rPr>
            </w:pPr>
            <w:r w:rsidRPr="004F199E">
              <w:rPr>
                <w:rFonts w:cs="Arial"/>
                <w:sz w:val="12"/>
                <w:szCs w:val="12"/>
              </w:rPr>
              <w:t xml:space="preserve">kalendarze </w:t>
            </w:r>
          </w:p>
        </w:tc>
        <w:tc>
          <w:tcPr>
            <w:tcW w:w="534"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cs="Arial"/>
                <w:sz w:val="12"/>
                <w:szCs w:val="12"/>
              </w:rPr>
            </w:pPr>
            <w:r w:rsidRPr="004F199E">
              <w:rPr>
                <w:rFonts w:cs="Arial"/>
                <w:sz w:val="12"/>
                <w:szCs w:val="12"/>
              </w:rPr>
              <w:t>5 000</w:t>
            </w: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cs="Arial"/>
                <w:sz w:val="12"/>
                <w:szCs w:val="12"/>
              </w:rPr>
            </w:pPr>
          </w:p>
        </w:tc>
      </w:tr>
      <w:tr w:rsidR="004F199E" w:rsidRPr="004F199E" w:rsidTr="004F199E">
        <w:trPr>
          <w:trHeight w:val="85"/>
        </w:trPr>
        <w:tc>
          <w:tcPr>
            <w:tcW w:w="3048" w:type="pct"/>
            <w:tcBorders>
              <w:top w:val="nil"/>
              <w:left w:val="nil"/>
              <w:bottom w:val="nil"/>
              <w:right w:val="nil"/>
            </w:tcBorders>
            <w:shd w:val="clear" w:color="auto" w:fill="auto"/>
            <w:vAlign w:val="center"/>
            <w:hideMark/>
          </w:tcPr>
          <w:p w:rsidR="004F199E" w:rsidRPr="004F199E" w:rsidRDefault="004F199E" w:rsidP="004F199E">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ascii="Times New Roman" w:hAnsi="Times New Roman"/>
                <w:sz w:val="12"/>
                <w:szCs w:val="12"/>
              </w:rPr>
            </w:pPr>
          </w:p>
        </w:tc>
      </w:tr>
      <w:tr w:rsidR="004F199E" w:rsidRPr="004F199E" w:rsidTr="004F199E">
        <w:trPr>
          <w:trHeight w:val="85"/>
        </w:trPr>
        <w:tc>
          <w:tcPr>
            <w:tcW w:w="3048" w:type="pct"/>
            <w:tcBorders>
              <w:top w:val="nil"/>
              <w:left w:val="nil"/>
              <w:bottom w:val="nil"/>
              <w:right w:val="nil"/>
            </w:tcBorders>
            <w:shd w:val="clear" w:color="auto" w:fill="auto"/>
            <w:vAlign w:val="center"/>
            <w:hideMark/>
          </w:tcPr>
          <w:p w:rsidR="004F199E" w:rsidRPr="004F199E" w:rsidRDefault="004F199E" w:rsidP="004F199E">
            <w:pPr>
              <w:spacing w:line="240" w:lineRule="auto"/>
              <w:jc w:val="both"/>
              <w:rPr>
                <w:rFonts w:cs="Arial"/>
                <w:b/>
                <w:bCs/>
                <w:sz w:val="12"/>
                <w:szCs w:val="12"/>
              </w:rPr>
            </w:pPr>
            <w:r w:rsidRPr="004F199E">
              <w:rPr>
                <w:rFonts w:cs="Arial"/>
                <w:b/>
                <w:bCs/>
                <w:sz w:val="12"/>
                <w:szCs w:val="12"/>
              </w:rPr>
              <w:t>Reklama w mediach, zakup materiałów promocyjnych oraz zarządzanie marką miasta Warszawy</w:t>
            </w:r>
          </w:p>
        </w:tc>
        <w:tc>
          <w:tcPr>
            <w:tcW w:w="534"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cs="Arial"/>
                <w:b/>
                <w:bCs/>
                <w:sz w:val="12"/>
                <w:szCs w:val="12"/>
              </w:rPr>
            </w:pPr>
            <w:r w:rsidRPr="004F199E">
              <w:rPr>
                <w:rFonts w:cs="Arial"/>
                <w:b/>
                <w:bCs/>
                <w:sz w:val="12"/>
                <w:szCs w:val="12"/>
              </w:rPr>
              <w:t>70 000</w:t>
            </w: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cs="Arial"/>
                <w:b/>
                <w:bCs/>
                <w:sz w:val="12"/>
                <w:szCs w:val="12"/>
              </w:rPr>
            </w:pPr>
          </w:p>
        </w:tc>
      </w:tr>
      <w:tr w:rsidR="004F199E" w:rsidRPr="004F199E" w:rsidTr="004F199E">
        <w:trPr>
          <w:trHeight w:val="85"/>
        </w:trPr>
        <w:tc>
          <w:tcPr>
            <w:tcW w:w="3048" w:type="pct"/>
            <w:tcBorders>
              <w:top w:val="nil"/>
              <w:left w:val="nil"/>
              <w:bottom w:val="nil"/>
              <w:right w:val="nil"/>
            </w:tcBorders>
            <w:shd w:val="clear" w:color="auto" w:fill="auto"/>
            <w:vAlign w:val="center"/>
            <w:hideMark/>
          </w:tcPr>
          <w:p w:rsidR="004F199E" w:rsidRPr="004F199E" w:rsidRDefault="004F199E" w:rsidP="004F199E">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ascii="Times New Roman" w:hAnsi="Times New Roman"/>
                <w:sz w:val="12"/>
                <w:szCs w:val="12"/>
              </w:rPr>
            </w:pPr>
          </w:p>
        </w:tc>
      </w:tr>
      <w:tr w:rsidR="004F199E" w:rsidRPr="004F199E" w:rsidTr="004F199E">
        <w:trPr>
          <w:trHeight w:val="85"/>
        </w:trPr>
        <w:tc>
          <w:tcPr>
            <w:tcW w:w="3048" w:type="pct"/>
            <w:tcBorders>
              <w:top w:val="nil"/>
              <w:left w:val="nil"/>
              <w:bottom w:val="nil"/>
              <w:right w:val="nil"/>
            </w:tcBorders>
            <w:shd w:val="clear" w:color="auto" w:fill="auto"/>
            <w:vAlign w:val="center"/>
            <w:hideMark/>
          </w:tcPr>
          <w:p w:rsidR="004F199E" w:rsidRPr="004F199E" w:rsidRDefault="004F199E" w:rsidP="004F199E">
            <w:pPr>
              <w:spacing w:line="240" w:lineRule="auto"/>
              <w:rPr>
                <w:rFonts w:cs="Arial"/>
                <w:i/>
                <w:iCs/>
                <w:sz w:val="12"/>
                <w:szCs w:val="12"/>
                <w:u w:val="single"/>
              </w:rPr>
            </w:pPr>
            <w:r w:rsidRPr="004F199E">
              <w:rPr>
                <w:rFonts w:cs="Arial"/>
                <w:i/>
                <w:iCs/>
                <w:sz w:val="12"/>
                <w:szCs w:val="12"/>
                <w:u w:val="single"/>
              </w:rPr>
              <w:t>Cel:</w:t>
            </w:r>
            <w:r w:rsidRPr="004F199E">
              <w:rPr>
                <w:rFonts w:cs="Arial"/>
                <w:sz w:val="12"/>
                <w:szCs w:val="12"/>
              </w:rPr>
              <w:t xml:space="preserve"> budowanie silnej marki miasta Warszawy</w:t>
            </w:r>
          </w:p>
        </w:tc>
        <w:tc>
          <w:tcPr>
            <w:tcW w:w="534"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ascii="Times New Roman" w:hAnsi="Times New Roman"/>
                <w:sz w:val="12"/>
                <w:szCs w:val="12"/>
              </w:rPr>
            </w:pPr>
          </w:p>
        </w:tc>
      </w:tr>
      <w:tr w:rsidR="004F199E" w:rsidRPr="004F199E" w:rsidTr="004F199E">
        <w:trPr>
          <w:trHeight w:val="85"/>
        </w:trPr>
        <w:tc>
          <w:tcPr>
            <w:tcW w:w="3048" w:type="pct"/>
            <w:tcBorders>
              <w:top w:val="nil"/>
              <w:left w:val="nil"/>
              <w:bottom w:val="nil"/>
              <w:right w:val="nil"/>
            </w:tcBorders>
            <w:shd w:val="clear" w:color="auto" w:fill="auto"/>
            <w:vAlign w:val="center"/>
            <w:hideMark/>
          </w:tcPr>
          <w:p w:rsidR="004F199E" w:rsidRPr="004F199E" w:rsidRDefault="004F199E" w:rsidP="004F199E">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ascii="Times New Roman" w:hAnsi="Times New Roman"/>
                <w:sz w:val="12"/>
                <w:szCs w:val="12"/>
              </w:rPr>
            </w:pPr>
          </w:p>
        </w:tc>
      </w:tr>
      <w:tr w:rsidR="004F199E" w:rsidRPr="004F199E" w:rsidTr="004F199E">
        <w:trPr>
          <w:trHeight w:val="85"/>
        </w:trPr>
        <w:tc>
          <w:tcPr>
            <w:tcW w:w="3048" w:type="pct"/>
            <w:tcBorders>
              <w:top w:val="nil"/>
              <w:left w:val="nil"/>
              <w:bottom w:val="nil"/>
              <w:right w:val="nil"/>
            </w:tcBorders>
            <w:shd w:val="clear" w:color="auto" w:fill="auto"/>
            <w:vAlign w:val="center"/>
            <w:hideMark/>
          </w:tcPr>
          <w:p w:rsidR="004F199E" w:rsidRPr="004F199E" w:rsidRDefault="004F199E" w:rsidP="004F199E">
            <w:pPr>
              <w:spacing w:line="240" w:lineRule="auto"/>
              <w:rPr>
                <w:rFonts w:cs="Arial"/>
                <w:i/>
                <w:iCs/>
                <w:sz w:val="12"/>
                <w:szCs w:val="12"/>
              </w:rPr>
            </w:pPr>
            <w:r w:rsidRPr="004F199E">
              <w:rPr>
                <w:rFonts w:cs="Arial"/>
                <w:i/>
                <w:iCs/>
                <w:sz w:val="12"/>
                <w:szCs w:val="12"/>
                <w:u w:val="single"/>
              </w:rPr>
              <w:t>Dysponent:</w:t>
            </w:r>
            <w:r w:rsidRPr="004F199E">
              <w:rPr>
                <w:rFonts w:cs="Arial"/>
                <w:i/>
                <w:iCs/>
                <w:sz w:val="12"/>
                <w:szCs w:val="12"/>
              </w:rPr>
              <w:t xml:space="preserve"> Zespół Promocji i Komunikacji Społecznej</w:t>
            </w:r>
          </w:p>
        </w:tc>
        <w:tc>
          <w:tcPr>
            <w:tcW w:w="534"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ascii="Times New Roman" w:hAnsi="Times New Roman"/>
                <w:sz w:val="12"/>
                <w:szCs w:val="12"/>
              </w:rPr>
            </w:pPr>
          </w:p>
        </w:tc>
      </w:tr>
      <w:tr w:rsidR="004F199E" w:rsidRPr="004F199E" w:rsidTr="004F199E">
        <w:trPr>
          <w:trHeight w:val="85"/>
        </w:trPr>
        <w:tc>
          <w:tcPr>
            <w:tcW w:w="3048" w:type="pct"/>
            <w:tcBorders>
              <w:top w:val="nil"/>
              <w:left w:val="nil"/>
              <w:bottom w:val="nil"/>
              <w:right w:val="nil"/>
            </w:tcBorders>
            <w:shd w:val="clear" w:color="auto" w:fill="auto"/>
            <w:vAlign w:val="center"/>
            <w:hideMark/>
          </w:tcPr>
          <w:p w:rsidR="004F199E" w:rsidRPr="004F199E" w:rsidRDefault="004F199E" w:rsidP="004F199E">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ascii="Times New Roman" w:hAnsi="Times New Roman"/>
                <w:sz w:val="12"/>
                <w:szCs w:val="12"/>
              </w:rPr>
            </w:pPr>
          </w:p>
        </w:tc>
      </w:tr>
      <w:tr w:rsidR="004F199E" w:rsidRPr="004F199E" w:rsidTr="004F199E">
        <w:trPr>
          <w:trHeight w:val="85"/>
        </w:trPr>
        <w:tc>
          <w:tcPr>
            <w:tcW w:w="3048" w:type="pct"/>
            <w:tcBorders>
              <w:top w:val="nil"/>
              <w:left w:val="nil"/>
              <w:bottom w:val="nil"/>
              <w:right w:val="nil"/>
            </w:tcBorders>
            <w:shd w:val="clear" w:color="auto" w:fill="auto"/>
            <w:vAlign w:val="center"/>
            <w:hideMark/>
          </w:tcPr>
          <w:p w:rsidR="004F199E" w:rsidRPr="004F199E" w:rsidRDefault="004F199E" w:rsidP="004F199E">
            <w:pPr>
              <w:spacing w:line="240" w:lineRule="auto"/>
              <w:rPr>
                <w:rFonts w:cs="Arial"/>
                <w:i/>
                <w:iCs/>
                <w:sz w:val="12"/>
                <w:szCs w:val="12"/>
                <w:u w:val="single"/>
              </w:rPr>
            </w:pPr>
            <w:r w:rsidRPr="004F199E">
              <w:rPr>
                <w:rFonts w:cs="Arial"/>
                <w:i/>
                <w:iCs/>
                <w:sz w:val="12"/>
                <w:szCs w:val="12"/>
                <w:u w:val="single"/>
              </w:rPr>
              <w:t>Klasyfikacja:</w:t>
            </w:r>
            <w:r w:rsidRPr="004F199E">
              <w:rPr>
                <w:rFonts w:cs="Arial"/>
                <w:i/>
                <w:iCs/>
                <w:sz w:val="12"/>
                <w:szCs w:val="12"/>
              </w:rPr>
              <w:t xml:space="preserve"> rozdział: 75075</w:t>
            </w:r>
          </w:p>
        </w:tc>
        <w:tc>
          <w:tcPr>
            <w:tcW w:w="534"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ascii="Times New Roman" w:hAnsi="Times New Roman"/>
                <w:sz w:val="12"/>
                <w:szCs w:val="12"/>
              </w:rPr>
            </w:pPr>
          </w:p>
        </w:tc>
      </w:tr>
      <w:tr w:rsidR="004F199E" w:rsidRPr="004F199E" w:rsidTr="004F199E">
        <w:trPr>
          <w:trHeight w:val="85"/>
        </w:trPr>
        <w:tc>
          <w:tcPr>
            <w:tcW w:w="3048" w:type="pct"/>
            <w:tcBorders>
              <w:top w:val="nil"/>
              <w:left w:val="nil"/>
              <w:bottom w:val="nil"/>
              <w:right w:val="nil"/>
            </w:tcBorders>
            <w:shd w:val="clear" w:color="auto" w:fill="auto"/>
            <w:vAlign w:val="center"/>
            <w:hideMark/>
          </w:tcPr>
          <w:p w:rsidR="004F199E" w:rsidRPr="004F199E" w:rsidRDefault="004F199E" w:rsidP="004F199E">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ascii="Times New Roman" w:hAnsi="Times New Roman"/>
                <w:sz w:val="12"/>
                <w:szCs w:val="12"/>
              </w:rPr>
            </w:pPr>
          </w:p>
        </w:tc>
      </w:tr>
      <w:tr w:rsidR="004F199E" w:rsidRPr="004F199E" w:rsidTr="004F199E">
        <w:trPr>
          <w:trHeight w:val="85"/>
        </w:trPr>
        <w:tc>
          <w:tcPr>
            <w:tcW w:w="3048" w:type="pct"/>
            <w:tcBorders>
              <w:top w:val="nil"/>
              <w:left w:val="nil"/>
              <w:bottom w:val="nil"/>
              <w:right w:val="nil"/>
            </w:tcBorders>
            <w:shd w:val="clear" w:color="auto" w:fill="auto"/>
            <w:vAlign w:val="center"/>
            <w:hideMark/>
          </w:tcPr>
          <w:p w:rsidR="004F199E" w:rsidRPr="004F199E" w:rsidRDefault="004F199E" w:rsidP="004F199E">
            <w:pPr>
              <w:spacing w:line="240" w:lineRule="auto"/>
              <w:rPr>
                <w:rFonts w:cs="Arial"/>
                <w:i/>
                <w:iCs/>
                <w:sz w:val="12"/>
                <w:szCs w:val="12"/>
                <w:u w:val="single"/>
              </w:rPr>
            </w:pPr>
            <w:r w:rsidRPr="004F199E">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ascii="Times New Roman" w:hAnsi="Times New Roman"/>
                <w:sz w:val="12"/>
                <w:szCs w:val="12"/>
              </w:rPr>
            </w:pPr>
          </w:p>
        </w:tc>
      </w:tr>
      <w:tr w:rsidR="004F199E" w:rsidRPr="004F199E" w:rsidTr="004F199E">
        <w:trPr>
          <w:trHeight w:val="85"/>
        </w:trPr>
        <w:tc>
          <w:tcPr>
            <w:tcW w:w="3048" w:type="pct"/>
            <w:tcBorders>
              <w:top w:val="nil"/>
              <w:left w:val="nil"/>
              <w:bottom w:val="nil"/>
              <w:right w:val="nil"/>
            </w:tcBorders>
            <w:shd w:val="clear" w:color="auto" w:fill="auto"/>
            <w:vAlign w:val="center"/>
            <w:hideMark/>
          </w:tcPr>
          <w:p w:rsidR="004F199E" w:rsidRPr="004F199E" w:rsidRDefault="004F199E" w:rsidP="004F199E">
            <w:pPr>
              <w:spacing w:line="240" w:lineRule="auto"/>
              <w:rPr>
                <w:rFonts w:cs="Arial"/>
                <w:sz w:val="12"/>
                <w:szCs w:val="12"/>
              </w:rPr>
            </w:pPr>
            <w:r w:rsidRPr="004F199E">
              <w:rPr>
                <w:rFonts w:cs="Arial"/>
                <w:sz w:val="12"/>
                <w:szCs w:val="12"/>
              </w:rPr>
              <w:t xml:space="preserve">wykonanie materiałów promocyjnych opatrzonych logo dzielnicy </w:t>
            </w:r>
          </w:p>
        </w:tc>
        <w:tc>
          <w:tcPr>
            <w:tcW w:w="534"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cs="Arial"/>
                <w:sz w:val="12"/>
                <w:szCs w:val="12"/>
              </w:rPr>
            </w:pPr>
            <w:r w:rsidRPr="004F199E">
              <w:rPr>
                <w:rFonts w:cs="Arial"/>
                <w:sz w:val="12"/>
                <w:szCs w:val="12"/>
              </w:rPr>
              <w:t>45 000</w:t>
            </w: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cs="Arial"/>
                <w:sz w:val="12"/>
                <w:szCs w:val="12"/>
              </w:rPr>
            </w:pPr>
          </w:p>
        </w:tc>
      </w:tr>
      <w:tr w:rsidR="004F199E" w:rsidRPr="004F199E" w:rsidTr="004F199E">
        <w:trPr>
          <w:trHeight w:val="85"/>
        </w:trPr>
        <w:tc>
          <w:tcPr>
            <w:tcW w:w="3048" w:type="pct"/>
            <w:tcBorders>
              <w:top w:val="nil"/>
              <w:left w:val="nil"/>
              <w:bottom w:val="nil"/>
              <w:right w:val="nil"/>
            </w:tcBorders>
            <w:shd w:val="clear" w:color="auto" w:fill="auto"/>
            <w:vAlign w:val="center"/>
            <w:hideMark/>
          </w:tcPr>
          <w:p w:rsidR="004F199E" w:rsidRPr="004F199E" w:rsidRDefault="004F199E" w:rsidP="004F199E">
            <w:pPr>
              <w:spacing w:line="240" w:lineRule="auto"/>
              <w:rPr>
                <w:rFonts w:cs="Arial"/>
                <w:sz w:val="12"/>
                <w:szCs w:val="12"/>
              </w:rPr>
            </w:pPr>
            <w:r w:rsidRPr="004F199E">
              <w:rPr>
                <w:rFonts w:cs="Arial"/>
                <w:sz w:val="12"/>
                <w:szCs w:val="12"/>
              </w:rPr>
              <w:t xml:space="preserve">publikacje reklamowe w mediach, w tym materiały promujące dzielnicę oraz plakaty z wydarzeniami w dzielnicy publikowane w gazetach lokalnych </w:t>
            </w:r>
          </w:p>
        </w:tc>
        <w:tc>
          <w:tcPr>
            <w:tcW w:w="534"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cs="Arial"/>
                <w:sz w:val="12"/>
                <w:szCs w:val="12"/>
              </w:rPr>
            </w:pPr>
            <w:r w:rsidRPr="004F199E">
              <w:rPr>
                <w:rFonts w:cs="Arial"/>
                <w:sz w:val="12"/>
                <w:szCs w:val="12"/>
              </w:rPr>
              <w:t>20 000</w:t>
            </w: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cs="Arial"/>
                <w:sz w:val="12"/>
                <w:szCs w:val="12"/>
              </w:rPr>
            </w:pPr>
          </w:p>
        </w:tc>
      </w:tr>
      <w:tr w:rsidR="004F199E" w:rsidRPr="004F199E" w:rsidTr="004F199E">
        <w:trPr>
          <w:trHeight w:val="85"/>
        </w:trPr>
        <w:tc>
          <w:tcPr>
            <w:tcW w:w="3048" w:type="pct"/>
            <w:tcBorders>
              <w:top w:val="nil"/>
              <w:left w:val="nil"/>
              <w:bottom w:val="nil"/>
              <w:right w:val="nil"/>
            </w:tcBorders>
            <w:shd w:val="clear" w:color="auto" w:fill="auto"/>
            <w:vAlign w:val="center"/>
            <w:hideMark/>
          </w:tcPr>
          <w:p w:rsidR="004F199E" w:rsidRPr="004F199E" w:rsidRDefault="004F199E" w:rsidP="004F199E">
            <w:pPr>
              <w:spacing w:line="240" w:lineRule="auto"/>
              <w:rPr>
                <w:rFonts w:cs="Arial"/>
                <w:sz w:val="12"/>
                <w:szCs w:val="12"/>
              </w:rPr>
            </w:pPr>
            <w:r w:rsidRPr="004F199E">
              <w:rPr>
                <w:rFonts w:cs="Arial"/>
                <w:sz w:val="12"/>
                <w:szCs w:val="12"/>
              </w:rPr>
              <w:t>pozostałe wydatki (filmy promocyjne dot. Dzielnicy)</w:t>
            </w:r>
          </w:p>
        </w:tc>
        <w:tc>
          <w:tcPr>
            <w:tcW w:w="534"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cs="Arial"/>
                <w:sz w:val="12"/>
                <w:szCs w:val="12"/>
              </w:rPr>
            </w:pPr>
            <w:r w:rsidRPr="004F199E">
              <w:rPr>
                <w:rFonts w:cs="Arial"/>
                <w:sz w:val="12"/>
                <w:szCs w:val="12"/>
              </w:rPr>
              <w:t>5 000</w:t>
            </w: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cs="Arial"/>
                <w:sz w:val="12"/>
                <w:szCs w:val="12"/>
              </w:rPr>
            </w:pPr>
          </w:p>
        </w:tc>
      </w:tr>
      <w:tr w:rsidR="004F199E" w:rsidRPr="004F199E" w:rsidTr="004F199E">
        <w:trPr>
          <w:trHeight w:val="85"/>
        </w:trPr>
        <w:tc>
          <w:tcPr>
            <w:tcW w:w="3048" w:type="pct"/>
            <w:tcBorders>
              <w:top w:val="nil"/>
              <w:left w:val="nil"/>
              <w:bottom w:val="nil"/>
              <w:right w:val="nil"/>
            </w:tcBorders>
            <w:shd w:val="clear" w:color="auto" w:fill="auto"/>
            <w:vAlign w:val="center"/>
            <w:hideMark/>
          </w:tcPr>
          <w:p w:rsidR="004F199E" w:rsidRPr="004F199E" w:rsidRDefault="004F199E" w:rsidP="004F199E">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ascii="Times New Roman" w:hAnsi="Times New Roman"/>
                <w:sz w:val="12"/>
                <w:szCs w:val="12"/>
              </w:rPr>
            </w:pPr>
          </w:p>
        </w:tc>
      </w:tr>
      <w:tr w:rsidR="004F199E" w:rsidRPr="004F199E" w:rsidTr="004F199E">
        <w:trPr>
          <w:trHeight w:val="85"/>
        </w:trPr>
        <w:tc>
          <w:tcPr>
            <w:tcW w:w="3048" w:type="pct"/>
            <w:tcBorders>
              <w:top w:val="nil"/>
              <w:left w:val="nil"/>
              <w:bottom w:val="nil"/>
              <w:right w:val="nil"/>
            </w:tcBorders>
            <w:shd w:val="clear" w:color="000000" w:fill="EAF1F6"/>
            <w:vAlign w:val="center"/>
            <w:hideMark/>
          </w:tcPr>
          <w:p w:rsidR="004F199E" w:rsidRPr="004F199E" w:rsidRDefault="004F199E" w:rsidP="004F199E">
            <w:pPr>
              <w:spacing w:line="240" w:lineRule="auto"/>
              <w:rPr>
                <w:rFonts w:cs="Arial"/>
                <w:b/>
                <w:bCs/>
                <w:sz w:val="12"/>
                <w:szCs w:val="12"/>
              </w:rPr>
            </w:pPr>
            <w:r w:rsidRPr="004F199E">
              <w:rPr>
                <w:rFonts w:cs="Arial"/>
                <w:b/>
                <w:bCs/>
                <w:sz w:val="12"/>
                <w:szCs w:val="12"/>
              </w:rPr>
              <w:t>Współpraca regionalna - zadanie 4</w:t>
            </w:r>
          </w:p>
        </w:tc>
        <w:tc>
          <w:tcPr>
            <w:tcW w:w="534" w:type="pct"/>
            <w:tcBorders>
              <w:top w:val="nil"/>
              <w:left w:val="nil"/>
              <w:bottom w:val="nil"/>
              <w:right w:val="nil"/>
            </w:tcBorders>
            <w:shd w:val="clear" w:color="000000" w:fill="EAF1F6"/>
            <w:vAlign w:val="center"/>
            <w:hideMark/>
          </w:tcPr>
          <w:p w:rsidR="004F199E" w:rsidRPr="004F199E" w:rsidRDefault="004F199E" w:rsidP="004F199E">
            <w:pPr>
              <w:spacing w:line="240" w:lineRule="auto"/>
              <w:rPr>
                <w:rFonts w:cs="Arial"/>
                <w:b/>
                <w:bCs/>
                <w:sz w:val="12"/>
                <w:szCs w:val="12"/>
              </w:rPr>
            </w:pPr>
            <w:r w:rsidRPr="004F199E">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4F199E" w:rsidRPr="004F199E" w:rsidRDefault="004F199E" w:rsidP="004F199E">
            <w:pPr>
              <w:spacing w:line="240" w:lineRule="auto"/>
              <w:jc w:val="right"/>
              <w:rPr>
                <w:rFonts w:cs="Arial"/>
                <w:b/>
                <w:bCs/>
                <w:sz w:val="12"/>
                <w:szCs w:val="12"/>
              </w:rPr>
            </w:pPr>
            <w:r w:rsidRPr="004F199E">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4F199E" w:rsidRPr="004F199E" w:rsidRDefault="004F199E" w:rsidP="004F199E">
            <w:pPr>
              <w:spacing w:line="240" w:lineRule="auto"/>
              <w:jc w:val="right"/>
              <w:rPr>
                <w:rFonts w:cs="Arial"/>
                <w:b/>
                <w:bCs/>
                <w:sz w:val="12"/>
                <w:szCs w:val="12"/>
              </w:rPr>
            </w:pPr>
            <w:r w:rsidRPr="004F199E">
              <w:rPr>
                <w:rFonts w:cs="Arial"/>
                <w:b/>
                <w:bCs/>
                <w:sz w:val="12"/>
                <w:szCs w:val="12"/>
              </w:rPr>
              <w:t>3 000</w:t>
            </w:r>
          </w:p>
        </w:tc>
      </w:tr>
      <w:tr w:rsidR="004F199E" w:rsidRPr="004F199E" w:rsidTr="004F199E">
        <w:trPr>
          <w:trHeight w:val="85"/>
        </w:trPr>
        <w:tc>
          <w:tcPr>
            <w:tcW w:w="3048" w:type="pct"/>
            <w:tcBorders>
              <w:top w:val="nil"/>
              <w:left w:val="nil"/>
              <w:bottom w:val="nil"/>
              <w:right w:val="nil"/>
            </w:tcBorders>
            <w:shd w:val="clear" w:color="auto" w:fill="auto"/>
            <w:vAlign w:val="center"/>
            <w:hideMark/>
          </w:tcPr>
          <w:p w:rsidR="004F199E" w:rsidRPr="004F199E" w:rsidRDefault="004F199E" w:rsidP="004F199E">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ascii="Times New Roman" w:hAnsi="Times New Roman"/>
                <w:sz w:val="12"/>
                <w:szCs w:val="12"/>
              </w:rPr>
            </w:pPr>
          </w:p>
        </w:tc>
      </w:tr>
      <w:tr w:rsidR="004F199E" w:rsidRPr="004F199E" w:rsidTr="004F199E">
        <w:trPr>
          <w:trHeight w:val="85"/>
        </w:trPr>
        <w:tc>
          <w:tcPr>
            <w:tcW w:w="3048" w:type="pct"/>
            <w:tcBorders>
              <w:top w:val="nil"/>
              <w:left w:val="nil"/>
              <w:bottom w:val="nil"/>
              <w:right w:val="nil"/>
            </w:tcBorders>
            <w:shd w:val="clear" w:color="auto" w:fill="auto"/>
            <w:vAlign w:val="center"/>
            <w:hideMark/>
          </w:tcPr>
          <w:p w:rsidR="004F199E" w:rsidRPr="004F199E" w:rsidRDefault="004F199E" w:rsidP="004F199E">
            <w:pPr>
              <w:spacing w:line="240" w:lineRule="auto"/>
              <w:rPr>
                <w:rFonts w:cs="Arial"/>
                <w:i/>
                <w:iCs/>
                <w:sz w:val="12"/>
                <w:szCs w:val="12"/>
              </w:rPr>
            </w:pPr>
            <w:r w:rsidRPr="004F199E">
              <w:rPr>
                <w:rFonts w:cs="Arial"/>
                <w:i/>
                <w:iCs/>
                <w:sz w:val="12"/>
                <w:szCs w:val="12"/>
              </w:rPr>
              <w:t>Cel: rozwój wzajemnej współpracy z jednostkami administracji samorządowej i innymi podmiotami</w:t>
            </w:r>
          </w:p>
        </w:tc>
        <w:tc>
          <w:tcPr>
            <w:tcW w:w="534"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ascii="Times New Roman" w:hAnsi="Times New Roman"/>
                <w:sz w:val="12"/>
                <w:szCs w:val="12"/>
              </w:rPr>
            </w:pPr>
          </w:p>
        </w:tc>
      </w:tr>
      <w:tr w:rsidR="004F199E" w:rsidRPr="004F199E" w:rsidTr="004F199E">
        <w:trPr>
          <w:trHeight w:val="85"/>
        </w:trPr>
        <w:tc>
          <w:tcPr>
            <w:tcW w:w="3048" w:type="pct"/>
            <w:tcBorders>
              <w:top w:val="nil"/>
              <w:left w:val="nil"/>
              <w:bottom w:val="nil"/>
              <w:right w:val="nil"/>
            </w:tcBorders>
            <w:shd w:val="clear" w:color="auto" w:fill="auto"/>
            <w:vAlign w:val="center"/>
            <w:hideMark/>
          </w:tcPr>
          <w:p w:rsidR="004F199E" w:rsidRPr="004F199E" w:rsidRDefault="004F199E" w:rsidP="004F199E">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ascii="Times New Roman" w:hAnsi="Times New Roman"/>
                <w:sz w:val="12"/>
                <w:szCs w:val="12"/>
              </w:rPr>
            </w:pPr>
          </w:p>
        </w:tc>
      </w:tr>
      <w:tr w:rsidR="004F199E" w:rsidRPr="004F199E" w:rsidTr="004F199E">
        <w:trPr>
          <w:trHeight w:val="85"/>
        </w:trPr>
        <w:tc>
          <w:tcPr>
            <w:tcW w:w="3048" w:type="pct"/>
            <w:tcBorders>
              <w:top w:val="nil"/>
              <w:left w:val="nil"/>
              <w:bottom w:val="nil"/>
              <w:right w:val="nil"/>
            </w:tcBorders>
            <w:shd w:val="clear" w:color="auto" w:fill="auto"/>
            <w:vAlign w:val="center"/>
            <w:hideMark/>
          </w:tcPr>
          <w:p w:rsidR="004F199E" w:rsidRPr="004F199E" w:rsidRDefault="004F199E" w:rsidP="004F199E">
            <w:pPr>
              <w:spacing w:line="240" w:lineRule="auto"/>
              <w:rPr>
                <w:rFonts w:cs="Arial"/>
                <w:i/>
                <w:iCs/>
                <w:sz w:val="12"/>
                <w:szCs w:val="12"/>
                <w:u w:val="single"/>
              </w:rPr>
            </w:pPr>
            <w:r w:rsidRPr="004F199E">
              <w:rPr>
                <w:rFonts w:cs="Arial"/>
                <w:i/>
                <w:iCs/>
                <w:sz w:val="12"/>
                <w:szCs w:val="12"/>
                <w:u w:val="single"/>
              </w:rPr>
              <w:t>Dysponent:</w:t>
            </w:r>
            <w:r w:rsidRPr="004F199E">
              <w:rPr>
                <w:rFonts w:cs="Arial"/>
                <w:i/>
                <w:iCs/>
                <w:sz w:val="12"/>
                <w:szCs w:val="12"/>
              </w:rPr>
              <w:t xml:space="preserve"> Wydział Kadr</w:t>
            </w:r>
          </w:p>
        </w:tc>
        <w:tc>
          <w:tcPr>
            <w:tcW w:w="534"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ascii="Times New Roman" w:hAnsi="Times New Roman"/>
                <w:sz w:val="12"/>
                <w:szCs w:val="12"/>
              </w:rPr>
            </w:pPr>
          </w:p>
        </w:tc>
      </w:tr>
      <w:tr w:rsidR="004F199E" w:rsidRPr="004F199E" w:rsidTr="004F199E">
        <w:trPr>
          <w:trHeight w:val="85"/>
        </w:trPr>
        <w:tc>
          <w:tcPr>
            <w:tcW w:w="3048" w:type="pct"/>
            <w:tcBorders>
              <w:top w:val="nil"/>
              <w:left w:val="nil"/>
              <w:bottom w:val="nil"/>
              <w:right w:val="nil"/>
            </w:tcBorders>
            <w:shd w:val="clear" w:color="auto" w:fill="auto"/>
            <w:vAlign w:val="center"/>
            <w:hideMark/>
          </w:tcPr>
          <w:p w:rsidR="004F199E" w:rsidRPr="004F199E" w:rsidRDefault="004F199E" w:rsidP="004F199E">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ascii="Times New Roman" w:hAnsi="Times New Roman"/>
                <w:sz w:val="12"/>
                <w:szCs w:val="12"/>
              </w:rPr>
            </w:pPr>
          </w:p>
        </w:tc>
      </w:tr>
      <w:tr w:rsidR="004F199E" w:rsidRPr="004F199E" w:rsidTr="004F199E">
        <w:trPr>
          <w:trHeight w:val="85"/>
        </w:trPr>
        <w:tc>
          <w:tcPr>
            <w:tcW w:w="3048" w:type="pct"/>
            <w:tcBorders>
              <w:top w:val="nil"/>
              <w:left w:val="nil"/>
              <w:bottom w:val="nil"/>
              <w:right w:val="nil"/>
            </w:tcBorders>
            <w:shd w:val="clear" w:color="auto" w:fill="auto"/>
            <w:vAlign w:val="center"/>
            <w:hideMark/>
          </w:tcPr>
          <w:p w:rsidR="004F199E" w:rsidRPr="004F199E" w:rsidRDefault="004F199E" w:rsidP="004F199E">
            <w:pPr>
              <w:spacing w:line="240" w:lineRule="auto"/>
              <w:rPr>
                <w:rFonts w:cs="Arial"/>
                <w:i/>
                <w:iCs/>
                <w:sz w:val="12"/>
                <w:szCs w:val="12"/>
                <w:u w:val="single"/>
              </w:rPr>
            </w:pPr>
            <w:r w:rsidRPr="004F199E">
              <w:rPr>
                <w:rFonts w:cs="Arial"/>
                <w:i/>
                <w:iCs/>
                <w:sz w:val="12"/>
                <w:szCs w:val="12"/>
                <w:u w:val="single"/>
              </w:rPr>
              <w:t>Klasyfikacja:</w:t>
            </w:r>
            <w:r w:rsidRPr="004F199E">
              <w:rPr>
                <w:rFonts w:cs="Arial"/>
                <w:i/>
                <w:iCs/>
                <w:sz w:val="12"/>
                <w:szCs w:val="12"/>
              </w:rPr>
              <w:t xml:space="preserve"> rozdział: 75023</w:t>
            </w:r>
          </w:p>
        </w:tc>
        <w:tc>
          <w:tcPr>
            <w:tcW w:w="534"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ascii="Times New Roman" w:hAnsi="Times New Roman"/>
                <w:sz w:val="12"/>
                <w:szCs w:val="12"/>
              </w:rPr>
            </w:pPr>
          </w:p>
        </w:tc>
      </w:tr>
      <w:tr w:rsidR="004F199E" w:rsidRPr="004F199E" w:rsidTr="004F199E">
        <w:trPr>
          <w:trHeight w:val="85"/>
        </w:trPr>
        <w:tc>
          <w:tcPr>
            <w:tcW w:w="3048" w:type="pct"/>
            <w:tcBorders>
              <w:top w:val="nil"/>
              <w:left w:val="nil"/>
              <w:bottom w:val="nil"/>
              <w:right w:val="nil"/>
            </w:tcBorders>
            <w:shd w:val="clear" w:color="auto" w:fill="auto"/>
            <w:vAlign w:val="center"/>
            <w:hideMark/>
          </w:tcPr>
          <w:p w:rsidR="004F199E" w:rsidRPr="004F199E" w:rsidRDefault="004F199E" w:rsidP="004F199E">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ascii="Times New Roman" w:hAnsi="Times New Roman"/>
                <w:sz w:val="12"/>
                <w:szCs w:val="12"/>
              </w:rPr>
            </w:pPr>
          </w:p>
        </w:tc>
      </w:tr>
      <w:tr w:rsidR="004F199E" w:rsidRPr="004F199E" w:rsidTr="004F199E">
        <w:trPr>
          <w:trHeight w:val="85"/>
        </w:trPr>
        <w:tc>
          <w:tcPr>
            <w:tcW w:w="3048" w:type="pct"/>
            <w:tcBorders>
              <w:top w:val="nil"/>
              <w:left w:val="nil"/>
              <w:bottom w:val="nil"/>
              <w:right w:val="nil"/>
            </w:tcBorders>
            <w:shd w:val="clear" w:color="auto" w:fill="auto"/>
            <w:vAlign w:val="center"/>
            <w:hideMark/>
          </w:tcPr>
          <w:p w:rsidR="004F199E" w:rsidRPr="004F199E" w:rsidRDefault="004F199E" w:rsidP="004F199E">
            <w:pPr>
              <w:spacing w:line="240" w:lineRule="auto"/>
              <w:rPr>
                <w:rFonts w:cs="Arial"/>
                <w:i/>
                <w:iCs/>
                <w:sz w:val="12"/>
                <w:szCs w:val="12"/>
                <w:u w:val="single"/>
              </w:rPr>
            </w:pPr>
            <w:r w:rsidRPr="004F199E">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ascii="Times New Roman" w:hAnsi="Times New Roman"/>
                <w:sz w:val="12"/>
                <w:szCs w:val="12"/>
              </w:rPr>
            </w:pPr>
          </w:p>
        </w:tc>
      </w:tr>
      <w:tr w:rsidR="004F199E" w:rsidRPr="004F199E" w:rsidTr="004F199E">
        <w:trPr>
          <w:trHeight w:val="85"/>
        </w:trPr>
        <w:tc>
          <w:tcPr>
            <w:tcW w:w="3048" w:type="pct"/>
            <w:tcBorders>
              <w:top w:val="nil"/>
              <w:left w:val="nil"/>
              <w:bottom w:val="nil"/>
              <w:right w:val="nil"/>
            </w:tcBorders>
            <w:shd w:val="clear" w:color="auto" w:fill="auto"/>
            <w:vAlign w:val="center"/>
            <w:hideMark/>
          </w:tcPr>
          <w:p w:rsidR="004F199E" w:rsidRPr="004F199E" w:rsidRDefault="004F199E" w:rsidP="004F199E">
            <w:pPr>
              <w:spacing w:line="240" w:lineRule="auto"/>
              <w:rPr>
                <w:rFonts w:cs="Arial"/>
                <w:sz w:val="12"/>
                <w:szCs w:val="12"/>
              </w:rPr>
            </w:pPr>
            <w:r w:rsidRPr="004F199E">
              <w:rPr>
                <w:rFonts w:cs="Arial"/>
                <w:sz w:val="12"/>
                <w:szCs w:val="12"/>
              </w:rPr>
              <w:t>wyjazdy służbowe</w:t>
            </w:r>
          </w:p>
        </w:tc>
        <w:tc>
          <w:tcPr>
            <w:tcW w:w="534"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cs="Arial"/>
                <w:sz w:val="12"/>
                <w:szCs w:val="12"/>
              </w:rPr>
            </w:pPr>
            <w:r w:rsidRPr="004F199E">
              <w:rPr>
                <w:rFonts w:cs="Arial"/>
                <w:sz w:val="12"/>
                <w:szCs w:val="12"/>
              </w:rPr>
              <w:t>3 000</w:t>
            </w: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cs="Arial"/>
                <w:sz w:val="12"/>
                <w:szCs w:val="12"/>
              </w:rPr>
            </w:pPr>
          </w:p>
        </w:tc>
      </w:tr>
    </w:tbl>
    <w:p w:rsidR="008E7C03" w:rsidRDefault="008E7C03" w:rsidP="0096208C">
      <w:pPr>
        <w:pStyle w:val="Nagwek3"/>
        <w:numPr>
          <w:ilvl w:val="2"/>
          <w:numId w:val="22"/>
        </w:numPr>
      </w:pPr>
      <w:r>
        <w:br w:type="page"/>
      </w:r>
      <w:bookmarkStart w:id="47" w:name="_Toc52186511"/>
      <w:r>
        <w:t>Zarządzanie strukturami samorządowymi</w:t>
      </w:r>
      <w:bookmarkEnd w:id="47"/>
    </w:p>
    <w:tbl>
      <w:tblPr>
        <w:tblW w:w="5000" w:type="pct"/>
        <w:tblCellMar>
          <w:left w:w="70" w:type="dxa"/>
          <w:right w:w="70" w:type="dxa"/>
        </w:tblCellMar>
        <w:tblLook w:val="04A0" w:firstRow="1" w:lastRow="0" w:firstColumn="1" w:lastColumn="0" w:noHBand="0" w:noVBand="1"/>
      </w:tblPr>
      <w:tblGrid>
        <w:gridCol w:w="5531"/>
        <w:gridCol w:w="969"/>
        <w:gridCol w:w="1286"/>
        <w:gridCol w:w="1286"/>
      </w:tblGrid>
      <w:tr w:rsidR="004F199E" w:rsidRPr="004F199E" w:rsidTr="004F199E">
        <w:trPr>
          <w:trHeight w:val="85"/>
          <w:tblHeader/>
        </w:trPr>
        <w:tc>
          <w:tcPr>
            <w:tcW w:w="3048" w:type="pct"/>
            <w:tcBorders>
              <w:top w:val="nil"/>
              <w:left w:val="nil"/>
              <w:bottom w:val="nil"/>
              <w:right w:val="nil"/>
            </w:tcBorders>
            <w:shd w:val="clear" w:color="000000" w:fill="8DB0DB"/>
            <w:vAlign w:val="center"/>
            <w:hideMark/>
          </w:tcPr>
          <w:p w:rsidR="004F199E" w:rsidRPr="004F199E" w:rsidRDefault="004F199E" w:rsidP="004F199E">
            <w:pPr>
              <w:spacing w:line="240" w:lineRule="auto"/>
              <w:jc w:val="center"/>
              <w:rPr>
                <w:rFonts w:cs="Arial"/>
                <w:b/>
                <w:bCs/>
                <w:sz w:val="14"/>
                <w:szCs w:val="14"/>
              </w:rPr>
            </w:pPr>
            <w:r w:rsidRPr="004F199E">
              <w:rPr>
                <w:rFonts w:cs="Arial"/>
                <w:b/>
                <w:bCs/>
                <w:sz w:val="14"/>
                <w:szCs w:val="14"/>
              </w:rPr>
              <w:t>Wyszczególnienie</w:t>
            </w:r>
          </w:p>
        </w:tc>
        <w:tc>
          <w:tcPr>
            <w:tcW w:w="534" w:type="pct"/>
            <w:tcBorders>
              <w:top w:val="nil"/>
              <w:left w:val="nil"/>
              <w:bottom w:val="nil"/>
              <w:right w:val="nil"/>
            </w:tcBorders>
            <w:shd w:val="clear" w:color="000000" w:fill="8DB0DB"/>
            <w:vAlign w:val="center"/>
            <w:hideMark/>
          </w:tcPr>
          <w:p w:rsidR="004F199E" w:rsidRPr="004F199E" w:rsidRDefault="004F199E" w:rsidP="004F199E">
            <w:pPr>
              <w:spacing w:line="240" w:lineRule="auto"/>
              <w:jc w:val="center"/>
              <w:rPr>
                <w:rFonts w:cs="Arial"/>
                <w:b/>
                <w:bCs/>
                <w:sz w:val="14"/>
                <w:szCs w:val="14"/>
              </w:rPr>
            </w:pPr>
            <w:r w:rsidRPr="004F199E">
              <w:rPr>
                <w:rFonts w:cs="Arial"/>
                <w:b/>
                <w:bCs/>
                <w:sz w:val="14"/>
                <w:szCs w:val="14"/>
              </w:rPr>
              <w:t> </w:t>
            </w:r>
          </w:p>
        </w:tc>
        <w:tc>
          <w:tcPr>
            <w:tcW w:w="1418" w:type="pct"/>
            <w:gridSpan w:val="2"/>
            <w:tcBorders>
              <w:top w:val="nil"/>
              <w:left w:val="nil"/>
              <w:bottom w:val="nil"/>
              <w:right w:val="nil"/>
            </w:tcBorders>
            <w:shd w:val="clear" w:color="000000" w:fill="8DB0DB"/>
            <w:vAlign w:val="center"/>
            <w:hideMark/>
          </w:tcPr>
          <w:p w:rsidR="004F199E" w:rsidRPr="004F199E" w:rsidRDefault="004F199E" w:rsidP="004F199E">
            <w:pPr>
              <w:spacing w:line="240" w:lineRule="auto"/>
              <w:jc w:val="center"/>
              <w:rPr>
                <w:rFonts w:cs="Arial"/>
                <w:b/>
                <w:bCs/>
                <w:sz w:val="14"/>
                <w:szCs w:val="14"/>
              </w:rPr>
            </w:pPr>
            <w:r w:rsidRPr="004F199E">
              <w:rPr>
                <w:rFonts w:cs="Arial"/>
                <w:b/>
                <w:bCs/>
                <w:sz w:val="14"/>
                <w:szCs w:val="14"/>
              </w:rPr>
              <w:t>Plan</w:t>
            </w:r>
          </w:p>
        </w:tc>
      </w:tr>
      <w:tr w:rsidR="004F199E" w:rsidRPr="004F199E" w:rsidTr="004F199E">
        <w:trPr>
          <w:trHeight w:val="85"/>
        </w:trPr>
        <w:tc>
          <w:tcPr>
            <w:tcW w:w="3048" w:type="pct"/>
            <w:tcBorders>
              <w:top w:val="nil"/>
              <w:left w:val="nil"/>
              <w:bottom w:val="nil"/>
              <w:right w:val="nil"/>
            </w:tcBorders>
            <w:shd w:val="clear" w:color="auto" w:fill="auto"/>
            <w:vAlign w:val="center"/>
            <w:hideMark/>
          </w:tcPr>
          <w:p w:rsidR="004F199E" w:rsidRPr="004F199E" w:rsidRDefault="004F199E" w:rsidP="004F199E">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ascii="Times New Roman" w:hAnsi="Times New Roman"/>
                <w:sz w:val="12"/>
                <w:szCs w:val="12"/>
              </w:rPr>
            </w:pPr>
          </w:p>
        </w:tc>
      </w:tr>
      <w:tr w:rsidR="004F199E" w:rsidRPr="004F199E" w:rsidTr="004F199E">
        <w:trPr>
          <w:trHeight w:val="85"/>
        </w:trPr>
        <w:tc>
          <w:tcPr>
            <w:tcW w:w="3048" w:type="pct"/>
            <w:tcBorders>
              <w:top w:val="nil"/>
              <w:left w:val="nil"/>
              <w:bottom w:val="nil"/>
              <w:right w:val="nil"/>
            </w:tcBorders>
            <w:shd w:val="clear" w:color="000000" w:fill="B6D9E6"/>
            <w:vAlign w:val="center"/>
            <w:hideMark/>
          </w:tcPr>
          <w:p w:rsidR="004F199E" w:rsidRPr="004F199E" w:rsidRDefault="004F199E" w:rsidP="004F199E">
            <w:pPr>
              <w:spacing w:line="240" w:lineRule="auto"/>
              <w:jc w:val="both"/>
              <w:rPr>
                <w:rFonts w:cs="Arial"/>
                <w:b/>
                <w:bCs/>
                <w:sz w:val="12"/>
                <w:szCs w:val="12"/>
              </w:rPr>
            </w:pPr>
            <w:r w:rsidRPr="004F199E">
              <w:rPr>
                <w:rFonts w:cs="Arial"/>
                <w:b/>
                <w:bCs/>
                <w:sz w:val="12"/>
                <w:szCs w:val="12"/>
              </w:rPr>
              <w:t>ZARZĄDZANIE STRUKTURAMI SAMORZĄDOWYMI</w:t>
            </w:r>
          </w:p>
        </w:tc>
        <w:tc>
          <w:tcPr>
            <w:tcW w:w="534" w:type="pct"/>
            <w:tcBorders>
              <w:top w:val="nil"/>
              <w:left w:val="nil"/>
              <w:bottom w:val="nil"/>
              <w:right w:val="nil"/>
            </w:tcBorders>
            <w:shd w:val="clear" w:color="000000" w:fill="B6D9E6"/>
            <w:vAlign w:val="center"/>
            <w:hideMark/>
          </w:tcPr>
          <w:p w:rsidR="004F199E" w:rsidRPr="004F199E" w:rsidRDefault="004F199E" w:rsidP="004F199E">
            <w:pPr>
              <w:spacing w:line="240" w:lineRule="auto"/>
              <w:rPr>
                <w:rFonts w:cs="Arial"/>
                <w:b/>
                <w:bCs/>
                <w:sz w:val="12"/>
                <w:szCs w:val="12"/>
              </w:rPr>
            </w:pPr>
            <w:r w:rsidRPr="004F199E">
              <w:rPr>
                <w:rFonts w:cs="Arial"/>
                <w:b/>
                <w:bCs/>
                <w:sz w:val="12"/>
                <w:szCs w:val="12"/>
              </w:rPr>
              <w:t> </w:t>
            </w:r>
          </w:p>
        </w:tc>
        <w:tc>
          <w:tcPr>
            <w:tcW w:w="709" w:type="pct"/>
            <w:tcBorders>
              <w:top w:val="nil"/>
              <w:left w:val="nil"/>
              <w:bottom w:val="nil"/>
              <w:right w:val="nil"/>
            </w:tcBorders>
            <w:shd w:val="clear" w:color="000000" w:fill="B6D9E6"/>
            <w:noWrap/>
            <w:vAlign w:val="center"/>
            <w:hideMark/>
          </w:tcPr>
          <w:p w:rsidR="004F199E" w:rsidRPr="004F199E" w:rsidRDefault="004F199E" w:rsidP="004F199E">
            <w:pPr>
              <w:spacing w:line="240" w:lineRule="auto"/>
              <w:jc w:val="right"/>
              <w:rPr>
                <w:rFonts w:cs="Arial"/>
                <w:b/>
                <w:bCs/>
                <w:sz w:val="12"/>
                <w:szCs w:val="12"/>
              </w:rPr>
            </w:pPr>
            <w:r w:rsidRPr="004F199E">
              <w:rPr>
                <w:rFonts w:cs="Arial"/>
                <w:b/>
                <w:bCs/>
                <w:sz w:val="12"/>
                <w:szCs w:val="12"/>
              </w:rPr>
              <w:t> </w:t>
            </w:r>
          </w:p>
        </w:tc>
        <w:tc>
          <w:tcPr>
            <w:tcW w:w="709" w:type="pct"/>
            <w:tcBorders>
              <w:top w:val="nil"/>
              <w:left w:val="nil"/>
              <w:bottom w:val="nil"/>
              <w:right w:val="nil"/>
            </w:tcBorders>
            <w:shd w:val="clear" w:color="000000" w:fill="B6D9E6"/>
            <w:noWrap/>
            <w:vAlign w:val="center"/>
            <w:hideMark/>
          </w:tcPr>
          <w:p w:rsidR="004F199E" w:rsidRPr="004F199E" w:rsidRDefault="004F199E" w:rsidP="004F199E">
            <w:pPr>
              <w:spacing w:line="240" w:lineRule="auto"/>
              <w:jc w:val="right"/>
              <w:rPr>
                <w:rFonts w:cs="Arial"/>
                <w:b/>
                <w:bCs/>
                <w:sz w:val="12"/>
                <w:szCs w:val="12"/>
              </w:rPr>
            </w:pPr>
            <w:r w:rsidRPr="004F199E">
              <w:rPr>
                <w:rFonts w:cs="Arial"/>
                <w:b/>
                <w:bCs/>
                <w:sz w:val="12"/>
                <w:szCs w:val="12"/>
              </w:rPr>
              <w:t>21 288 140</w:t>
            </w:r>
          </w:p>
        </w:tc>
      </w:tr>
      <w:tr w:rsidR="004F199E" w:rsidRPr="004F199E" w:rsidTr="004F199E">
        <w:trPr>
          <w:trHeight w:val="85"/>
        </w:trPr>
        <w:tc>
          <w:tcPr>
            <w:tcW w:w="3048" w:type="pct"/>
            <w:tcBorders>
              <w:top w:val="nil"/>
              <w:left w:val="nil"/>
              <w:bottom w:val="nil"/>
              <w:right w:val="nil"/>
            </w:tcBorders>
            <w:shd w:val="clear" w:color="auto" w:fill="auto"/>
            <w:vAlign w:val="center"/>
            <w:hideMark/>
          </w:tcPr>
          <w:p w:rsidR="004F199E" w:rsidRPr="004F199E" w:rsidRDefault="004F199E" w:rsidP="004F199E">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ascii="Times New Roman" w:hAnsi="Times New Roman"/>
                <w:sz w:val="12"/>
                <w:szCs w:val="12"/>
              </w:rPr>
            </w:pPr>
          </w:p>
        </w:tc>
      </w:tr>
      <w:tr w:rsidR="004F199E" w:rsidRPr="004F199E" w:rsidTr="004F199E">
        <w:trPr>
          <w:trHeight w:val="85"/>
        </w:trPr>
        <w:tc>
          <w:tcPr>
            <w:tcW w:w="3048" w:type="pct"/>
            <w:tcBorders>
              <w:top w:val="nil"/>
              <w:left w:val="nil"/>
              <w:bottom w:val="nil"/>
              <w:right w:val="nil"/>
            </w:tcBorders>
            <w:shd w:val="clear" w:color="000000" w:fill="CDDEE9"/>
            <w:vAlign w:val="center"/>
            <w:hideMark/>
          </w:tcPr>
          <w:p w:rsidR="004F199E" w:rsidRPr="004F199E" w:rsidRDefault="004F199E" w:rsidP="004F199E">
            <w:pPr>
              <w:spacing w:line="240" w:lineRule="auto"/>
              <w:jc w:val="both"/>
              <w:rPr>
                <w:rFonts w:cs="Arial"/>
                <w:b/>
                <w:bCs/>
                <w:sz w:val="12"/>
                <w:szCs w:val="12"/>
              </w:rPr>
            </w:pPr>
            <w:r w:rsidRPr="004F199E">
              <w:rPr>
                <w:rFonts w:cs="Arial"/>
                <w:b/>
                <w:bCs/>
                <w:sz w:val="12"/>
                <w:szCs w:val="12"/>
              </w:rPr>
              <w:t>Funkcjonowanie Urzędu Miasta - program 2</w:t>
            </w:r>
          </w:p>
        </w:tc>
        <w:tc>
          <w:tcPr>
            <w:tcW w:w="534" w:type="pct"/>
            <w:tcBorders>
              <w:top w:val="nil"/>
              <w:left w:val="nil"/>
              <w:bottom w:val="nil"/>
              <w:right w:val="nil"/>
            </w:tcBorders>
            <w:shd w:val="clear" w:color="000000" w:fill="CDDEE9"/>
            <w:vAlign w:val="center"/>
            <w:hideMark/>
          </w:tcPr>
          <w:p w:rsidR="004F199E" w:rsidRPr="004F199E" w:rsidRDefault="004F199E" w:rsidP="004F199E">
            <w:pPr>
              <w:spacing w:line="240" w:lineRule="auto"/>
              <w:rPr>
                <w:rFonts w:cs="Arial"/>
                <w:b/>
                <w:bCs/>
                <w:sz w:val="12"/>
                <w:szCs w:val="12"/>
              </w:rPr>
            </w:pPr>
            <w:r w:rsidRPr="004F199E">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4F199E" w:rsidRPr="004F199E" w:rsidRDefault="004F199E" w:rsidP="004F199E">
            <w:pPr>
              <w:spacing w:line="240" w:lineRule="auto"/>
              <w:jc w:val="right"/>
              <w:rPr>
                <w:rFonts w:cs="Arial"/>
                <w:b/>
                <w:bCs/>
                <w:sz w:val="12"/>
                <w:szCs w:val="12"/>
              </w:rPr>
            </w:pPr>
            <w:r w:rsidRPr="004F199E">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4F199E" w:rsidRPr="004F199E" w:rsidRDefault="004F199E" w:rsidP="004F199E">
            <w:pPr>
              <w:spacing w:line="240" w:lineRule="auto"/>
              <w:jc w:val="right"/>
              <w:rPr>
                <w:rFonts w:cs="Arial"/>
                <w:b/>
                <w:bCs/>
                <w:sz w:val="12"/>
                <w:szCs w:val="12"/>
              </w:rPr>
            </w:pPr>
            <w:r w:rsidRPr="004F199E">
              <w:rPr>
                <w:rFonts w:cs="Arial"/>
                <w:b/>
                <w:bCs/>
                <w:sz w:val="12"/>
                <w:szCs w:val="12"/>
              </w:rPr>
              <w:t>20 402 840</w:t>
            </w:r>
          </w:p>
        </w:tc>
      </w:tr>
      <w:tr w:rsidR="004F199E" w:rsidRPr="004F199E" w:rsidTr="004F199E">
        <w:trPr>
          <w:trHeight w:val="85"/>
        </w:trPr>
        <w:tc>
          <w:tcPr>
            <w:tcW w:w="3048" w:type="pct"/>
            <w:tcBorders>
              <w:top w:val="nil"/>
              <w:left w:val="nil"/>
              <w:bottom w:val="nil"/>
              <w:right w:val="nil"/>
            </w:tcBorders>
            <w:shd w:val="clear" w:color="auto" w:fill="auto"/>
            <w:vAlign w:val="center"/>
            <w:hideMark/>
          </w:tcPr>
          <w:p w:rsidR="004F199E" w:rsidRPr="004F199E" w:rsidRDefault="004F199E" w:rsidP="004F199E">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ascii="Times New Roman" w:hAnsi="Times New Roman"/>
                <w:sz w:val="12"/>
                <w:szCs w:val="12"/>
              </w:rPr>
            </w:pPr>
          </w:p>
        </w:tc>
      </w:tr>
      <w:tr w:rsidR="004F199E" w:rsidRPr="004F199E" w:rsidTr="004F199E">
        <w:trPr>
          <w:trHeight w:val="85"/>
        </w:trPr>
        <w:tc>
          <w:tcPr>
            <w:tcW w:w="3048" w:type="pct"/>
            <w:tcBorders>
              <w:top w:val="nil"/>
              <w:left w:val="nil"/>
              <w:bottom w:val="nil"/>
              <w:right w:val="nil"/>
            </w:tcBorders>
            <w:shd w:val="clear" w:color="000000" w:fill="EAF1F6"/>
            <w:vAlign w:val="center"/>
            <w:hideMark/>
          </w:tcPr>
          <w:p w:rsidR="004F199E" w:rsidRPr="004F199E" w:rsidRDefault="004F199E" w:rsidP="004F199E">
            <w:pPr>
              <w:spacing w:line="240" w:lineRule="auto"/>
              <w:jc w:val="both"/>
              <w:rPr>
                <w:rFonts w:cs="Arial"/>
                <w:b/>
                <w:bCs/>
                <w:sz w:val="12"/>
                <w:szCs w:val="12"/>
              </w:rPr>
            </w:pPr>
            <w:r w:rsidRPr="004F199E">
              <w:rPr>
                <w:rFonts w:cs="Arial"/>
                <w:b/>
                <w:bCs/>
                <w:sz w:val="12"/>
                <w:szCs w:val="12"/>
              </w:rPr>
              <w:t>Utrzymanie stanowisk pracy - zadanie 1</w:t>
            </w:r>
          </w:p>
        </w:tc>
        <w:tc>
          <w:tcPr>
            <w:tcW w:w="534" w:type="pct"/>
            <w:tcBorders>
              <w:top w:val="nil"/>
              <w:left w:val="nil"/>
              <w:bottom w:val="nil"/>
              <w:right w:val="nil"/>
            </w:tcBorders>
            <w:shd w:val="clear" w:color="000000" w:fill="EAF1F6"/>
            <w:vAlign w:val="center"/>
            <w:hideMark/>
          </w:tcPr>
          <w:p w:rsidR="004F199E" w:rsidRPr="004F199E" w:rsidRDefault="004F199E" w:rsidP="004F199E">
            <w:pPr>
              <w:spacing w:line="240" w:lineRule="auto"/>
              <w:rPr>
                <w:rFonts w:cs="Arial"/>
                <w:b/>
                <w:bCs/>
                <w:sz w:val="12"/>
                <w:szCs w:val="12"/>
              </w:rPr>
            </w:pPr>
            <w:r w:rsidRPr="004F199E">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4F199E" w:rsidRPr="004F199E" w:rsidRDefault="004F199E" w:rsidP="004F199E">
            <w:pPr>
              <w:spacing w:line="240" w:lineRule="auto"/>
              <w:jc w:val="right"/>
              <w:rPr>
                <w:rFonts w:cs="Arial"/>
                <w:b/>
                <w:bCs/>
                <w:sz w:val="12"/>
                <w:szCs w:val="12"/>
              </w:rPr>
            </w:pPr>
            <w:r w:rsidRPr="004F199E">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4F199E" w:rsidRPr="004F199E" w:rsidRDefault="004F199E" w:rsidP="004F199E">
            <w:pPr>
              <w:spacing w:line="240" w:lineRule="auto"/>
              <w:jc w:val="right"/>
              <w:rPr>
                <w:rFonts w:cs="Arial"/>
                <w:b/>
                <w:bCs/>
                <w:sz w:val="12"/>
                <w:szCs w:val="12"/>
              </w:rPr>
            </w:pPr>
            <w:r w:rsidRPr="004F199E">
              <w:rPr>
                <w:rFonts w:cs="Arial"/>
                <w:b/>
                <w:bCs/>
                <w:sz w:val="12"/>
                <w:szCs w:val="12"/>
              </w:rPr>
              <w:t>17 618 383</w:t>
            </w:r>
          </w:p>
        </w:tc>
      </w:tr>
      <w:tr w:rsidR="004F199E" w:rsidRPr="004F199E" w:rsidTr="004F199E">
        <w:trPr>
          <w:trHeight w:val="85"/>
        </w:trPr>
        <w:tc>
          <w:tcPr>
            <w:tcW w:w="3048" w:type="pct"/>
            <w:tcBorders>
              <w:top w:val="nil"/>
              <w:left w:val="nil"/>
              <w:bottom w:val="nil"/>
              <w:right w:val="nil"/>
            </w:tcBorders>
            <w:shd w:val="clear" w:color="auto" w:fill="auto"/>
            <w:vAlign w:val="center"/>
            <w:hideMark/>
          </w:tcPr>
          <w:p w:rsidR="004F199E" w:rsidRPr="004F199E" w:rsidRDefault="004F199E" w:rsidP="004F199E">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ascii="Times New Roman" w:hAnsi="Times New Roman"/>
                <w:sz w:val="12"/>
                <w:szCs w:val="12"/>
              </w:rPr>
            </w:pPr>
          </w:p>
        </w:tc>
      </w:tr>
      <w:tr w:rsidR="004F199E" w:rsidRPr="004F199E" w:rsidTr="004F199E">
        <w:trPr>
          <w:trHeight w:val="85"/>
        </w:trPr>
        <w:tc>
          <w:tcPr>
            <w:tcW w:w="3048" w:type="pct"/>
            <w:tcBorders>
              <w:top w:val="nil"/>
              <w:left w:val="nil"/>
              <w:bottom w:val="nil"/>
              <w:right w:val="nil"/>
            </w:tcBorders>
            <w:shd w:val="clear" w:color="auto" w:fill="auto"/>
            <w:vAlign w:val="center"/>
            <w:hideMark/>
          </w:tcPr>
          <w:p w:rsidR="004F199E" w:rsidRPr="004F199E" w:rsidRDefault="004F199E" w:rsidP="004F199E">
            <w:pPr>
              <w:spacing w:line="240" w:lineRule="auto"/>
              <w:jc w:val="both"/>
              <w:rPr>
                <w:rFonts w:cs="Arial"/>
                <w:b/>
                <w:bCs/>
                <w:sz w:val="12"/>
                <w:szCs w:val="12"/>
              </w:rPr>
            </w:pPr>
            <w:r w:rsidRPr="004F199E">
              <w:rPr>
                <w:rFonts w:cs="Arial"/>
                <w:b/>
                <w:bCs/>
                <w:sz w:val="12"/>
                <w:szCs w:val="12"/>
              </w:rPr>
              <w:t>Fundusz wynagrodzeń</w:t>
            </w:r>
          </w:p>
        </w:tc>
        <w:tc>
          <w:tcPr>
            <w:tcW w:w="534" w:type="pct"/>
            <w:tcBorders>
              <w:top w:val="nil"/>
              <w:left w:val="nil"/>
              <w:bottom w:val="nil"/>
              <w:right w:val="nil"/>
            </w:tcBorders>
            <w:shd w:val="clear" w:color="auto" w:fill="auto"/>
            <w:vAlign w:val="center"/>
            <w:hideMark/>
          </w:tcPr>
          <w:p w:rsidR="004F199E" w:rsidRPr="004F199E" w:rsidRDefault="004F199E" w:rsidP="004F199E">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cs="Arial"/>
                <w:b/>
                <w:bCs/>
                <w:sz w:val="12"/>
                <w:szCs w:val="12"/>
              </w:rPr>
            </w:pPr>
            <w:r w:rsidRPr="004F199E">
              <w:rPr>
                <w:rFonts w:cs="Arial"/>
                <w:b/>
                <w:bCs/>
                <w:sz w:val="12"/>
                <w:szCs w:val="12"/>
              </w:rPr>
              <w:t>17 510 783</w:t>
            </w: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cs="Arial"/>
                <w:b/>
                <w:bCs/>
                <w:sz w:val="12"/>
                <w:szCs w:val="12"/>
              </w:rPr>
            </w:pPr>
          </w:p>
        </w:tc>
      </w:tr>
      <w:tr w:rsidR="004F199E" w:rsidRPr="004F199E" w:rsidTr="004F199E">
        <w:trPr>
          <w:trHeight w:val="85"/>
        </w:trPr>
        <w:tc>
          <w:tcPr>
            <w:tcW w:w="3048" w:type="pct"/>
            <w:tcBorders>
              <w:top w:val="nil"/>
              <w:left w:val="nil"/>
              <w:bottom w:val="nil"/>
              <w:right w:val="nil"/>
            </w:tcBorders>
            <w:shd w:val="clear" w:color="auto" w:fill="auto"/>
            <w:vAlign w:val="center"/>
            <w:hideMark/>
          </w:tcPr>
          <w:p w:rsidR="004F199E" w:rsidRPr="004F199E" w:rsidRDefault="004F199E" w:rsidP="004F199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ascii="Times New Roman" w:hAnsi="Times New Roman"/>
                <w:sz w:val="12"/>
                <w:szCs w:val="12"/>
              </w:rPr>
            </w:pPr>
          </w:p>
        </w:tc>
      </w:tr>
      <w:tr w:rsidR="004F199E" w:rsidRPr="004F199E" w:rsidTr="004F199E">
        <w:trPr>
          <w:trHeight w:val="85"/>
        </w:trPr>
        <w:tc>
          <w:tcPr>
            <w:tcW w:w="3048" w:type="pct"/>
            <w:tcBorders>
              <w:top w:val="nil"/>
              <w:left w:val="nil"/>
              <w:bottom w:val="nil"/>
              <w:right w:val="nil"/>
            </w:tcBorders>
            <w:shd w:val="clear" w:color="auto" w:fill="auto"/>
            <w:vAlign w:val="center"/>
            <w:hideMark/>
          </w:tcPr>
          <w:p w:rsidR="004F199E" w:rsidRPr="004F199E" w:rsidRDefault="004F199E" w:rsidP="004F199E">
            <w:pPr>
              <w:spacing w:line="240" w:lineRule="auto"/>
              <w:jc w:val="both"/>
              <w:rPr>
                <w:rFonts w:cs="Arial"/>
                <w:i/>
                <w:iCs/>
                <w:sz w:val="12"/>
                <w:szCs w:val="12"/>
                <w:u w:val="single"/>
              </w:rPr>
            </w:pPr>
            <w:r w:rsidRPr="004F199E">
              <w:rPr>
                <w:rFonts w:cs="Arial"/>
                <w:i/>
                <w:iCs/>
                <w:sz w:val="12"/>
                <w:szCs w:val="12"/>
                <w:u w:val="single"/>
              </w:rPr>
              <w:t>Cel:</w:t>
            </w:r>
            <w:r w:rsidRPr="004F199E">
              <w:rPr>
                <w:rFonts w:cs="Arial"/>
                <w:sz w:val="12"/>
                <w:szCs w:val="12"/>
              </w:rPr>
              <w:t xml:space="preserve"> zgodna z prawem realizacja wypłat z funduszu wynagrodzeń </w:t>
            </w:r>
          </w:p>
        </w:tc>
        <w:tc>
          <w:tcPr>
            <w:tcW w:w="534" w:type="pct"/>
            <w:tcBorders>
              <w:top w:val="nil"/>
              <w:left w:val="nil"/>
              <w:bottom w:val="nil"/>
              <w:right w:val="nil"/>
            </w:tcBorders>
            <w:shd w:val="clear" w:color="auto" w:fill="auto"/>
            <w:vAlign w:val="center"/>
            <w:hideMark/>
          </w:tcPr>
          <w:p w:rsidR="004F199E" w:rsidRPr="004F199E" w:rsidRDefault="004F199E" w:rsidP="004F199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ascii="Times New Roman" w:hAnsi="Times New Roman"/>
                <w:sz w:val="12"/>
                <w:szCs w:val="12"/>
              </w:rPr>
            </w:pPr>
          </w:p>
        </w:tc>
      </w:tr>
      <w:tr w:rsidR="004F199E" w:rsidRPr="004F199E" w:rsidTr="004F199E">
        <w:trPr>
          <w:trHeight w:val="85"/>
        </w:trPr>
        <w:tc>
          <w:tcPr>
            <w:tcW w:w="3048" w:type="pct"/>
            <w:tcBorders>
              <w:top w:val="nil"/>
              <w:left w:val="nil"/>
              <w:bottom w:val="nil"/>
              <w:right w:val="nil"/>
            </w:tcBorders>
            <w:shd w:val="clear" w:color="auto" w:fill="auto"/>
            <w:vAlign w:val="center"/>
            <w:hideMark/>
          </w:tcPr>
          <w:p w:rsidR="004F199E" w:rsidRPr="004F199E" w:rsidRDefault="004F199E" w:rsidP="004F199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ascii="Times New Roman" w:hAnsi="Times New Roman"/>
                <w:sz w:val="12"/>
                <w:szCs w:val="12"/>
              </w:rPr>
            </w:pPr>
          </w:p>
        </w:tc>
      </w:tr>
      <w:tr w:rsidR="004F199E" w:rsidRPr="004F199E" w:rsidTr="004F199E">
        <w:trPr>
          <w:trHeight w:val="85"/>
        </w:trPr>
        <w:tc>
          <w:tcPr>
            <w:tcW w:w="3048" w:type="pct"/>
            <w:tcBorders>
              <w:top w:val="nil"/>
              <w:left w:val="nil"/>
              <w:bottom w:val="nil"/>
              <w:right w:val="nil"/>
            </w:tcBorders>
            <w:shd w:val="clear" w:color="auto" w:fill="auto"/>
            <w:vAlign w:val="center"/>
            <w:hideMark/>
          </w:tcPr>
          <w:p w:rsidR="004F199E" w:rsidRPr="004F199E" w:rsidRDefault="004F199E" w:rsidP="004F199E">
            <w:pPr>
              <w:spacing w:line="240" w:lineRule="auto"/>
              <w:jc w:val="both"/>
              <w:rPr>
                <w:rFonts w:cs="Arial"/>
                <w:sz w:val="12"/>
                <w:szCs w:val="12"/>
              </w:rPr>
            </w:pPr>
            <w:r w:rsidRPr="004F199E">
              <w:rPr>
                <w:rFonts w:cs="Arial"/>
                <w:sz w:val="12"/>
                <w:szCs w:val="12"/>
              </w:rPr>
              <w:t>średnie zatrudnienie (liczba etatów) w Urzędzie</w:t>
            </w:r>
          </w:p>
        </w:tc>
        <w:tc>
          <w:tcPr>
            <w:tcW w:w="534"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cs="Arial"/>
                <w:sz w:val="12"/>
                <w:szCs w:val="12"/>
              </w:rPr>
            </w:pPr>
            <w:r w:rsidRPr="004F199E">
              <w:rPr>
                <w:rFonts w:cs="Arial"/>
                <w:sz w:val="12"/>
                <w:szCs w:val="12"/>
              </w:rPr>
              <w:t>164,00</w:t>
            </w: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ascii="Times New Roman" w:hAnsi="Times New Roman"/>
                <w:sz w:val="12"/>
                <w:szCs w:val="12"/>
              </w:rPr>
            </w:pPr>
          </w:p>
        </w:tc>
      </w:tr>
      <w:tr w:rsidR="004F199E" w:rsidRPr="004F199E" w:rsidTr="004F199E">
        <w:trPr>
          <w:trHeight w:val="85"/>
        </w:trPr>
        <w:tc>
          <w:tcPr>
            <w:tcW w:w="3048" w:type="pct"/>
            <w:tcBorders>
              <w:top w:val="nil"/>
              <w:left w:val="nil"/>
              <w:bottom w:val="nil"/>
              <w:right w:val="nil"/>
            </w:tcBorders>
            <w:shd w:val="clear" w:color="auto" w:fill="auto"/>
            <w:vAlign w:val="center"/>
            <w:hideMark/>
          </w:tcPr>
          <w:p w:rsidR="004F199E" w:rsidRPr="004F199E" w:rsidRDefault="004F199E" w:rsidP="004F199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ascii="Times New Roman" w:hAnsi="Times New Roman"/>
                <w:sz w:val="12"/>
                <w:szCs w:val="12"/>
              </w:rPr>
            </w:pPr>
          </w:p>
        </w:tc>
      </w:tr>
      <w:tr w:rsidR="004F199E" w:rsidRPr="004F199E" w:rsidTr="004F199E">
        <w:trPr>
          <w:trHeight w:val="85"/>
        </w:trPr>
        <w:tc>
          <w:tcPr>
            <w:tcW w:w="3048" w:type="pct"/>
            <w:tcBorders>
              <w:top w:val="nil"/>
              <w:left w:val="nil"/>
              <w:bottom w:val="nil"/>
              <w:right w:val="nil"/>
            </w:tcBorders>
            <w:shd w:val="clear" w:color="auto" w:fill="auto"/>
            <w:vAlign w:val="center"/>
            <w:hideMark/>
          </w:tcPr>
          <w:p w:rsidR="004F199E" w:rsidRPr="004F199E" w:rsidRDefault="004F199E" w:rsidP="004F199E">
            <w:pPr>
              <w:spacing w:line="240" w:lineRule="auto"/>
              <w:jc w:val="both"/>
              <w:rPr>
                <w:rFonts w:cs="Arial"/>
                <w:i/>
                <w:iCs/>
                <w:sz w:val="12"/>
                <w:szCs w:val="12"/>
                <w:u w:val="single"/>
              </w:rPr>
            </w:pPr>
            <w:r w:rsidRPr="004F199E">
              <w:rPr>
                <w:rFonts w:cs="Arial"/>
                <w:i/>
                <w:iCs/>
                <w:sz w:val="12"/>
                <w:szCs w:val="12"/>
                <w:u w:val="single"/>
              </w:rPr>
              <w:t>Dysponent:</w:t>
            </w:r>
            <w:r w:rsidRPr="004F199E">
              <w:rPr>
                <w:rFonts w:cs="Arial"/>
                <w:i/>
                <w:iCs/>
                <w:sz w:val="12"/>
                <w:szCs w:val="12"/>
              </w:rPr>
              <w:t xml:space="preserve"> Wydział Kadr</w:t>
            </w:r>
          </w:p>
        </w:tc>
        <w:tc>
          <w:tcPr>
            <w:tcW w:w="534" w:type="pct"/>
            <w:tcBorders>
              <w:top w:val="nil"/>
              <w:left w:val="nil"/>
              <w:bottom w:val="nil"/>
              <w:right w:val="nil"/>
            </w:tcBorders>
            <w:shd w:val="clear" w:color="auto" w:fill="auto"/>
            <w:vAlign w:val="center"/>
            <w:hideMark/>
          </w:tcPr>
          <w:p w:rsidR="004F199E" w:rsidRPr="004F199E" w:rsidRDefault="004F199E" w:rsidP="004F199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ascii="Times New Roman" w:hAnsi="Times New Roman"/>
                <w:sz w:val="12"/>
                <w:szCs w:val="12"/>
              </w:rPr>
            </w:pPr>
          </w:p>
        </w:tc>
      </w:tr>
      <w:tr w:rsidR="004F199E" w:rsidRPr="004F199E" w:rsidTr="004F199E">
        <w:trPr>
          <w:trHeight w:val="85"/>
        </w:trPr>
        <w:tc>
          <w:tcPr>
            <w:tcW w:w="3048" w:type="pct"/>
            <w:tcBorders>
              <w:top w:val="nil"/>
              <w:left w:val="nil"/>
              <w:bottom w:val="nil"/>
              <w:right w:val="nil"/>
            </w:tcBorders>
            <w:shd w:val="clear" w:color="auto" w:fill="auto"/>
            <w:vAlign w:val="center"/>
            <w:hideMark/>
          </w:tcPr>
          <w:p w:rsidR="004F199E" w:rsidRPr="004F199E" w:rsidRDefault="004F199E" w:rsidP="004F199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ascii="Times New Roman" w:hAnsi="Times New Roman"/>
                <w:sz w:val="12"/>
                <w:szCs w:val="12"/>
              </w:rPr>
            </w:pPr>
          </w:p>
        </w:tc>
      </w:tr>
      <w:tr w:rsidR="004F199E" w:rsidRPr="004F199E" w:rsidTr="004F199E">
        <w:trPr>
          <w:trHeight w:val="85"/>
        </w:trPr>
        <w:tc>
          <w:tcPr>
            <w:tcW w:w="3048" w:type="pct"/>
            <w:tcBorders>
              <w:top w:val="nil"/>
              <w:left w:val="nil"/>
              <w:bottom w:val="nil"/>
              <w:right w:val="nil"/>
            </w:tcBorders>
            <w:shd w:val="clear" w:color="auto" w:fill="auto"/>
            <w:vAlign w:val="center"/>
            <w:hideMark/>
          </w:tcPr>
          <w:p w:rsidR="004F199E" w:rsidRPr="004F199E" w:rsidRDefault="004F199E" w:rsidP="004F199E">
            <w:pPr>
              <w:spacing w:line="240" w:lineRule="auto"/>
              <w:jc w:val="both"/>
              <w:rPr>
                <w:rFonts w:cs="Arial"/>
                <w:sz w:val="12"/>
                <w:szCs w:val="12"/>
              </w:rPr>
            </w:pPr>
            <w:r w:rsidRPr="004F199E">
              <w:rPr>
                <w:rFonts w:cs="Arial"/>
                <w:sz w:val="12"/>
                <w:szCs w:val="12"/>
              </w:rPr>
              <w:t>zadania własne</w:t>
            </w:r>
          </w:p>
        </w:tc>
        <w:tc>
          <w:tcPr>
            <w:tcW w:w="534"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cs="Arial"/>
                <w:sz w:val="12"/>
                <w:szCs w:val="12"/>
              </w:rPr>
            </w:pPr>
            <w:r w:rsidRPr="004F199E">
              <w:rPr>
                <w:rFonts w:cs="Arial"/>
                <w:sz w:val="12"/>
                <w:szCs w:val="12"/>
              </w:rPr>
              <w:t>16 955 368</w:t>
            </w: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cs="Arial"/>
                <w:sz w:val="12"/>
                <w:szCs w:val="12"/>
              </w:rPr>
            </w:pPr>
          </w:p>
        </w:tc>
      </w:tr>
      <w:tr w:rsidR="004F199E" w:rsidRPr="004F199E" w:rsidTr="004F199E">
        <w:trPr>
          <w:trHeight w:val="85"/>
        </w:trPr>
        <w:tc>
          <w:tcPr>
            <w:tcW w:w="3048" w:type="pct"/>
            <w:tcBorders>
              <w:top w:val="nil"/>
              <w:left w:val="nil"/>
              <w:bottom w:val="nil"/>
              <w:right w:val="nil"/>
            </w:tcBorders>
            <w:shd w:val="clear" w:color="auto" w:fill="auto"/>
            <w:vAlign w:val="center"/>
            <w:hideMark/>
          </w:tcPr>
          <w:p w:rsidR="004F199E" w:rsidRPr="004F199E" w:rsidRDefault="004F199E" w:rsidP="004F199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ascii="Times New Roman" w:hAnsi="Times New Roman"/>
                <w:sz w:val="12"/>
                <w:szCs w:val="12"/>
              </w:rPr>
            </w:pPr>
          </w:p>
        </w:tc>
      </w:tr>
      <w:tr w:rsidR="004F199E" w:rsidRPr="004F199E" w:rsidTr="004F199E">
        <w:trPr>
          <w:trHeight w:val="85"/>
        </w:trPr>
        <w:tc>
          <w:tcPr>
            <w:tcW w:w="3048" w:type="pct"/>
            <w:tcBorders>
              <w:top w:val="nil"/>
              <w:left w:val="nil"/>
              <w:bottom w:val="nil"/>
              <w:right w:val="nil"/>
            </w:tcBorders>
            <w:shd w:val="clear" w:color="auto" w:fill="auto"/>
            <w:vAlign w:val="center"/>
            <w:hideMark/>
          </w:tcPr>
          <w:p w:rsidR="004F199E" w:rsidRPr="004F199E" w:rsidRDefault="004F199E" w:rsidP="004F199E">
            <w:pPr>
              <w:spacing w:line="240" w:lineRule="auto"/>
              <w:jc w:val="both"/>
              <w:rPr>
                <w:rFonts w:cs="Arial"/>
                <w:i/>
                <w:iCs/>
                <w:sz w:val="12"/>
                <w:szCs w:val="12"/>
                <w:u w:val="single"/>
              </w:rPr>
            </w:pPr>
            <w:r w:rsidRPr="004F199E">
              <w:rPr>
                <w:rFonts w:cs="Arial"/>
                <w:i/>
                <w:iCs/>
                <w:sz w:val="12"/>
                <w:szCs w:val="12"/>
                <w:u w:val="single"/>
              </w:rPr>
              <w:t>Klasyfikacja:</w:t>
            </w:r>
            <w:r w:rsidRPr="004F199E">
              <w:rPr>
                <w:rFonts w:cs="Arial"/>
                <w:i/>
                <w:iCs/>
                <w:sz w:val="12"/>
                <w:szCs w:val="12"/>
              </w:rPr>
              <w:t xml:space="preserve"> rozdział: 75023</w:t>
            </w:r>
          </w:p>
        </w:tc>
        <w:tc>
          <w:tcPr>
            <w:tcW w:w="534" w:type="pct"/>
            <w:tcBorders>
              <w:top w:val="nil"/>
              <w:left w:val="nil"/>
              <w:bottom w:val="nil"/>
              <w:right w:val="nil"/>
            </w:tcBorders>
            <w:shd w:val="clear" w:color="auto" w:fill="auto"/>
            <w:vAlign w:val="center"/>
            <w:hideMark/>
          </w:tcPr>
          <w:p w:rsidR="004F199E" w:rsidRPr="004F199E" w:rsidRDefault="004F199E" w:rsidP="004F199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cs="Arial"/>
                <w:sz w:val="12"/>
                <w:szCs w:val="12"/>
              </w:rPr>
            </w:pPr>
            <w:r w:rsidRPr="004F199E">
              <w:rPr>
                <w:rFonts w:cs="Arial"/>
                <w:sz w:val="12"/>
                <w:szCs w:val="12"/>
              </w:rPr>
              <w:t>16 955 368</w:t>
            </w: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cs="Arial"/>
                <w:sz w:val="12"/>
                <w:szCs w:val="12"/>
              </w:rPr>
            </w:pPr>
          </w:p>
        </w:tc>
      </w:tr>
      <w:tr w:rsidR="004F199E" w:rsidRPr="004F199E" w:rsidTr="004F199E">
        <w:trPr>
          <w:trHeight w:val="85"/>
        </w:trPr>
        <w:tc>
          <w:tcPr>
            <w:tcW w:w="3048" w:type="pct"/>
            <w:tcBorders>
              <w:top w:val="nil"/>
              <w:left w:val="nil"/>
              <w:bottom w:val="nil"/>
              <w:right w:val="nil"/>
            </w:tcBorders>
            <w:shd w:val="clear" w:color="auto" w:fill="auto"/>
            <w:vAlign w:val="center"/>
            <w:hideMark/>
          </w:tcPr>
          <w:p w:rsidR="004F199E" w:rsidRPr="004F199E" w:rsidRDefault="004F199E" w:rsidP="004F199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ascii="Times New Roman" w:hAnsi="Times New Roman"/>
                <w:sz w:val="12"/>
                <w:szCs w:val="12"/>
              </w:rPr>
            </w:pPr>
          </w:p>
        </w:tc>
      </w:tr>
      <w:tr w:rsidR="004F199E" w:rsidRPr="004F199E" w:rsidTr="004F199E">
        <w:trPr>
          <w:trHeight w:val="85"/>
        </w:trPr>
        <w:tc>
          <w:tcPr>
            <w:tcW w:w="3048" w:type="pct"/>
            <w:tcBorders>
              <w:top w:val="nil"/>
              <w:left w:val="nil"/>
              <w:bottom w:val="nil"/>
              <w:right w:val="nil"/>
            </w:tcBorders>
            <w:shd w:val="clear" w:color="auto" w:fill="auto"/>
            <w:vAlign w:val="center"/>
            <w:hideMark/>
          </w:tcPr>
          <w:p w:rsidR="004F199E" w:rsidRPr="004F199E" w:rsidRDefault="004F199E" w:rsidP="004F199E">
            <w:pPr>
              <w:spacing w:line="240" w:lineRule="auto"/>
              <w:jc w:val="both"/>
              <w:rPr>
                <w:rFonts w:cs="Arial"/>
                <w:i/>
                <w:iCs/>
                <w:sz w:val="12"/>
                <w:szCs w:val="12"/>
                <w:u w:val="single"/>
              </w:rPr>
            </w:pPr>
            <w:r w:rsidRPr="004F199E">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ascii="Times New Roman" w:hAnsi="Times New Roman"/>
                <w:sz w:val="12"/>
                <w:szCs w:val="12"/>
              </w:rPr>
            </w:pPr>
          </w:p>
        </w:tc>
      </w:tr>
      <w:tr w:rsidR="004F199E" w:rsidRPr="004F199E" w:rsidTr="004F199E">
        <w:trPr>
          <w:trHeight w:val="85"/>
        </w:trPr>
        <w:tc>
          <w:tcPr>
            <w:tcW w:w="3048" w:type="pct"/>
            <w:tcBorders>
              <w:top w:val="nil"/>
              <w:left w:val="nil"/>
              <w:bottom w:val="nil"/>
              <w:right w:val="nil"/>
            </w:tcBorders>
            <w:shd w:val="clear" w:color="auto" w:fill="auto"/>
            <w:vAlign w:val="center"/>
            <w:hideMark/>
          </w:tcPr>
          <w:p w:rsidR="004F199E" w:rsidRPr="004F199E" w:rsidRDefault="004F199E" w:rsidP="004F199E">
            <w:pPr>
              <w:spacing w:line="240" w:lineRule="auto"/>
              <w:jc w:val="both"/>
              <w:rPr>
                <w:rFonts w:cs="Arial"/>
                <w:sz w:val="12"/>
                <w:szCs w:val="12"/>
              </w:rPr>
            </w:pPr>
            <w:r w:rsidRPr="004F199E">
              <w:rPr>
                <w:rFonts w:cs="Arial"/>
                <w:sz w:val="12"/>
                <w:szCs w:val="12"/>
              </w:rPr>
              <w:t>wynagrodzenia i pochodne</w:t>
            </w:r>
          </w:p>
        </w:tc>
        <w:tc>
          <w:tcPr>
            <w:tcW w:w="534" w:type="pct"/>
            <w:tcBorders>
              <w:top w:val="nil"/>
              <w:left w:val="nil"/>
              <w:bottom w:val="nil"/>
              <w:right w:val="nil"/>
            </w:tcBorders>
            <w:shd w:val="clear" w:color="auto" w:fill="auto"/>
            <w:vAlign w:val="center"/>
            <w:hideMark/>
          </w:tcPr>
          <w:p w:rsidR="004F199E" w:rsidRPr="004F199E" w:rsidRDefault="004F199E" w:rsidP="004F199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cs="Arial"/>
                <w:sz w:val="12"/>
                <w:szCs w:val="12"/>
              </w:rPr>
            </w:pPr>
            <w:r w:rsidRPr="004F199E">
              <w:rPr>
                <w:rFonts w:cs="Arial"/>
                <w:sz w:val="12"/>
                <w:szCs w:val="12"/>
              </w:rPr>
              <w:t>16 955 368</w:t>
            </w: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cs="Arial"/>
                <w:sz w:val="12"/>
                <w:szCs w:val="12"/>
              </w:rPr>
            </w:pPr>
          </w:p>
        </w:tc>
      </w:tr>
      <w:tr w:rsidR="004F199E" w:rsidRPr="004F199E" w:rsidTr="004F199E">
        <w:trPr>
          <w:trHeight w:val="85"/>
        </w:trPr>
        <w:tc>
          <w:tcPr>
            <w:tcW w:w="3048" w:type="pct"/>
            <w:tcBorders>
              <w:top w:val="nil"/>
              <w:left w:val="nil"/>
              <w:bottom w:val="nil"/>
              <w:right w:val="nil"/>
            </w:tcBorders>
            <w:shd w:val="clear" w:color="auto" w:fill="auto"/>
            <w:vAlign w:val="center"/>
            <w:hideMark/>
          </w:tcPr>
          <w:p w:rsidR="004F199E" w:rsidRPr="004F199E" w:rsidRDefault="004F199E" w:rsidP="004F199E">
            <w:pPr>
              <w:spacing w:line="240" w:lineRule="auto"/>
              <w:jc w:val="both"/>
              <w:rPr>
                <w:rFonts w:cs="Arial"/>
                <w:i/>
                <w:iCs/>
                <w:sz w:val="12"/>
                <w:szCs w:val="12"/>
              </w:rPr>
            </w:pPr>
            <w:r w:rsidRPr="004F199E">
              <w:rPr>
                <w:rFonts w:cs="Arial"/>
                <w:i/>
                <w:iCs/>
                <w:sz w:val="12"/>
                <w:szCs w:val="12"/>
              </w:rPr>
              <w:t>- wynagrodzenia osobowe pracowników</w:t>
            </w:r>
          </w:p>
        </w:tc>
        <w:tc>
          <w:tcPr>
            <w:tcW w:w="534" w:type="pct"/>
            <w:tcBorders>
              <w:top w:val="nil"/>
              <w:left w:val="nil"/>
              <w:bottom w:val="nil"/>
              <w:right w:val="nil"/>
            </w:tcBorders>
            <w:shd w:val="clear" w:color="auto" w:fill="auto"/>
            <w:vAlign w:val="center"/>
            <w:hideMark/>
          </w:tcPr>
          <w:p w:rsidR="004F199E" w:rsidRPr="004F199E" w:rsidRDefault="004F199E" w:rsidP="004F199E">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cs="Arial"/>
                <w:i/>
                <w:iCs/>
                <w:sz w:val="12"/>
                <w:szCs w:val="12"/>
              </w:rPr>
            </w:pPr>
            <w:r w:rsidRPr="004F199E">
              <w:rPr>
                <w:rFonts w:cs="Arial"/>
                <w:i/>
                <w:iCs/>
                <w:sz w:val="12"/>
                <w:szCs w:val="12"/>
              </w:rPr>
              <w:t>12 991 225</w:t>
            </w: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cs="Arial"/>
                <w:i/>
                <w:iCs/>
                <w:sz w:val="12"/>
                <w:szCs w:val="12"/>
              </w:rPr>
            </w:pPr>
          </w:p>
        </w:tc>
      </w:tr>
      <w:tr w:rsidR="004F199E" w:rsidRPr="004F199E" w:rsidTr="004F199E">
        <w:trPr>
          <w:trHeight w:val="85"/>
        </w:trPr>
        <w:tc>
          <w:tcPr>
            <w:tcW w:w="3048" w:type="pct"/>
            <w:tcBorders>
              <w:top w:val="nil"/>
              <w:left w:val="nil"/>
              <w:bottom w:val="nil"/>
              <w:right w:val="nil"/>
            </w:tcBorders>
            <w:shd w:val="clear" w:color="auto" w:fill="auto"/>
            <w:vAlign w:val="center"/>
            <w:hideMark/>
          </w:tcPr>
          <w:p w:rsidR="004F199E" w:rsidRPr="004F199E" w:rsidRDefault="004F199E" w:rsidP="004F199E">
            <w:pPr>
              <w:spacing w:line="240" w:lineRule="auto"/>
              <w:jc w:val="both"/>
              <w:rPr>
                <w:rFonts w:cs="Arial"/>
                <w:i/>
                <w:iCs/>
                <w:sz w:val="12"/>
                <w:szCs w:val="12"/>
              </w:rPr>
            </w:pPr>
            <w:r w:rsidRPr="004F199E">
              <w:rPr>
                <w:rFonts w:cs="Arial"/>
                <w:i/>
                <w:iCs/>
                <w:sz w:val="12"/>
                <w:szCs w:val="12"/>
              </w:rPr>
              <w:t>- dodatkowe wynagrodzenie roczne</w:t>
            </w:r>
          </w:p>
        </w:tc>
        <w:tc>
          <w:tcPr>
            <w:tcW w:w="534" w:type="pct"/>
            <w:tcBorders>
              <w:top w:val="nil"/>
              <w:left w:val="nil"/>
              <w:bottom w:val="nil"/>
              <w:right w:val="nil"/>
            </w:tcBorders>
            <w:shd w:val="clear" w:color="auto" w:fill="auto"/>
            <w:vAlign w:val="center"/>
            <w:hideMark/>
          </w:tcPr>
          <w:p w:rsidR="004F199E" w:rsidRPr="004F199E" w:rsidRDefault="004F199E" w:rsidP="004F199E">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cs="Arial"/>
                <w:i/>
                <w:iCs/>
                <w:sz w:val="12"/>
                <w:szCs w:val="12"/>
              </w:rPr>
            </w:pPr>
            <w:r w:rsidRPr="004F199E">
              <w:rPr>
                <w:rFonts w:cs="Arial"/>
                <w:i/>
                <w:iCs/>
                <w:sz w:val="12"/>
                <w:szCs w:val="12"/>
              </w:rPr>
              <w:t>1 086 630</w:t>
            </w: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cs="Arial"/>
                <w:i/>
                <w:iCs/>
                <w:sz w:val="12"/>
                <w:szCs w:val="12"/>
              </w:rPr>
            </w:pPr>
          </w:p>
        </w:tc>
      </w:tr>
      <w:tr w:rsidR="004F199E" w:rsidRPr="004F199E" w:rsidTr="004F199E">
        <w:trPr>
          <w:trHeight w:val="85"/>
        </w:trPr>
        <w:tc>
          <w:tcPr>
            <w:tcW w:w="3048" w:type="pct"/>
            <w:tcBorders>
              <w:top w:val="nil"/>
              <w:left w:val="nil"/>
              <w:bottom w:val="nil"/>
              <w:right w:val="nil"/>
            </w:tcBorders>
            <w:shd w:val="clear" w:color="auto" w:fill="auto"/>
            <w:vAlign w:val="center"/>
            <w:hideMark/>
          </w:tcPr>
          <w:p w:rsidR="004F199E" w:rsidRPr="004F199E" w:rsidRDefault="004F199E" w:rsidP="004F199E">
            <w:pPr>
              <w:spacing w:line="240" w:lineRule="auto"/>
              <w:jc w:val="both"/>
              <w:rPr>
                <w:rFonts w:cs="Arial"/>
                <w:i/>
                <w:iCs/>
                <w:sz w:val="12"/>
                <w:szCs w:val="12"/>
              </w:rPr>
            </w:pPr>
            <w:r w:rsidRPr="004F199E">
              <w:rPr>
                <w:rFonts w:cs="Arial"/>
                <w:i/>
                <w:iCs/>
                <w:sz w:val="12"/>
                <w:szCs w:val="12"/>
              </w:rPr>
              <w:t>- pochodne od wynagrodzeń</w:t>
            </w:r>
          </w:p>
        </w:tc>
        <w:tc>
          <w:tcPr>
            <w:tcW w:w="534" w:type="pct"/>
            <w:tcBorders>
              <w:top w:val="nil"/>
              <w:left w:val="nil"/>
              <w:bottom w:val="nil"/>
              <w:right w:val="nil"/>
            </w:tcBorders>
            <w:shd w:val="clear" w:color="auto" w:fill="auto"/>
            <w:vAlign w:val="center"/>
            <w:hideMark/>
          </w:tcPr>
          <w:p w:rsidR="004F199E" w:rsidRPr="004F199E" w:rsidRDefault="004F199E" w:rsidP="004F199E">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cs="Arial"/>
                <w:i/>
                <w:iCs/>
                <w:sz w:val="12"/>
                <w:szCs w:val="12"/>
              </w:rPr>
            </w:pPr>
            <w:r w:rsidRPr="004F199E">
              <w:rPr>
                <w:rFonts w:cs="Arial"/>
                <w:i/>
                <w:iCs/>
                <w:sz w:val="12"/>
                <w:szCs w:val="12"/>
              </w:rPr>
              <w:t>2 877 513</w:t>
            </w: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cs="Arial"/>
                <w:i/>
                <w:iCs/>
                <w:sz w:val="12"/>
                <w:szCs w:val="12"/>
              </w:rPr>
            </w:pPr>
          </w:p>
        </w:tc>
      </w:tr>
      <w:tr w:rsidR="004F199E" w:rsidRPr="004F199E" w:rsidTr="004F199E">
        <w:trPr>
          <w:trHeight w:val="85"/>
        </w:trPr>
        <w:tc>
          <w:tcPr>
            <w:tcW w:w="3048" w:type="pct"/>
            <w:tcBorders>
              <w:top w:val="nil"/>
              <w:left w:val="nil"/>
              <w:bottom w:val="nil"/>
              <w:right w:val="nil"/>
            </w:tcBorders>
            <w:shd w:val="clear" w:color="auto" w:fill="auto"/>
            <w:vAlign w:val="center"/>
            <w:hideMark/>
          </w:tcPr>
          <w:p w:rsidR="004F199E" w:rsidRPr="004F199E" w:rsidRDefault="004F199E" w:rsidP="004F199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4F199E" w:rsidRPr="004F199E" w:rsidRDefault="004F199E" w:rsidP="004F199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ascii="Times New Roman" w:hAnsi="Times New Roman"/>
                <w:sz w:val="12"/>
                <w:szCs w:val="12"/>
              </w:rPr>
            </w:pPr>
          </w:p>
        </w:tc>
      </w:tr>
      <w:tr w:rsidR="004F199E" w:rsidRPr="004F199E" w:rsidTr="004F199E">
        <w:trPr>
          <w:trHeight w:val="85"/>
        </w:trPr>
        <w:tc>
          <w:tcPr>
            <w:tcW w:w="3048" w:type="pct"/>
            <w:tcBorders>
              <w:top w:val="nil"/>
              <w:left w:val="nil"/>
              <w:bottom w:val="nil"/>
              <w:right w:val="nil"/>
            </w:tcBorders>
            <w:shd w:val="clear" w:color="auto" w:fill="auto"/>
            <w:vAlign w:val="center"/>
            <w:hideMark/>
          </w:tcPr>
          <w:p w:rsidR="004F199E" w:rsidRPr="004F199E" w:rsidRDefault="004F199E" w:rsidP="004F199E">
            <w:pPr>
              <w:spacing w:line="240" w:lineRule="auto"/>
              <w:jc w:val="both"/>
              <w:rPr>
                <w:rFonts w:cs="Arial"/>
                <w:sz w:val="12"/>
                <w:szCs w:val="12"/>
              </w:rPr>
            </w:pPr>
            <w:r w:rsidRPr="004F199E">
              <w:rPr>
                <w:rFonts w:cs="Arial"/>
                <w:sz w:val="12"/>
                <w:szCs w:val="12"/>
              </w:rPr>
              <w:t>zadania zlecone</w:t>
            </w:r>
          </w:p>
        </w:tc>
        <w:tc>
          <w:tcPr>
            <w:tcW w:w="534" w:type="pct"/>
            <w:tcBorders>
              <w:top w:val="nil"/>
              <w:left w:val="nil"/>
              <w:bottom w:val="nil"/>
              <w:right w:val="nil"/>
            </w:tcBorders>
            <w:shd w:val="clear" w:color="auto" w:fill="auto"/>
            <w:vAlign w:val="center"/>
            <w:hideMark/>
          </w:tcPr>
          <w:p w:rsidR="004F199E" w:rsidRPr="004F199E" w:rsidRDefault="004F199E" w:rsidP="004F199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cs="Arial"/>
                <w:sz w:val="12"/>
                <w:szCs w:val="12"/>
              </w:rPr>
            </w:pPr>
            <w:r w:rsidRPr="004F199E">
              <w:rPr>
                <w:rFonts w:cs="Arial"/>
                <w:sz w:val="12"/>
                <w:szCs w:val="12"/>
              </w:rPr>
              <w:t>555 415</w:t>
            </w: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cs="Arial"/>
                <w:sz w:val="12"/>
                <w:szCs w:val="12"/>
              </w:rPr>
            </w:pPr>
          </w:p>
        </w:tc>
      </w:tr>
      <w:tr w:rsidR="004F199E" w:rsidRPr="004F199E" w:rsidTr="004F199E">
        <w:trPr>
          <w:trHeight w:val="85"/>
        </w:trPr>
        <w:tc>
          <w:tcPr>
            <w:tcW w:w="3048" w:type="pct"/>
            <w:tcBorders>
              <w:top w:val="nil"/>
              <w:left w:val="nil"/>
              <w:bottom w:val="nil"/>
              <w:right w:val="nil"/>
            </w:tcBorders>
            <w:shd w:val="clear" w:color="auto" w:fill="auto"/>
            <w:vAlign w:val="center"/>
            <w:hideMark/>
          </w:tcPr>
          <w:p w:rsidR="004F199E" w:rsidRPr="004F199E" w:rsidRDefault="004F199E" w:rsidP="004F199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4F199E" w:rsidRPr="004F199E" w:rsidRDefault="004F199E" w:rsidP="004F199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ascii="Times New Roman" w:hAnsi="Times New Roman"/>
                <w:sz w:val="12"/>
                <w:szCs w:val="12"/>
              </w:rPr>
            </w:pPr>
          </w:p>
        </w:tc>
      </w:tr>
      <w:tr w:rsidR="004F199E" w:rsidRPr="004F199E" w:rsidTr="004F199E">
        <w:trPr>
          <w:trHeight w:val="85"/>
        </w:trPr>
        <w:tc>
          <w:tcPr>
            <w:tcW w:w="3048" w:type="pct"/>
            <w:tcBorders>
              <w:top w:val="nil"/>
              <w:left w:val="nil"/>
              <w:bottom w:val="nil"/>
              <w:right w:val="nil"/>
            </w:tcBorders>
            <w:shd w:val="clear" w:color="auto" w:fill="auto"/>
            <w:vAlign w:val="center"/>
            <w:hideMark/>
          </w:tcPr>
          <w:p w:rsidR="004F199E" w:rsidRPr="004F199E" w:rsidRDefault="004F199E" w:rsidP="004F199E">
            <w:pPr>
              <w:spacing w:line="240" w:lineRule="auto"/>
              <w:jc w:val="both"/>
              <w:rPr>
                <w:rFonts w:cs="Arial"/>
                <w:i/>
                <w:iCs/>
                <w:sz w:val="12"/>
                <w:szCs w:val="12"/>
                <w:u w:val="single"/>
              </w:rPr>
            </w:pPr>
            <w:r w:rsidRPr="004F199E">
              <w:rPr>
                <w:rFonts w:cs="Arial"/>
                <w:i/>
                <w:iCs/>
                <w:sz w:val="12"/>
                <w:szCs w:val="12"/>
                <w:u w:val="single"/>
              </w:rPr>
              <w:t>Klasyfikacja:</w:t>
            </w:r>
            <w:r w:rsidRPr="004F199E">
              <w:rPr>
                <w:rFonts w:cs="Arial"/>
                <w:i/>
                <w:iCs/>
                <w:sz w:val="12"/>
                <w:szCs w:val="12"/>
              </w:rPr>
              <w:t xml:space="preserve"> rozdział: 85501</w:t>
            </w:r>
          </w:p>
        </w:tc>
        <w:tc>
          <w:tcPr>
            <w:tcW w:w="534" w:type="pct"/>
            <w:tcBorders>
              <w:top w:val="nil"/>
              <w:left w:val="nil"/>
              <w:bottom w:val="nil"/>
              <w:right w:val="nil"/>
            </w:tcBorders>
            <w:shd w:val="clear" w:color="auto" w:fill="auto"/>
            <w:vAlign w:val="center"/>
            <w:hideMark/>
          </w:tcPr>
          <w:p w:rsidR="004F199E" w:rsidRPr="004F199E" w:rsidRDefault="004F199E" w:rsidP="004F199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cs="Arial"/>
                <w:sz w:val="12"/>
                <w:szCs w:val="12"/>
              </w:rPr>
            </w:pPr>
            <w:r w:rsidRPr="004F199E">
              <w:rPr>
                <w:rFonts w:cs="Arial"/>
                <w:sz w:val="12"/>
                <w:szCs w:val="12"/>
              </w:rPr>
              <w:t>324 095</w:t>
            </w: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cs="Arial"/>
                <w:sz w:val="12"/>
                <w:szCs w:val="12"/>
              </w:rPr>
            </w:pPr>
          </w:p>
        </w:tc>
      </w:tr>
      <w:tr w:rsidR="004F199E" w:rsidRPr="004F199E" w:rsidTr="004F199E">
        <w:trPr>
          <w:trHeight w:val="85"/>
        </w:trPr>
        <w:tc>
          <w:tcPr>
            <w:tcW w:w="3048" w:type="pct"/>
            <w:tcBorders>
              <w:top w:val="nil"/>
              <w:left w:val="nil"/>
              <w:bottom w:val="nil"/>
              <w:right w:val="nil"/>
            </w:tcBorders>
            <w:shd w:val="clear" w:color="auto" w:fill="auto"/>
            <w:vAlign w:val="center"/>
            <w:hideMark/>
          </w:tcPr>
          <w:p w:rsidR="004F199E" w:rsidRPr="004F199E" w:rsidRDefault="004F199E" w:rsidP="004F199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4F199E" w:rsidRPr="004F199E" w:rsidRDefault="004F199E" w:rsidP="004F199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ascii="Times New Roman" w:hAnsi="Times New Roman"/>
                <w:sz w:val="12"/>
                <w:szCs w:val="12"/>
              </w:rPr>
            </w:pPr>
          </w:p>
        </w:tc>
      </w:tr>
      <w:tr w:rsidR="004F199E" w:rsidRPr="004F199E" w:rsidTr="004F199E">
        <w:trPr>
          <w:trHeight w:val="85"/>
        </w:trPr>
        <w:tc>
          <w:tcPr>
            <w:tcW w:w="3048" w:type="pct"/>
            <w:tcBorders>
              <w:top w:val="nil"/>
              <w:left w:val="nil"/>
              <w:bottom w:val="nil"/>
              <w:right w:val="nil"/>
            </w:tcBorders>
            <w:shd w:val="clear" w:color="auto" w:fill="auto"/>
            <w:vAlign w:val="center"/>
            <w:hideMark/>
          </w:tcPr>
          <w:p w:rsidR="004F199E" w:rsidRPr="004F199E" w:rsidRDefault="004F199E" w:rsidP="004F199E">
            <w:pPr>
              <w:spacing w:line="240" w:lineRule="auto"/>
              <w:jc w:val="both"/>
              <w:rPr>
                <w:rFonts w:cs="Arial"/>
                <w:i/>
                <w:iCs/>
                <w:sz w:val="12"/>
                <w:szCs w:val="12"/>
                <w:u w:val="single"/>
              </w:rPr>
            </w:pPr>
            <w:r w:rsidRPr="004F199E">
              <w:rPr>
                <w:rFonts w:cs="Arial"/>
                <w:i/>
                <w:iCs/>
                <w:sz w:val="12"/>
                <w:szCs w:val="12"/>
                <w:u w:val="single"/>
              </w:rPr>
              <w:t>Kalkulacja:</w:t>
            </w:r>
          </w:p>
        </w:tc>
        <w:tc>
          <w:tcPr>
            <w:tcW w:w="534" w:type="pct"/>
            <w:tcBorders>
              <w:top w:val="nil"/>
              <w:left w:val="nil"/>
              <w:bottom w:val="nil"/>
              <w:right w:val="nil"/>
            </w:tcBorders>
            <w:shd w:val="clear" w:color="auto" w:fill="auto"/>
            <w:vAlign w:val="center"/>
            <w:hideMark/>
          </w:tcPr>
          <w:p w:rsidR="004F199E" w:rsidRPr="004F199E" w:rsidRDefault="004F199E" w:rsidP="004F199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ascii="Times New Roman" w:hAnsi="Times New Roman"/>
                <w:sz w:val="12"/>
                <w:szCs w:val="12"/>
              </w:rPr>
            </w:pPr>
          </w:p>
        </w:tc>
      </w:tr>
      <w:tr w:rsidR="004F199E" w:rsidRPr="004F199E" w:rsidTr="004F199E">
        <w:trPr>
          <w:trHeight w:val="85"/>
        </w:trPr>
        <w:tc>
          <w:tcPr>
            <w:tcW w:w="3048" w:type="pct"/>
            <w:tcBorders>
              <w:top w:val="nil"/>
              <w:left w:val="nil"/>
              <w:bottom w:val="nil"/>
              <w:right w:val="nil"/>
            </w:tcBorders>
            <w:shd w:val="clear" w:color="auto" w:fill="auto"/>
            <w:vAlign w:val="bottom"/>
            <w:hideMark/>
          </w:tcPr>
          <w:p w:rsidR="004F199E" w:rsidRPr="004F199E" w:rsidRDefault="004F199E" w:rsidP="004F199E">
            <w:pPr>
              <w:spacing w:line="240" w:lineRule="auto"/>
              <w:jc w:val="both"/>
              <w:rPr>
                <w:rFonts w:cs="Arial"/>
                <w:sz w:val="12"/>
                <w:szCs w:val="12"/>
              </w:rPr>
            </w:pPr>
            <w:r w:rsidRPr="004F199E">
              <w:rPr>
                <w:rFonts w:cs="Arial"/>
                <w:sz w:val="12"/>
                <w:szCs w:val="12"/>
              </w:rPr>
              <w:t>Obsługa wypłaty świadczeń wychowawczych</w:t>
            </w:r>
          </w:p>
        </w:tc>
        <w:tc>
          <w:tcPr>
            <w:tcW w:w="534" w:type="pct"/>
            <w:tcBorders>
              <w:top w:val="nil"/>
              <w:left w:val="nil"/>
              <w:bottom w:val="nil"/>
              <w:right w:val="nil"/>
            </w:tcBorders>
            <w:shd w:val="clear" w:color="auto" w:fill="auto"/>
            <w:vAlign w:val="center"/>
            <w:hideMark/>
          </w:tcPr>
          <w:p w:rsidR="004F199E" w:rsidRPr="004F199E" w:rsidRDefault="004F199E" w:rsidP="004F199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ascii="Times New Roman" w:hAnsi="Times New Roman"/>
                <w:sz w:val="12"/>
                <w:szCs w:val="12"/>
              </w:rPr>
            </w:pPr>
          </w:p>
        </w:tc>
      </w:tr>
      <w:tr w:rsidR="004F199E" w:rsidRPr="004F199E" w:rsidTr="004F199E">
        <w:trPr>
          <w:trHeight w:val="85"/>
        </w:trPr>
        <w:tc>
          <w:tcPr>
            <w:tcW w:w="3048" w:type="pct"/>
            <w:tcBorders>
              <w:top w:val="nil"/>
              <w:left w:val="nil"/>
              <w:bottom w:val="nil"/>
              <w:right w:val="nil"/>
            </w:tcBorders>
            <w:shd w:val="clear" w:color="auto" w:fill="auto"/>
            <w:vAlign w:val="center"/>
            <w:hideMark/>
          </w:tcPr>
          <w:p w:rsidR="004F199E" w:rsidRPr="004F199E" w:rsidRDefault="004F199E" w:rsidP="004F199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4F199E" w:rsidRPr="004F199E" w:rsidRDefault="004F199E" w:rsidP="004F199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ascii="Times New Roman" w:hAnsi="Times New Roman"/>
                <w:sz w:val="12"/>
                <w:szCs w:val="12"/>
              </w:rPr>
            </w:pPr>
          </w:p>
        </w:tc>
      </w:tr>
      <w:tr w:rsidR="004F199E" w:rsidRPr="004F199E" w:rsidTr="004F199E">
        <w:trPr>
          <w:trHeight w:val="85"/>
        </w:trPr>
        <w:tc>
          <w:tcPr>
            <w:tcW w:w="3048" w:type="pct"/>
            <w:tcBorders>
              <w:top w:val="nil"/>
              <w:left w:val="nil"/>
              <w:bottom w:val="nil"/>
              <w:right w:val="nil"/>
            </w:tcBorders>
            <w:shd w:val="clear" w:color="auto" w:fill="auto"/>
            <w:vAlign w:val="center"/>
            <w:hideMark/>
          </w:tcPr>
          <w:p w:rsidR="004F199E" w:rsidRPr="004F199E" w:rsidRDefault="004F199E" w:rsidP="004F199E">
            <w:pPr>
              <w:spacing w:line="240" w:lineRule="auto"/>
              <w:jc w:val="both"/>
              <w:rPr>
                <w:rFonts w:cs="Arial"/>
                <w:sz w:val="12"/>
                <w:szCs w:val="12"/>
              </w:rPr>
            </w:pPr>
            <w:r w:rsidRPr="004F199E">
              <w:rPr>
                <w:rFonts w:cs="Arial"/>
                <w:sz w:val="12"/>
                <w:szCs w:val="12"/>
              </w:rPr>
              <w:t>wynagrodzenia i pochodne</w:t>
            </w:r>
          </w:p>
        </w:tc>
        <w:tc>
          <w:tcPr>
            <w:tcW w:w="534" w:type="pct"/>
            <w:tcBorders>
              <w:top w:val="nil"/>
              <w:left w:val="nil"/>
              <w:bottom w:val="nil"/>
              <w:right w:val="nil"/>
            </w:tcBorders>
            <w:shd w:val="clear" w:color="auto" w:fill="auto"/>
            <w:vAlign w:val="center"/>
            <w:hideMark/>
          </w:tcPr>
          <w:p w:rsidR="004F199E" w:rsidRPr="004F199E" w:rsidRDefault="004F199E" w:rsidP="004F199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cs="Arial"/>
                <w:sz w:val="12"/>
                <w:szCs w:val="12"/>
              </w:rPr>
            </w:pPr>
            <w:r w:rsidRPr="004F199E">
              <w:rPr>
                <w:rFonts w:cs="Arial"/>
                <w:sz w:val="12"/>
                <w:szCs w:val="12"/>
              </w:rPr>
              <w:t>324 095</w:t>
            </w: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cs="Arial"/>
                <w:sz w:val="12"/>
                <w:szCs w:val="12"/>
              </w:rPr>
            </w:pPr>
          </w:p>
        </w:tc>
      </w:tr>
      <w:tr w:rsidR="004F199E" w:rsidRPr="004F199E" w:rsidTr="004F199E">
        <w:trPr>
          <w:trHeight w:val="85"/>
        </w:trPr>
        <w:tc>
          <w:tcPr>
            <w:tcW w:w="3048" w:type="pct"/>
            <w:tcBorders>
              <w:top w:val="nil"/>
              <w:left w:val="nil"/>
              <w:bottom w:val="nil"/>
              <w:right w:val="nil"/>
            </w:tcBorders>
            <w:shd w:val="clear" w:color="auto" w:fill="auto"/>
            <w:vAlign w:val="center"/>
            <w:hideMark/>
          </w:tcPr>
          <w:p w:rsidR="004F199E" w:rsidRPr="004F199E" w:rsidRDefault="004F199E" w:rsidP="004F199E">
            <w:pPr>
              <w:spacing w:line="240" w:lineRule="auto"/>
              <w:jc w:val="both"/>
              <w:rPr>
                <w:rFonts w:cs="Arial"/>
                <w:i/>
                <w:iCs/>
                <w:sz w:val="12"/>
                <w:szCs w:val="12"/>
              </w:rPr>
            </w:pPr>
            <w:r w:rsidRPr="004F199E">
              <w:rPr>
                <w:rFonts w:cs="Arial"/>
                <w:i/>
                <w:iCs/>
                <w:sz w:val="12"/>
                <w:szCs w:val="12"/>
              </w:rPr>
              <w:t>- wynagrodzenia osobowe pracowników</w:t>
            </w:r>
          </w:p>
        </w:tc>
        <w:tc>
          <w:tcPr>
            <w:tcW w:w="534" w:type="pct"/>
            <w:tcBorders>
              <w:top w:val="nil"/>
              <w:left w:val="nil"/>
              <w:bottom w:val="nil"/>
              <w:right w:val="nil"/>
            </w:tcBorders>
            <w:shd w:val="clear" w:color="auto" w:fill="auto"/>
            <w:vAlign w:val="center"/>
            <w:hideMark/>
          </w:tcPr>
          <w:p w:rsidR="004F199E" w:rsidRPr="004F199E" w:rsidRDefault="004F199E" w:rsidP="004F199E">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cs="Arial"/>
                <w:i/>
                <w:iCs/>
                <w:sz w:val="12"/>
                <w:szCs w:val="12"/>
              </w:rPr>
            </w:pPr>
            <w:r w:rsidRPr="004F199E">
              <w:rPr>
                <w:rFonts w:cs="Arial"/>
                <w:i/>
                <w:iCs/>
                <w:sz w:val="12"/>
                <w:szCs w:val="12"/>
              </w:rPr>
              <w:t>270 891</w:t>
            </w: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cs="Arial"/>
                <w:i/>
                <w:iCs/>
                <w:sz w:val="12"/>
                <w:szCs w:val="12"/>
              </w:rPr>
            </w:pPr>
          </w:p>
        </w:tc>
      </w:tr>
      <w:tr w:rsidR="004F199E" w:rsidRPr="004F199E" w:rsidTr="004F199E">
        <w:trPr>
          <w:trHeight w:val="85"/>
        </w:trPr>
        <w:tc>
          <w:tcPr>
            <w:tcW w:w="3048" w:type="pct"/>
            <w:tcBorders>
              <w:top w:val="nil"/>
              <w:left w:val="nil"/>
              <w:bottom w:val="nil"/>
              <w:right w:val="nil"/>
            </w:tcBorders>
            <w:shd w:val="clear" w:color="auto" w:fill="auto"/>
            <w:vAlign w:val="center"/>
            <w:hideMark/>
          </w:tcPr>
          <w:p w:rsidR="004F199E" w:rsidRPr="004F199E" w:rsidRDefault="004F199E" w:rsidP="004F199E">
            <w:pPr>
              <w:spacing w:line="240" w:lineRule="auto"/>
              <w:jc w:val="both"/>
              <w:rPr>
                <w:rFonts w:cs="Arial"/>
                <w:i/>
                <w:iCs/>
                <w:sz w:val="12"/>
                <w:szCs w:val="12"/>
              </w:rPr>
            </w:pPr>
            <w:r w:rsidRPr="004F199E">
              <w:rPr>
                <w:rFonts w:cs="Arial"/>
                <w:i/>
                <w:iCs/>
                <w:sz w:val="12"/>
                <w:szCs w:val="12"/>
              </w:rPr>
              <w:t>- pochodne od wynagrodzeń</w:t>
            </w:r>
          </w:p>
        </w:tc>
        <w:tc>
          <w:tcPr>
            <w:tcW w:w="534"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cs="Arial"/>
                <w:i/>
                <w:iCs/>
                <w:sz w:val="12"/>
                <w:szCs w:val="12"/>
              </w:rPr>
            </w:pPr>
            <w:r w:rsidRPr="004F199E">
              <w:rPr>
                <w:rFonts w:cs="Arial"/>
                <w:i/>
                <w:iCs/>
                <w:sz w:val="12"/>
                <w:szCs w:val="12"/>
              </w:rPr>
              <w:t>53 204</w:t>
            </w: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cs="Arial"/>
                <w:i/>
                <w:iCs/>
                <w:sz w:val="12"/>
                <w:szCs w:val="12"/>
              </w:rPr>
            </w:pPr>
          </w:p>
        </w:tc>
      </w:tr>
      <w:tr w:rsidR="004F199E" w:rsidRPr="004F199E" w:rsidTr="004F199E">
        <w:trPr>
          <w:trHeight w:val="85"/>
        </w:trPr>
        <w:tc>
          <w:tcPr>
            <w:tcW w:w="3048" w:type="pct"/>
            <w:tcBorders>
              <w:top w:val="nil"/>
              <w:left w:val="nil"/>
              <w:bottom w:val="nil"/>
              <w:right w:val="nil"/>
            </w:tcBorders>
            <w:shd w:val="clear" w:color="auto" w:fill="auto"/>
            <w:vAlign w:val="center"/>
            <w:hideMark/>
          </w:tcPr>
          <w:p w:rsidR="004F199E" w:rsidRPr="004F199E" w:rsidRDefault="004F199E" w:rsidP="004F199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ascii="Times New Roman" w:hAnsi="Times New Roman"/>
                <w:sz w:val="12"/>
                <w:szCs w:val="12"/>
              </w:rPr>
            </w:pPr>
          </w:p>
        </w:tc>
      </w:tr>
      <w:tr w:rsidR="004F199E" w:rsidRPr="004F199E" w:rsidTr="004F199E">
        <w:trPr>
          <w:trHeight w:val="85"/>
        </w:trPr>
        <w:tc>
          <w:tcPr>
            <w:tcW w:w="3048" w:type="pct"/>
            <w:tcBorders>
              <w:top w:val="nil"/>
              <w:left w:val="nil"/>
              <w:bottom w:val="nil"/>
              <w:right w:val="nil"/>
            </w:tcBorders>
            <w:shd w:val="clear" w:color="auto" w:fill="auto"/>
            <w:vAlign w:val="center"/>
            <w:hideMark/>
          </w:tcPr>
          <w:p w:rsidR="004F199E" w:rsidRPr="004F199E" w:rsidRDefault="004F199E" w:rsidP="004F199E">
            <w:pPr>
              <w:spacing w:line="240" w:lineRule="auto"/>
              <w:jc w:val="both"/>
              <w:rPr>
                <w:rFonts w:cs="Arial"/>
                <w:i/>
                <w:iCs/>
                <w:sz w:val="12"/>
                <w:szCs w:val="12"/>
                <w:u w:val="single"/>
              </w:rPr>
            </w:pPr>
            <w:r w:rsidRPr="004F199E">
              <w:rPr>
                <w:rFonts w:cs="Arial"/>
                <w:i/>
                <w:iCs/>
                <w:sz w:val="12"/>
                <w:szCs w:val="12"/>
                <w:u w:val="single"/>
              </w:rPr>
              <w:t>Klasyfikacja:</w:t>
            </w:r>
            <w:r w:rsidRPr="004F199E">
              <w:rPr>
                <w:rFonts w:cs="Arial"/>
                <w:i/>
                <w:iCs/>
                <w:sz w:val="12"/>
                <w:szCs w:val="12"/>
              </w:rPr>
              <w:t xml:space="preserve"> rozdział: 85502</w:t>
            </w:r>
          </w:p>
        </w:tc>
        <w:tc>
          <w:tcPr>
            <w:tcW w:w="534" w:type="pct"/>
            <w:tcBorders>
              <w:top w:val="nil"/>
              <w:left w:val="nil"/>
              <w:bottom w:val="nil"/>
              <w:right w:val="nil"/>
            </w:tcBorders>
            <w:shd w:val="clear" w:color="auto" w:fill="auto"/>
            <w:vAlign w:val="center"/>
            <w:hideMark/>
          </w:tcPr>
          <w:p w:rsidR="004F199E" w:rsidRPr="004F199E" w:rsidRDefault="004F199E" w:rsidP="004F199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cs="Arial"/>
                <w:sz w:val="12"/>
                <w:szCs w:val="12"/>
              </w:rPr>
            </w:pPr>
            <w:r w:rsidRPr="004F199E">
              <w:rPr>
                <w:rFonts w:cs="Arial"/>
                <w:sz w:val="12"/>
                <w:szCs w:val="12"/>
              </w:rPr>
              <w:t>185 000</w:t>
            </w: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cs="Arial"/>
                <w:sz w:val="12"/>
                <w:szCs w:val="12"/>
              </w:rPr>
            </w:pPr>
          </w:p>
        </w:tc>
      </w:tr>
      <w:tr w:rsidR="004F199E" w:rsidRPr="004F199E" w:rsidTr="004F199E">
        <w:trPr>
          <w:trHeight w:val="85"/>
        </w:trPr>
        <w:tc>
          <w:tcPr>
            <w:tcW w:w="3048" w:type="pct"/>
            <w:tcBorders>
              <w:top w:val="nil"/>
              <w:left w:val="nil"/>
              <w:bottom w:val="nil"/>
              <w:right w:val="nil"/>
            </w:tcBorders>
            <w:shd w:val="clear" w:color="auto" w:fill="auto"/>
            <w:vAlign w:val="center"/>
            <w:hideMark/>
          </w:tcPr>
          <w:p w:rsidR="004F199E" w:rsidRPr="004F199E" w:rsidRDefault="004F199E" w:rsidP="004F199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4F199E" w:rsidRPr="004F199E" w:rsidRDefault="004F199E" w:rsidP="004F199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ascii="Times New Roman" w:hAnsi="Times New Roman"/>
                <w:sz w:val="12"/>
                <w:szCs w:val="12"/>
              </w:rPr>
            </w:pPr>
          </w:p>
        </w:tc>
      </w:tr>
      <w:tr w:rsidR="004F199E" w:rsidRPr="004F199E" w:rsidTr="004F199E">
        <w:trPr>
          <w:trHeight w:val="85"/>
        </w:trPr>
        <w:tc>
          <w:tcPr>
            <w:tcW w:w="3048" w:type="pct"/>
            <w:tcBorders>
              <w:top w:val="nil"/>
              <w:left w:val="nil"/>
              <w:bottom w:val="nil"/>
              <w:right w:val="nil"/>
            </w:tcBorders>
            <w:shd w:val="clear" w:color="auto" w:fill="auto"/>
            <w:vAlign w:val="center"/>
            <w:hideMark/>
          </w:tcPr>
          <w:p w:rsidR="004F199E" w:rsidRPr="004F199E" w:rsidRDefault="004F199E" w:rsidP="004F199E">
            <w:pPr>
              <w:spacing w:line="240" w:lineRule="auto"/>
              <w:jc w:val="both"/>
              <w:rPr>
                <w:rFonts w:cs="Arial"/>
                <w:i/>
                <w:iCs/>
                <w:sz w:val="12"/>
                <w:szCs w:val="12"/>
                <w:u w:val="single"/>
              </w:rPr>
            </w:pPr>
            <w:r w:rsidRPr="004F199E">
              <w:rPr>
                <w:rFonts w:cs="Arial"/>
                <w:i/>
                <w:iCs/>
                <w:sz w:val="12"/>
                <w:szCs w:val="12"/>
                <w:u w:val="single"/>
              </w:rPr>
              <w:t>Kalkulacja:</w:t>
            </w:r>
          </w:p>
        </w:tc>
        <w:tc>
          <w:tcPr>
            <w:tcW w:w="534" w:type="pct"/>
            <w:tcBorders>
              <w:top w:val="nil"/>
              <w:left w:val="nil"/>
              <w:bottom w:val="nil"/>
              <w:right w:val="nil"/>
            </w:tcBorders>
            <w:shd w:val="clear" w:color="auto" w:fill="auto"/>
            <w:vAlign w:val="center"/>
            <w:hideMark/>
          </w:tcPr>
          <w:p w:rsidR="004F199E" w:rsidRPr="004F199E" w:rsidRDefault="004F199E" w:rsidP="004F199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ascii="Times New Roman" w:hAnsi="Times New Roman"/>
                <w:sz w:val="12"/>
                <w:szCs w:val="12"/>
              </w:rPr>
            </w:pPr>
          </w:p>
        </w:tc>
      </w:tr>
      <w:tr w:rsidR="004F199E" w:rsidRPr="004F199E" w:rsidTr="004F199E">
        <w:trPr>
          <w:trHeight w:val="85"/>
        </w:trPr>
        <w:tc>
          <w:tcPr>
            <w:tcW w:w="3048" w:type="pct"/>
            <w:tcBorders>
              <w:top w:val="nil"/>
              <w:left w:val="nil"/>
              <w:bottom w:val="nil"/>
              <w:right w:val="nil"/>
            </w:tcBorders>
            <w:shd w:val="clear" w:color="auto" w:fill="auto"/>
            <w:vAlign w:val="center"/>
            <w:hideMark/>
          </w:tcPr>
          <w:p w:rsidR="004F199E" w:rsidRPr="004F199E" w:rsidRDefault="004F199E" w:rsidP="004F199E">
            <w:pPr>
              <w:spacing w:line="240" w:lineRule="auto"/>
              <w:jc w:val="both"/>
              <w:rPr>
                <w:rFonts w:cs="Arial"/>
                <w:sz w:val="12"/>
                <w:szCs w:val="12"/>
              </w:rPr>
            </w:pPr>
            <w:r w:rsidRPr="004F199E">
              <w:rPr>
                <w:rFonts w:cs="Arial"/>
                <w:sz w:val="12"/>
                <w:szCs w:val="12"/>
              </w:rPr>
              <w:t>Obsługa wypłaty świadczeń rodzinnych, pomocy osobom uprawnionym do alimentów oraz świadczeń wypłacanych w związku z realizacją ustawy o wspieraniu kobiet w ciąży i rodzin " Za życiem"</w:t>
            </w:r>
          </w:p>
        </w:tc>
        <w:tc>
          <w:tcPr>
            <w:tcW w:w="534" w:type="pct"/>
            <w:tcBorders>
              <w:top w:val="nil"/>
              <w:left w:val="nil"/>
              <w:bottom w:val="nil"/>
              <w:right w:val="nil"/>
            </w:tcBorders>
            <w:shd w:val="clear" w:color="auto" w:fill="auto"/>
            <w:vAlign w:val="center"/>
            <w:hideMark/>
          </w:tcPr>
          <w:p w:rsidR="004F199E" w:rsidRPr="004F199E" w:rsidRDefault="004F199E" w:rsidP="004F199E">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ascii="Times New Roman" w:hAnsi="Times New Roman"/>
                <w:sz w:val="12"/>
                <w:szCs w:val="12"/>
              </w:rPr>
            </w:pPr>
          </w:p>
        </w:tc>
      </w:tr>
      <w:tr w:rsidR="004F199E" w:rsidRPr="004F199E" w:rsidTr="004F199E">
        <w:trPr>
          <w:trHeight w:val="85"/>
        </w:trPr>
        <w:tc>
          <w:tcPr>
            <w:tcW w:w="3048" w:type="pct"/>
            <w:tcBorders>
              <w:top w:val="nil"/>
              <w:left w:val="nil"/>
              <w:bottom w:val="nil"/>
              <w:right w:val="nil"/>
            </w:tcBorders>
            <w:shd w:val="clear" w:color="auto" w:fill="auto"/>
            <w:vAlign w:val="center"/>
            <w:hideMark/>
          </w:tcPr>
          <w:p w:rsidR="004F199E" w:rsidRPr="004F199E" w:rsidRDefault="004F199E" w:rsidP="004F199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4F199E" w:rsidRPr="004F199E" w:rsidRDefault="004F199E" w:rsidP="004F199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ascii="Times New Roman" w:hAnsi="Times New Roman"/>
                <w:sz w:val="12"/>
                <w:szCs w:val="12"/>
              </w:rPr>
            </w:pPr>
          </w:p>
        </w:tc>
      </w:tr>
      <w:tr w:rsidR="004F199E" w:rsidRPr="004F199E" w:rsidTr="004F199E">
        <w:trPr>
          <w:trHeight w:val="85"/>
        </w:trPr>
        <w:tc>
          <w:tcPr>
            <w:tcW w:w="3048" w:type="pct"/>
            <w:tcBorders>
              <w:top w:val="nil"/>
              <w:left w:val="nil"/>
              <w:bottom w:val="nil"/>
              <w:right w:val="nil"/>
            </w:tcBorders>
            <w:shd w:val="clear" w:color="auto" w:fill="auto"/>
            <w:vAlign w:val="center"/>
            <w:hideMark/>
          </w:tcPr>
          <w:p w:rsidR="004F199E" w:rsidRPr="004F199E" w:rsidRDefault="004F199E" w:rsidP="004F199E">
            <w:pPr>
              <w:spacing w:line="240" w:lineRule="auto"/>
              <w:jc w:val="both"/>
              <w:rPr>
                <w:rFonts w:cs="Arial"/>
                <w:sz w:val="12"/>
                <w:szCs w:val="12"/>
              </w:rPr>
            </w:pPr>
            <w:r w:rsidRPr="004F199E">
              <w:rPr>
                <w:rFonts w:cs="Arial"/>
                <w:sz w:val="12"/>
                <w:szCs w:val="12"/>
              </w:rPr>
              <w:t>wynagrodzenia i pochodne</w:t>
            </w:r>
          </w:p>
        </w:tc>
        <w:tc>
          <w:tcPr>
            <w:tcW w:w="534" w:type="pct"/>
            <w:tcBorders>
              <w:top w:val="nil"/>
              <w:left w:val="nil"/>
              <w:bottom w:val="nil"/>
              <w:right w:val="nil"/>
            </w:tcBorders>
            <w:shd w:val="clear" w:color="auto" w:fill="auto"/>
            <w:vAlign w:val="center"/>
            <w:hideMark/>
          </w:tcPr>
          <w:p w:rsidR="004F199E" w:rsidRPr="004F199E" w:rsidRDefault="004F199E" w:rsidP="004F199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cs="Arial"/>
                <w:sz w:val="12"/>
                <w:szCs w:val="12"/>
              </w:rPr>
            </w:pPr>
            <w:r w:rsidRPr="004F199E">
              <w:rPr>
                <w:rFonts w:cs="Arial"/>
                <w:sz w:val="12"/>
                <w:szCs w:val="12"/>
              </w:rPr>
              <w:t>185 000</w:t>
            </w: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cs="Arial"/>
                <w:sz w:val="12"/>
                <w:szCs w:val="12"/>
              </w:rPr>
            </w:pPr>
          </w:p>
        </w:tc>
      </w:tr>
      <w:tr w:rsidR="004F199E" w:rsidRPr="004F199E" w:rsidTr="004F199E">
        <w:trPr>
          <w:trHeight w:val="85"/>
        </w:trPr>
        <w:tc>
          <w:tcPr>
            <w:tcW w:w="3048" w:type="pct"/>
            <w:tcBorders>
              <w:top w:val="nil"/>
              <w:left w:val="nil"/>
              <w:bottom w:val="nil"/>
              <w:right w:val="nil"/>
            </w:tcBorders>
            <w:shd w:val="clear" w:color="auto" w:fill="auto"/>
            <w:vAlign w:val="center"/>
            <w:hideMark/>
          </w:tcPr>
          <w:p w:rsidR="004F199E" w:rsidRPr="004F199E" w:rsidRDefault="004F199E" w:rsidP="004F199E">
            <w:pPr>
              <w:spacing w:line="240" w:lineRule="auto"/>
              <w:jc w:val="both"/>
              <w:rPr>
                <w:rFonts w:cs="Arial"/>
                <w:i/>
                <w:iCs/>
                <w:sz w:val="12"/>
                <w:szCs w:val="12"/>
              </w:rPr>
            </w:pPr>
            <w:r w:rsidRPr="004F199E">
              <w:rPr>
                <w:rFonts w:cs="Arial"/>
                <w:i/>
                <w:iCs/>
                <w:sz w:val="12"/>
                <w:szCs w:val="12"/>
              </w:rPr>
              <w:t>- wynagrodzenia osobowe pracowników</w:t>
            </w:r>
          </w:p>
        </w:tc>
        <w:tc>
          <w:tcPr>
            <w:tcW w:w="534" w:type="pct"/>
            <w:tcBorders>
              <w:top w:val="nil"/>
              <w:left w:val="nil"/>
              <w:bottom w:val="nil"/>
              <w:right w:val="nil"/>
            </w:tcBorders>
            <w:shd w:val="clear" w:color="auto" w:fill="auto"/>
            <w:vAlign w:val="center"/>
            <w:hideMark/>
          </w:tcPr>
          <w:p w:rsidR="004F199E" w:rsidRPr="004F199E" w:rsidRDefault="004F199E" w:rsidP="004F199E">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cs="Arial"/>
                <w:i/>
                <w:iCs/>
                <w:sz w:val="12"/>
                <w:szCs w:val="12"/>
              </w:rPr>
            </w:pPr>
            <w:r w:rsidRPr="004F199E">
              <w:rPr>
                <w:rFonts w:cs="Arial"/>
                <w:i/>
                <w:iCs/>
                <w:sz w:val="12"/>
                <w:szCs w:val="12"/>
              </w:rPr>
              <w:t>154 630</w:t>
            </w: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cs="Arial"/>
                <w:i/>
                <w:iCs/>
                <w:sz w:val="12"/>
                <w:szCs w:val="12"/>
              </w:rPr>
            </w:pPr>
          </w:p>
        </w:tc>
      </w:tr>
      <w:tr w:rsidR="004F199E" w:rsidRPr="004F199E" w:rsidTr="004F199E">
        <w:trPr>
          <w:trHeight w:val="85"/>
        </w:trPr>
        <w:tc>
          <w:tcPr>
            <w:tcW w:w="3048" w:type="pct"/>
            <w:tcBorders>
              <w:top w:val="nil"/>
              <w:left w:val="nil"/>
              <w:bottom w:val="nil"/>
              <w:right w:val="nil"/>
            </w:tcBorders>
            <w:shd w:val="clear" w:color="auto" w:fill="auto"/>
            <w:vAlign w:val="center"/>
            <w:hideMark/>
          </w:tcPr>
          <w:p w:rsidR="004F199E" w:rsidRPr="004F199E" w:rsidRDefault="004F199E" w:rsidP="004F199E">
            <w:pPr>
              <w:spacing w:line="240" w:lineRule="auto"/>
              <w:jc w:val="both"/>
              <w:rPr>
                <w:rFonts w:cs="Arial"/>
                <w:i/>
                <w:iCs/>
                <w:sz w:val="12"/>
                <w:szCs w:val="12"/>
              </w:rPr>
            </w:pPr>
            <w:r w:rsidRPr="004F199E">
              <w:rPr>
                <w:rFonts w:cs="Arial"/>
                <w:i/>
                <w:iCs/>
                <w:sz w:val="12"/>
                <w:szCs w:val="12"/>
              </w:rPr>
              <w:t>- pochodne od wynagrodzeń</w:t>
            </w:r>
          </w:p>
        </w:tc>
        <w:tc>
          <w:tcPr>
            <w:tcW w:w="534"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cs="Arial"/>
                <w:i/>
                <w:iCs/>
                <w:sz w:val="12"/>
                <w:szCs w:val="12"/>
              </w:rPr>
            </w:pPr>
            <w:r w:rsidRPr="004F199E">
              <w:rPr>
                <w:rFonts w:cs="Arial"/>
                <w:i/>
                <w:iCs/>
                <w:sz w:val="12"/>
                <w:szCs w:val="12"/>
              </w:rPr>
              <w:t>30 370</w:t>
            </w: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cs="Arial"/>
                <w:i/>
                <w:iCs/>
                <w:sz w:val="12"/>
                <w:szCs w:val="12"/>
              </w:rPr>
            </w:pPr>
          </w:p>
        </w:tc>
      </w:tr>
      <w:tr w:rsidR="004F199E" w:rsidRPr="004F199E" w:rsidTr="004F199E">
        <w:trPr>
          <w:trHeight w:val="85"/>
        </w:trPr>
        <w:tc>
          <w:tcPr>
            <w:tcW w:w="3048" w:type="pct"/>
            <w:tcBorders>
              <w:top w:val="nil"/>
              <w:left w:val="nil"/>
              <w:bottom w:val="nil"/>
              <w:right w:val="nil"/>
            </w:tcBorders>
            <w:shd w:val="clear" w:color="auto" w:fill="auto"/>
            <w:vAlign w:val="center"/>
            <w:hideMark/>
          </w:tcPr>
          <w:p w:rsidR="004F199E" w:rsidRPr="004F199E" w:rsidRDefault="004F199E" w:rsidP="004F199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ascii="Times New Roman" w:hAnsi="Times New Roman"/>
                <w:sz w:val="12"/>
                <w:szCs w:val="12"/>
              </w:rPr>
            </w:pPr>
          </w:p>
        </w:tc>
      </w:tr>
      <w:tr w:rsidR="004F199E" w:rsidRPr="004F199E" w:rsidTr="004F199E">
        <w:trPr>
          <w:trHeight w:val="85"/>
        </w:trPr>
        <w:tc>
          <w:tcPr>
            <w:tcW w:w="3048" w:type="pct"/>
            <w:tcBorders>
              <w:top w:val="nil"/>
              <w:left w:val="nil"/>
              <w:bottom w:val="nil"/>
              <w:right w:val="nil"/>
            </w:tcBorders>
            <w:shd w:val="clear" w:color="auto" w:fill="auto"/>
            <w:vAlign w:val="center"/>
            <w:hideMark/>
          </w:tcPr>
          <w:p w:rsidR="004F199E" w:rsidRPr="004F199E" w:rsidRDefault="004F199E" w:rsidP="004F199E">
            <w:pPr>
              <w:spacing w:line="240" w:lineRule="auto"/>
              <w:jc w:val="both"/>
              <w:rPr>
                <w:rFonts w:cs="Arial"/>
                <w:i/>
                <w:iCs/>
                <w:sz w:val="12"/>
                <w:szCs w:val="12"/>
                <w:u w:val="single"/>
              </w:rPr>
            </w:pPr>
            <w:r w:rsidRPr="004F199E">
              <w:rPr>
                <w:rFonts w:cs="Arial"/>
                <w:i/>
                <w:iCs/>
                <w:sz w:val="12"/>
                <w:szCs w:val="12"/>
                <w:u w:val="single"/>
              </w:rPr>
              <w:t>Klasyfikacja:</w:t>
            </w:r>
            <w:r w:rsidRPr="004F199E">
              <w:rPr>
                <w:rFonts w:cs="Arial"/>
                <w:i/>
                <w:iCs/>
                <w:sz w:val="12"/>
                <w:szCs w:val="12"/>
              </w:rPr>
              <w:t xml:space="preserve"> rozdział: 85504</w:t>
            </w:r>
          </w:p>
        </w:tc>
        <w:tc>
          <w:tcPr>
            <w:tcW w:w="534"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cs="Arial"/>
                <w:sz w:val="12"/>
                <w:szCs w:val="12"/>
              </w:rPr>
            </w:pPr>
            <w:r w:rsidRPr="004F199E">
              <w:rPr>
                <w:rFonts w:cs="Arial"/>
                <w:sz w:val="12"/>
                <w:szCs w:val="12"/>
              </w:rPr>
              <w:t>46 320</w:t>
            </w: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cs="Arial"/>
                <w:sz w:val="12"/>
                <w:szCs w:val="12"/>
              </w:rPr>
            </w:pPr>
          </w:p>
        </w:tc>
      </w:tr>
      <w:tr w:rsidR="004F199E" w:rsidRPr="004F199E" w:rsidTr="004F199E">
        <w:trPr>
          <w:trHeight w:val="85"/>
        </w:trPr>
        <w:tc>
          <w:tcPr>
            <w:tcW w:w="3048" w:type="pct"/>
            <w:tcBorders>
              <w:top w:val="nil"/>
              <w:left w:val="nil"/>
              <w:bottom w:val="nil"/>
              <w:right w:val="nil"/>
            </w:tcBorders>
            <w:shd w:val="clear" w:color="auto" w:fill="auto"/>
            <w:vAlign w:val="center"/>
            <w:hideMark/>
          </w:tcPr>
          <w:p w:rsidR="004F199E" w:rsidRPr="004F199E" w:rsidRDefault="004F199E" w:rsidP="004F199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ascii="Times New Roman" w:hAnsi="Times New Roman"/>
                <w:sz w:val="12"/>
                <w:szCs w:val="12"/>
              </w:rPr>
            </w:pPr>
          </w:p>
        </w:tc>
      </w:tr>
      <w:tr w:rsidR="004F199E" w:rsidRPr="004F199E" w:rsidTr="004F199E">
        <w:trPr>
          <w:trHeight w:val="85"/>
        </w:trPr>
        <w:tc>
          <w:tcPr>
            <w:tcW w:w="3048" w:type="pct"/>
            <w:tcBorders>
              <w:top w:val="nil"/>
              <w:left w:val="nil"/>
              <w:bottom w:val="nil"/>
              <w:right w:val="nil"/>
            </w:tcBorders>
            <w:shd w:val="clear" w:color="auto" w:fill="auto"/>
            <w:vAlign w:val="center"/>
            <w:hideMark/>
          </w:tcPr>
          <w:p w:rsidR="004F199E" w:rsidRPr="004F199E" w:rsidRDefault="004F199E" w:rsidP="004F199E">
            <w:pPr>
              <w:spacing w:line="240" w:lineRule="auto"/>
              <w:jc w:val="both"/>
              <w:rPr>
                <w:rFonts w:cs="Arial"/>
                <w:i/>
                <w:iCs/>
                <w:sz w:val="12"/>
                <w:szCs w:val="12"/>
                <w:u w:val="single"/>
              </w:rPr>
            </w:pPr>
            <w:r w:rsidRPr="004F199E">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ascii="Times New Roman" w:hAnsi="Times New Roman"/>
                <w:sz w:val="12"/>
                <w:szCs w:val="12"/>
              </w:rPr>
            </w:pPr>
          </w:p>
        </w:tc>
      </w:tr>
      <w:tr w:rsidR="004F199E" w:rsidRPr="004F199E" w:rsidTr="004F199E">
        <w:trPr>
          <w:trHeight w:val="85"/>
        </w:trPr>
        <w:tc>
          <w:tcPr>
            <w:tcW w:w="3048" w:type="pct"/>
            <w:tcBorders>
              <w:top w:val="nil"/>
              <w:left w:val="nil"/>
              <w:bottom w:val="nil"/>
              <w:right w:val="nil"/>
            </w:tcBorders>
            <w:shd w:val="clear" w:color="auto" w:fill="auto"/>
            <w:vAlign w:val="center"/>
            <w:hideMark/>
          </w:tcPr>
          <w:p w:rsidR="004F199E" w:rsidRPr="004F199E" w:rsidRDefault="004F199E" w:rsidP="004F199E">
            <w:pPr>
              <w:spacing w:line="240" w:lineRule="auto"/>
              <w:jc w:val="both"/>
              <w:rPr>
                <w:rFonts w:cs="Arial"/>
                <w:sz w:val="12"/>
                <w:szCs w:val="12"/>
              </w:rPr>
            </w:pPr>
            <w:r w:rsidRPr="004F199E">
              <w:rPr>
                <w:rFonts w:cs="Arial"/>
                <w:sz w:val="12"/>
                <w:szCs w:val="12"/>
              </w:rPr>
              <w:t>Obsługa realizacji programu "Dobry Start"</w:t>
            </w:r>
          </w:p>
        </w:tc>
        <w:tc>
          <w:tcPr>
            <w:tcW w:w="534"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ascii="Times New Roman" w:hAnsi="Times New Roman"/>
                <w:sz w:val="12"/>
                <w:szCs w:val="12"/>
              </w:rPr>
            </w:pPr>
          </w:p>
        </w:tc>
      </w:tr>
      <w:tr w:rsidR="004F199E" w:rsidRPr="004F199E" w:rsidTr="004F199E">
        <w:trPr>
          <w:trHeight w:val="85"/>
        </w:trPr>
        <w:tc>
          <w:tcPr>
            <w:tcW w:w="3048" w:type="pct"/>
            <w:tcBorders>
              <w:top w:val="nil"/>
              <w:left w:val="nil"/>
              <w:bottom w:val="nil"/>
              <w:right w:val="nil"/>
            </w:tcBorders>
            <w:shd w:val="clear" w:color="auto" w:fill="auto"/>
            <w:vAlign w:val="center"/>
            <w:hideMark/>
          </w:tcPr>
          <w:p w:rsidR="004F199E" w:rsidRPr="004F199E" w:rsidRDefault="004F199E" w:rsidP="004F199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ascii="Times New Roman" w:hAnsi="Times New Roman"/>
                <w:sz w:val="12"/>
                <w:szCs w:val="12"/>
              </w:rPr>
            </w:pPr>
          </w:p>
        </w:tc>
      </w:tr>
      <w:tr w:rsidR="004F199E" w:rsidRPr="004F199E" w:rsidTr="004F199E">
        <w:trPr>
          <w:trHeight w:val="85"/>
        </w:trPr>
        <w:tc>
          <w:tcPr>
            <w:tcW w:w="3048" w:type="pct"/>
            <w:tcBorders>
              <w:top w:val="nil"/>
              <w:left w:val="nil"/>
              <w:bottom w:val="nil"/>
              <w:right w:val="nil"/>
            </w:tcBorders>
            <w:shd w:val="clear" w:color="auto" w:fill="auto"/>
            <w:vAlign w:val="center"/>
            <w:hideMark/>
          </w:tcPr>
          <w:p w:rsidR="004F199E" w:rsidRPr="004F199E" w:rsidRDefault="004F199E" w:rsidP="004F199E">
            <w:pPr>
              <w:spacing w:line="240" w:lineRule="auto"/>
              <w:jc w:val="both"/>
              <w:rPr>
                <w:rFonts w:cs="Arial"/>
                <w:sz w:val="12"/>
                <w:szCs w:val="12"/>
              </w:rPr>
            </w:pPr>
            <w:r w:rsidRPr="004F199E">
              <w:rPr>
                <w:rFonts w:cs="Arial"/>
                <w:sz w:val="12"/>
                <w:szCs w:val="12"/>
              </w:rPr>
              <w:t>wynagrodzenia i pochodne</w:t>
            </w:r>
          </w:p>
        </w:tc>
        <w:tc>
          <w:tcPr>
            <w:tcW w:w="534"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cs="Arial"/>
                <w:sz w:val="12"/>
                <w:szCs w:val="12"/>
              </w:rPr>
            </w:pPr>
            <w:r w:rsidRPr="004F199E">
              <w:rPr>
                <w:rFonts w:cs="Arial"/>
                <w:sz w:val="12"/>
                <w:szCs w:val="12"/>
              </w:rPr>
              <w:t>46 320</w:t>
            </w: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cs="Arial"/>
                <w:sz w:val="12"/>
                <w:szCs w:val="12"/>
              </w:rPr>
            </w:pPr>
          </w:p>
        </w:tc>
      </w:tr>
      <w:tr w:rsidR="004F199E" w:rsidRPr="004F199E" w:rsidTr="004F199E">
        <w:trPr>
          <w:trHeight w:val="85"/>
        </w:trPr>
        <w:tc>
          <w:tcPr>
            <w:tcW w:w="3048" w:type="pct"/>
            <w:tcBorders>
              <w:top w:val="nil"/>
              <w:left w:val="nil"/>
              <w:bottom w:val="nil"/>
              <w:right w:val="nil"/>
            </w:tcBorders>
            <w:shd w:val="clear" w:color="auto" w:fill="auto"/>
            <w:vAlign w:val="center"/>
            <w:hideMark/>
          </w:tcPr>
          <w:p w:rsidR="004F199E" w:rsidRPr="004F199E" w:rsidRDefault="004F199E" w:rsidP="004F199E">
            <w:pPr>
              <w:spacing w:line="240" w:lineRule="auto"/>
              <w:jc w:val="both"/>
              <w:rPr>
                <w:rFonts w:cs="Arial"/>
                <w:i/>
                <w:iCs/>
                <w:sz w:val="12"/>
                <w:szCs w:val="12"/>
              </w:rPr>
            </w:pPr>
            <w:r w:rsidRPr="004F199E">
              <w:rPr>
                <w:rFonts w:cs="Arial"/>
                <w:i/>
                <w:iCs/>
                <w:sz w:val="12"/>
                <w:szCs w:val="12"/>
              </w:rPr>
              <w:t>- wynagrodzenia osobowe pracowników</w:t>
            </w:r>
          </w:p>
        </w:tc>
        <w:tc>
          <w:tcPr>
            <w:tcW w:w="534"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cs="Arial"/>
                <w:i/>
                <w:iCs/>
                <w:sz w:val="12"/>
                <w:szCs w:val="12"/>
              </w:rPr>
            </w:pPr>
            <w:r w:rsidRPr="004F199E">
              <w:rPr>
                <w:rFonts w:cs="Arial"/>
                <w:i/>
                <w:iCs/>
                <w:sz w:val="12"/>
                <w:szCs w:val="12"/>
              </w:rPr>
              <w:t>38 716</w:t>
            </w: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cs="Arial"/>
                <w:i/>
                <w:iCs/>
                <w:sz w:val="12"/>
                <w:szCs w:val="12"/>
              </w:rPr>
            </w:pPr>
          </w:p>
        </w:tc>
      </w:tr>
      <w:tr w:rsidR="004F199E" w:rsidRPr="004F199E" w:rsidTr="004F199E">
        <w:trPr>
          <w:trHeight w:val="85"/>
        </w:trPr>
        <w:tc>
          <w:tcPr>
            <w:tcW w:w="3048" w:type="pct"/>
            <w:tcBorders>
              <w:top w:val="nil"/>
              <w:left w:val="nil"/>
              <w:bottom w:val="nil"/>
              <w:right w:val="nil"/>
            </w:tcBorders>
            <w:shd w:val="clear" w:color="auto" w:fill="auto"/>
            <w:vAlign w:val="center"/>
            <w:hideMark/>
          </w:tcPr>
          <w:p w:rsidR="004F199E" w:rsidRPr="004F199E" w:rsidRDefault="004F199E" w:rsidP="004F199E">
            <w:pPr>
              <w:spacing w:line="240" w:lineRule="auto"/>
              <w:jc w:val="both"/>
              <w:rPr>
                <w:rFonts w:cs="Arial"/>
                <w:i/>
                <w:iCs/>
                <w:sz w:val="12"/>
                <w:szCs w:val="12"/>
              </w:rPr>
            </w:pPr>
            <w:r w:rsidRPr="004F199E">
              <w:rPr>
                <w:rFonts w:cs="Arial"/>
                <w:i/>
                <w:iCs/>
                <w:sz w:val="12"/>
                <w:szCs w:val="12"/>
              </w:rPr>
              <w:t>- pochodne od wynagrodzeń</w:t>
            </w:r>
          </w:p>
        </w:tc>
        <w:tc>
          <w:tcPr>
            <w:tcW w:w="534"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cs="Arial"/>
                <w:i/>
                <w:iCs/>
                <w:sz w:val="12"/>
                <w:szCs w:val="12"/>
              </w:rPr>
            </w:pPr>
            <w:r w:rsidRPr="004F199E">
              <w:rPr>
                <w:rFonts w:cs="Arial"/>
                <w:i/>
                <w:iCs/>
                <w:sz w:val="12"/>
                <w:szCs w:val="12"/>
              </w:rPr>
              <w:t>7 604</w:t>
            </w: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cs="Arial"/>
                <w:i/>
                <w:iCs/>
                <w:sz w:val="12"/>
                <w:szCs w:val="12"/>
              </w:rPr>
            </w:pPr>
          </w:p>
        </w:tc>
      </w:tr>
      <w:tr w:rsidR="004F199E" w:rsidRPr="004F199E" w:rsidTr="004F199E">
        <w:trPr>
          <w:trHeight w:val="85"/>
        </w:trPr>
        <w:tc>
          <w:tcPr>
            <w:tcW w:w="3048" w:type="pct"/>
            <w:tcBorders>
              <w:top w:val="nil"/>
              <w:left w:val="nil"/>
              <w:bottom w:val="nil"/>
              <w:right w:val="nil"/>
            </w:tcBorders>
            <w:shd w:val="clear" w:color="auto" w:fill="auto"/>
            <w:vAlign w:val="center"/>
            <w:hideMark/>
          </w:tcPr>
          <w:p w:rsidR="004F199E" w:rsidRPr="004F199E" w:rsidRDefault="004F199E" w:rsidP="004F199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ascii="Times New Roman" w:hAnsi="Times New Roman"/>
                <w:sz w:val="12"/>
                <w:szCs w:val="12"/>
              </w:rPr>
            </w:pPr>
          </w:p>
        </w:tc>
      </w:tr>
      <w:tr w:rsidR="004F199E" w:rsidRPr="004F199E" w:rsidTr="004F199E">
        <w:trPr>
          <w:trHeight w:val="85"/>
        </w:trPr>
        <w:tc>
          <w:tcPr>
            <w:tcW w:w="3048" w:type="pct"/>
            <w:tcBorders>
              <w:top w:val="nil"/>
              <w:left w:val="nil"/>
              <w:bottom w:val="nil"/>
              <w:right w:val="nil"/>
            </w:tcBorders>
            <w:shd w:val="clear" w:color="auto" w:fill="auto"/>
            <w:vAlign w:val="center"/>
            <w:hideMark/>
          </w:tcPr>
          <w:p w:rsidR="004F199E" w:rsidRPr="004F199E" w:rsidRDefault="004F199E" w:rsidP="004F199E">
            <w:pPr>
              <w:spacing w:line="240" w:lineRule="auto"/>
              <w:jc w:val="both"/>
              <w:rPr>
                <w:rFonts w:cs="Arial"/>
                <w:i/>
                <w:iCs/>
                <w:sz w:val="12"/>
                <w:szCs w:val="12"/>
                <w:u w:val="single"/>
              </w:rPr>
            </w:pPr>
            <w:r w:rsidRPr="004F199E">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ascii="Times New Roman" w:hAnsi="Times New Roman"/>
                <w:sz w:val="12"/>
                <w:szCs w:val="12"/>
              </w:rPr>
            </w:pPr>
          </w:p>
        </w:tc>
      </w:tr>
      <w:tr w:rsidR="004F199E" w:rsidRPr="004F199E" w:rsidTr="004F199E">
        <w:trPr>
          <w:trHeight w:val="85"/>
        </w:trPr>
        <w:tc>
          <w:tcPr>
            <w:tcW w:w="3048" w:type="pct"/>
            <w:tcBorders>
              <w:top w:val="nil"/>
              <w:left w:val="nil"/>
              <w:bottom w:val="nil"/>
              <w:right w:val="nil"/>
            </w:tcBorders>
            <w:shd w:val="clear" w:color="auto" w:fill="auto"/>
            <w:vAlign w:val="center"/>
            <w:hideMark/>
          </w:tcPr>
          <w:p w:rsidR="004F199E" w:rsidRPr="004F199E" w:rsidRDefault="004F199E" w:rsidP="004F199E">
            <w:pPr>
              <w:spacing w:line="240" w:lineRule="auto"/>
              <w:jc w:val="both"/>
              <w:rPr>
                <w:rFonts w:cs="Arial"/>
                <w:i/>
                <w:iCs/>
                <w:sz w:val="12"/>
                <w:szCs w:val="12"/>
              </w:rPr>
            </w:pPr>
            <w:r w:rsidRPr="004F199E">
              <w:rPr>
                <w:rFonts w:cs="Arial"/>
                <w:i/>
                <w:iCs/>
                <w:sz w:val="12"/>
                <w:szCs w:val="12"/>
              </w:rPr>
              <w:t>1. Ustawa z dnia 21 listopada 2008 r. o pracownikach samorządowych (Dz. U. z 2019 r. poz. 1282)</w:t>
            </w:r>
          </w:p>
        </w:tc>
        <w:tc>
          <w:tcPr>
            <w:tcW w:w="534" w:type="pct"/>
            <w:tcBorders>
              <w:top w:val="nil"/>
              <w:left w:val="nil"/>
              <w:bottom w:val="nil"/>
              <w:right w:val="nil"/>
            </w:tcBorders>
            <w:shd w:val="clear" w:color="auto" w:fill="auto"/>
            <w:vAlign w:val="center"/>
            <w:hideMark/>
          </w:tcPr>
          <w:p w:rsidR="004F199E" w:rsidRPr="004F199E" w:rsidRDefault="004F199E" w:rsidP="004F199E">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4F199E" w:rsidRPr="004F199E" w:rsidRDefault="004F199E" w:rsidP="004F199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ascii="Times New Roman" w:hAnsi="Times New Roman"/>
                <w:sz w:val="12"/>
                <w:szCs w:val="12"/>
              </w:rPr>
            </w:pPr>
          </w:p>
        </w:tc>
      </w:tr>
      <w:tr w:rsidR="004F199E" w:rsidRPr="004F199E" w:rsidTr="004F199E">
        <w:trPr>
          <w:trHeight w:val="85"/>
        </w:trPr>
        <w:tc>
          <w:tcPr>
            <w:tcW w:w="3048" w:type="pct"/>
            <w:tcBorders>
              <w:top w:val="nil"/>
              <w:left w:val="nil"/>
              <w:bottom w:val="nil"/>
              <w:right w:val="nil"/>
            </w:tcBorders>
            <w:shd w:val="clear" w:color="auto" w:fill="auto"/>
            <w:vAlign w:val="center"/>
            <w:hideMark/>
          </w:tcPr>
          <w:p w:rsidR="004F199E" w:rsidRPr="004F199E" w:rsidRDefault="004F199E" w:rsidP="004F199E">
            <w:pPr>
              <w:spacing w:line="240" w:lineRule="auto"/>
              <w:jc w:val="both"/>
              <w:rPr>
                <w:rFonts w:cs="Arial"/>
                <w:i/>
                <w:iCs/>
                <w:sz w:val="12"/>
                <w:szCs w:val="12"/>
              </w:rPr>
            </w:pPr>
            <w:r w:rsidRPr="004F199E">
              <w:rPr>
                <w:rFonts w:cs="Arial"/>
                <w:i/>
                <w:iCs/>
                <w:sz w:val="12"/>
                <w:szCs w:val="12"/>
              </w:rPr>
              <w:t>2. Ustawa z dnia 28 listopada 2003 r. o świadczeniach rodzinnych (Dz. U. z 2020 r. poz. 111, z późn. zm.)</w:t>
            </w:r>
          </w:p>
        </w:tc>
        <w:tc>
          <w:tcPr>
            <w:tcW w:w="534" w:type="pct"/>
            <w:tcBorders>
              <w:top w:val="nil"/>
              <w:left w:val="nil"/>
              <w:bottom w:val="nil"/>
              <w:right w:val="nil"/>
            </w:tcBorders>
            <w:shd w:val="clear" w:color="auto" w:fill="auto"/>
            <w:vAlign w:val="center"/>
            <w:hideMark/>
          </w:tcPr>
          <w:p w:rsidR="004F199E" w:rsidRPr="004F199E" w:rsidRDefault="004F199E" w:rsidP="004F199E">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4F199E" w:rsidRPr="004F199E" w:rsidRDefault="004F199E" w:rsidP="004F199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ascii="Times New Roman" w:hAnsi="Times New Roman"/>
                <w:sz w:val="12"/>
                <w:szCs w:val="12"/>
              </w:rPr>
            </w:pPr>
          </w:p>
        </w:tc>
      </w:tr>
      <w:tr w:rsidR="004F199E" w:rsidRPr="004F199E" w:rsidTr="004F199E">
        <w:trPr>
          <w:trHeight w:val="85"/>
        </w:trPr>
        <w:tc>
          <w:tcPr>
            <w:tcW w:w="3048" w:type="pct"/>
            <w:tcBorders>
              <w:top w:val="nil"/>
              <w:left w:val="nil"/>
              <w:bottom w:val="nil"/>
              <w:right w:val="nil"/>
            </w:tcBorders>
            <w:shd w:val="clear" w:color="auto" w:fill="auto"/>
            <w:vAlign w:val="center"/>
            <w:hideMark/>
          </w:tcPr>
          <w:p w:rsidR="004F199E" w:rsidRPr="004F199E" w:rsidRDefault="004F199E" w:rsidP="004F199E">
            <w:pPr>
              <w:spacing w:line="240" w:lineRule="auto"/>
              <w:jc w:val="both"/>
              <w:rPr>
                <w:rFonts w:cs="Arial"/>
                <w:i/>
                <w:iCs/>
                <w:sz w:val="12"/>
                <w:szCs w:val="12"/>
              </w:rPr>
            </w:pPr>
            <w:r w:rsidRPr="004F199E">
              <w:rPr>
                <w:rFonts w:cs="Arial"/>
                <w:i/>
                <w:iCs/>
                <w:sz w:val="12"/>
                <w:szCs w:val="12"/>
              </w:rPr>
              <w:t>3. Ustawa z dnia 7 września 2007 r. o pomocy osobom uprawnionym do alimentów (Dz. U. z 2020 r. poz. 808)</w:t>
            </w:r>
          </w:p>
        </w:tc>
        <w:tc>
          <w:tcPr>
            <w:tcW w:w="534" w:type="pct"/>
            <w:tcBorders>
              <w:top w:val="nil"/>
              <w:left w:val="nil"/>
              <w:bottom w:val="nil"/>
              <w:right w:val="nil"/>
            </w:tcBorders>
            <w:shd w:val="clear" w:color="auto" w:fill="auto"/>
            <w:vAlign w:val="center"/>
            <w:hideMark/>
          </w:tcPr>
          <w:p w:rsidR="004F199E" w:rsidRPr="004F199E" w:rsidRDefault="004F199E" w:rsidP="004F199E">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4F199E" w:rsidRPr="004F199E" w:rsidRDefault="004F199E" w:rsidP="004F199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ascii="Times New Roman" w:hAnsi="Times New Roman"/>
                <w:sz w:val="12"/>
                <w:szCs w:val="12"/>
              </w:rPr>
            </w:pPr>
          </w:p>
        </w:tc>
      </w:tr>
      <w:tr w:rsidR="004F199E" w:rsidRPr="004F199E" w:rsidTr="004F199E">
        <w:trPr>
          <w:trHeight w:val="85"/>
        </w:trPr>
        <w:tc>
          <w:tcPr>
            <w:tcW w:w="3048" w:type="pct"/>
            <w:tcBorders>
              <w:top w:val="nil"/>
              <w:left w:val="nil"/>
              <w:bottom w:val="nil"/>
              <w:right w:val="nil"/>
            </w:tcBorders>
            <w:shd w:val="clear" w:color="auto" w:fill="auto"/>
            <w:vAlign w:val="center"/>
            <w:hideMark/>
          </w:tcPr>
          <w:p w:rsidR="004F199E" w:rsidRPr="004F199E" w:rsidRDefault="004F199E" w:rsidP="004F199E">
            <w:pPr>
              <w:spacing w:line="240" w:lineRule="auto"/>
              <w:jc w:val="both"/>
              <w:rPr>
                <w:rFonts w:cs="Arial"/>
                <w:i/>
                <w:iCs/>
                <w:sz w:val="12"/>
                <w:szCs w:val="12"/>
              </w:rPr>
            </w:pPr>
            <w:r w:rsidRPr="004F199E">
              <w:rPr>
                <w:rFonts w:cs="Arial"/>
                <w:i/>
                <w:iCs/>
                <w:sz w:val="12"/>
                <w:szCs w:val="12"/>
              </w:rPr>
              <w:t>4. Ustawa z dnia 26 czerwca 1974 r. Kodeks pracy (Dz. U. z 2019 r. poz. 1040, z późn. zm.)</w:t>
            </w:r>
          </w:p>
        </w:tc>
        <w:tc>
          <w:tcPr>
            <w:tcW w:w="534" w:type="pct"/>
            <w:tcBorders>
              <w:top w:val="nil"/>
              <w:left w:val="nil"/>
              <w:bottom w:val="nil"/>
              <w:right w:val="nil"/>
            </w:tcBorders>
            <w:shd w:val="clear" w:color="auto" w:fill="auto"/>
            <w:vAlign w:val="center"/>
            <w:hideMark/>
          </w:tcPr>
          <w:p w:rsidR="004F199E" w:rsidRPr="004F199E" w:rsidRDefault="004F199E" w:rsidP="004F199E">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4F199E" w:rsidRPr="004F199E" w:rsidRDefault="004F199E" w:rsidP="004F199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ascii="Times New Roman" w:hAnsi="Times New Roman"/>
                <w:sz w:val="12"/>
                <w:szCs w:val="12"/>
              </w:rPr>
            </w:pPr>
          </w:p>
        </w:tc>
      </w:tr>
      <w:tr w:rsidR="004F199E" w:rsidRPr="004F199E" w:rsidTr="004F199E">
        <w:trPr>
          <w:trHeight w:val="85"/>
        </w:trPr>
        <w:tc>
          <w:tcPr>
            <w:tcW w:w="3048" w:type="pct"/>
            <w:tcBorders>
              <w:top w:val="nil"/>
              <w:left w:val="nil"/>
              <w:bottom w:val="nil"/>
              <w:right w:val="nil"/>
            </w:tcBorders>
            <w:shd w:val="clear" w:color="auto" w:fill="auto"/>
            <w:vAlign w:val="center"/>
            <w:hideMark/>
          </w:tcPr>
          <w:p w:rsidR="004F199E" w:rsidRPr="004F199E" w:rsidRDefault="004F199E" w:rsidP="004F199E">
            <w:pPr>
              <w:spacing w:line="240" w:lineRule="auto"/>
              <w:jc w:val="both"/>
              <w:rPr>
                <w:rFonts w:cs="Arial"/>
                <w:i/>
                <w:iCs/>
                <w:sz w:val="12"/>
                <w:szCs w:val="12"/>
              </w:rPr>
            </w:pPr>
            <w:r w:rsidRPr="004F199E">
              <w:rPr>
                <w:rFonts w:cs="Arial"/>
                <w:i/>
                <w:iCs/>
                <w:sz w:val="12"/>
                <w:szCs w:val="12"/>
              </w:rPr>
              <w:t>5.Ustawa z dnia 12 marca 2004 r. o pomocy społecznej (Dz. U. z 2019 r. poz.1507, z późn. zm.)</w:t>
            </w:r>
          </w:p>
        </w:tc>
        <w:tc>
          <w:tcPr>
            <w:tcW w:w="534" w:type="pct"/>
            <w:tcBorders>
              <w:top w:val="nil"/>
              <w:left w:val="nil"/>
              <w:bottom w:val="nil"/>
              <w:right w:val="nil"/>
            </w:tcBorders>
            <w:shd w:val="clear" w:color="auto" w:fill="auto"/>
            <w:vAlign w:val="center"/>
            <w:hideMark/>
          </w:tcPr>
          <w:p w:rsidR="004F199E" w:rsidRPr="004F199E" w:rsidRDefault="004F199E" w:rsidP="004F199E">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4F199E" w:rsidRPr="004F199E" w:rsidRDefault="004F199E" w:rsidP="004F199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ascii="Times New Roman" w:hAnsi="Times New Roman"/>
                <w:sz w:val="12"/>
                <w:szCs w:val="12"/>
              </w:rPr>
            </w:pPr>
          </w:p>
        </w:tc>
      </w:tr>
      <w:tr w:rsidR="004F199E" w:rsidRPr="004F199E" w:rsidTr="004F199E">
        <w:trPr>
          <w:trHeight w:val="85"/>
        </w:trPr>
        <w:tc>
          <w:tcPr>
            <w:tcW w:w="3048" w:type="pct"/>
            <w:tcBorders>
              <w:top w:val="nil"/>
              <w:left w:val="nil"/>
              <w:bottom w:val="nil"/>
              <w:right w:val="nil"/>
            </w:tcBorders>
            <w:shd w:val="clear" w:color="auto" w:fill="auto"/>
            <w:vAlign w:val="center"/>
            <w:hideMark/>
          </w:tcPr>
          <w:p w:rsidR="004F199E" w:rsidRPr="004F199E" w:rsidRDefault="004F199E" w:rsidP="004F199E">
            <w:pPr>
              <w:spacing w:line="240" w:lineRule="auto"/>
              <w:jc w:val="both"/>
              <w:rPr>
                <w:rFonts w:cs="Arial"/>
                <w:i/>
                <w:iCs/>
                <w:sz w:val="12"/>
                <w:szCs w:val="12"/>
              </w:rPr>
            </w:pPr>
            <w:r w:rsidRPr="004F199E">
              <w:rPr>
                <w:rFonts w:cs="Arial"/>
                <w:i/>
                <w:iCs/>
                <w:sz w:val="12"/>
                <w:szCs w:val="12"/>
              </w:rPr>
              <w:t xml:space="preserve">6. Ustawa z dnia 11 lutego 2016 r. o pomocy państwa w wychowaniu dzieci (Dz. U. z 2019 r. poz. 2407, z późn. zm.) </w:t>
            </w:r>
          </w:p>
        </w:tc>
        <w:tc>
          <w:tcPr>
            <w:tcW w:w="534" w:type="pct"/>
            <w:tcBorders>
              <w:top w:val="nil"/>
              <w:left w:val="nil"/>
              <w:bottom w:val="nil"/>
              <w:right w:val="nil"/>
            </w:tcBorders>
            <w:shd w:val="clear" w:color="auto" w:fill="auto"/>
            <w:vAlign w:val="center"/>
            <w:hideMark/>
          </w:tcPr>
          <w:p w:rsidR="004F199E" w:rsidRPr="004F199E" w:rsidRDefault="004F199E" w:rsidP="004F199E">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4F199E" w:rsidRPr="004F199E" w:rsidRDefault="004F199E" w:rsidP="004F199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ascii="Times New Roman" w:hAnsi="Times New Roman"/>
                <w:sz w:val="12"/>
                <w:szCs w:val="12"/>
              </w:rPr>
            </w:pPr>
          </w:p>
        </w:tc>
      </w:tr>
      <w:tr w:rsidR="004F199E" w:rsidRPr="004F199E" w:rsidTr="004F199E">
        <w:trPr>
          <w:trHeight w:val="85"/>
        </w:trPr>
        <w:tc>
          <w:tcPr>
            <w:tcW w:w="3048" w:type="pct"/>
            <w:tcBorders>
              <w:top w:val="nil"/>
              <w:left w:val="nil"/>
              <w:bottom w:val="nil"/>
              <w:right w:val="nil"/>
            </w:tcBorders>
            <w:shd w:val="clear" w:color="auto" w:fill="auto"/>
            <w:vAlign w:val="center"/>
            <w:hideMark/>
          </w:tcPr>
          <w:p w:rsidR="004F199E" w:rsidRPr="004F199E" w:rsidRDefault="004F199E" w:rsidP="004F199E">
            <w:pPr>
              <w:spacing w:line="240" w:lineRule="auto"/>
              <w:jc w:val="both"/>
              <w:rPr>
                <w:rFonts w:cs="Arial"/>
                <w:i/>
                <w:iCs/>
                <w:sz w:val="12"/>
                <w:szCs w:val="12"/>
              </w:rPr>
            </w:pPr>
            <w:r w:rsidRPr="004F199E">
              <w:rPr>
                <w:rFonts w:cs="Arial"/>
                <w:i/>
                <w:iCs/>
                <w:sz w:val="12"/>
                <w:szCs w:val="12"/>
              </w:rPr>
              <w:t xml:space="preserve">7. Ustawa z dnia 4 listopada 2016 r. o wsparciu kobiet w ciąży i rodzin "Za życiem" (Dz. U. z 2019 r. poz. 473, z późn. zm.) </w:t>
            </w:r>
          </w:p>
        </w:tc>
        <w:tc>
          <w:tcPr>
            <w:tcW w:w="534" w:type="pct"/>
            <w:tcBorders>
              <w:top w:val="nil"/>
              <w:left w:val="nil"/>
              <w:bottom w:val="nil"/>
              <w:right w:val="nil"/>
            </w:tcBorders>
            <w:shd w:val="clear" w:color="auto" w:fill="auto"/>
            <w:vAlign w:val="center"/>
            <w:hideMark/>
          </w:tcPr>
          <w:p w:rsidR="004F199E" w:rsidRPr="004F199E" w:rsidRDefault="004F199E" w:rsidP="004F199E">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4F199E" w:rsidRPr="004F199E" w:rsidRDefault="004F199E" w:rsidP="004F199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ascii="Times New Roman" w:hAnsi="Times New Roman"/>
                <w:sz w:val="12"/>
                <w:szCs w:val="12"/>
              </w:rPr>
            </w:pPr>
          </w:p>
        </w:tc>
      </w:tr>
      <w:tr w:rsidR="004F199E" w:rsidRPr="004F199E" w:rsidTr="004F199E">
        <w:trPr>
          <w:trHeight w:val="85"/>
        </w:trPr>
        <w:tc>
          <w:tcPr>
            <w:tcW w:w="3048" w:type="pct"/>
            <w:tcBorders>
              <w:top w:val="nil"/>
              <w:left w:val="nil"/>
              <w:bottom w:val="nil"/>
              <w:right w:val="nil"/>
            </w:tcBorders>
            <w:shd w:val="clear" w:color="auto" w:fill="auto"/>
            <w:vAlign w:val="center"/>
            <w:hideMark/>
          </w:tcPr>
          <w:p w:rsidR="004F199E" w:rsidRPr="004F199E" w:rsidRDefault="004F199E" w:rsidP="004F199E">
            <w:pPr>
              <w:spacing w:line="240" w:lineRule="auto"/>
              <w:jc w:val="both"/>
              <w:rPr>
                <w:rFonts w:cs="Arial"/>
                <w:i/>
                <w:iCs/>
                <w:sz w:val="12"/>
                <w:szCs w:val="12"/>
              </w:rPr>
            </w:pPr>
            <w:r w:rsidRPr="004F199E">
              <w:rPr>
                <w:rFonts w:cs="Arial"/>
                <w:i/>
                <w:iCs/>
                <w:sz w:val="12"/>
                <w:szCs w:val="12"/>
              </w:rPr>
              <w:t>8. Rozporządzenie Rady Ministrów z dnia 30 maja 2018 r. w sprawie szczegółowych warunków realizacji rządowego programu "Dobry start” (Dz. U. z 2018 r. poz. 1061, z późn. zm.)</w:t>
            </w:r>
          </w:p>
        </w:tc>
        <w:tc>
          <w:tcPr>
            <w:tcW w:w="534" w:type="pct"/>
            <w:tcBorders>
              <w:top w:val="nil"/>
              <w:left w:val="nil"/>
              <w:bottom w:val="nil"/>
              <w:right w:val="nil"/>
            </w:tcBorders>
            <w:shd w:val="clear" w:color="auto" w:fill="auto"/>
            <w:vAlign w:val="center"/>
            <w:hideMark/>
          </w:tcPr>
          <w:p w:rsidR="004F199E" w:rsidRPr="004F199E" w:rsidRDefault="004F199E" w:rsidP="004F199E">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4F199E" w:rsidRPr="004F199E" w:rsidRDefault="004F199E" w:rsidP="004F199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ascii="Times New Roman" w:hAnsi="Times New Roman"/>
                <w:sz w:val="12"/>
                <w:szCs w:val="12"/>
              </w:rPr>
            </w:pPr>
          </w:p>
        </w:tc>
      </w:tr>
      <w:tr w:rsidR="004F199E" w:rsidRPr="004F199E" w:rsidTr="004F199E">
        <w:trPr>
          <w:trHeight w:val="85"/>
        </w:trPr>
        <w:tc>
          <w:tcPr>
            <w:tcW w:w="3048" w:type="pct"/>
            <w:tcBorders>
              <w:top w:val="nil"/>
              <w:left w:val="nil"/>
              <w:bottom w:val="nil"/>
              <w:right w:val="nil"/>
            </w:tcBorders>
            <w:shd w:val="clear" w:color="auto" w:fill="auto"/>
            <w:vAlign w:val="center"/>
            <w:hideMark/>
          </w:tcPr>
          <w:p w:rsidR="004F199E" w:rsidRPr="004F199E" w:rsidRDefault="004F199E" w:rsidP="004F199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4F199E" w:rsidRPr="004F199E" w:rsidRDefault="004F199E" w:rsidP="004F199E">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F199E" w:rsidRPr="004F199E" w:rsidRDefault="004F199E" w:rsidP="004F199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ascii="Times New Roman" w:hAnsi="Times New Roman"/>
                <w:sz w:val="12"/>
                <w:szCs w:val="12"/>
              </w:rPr>
            </w:pPr>
          </w:p>
        </w:tc>
      </w:tr>
      <w:tr w:rsidR="004F199E" w:rsidRPr="004F199E" w:rsidTr="004F199E">
        <w:trPr>
          <w:trHeight w:val="85"/>
        </w:trPr>
        <w:tc>
          <w:tcPr>
            <w:tcW w:w="3048" w:type="pct"/>
            <w:tcBorders>
              <w:top w:val="nil"/>
              <w:left w:val="nil"/>
              <w:bottom w:val="nil"/>
              <w:right w:val="nil"/>
            </w:tcBorders>
            <w:shd w:val="clear" w:color="auto" w:fill="auto"/>
            <w:vAlign w:val="center"/>
            <w:hideMark/>
          </w:tcPr>
          <w:p w:rsidR="004F199E" w:rsidRPr="004F199E" w:rsidRDefault="004F199E" w:rsidP="004F199E">
            <w:pPr>
              <w:spacing w:line="240" w:lineRule="auto"/>
              <w:jc w:val="both"/>
              <w:rPr>
                <w:rFonts w:cs="Arial"/>
                <w:b/>
                <w:bCs/>
                <w:sz w:val="12"/>
                <w:szCs w:val="12"/>
              </w:rPr>
            </w:pPr>
            <w:r w:rsidRPr="004F199E">
              <w:rPr>
                <w:rFonts w:cs="Arial"/>
                <w:b/>
                <w:bCs/>
                <w:sz w:val="12"/>
                <w:szCs w:val="12"/>
              </w:rPr>
              <w:t xml:space="preserve">Wydatki na rzecz pracownika </w:t>
            </w:r>
          </w:p>
        </w:tc>
        <w:tc>
          <w:tcPr>
            <w:tcW w:w="534" w:type="pct"/>
            <w:tcBorders>
              <w:top w:val="nil"/>
              <w:left w:val="nil"/>
              <w:bottom w:val="nil"/>
              <w:right w:val="nil"/>
            </w:tcBorders>
            <w:shd w:val="clear" w:color="auto" w:fill="auto"/>
            <w:vAlign w:val="center"/>
            <w:hideMark/>
          </w:tcPr>
          <w:p w:rsidR="004F199E" w:rsidRPr="004F199E" w:rsidRDefault="004F199E" w:rsidP="004F199E">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cs="Arial"/>
                <w:b/>
                <w:bCs/>
                <w:sz w:val="12"/>
                <w:szCs w:val="12"/>
              </w:rPr>
            </w:pPr>
            <w:r w:rsidRPr="004F199E">
              <w:rPr>
                <w:rFonts w:cs="Arial"/>
                <w:b/>
                <w:bCs/>
                <w:sz w:val="12"/>
                <w:szCs w:val="12"/>
              </w:rPr>
              <w:t>107 600</w:t>
            </w: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cs="Arial"/>
                <w:b/>
                <w:bCs/>
                <w:sz w:val="12"/>
                <w:szCs w:val="12"/>
              </w:rPr>
            </w:pPr>
          </w:p>
        </w:tc>
      </w:tr>
      <w:tr w:rsidR="004F199E" w:rsidRPr="004F199E" w:rsidTr="004F199E">
        <w:trPr>
          <w:trHeight w:val="85"/>
        </w:trPr>
        <w:tc>
          <w:tcPr>
            <w:tcW w:w="3048" w:type="pct"/>
            <w:tcBorders>
              <w:top w:val="nil"/>
              <w:left w:val="nil"/>
              <w:bottom w:val="nil"/>
              <w:right w:val="nil"/>
            </w:tcBorders>
            <w:shd w:val="clear" w:color="auto" w:fill="auto"/>
            <w:vAlign w:val="center"/>
            <w:hideMark/>
          </w:tcPr>
          <w:p w:rsidR="004F199E" w:rsidRPr="004F199E" w:rsidRDefault="004F199E" w:rsidP="004F199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ascii="Times New Roman" w:hAnsi="Times New Roman"/>
                <w:sz w:val="12"/>
                <w:szCs w:val="12"/>
              </w:rPr>
            </w:pPr>
          </w:p>
        </w:tc>
      </w:tr>
      <w:tr w:rsidR="004F199E" w:rsidRPr="004F199E" w:rsidTr="004F199E">
        <w:trPr>
          <w:trHeight w:val="85"/>
        </w:trPr>
        <w:tc>
          <w:tcPr>
            <w:tcW w:w="3048" w:type="pct"/>
            <w:tcBorders>
              <w:top w:val="nil"/>
              <w:left w:val="nil"/>
              <w:bottom w:val="nil"/>
              <w:right w:val="nil"/>
            </w:tcBorders>
            <w:shd w:val="clear" w:color="auto" w:fill="auto"/>
            <w:vAlign w:val="center"/>
            <w:hideMark/>
          </w:tcPr>
          <w:p w:rsidR="004F199E" w:rsidRPr="004F199E" w:rsidRDefault="004F199E" w:rsidP="004F199E">
            <w:pPr>
              <w:spacing w:line="240" w:lineRule="auto"/>
              <w:jc w:val="both"/>
              <w:rPr>
                <w:rFonts w:cs="Arial"/>
                <w:i/>
                <w:iCs/>
                <w:sz w:val="12"/>
                <w:szCs w:val="12"/>
                <w:u w:val="single"/>
              </w:rPr>
            </w:pPr>
            <w:r w:rsidRPr="004F199E">
              <w:rPr>
                <w:rFonts w:cs="Arial"/>
                <w:i/>
                <w:iCs/>
                <w:sz w:val="12"/>
                <w:szCs w:val="12"/>
                <w:u w:val="single"/>
              </w:rPr>
              <w:t>Cel:</w:t>
            </w:r>
            <w:r w:rsidRPr="004F199E">
              <w:rPr>
                <w:rFonts w:cs="Arial"/>
                <w:i/>
                <w:iCs/>
                <w:sz w:val="12"/>
                <w:szCs w:val="12"/>
              </w:rPr>
              <w:t xml:space="preserve"> </w:t>
            </w:r>
            <w:r w:rsidRPr="004F199E">
              <w:rPr>
                <w:rFonts w:cs="Arial"/>
                <w:sz w:val="12"/>
                <w:szCs w:val="12"/>
              </w:rPr>
              <w:t xml:space="preserve">realizacja zobowiązań poza wynagrodzeniowych wobec pracownika </w:t>
            </w:r>
          </w:p>
        </w:tc>
        <w:tc>
          <w:tcPr>
            <w:tcW w:w="534" w:type="pct"/>
            <w:tcBorders>
              <w:top w:val="nil"/>
              <w:left w:val="nil"/>
              <w:bottom w:val="nil"/>
              <w:right w:val="nil"/>
            </w:tcBorders>
            <w:shd w:val="clear" w:color="auto" w:fill="auto"/>
            <w:vAlign w:val="center"/>
            <w:hideMark/>
          </w:tcPr>
          <w:p w:rsidR="004F199E" w:rsidRPr="004F199E" w:rsidRDefault="004F199E" w:rsidP="004F199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ascii="Times New Roman" w:hAnsi="Times New Roman"/>
                <w:sz w:val="12"/>
                <w:szCs w:val="12"/>
              </w:rPr>
            </w:pPr>
          </w:p>
        </w:tc>
      </w:tr>
      <w:tr w:rsidR="004F199E" w:rsidRPr="004F199E" w:rsidTr="004F199E">
        <w:trPr>
          <w:trHeight w:val="85"/>
        </w:trPr>
        <w:tc>
          <w:tcPr>
            <w:tcW w:w="3048" w:type="pct"/>
            <w:tcBorders>
              <w:top w:val="nil"/>
              <w:left w:val="nil"/>
              <w:bottom w:val="nil"/>
              <w:right w:val="nil"/>
            </w:tcBorders>
            <w:shd w:val="clear" w:color="auto" w:fill="auto"/>
            <w:vAlign w:val="center"/>
            <w:hideMark/>
          </w:tcPr>
          <w:p w:rsidR="004F199E" w:rsidRPr="004F199E" w:rsidRDefault="004F199E" w:rsidP="004F199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ascii="Times New Roman" w:hAnsi="Times New Roman"/>
                <w:sz w:val="12"/>
                <w:szCs w:val="12"/>
              </w:rPr>
            </w:pPr>
          </w:p>
        </w:tc>
      </w:tr>
      <w:tr w:rsidR="004F199E" w:rsidRPr="004F199E" w:rsidTr="004F199E">
        <w:trPr>
          <w:trHeight w:val="85"/>
        </w:trPr>
        <w:tc>
          <w:tcPr>
            <w:tcW w:w="3048" w:type="pct"/>
            <w:tcBorders>
              <w:top w:val="nil"/>
              <w:left w:val="nil"/>
              <w:bottom w:val="nil"/>
              <w:right w:val="nil"/>
            </w:tcBorders>
            <w:shd w:val="clear" w:color="auto" w:fill="auto"/>
            <w:vAlign w:val="center"/>
            <w:hideMark/>
          </w:tcPr>
          <w:p w:rsidR="004F199E" w:rsidRPr="004F199E" w:rsidRDefault="004F199E" w:rsidP="004F199E">
            <w:pPr>
              <w:spacing w:line="240" w:lineRule="auto"/>
              <w:jc w:val="both"/>
              <w:rPr>
                <w:rFonts w:cs="Arial"/>
                <w:sz w:val="12"/>
                <w:szCs w:val="12"/>
              </w:rPr>
            </w:pPr>
            <w:r w:rsidRPr="004F199E">
              <w:rPr>
                <w:rFonts w:cs="Arial"/>
                <w:sz w:val="12"/>
                <w:szCs w:val="12"/>
              </w:rPr>
              <w:t>Wydatki bezpośrednio związane z zabezpieczeniem stanowisk pracy.</w:t>
            </w:r>
          </w:p>
        </w:tc>
        <w:tc>
          <w:tcPr>
            <w:tcW w:w="534" w:type="pct"/>
            <w:tcBorders>
              <w:top w:val="nil"/>
              <w:left w:val="nil"/>
              <w:bottom w:val="nil"/>
              <w:right w:val="nil"/>
            </w:tcBorders>
            <w:shd w:val="clear" w:color="auto" w:fill="auto"/>
            <w:vAlign w:val="center"/>
            <w:hideMark/>
          </w:tcPr>
          <w:p w:rsidR="004F199E" w:rsidRPr="004F199E" w:rsidRDefault="004F199E" w:rsidP="004F199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ascii="Times New Roman" w:hAnsi="Times New Roman"/>
                <w:sz w:val="12"/>
                <w:szCs w:val="12"/>
              </w:rPr>
            </w:pPr>
          </w:p>
        </w:tc>
      </w:tr>
      <w:tr w:rsidR="004F199E" w:rsidRPr="004F199E" w:rsidTr="004F199E">
        <w:trPr>
          <w:trHeight w:val="85"/>
        </w:trPr>
        <w:tc>
          <w:tcPr>
            <w:tcW w:w="3048" w:type="pct"/>
            <w:tcBorders>
              <w:top w:val="nil"/>
              <w:left w:val="nil"/>
              <w:bottom w:val="nil"/>
              <w:right w:val="nil"/>
            </w:tcBorders>
            <w:shd w:val="clear" w:color="auto" w:fill="auto"/>
            <w:vAlign w:val="center"/>
            <w:hideMark/>
          </w:tcPr>
          <w:p w:rsidR="004F199E" w:rsidRPr="004F199E" w:rsidRDefault="004F199E" w:rsidP="004F199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ascii="Times New Roman" w:hAnsi="Times New Roman"/>
                <w:sz w:val="12"/>
                <w:szCs w:val="12"/>
              </w:rPr>
            </w:pPr>
          </w:p>
        </w:tc>
      </w:tr>
      <w:tr w:rsidR="004F199E" w:rsidRPr="004F199E" w:rsidTr="004F199E">
        <w:trPr>
          <w:trHeight w:val="85"/>
        </w:trPr>
        <w:tc>
          <w:tcPr>
            <w:tcW w:w="3048" w:type="pct"/>
            <w:tcBorders>
              <w:top w:val="nil"/>
              <w:left w:val="nil"/>
              <w:bottom w:val="nil"/>
              <w:right w:val="nil"/>
            </w:tcBorders>
            <w:shd w:val="clear" w:color="auto" w:fill="auto"/>
            <w:vAlign w:val="center"/>
            <w:hideMark/>
          </w:tcPr>
          <w:p w:rsidR="004F199E" w:rsidRPr="004F199E" w:rsidRDefault="004F199E" w:rsidP="004F199E">
            <w:pPr>
              <w:spacing w:line="240" w:lineRule="auto"/>
              <w:jc w:val="both"/>
              <w:rPr>
                <w:rFonts w:cs="Arial"/>
                <w:i/>
                <w:iCs/>
                <w:sz w:val="12"/>
                <w:szCs w:val="12"/>
                <w:u w:val="single"/>
              </w:rPr>
            </w:pPr>
            <w:r w:rsidRPr="004F199E">
              <w:rPr>
                <w:rFonts w:cs="Arial"/>
                <w:i/>
                <w:iCs/>
                <w:sz w:val="12"/>
                <w:szCs w:val="12"/>
                <w:u w:val="single"/>
              </w:rPr>
              <w:t>Klasyfikacja:</w:t>
            </w:r>
            <w:r w:rsidRPr="004F199E">
              <w:rPr>
                <w:rFonts w:cs="Arial"/>
                <w:i/>
                <w:iCs/>
                <w:sz w:val="12"/>
                <w:szCs w:val="12"/>
              </w:rPr>
              <w:t xml:space="preserve"> rozdział: 75023</w:t>
            </w:r>
          </w:p>
        </w:tc>
        <w:tc>
          <w:tcPr>
            <w:tcW w:w="534"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ascii="Times New Roman" w:hAnsi="Times New Roman"/>
                <w:sz w:val="12"/>
                <w:szCs w:val="12"/>
              </w:rPr>
            </w:pPr>
          </w:p>
        </w:tc>
      </w:tr>
      <w:tr w:rsidR="004F199E" w:rsidRPr="004F199E" w:rsidTr="004F199E">
        <w:trPr>
          <w:trHeight w:val="85"/>
        </w:trPr>
        <w:tc>
          <w:tcPr>
            <w:tcW w:w="3048" w:type="pct"/>
            <w:tcBorders>
              <w:top w:val="nil"/>
              <w:left w:val="nil"/>
              <w:bottom w:val="nil"/>
              <w:right w:val="nil"/>
            </w:tcBorders>
            <w:shd w:val="clear" w:color="auto" w:fill="auto"/>
            <w:vAlign w:val="center"/>
            <w:hideMark/>
          </w:tcPr>
          <w:p w:rsidR="004F199E" w:rsidRPr="004F199E" w:rsidRDefault="004F199E" w:rsidP="004F199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ascii="Times New Roman" w:hAnsi="Times New Roman"/>
                <w:sz w:val="12"/>
                <w:szCs w:val="12"/>
              </w:rPr>
            </w:pPr>
          </w:p>
        </w:tc>
      </w:tr>
      <w:tr w:rsidR="004F199E" w:rsidRPr="004F199E" w:rsidTr="004F199E">
        <w:trPr>
          <w:trHeight w:val="85"/>
        </w:trPr>
        <w:tc>
          <w:tcPr>
            <w:tcW w:w="3048" w:type="pct"/>
            <w:tcBorders>
              <w:top w:val="nil"/>
              <w:left w:val="nil"/>
              <w:bottom w:val="nil"/>
              <w:right w:val="nil"/>
            </w:tcBorders>
            <w:shd w:val="clear" w:color="auto" w:fill="auto"/>
            <w:vAlign w:val="center"/>
            <w:hideMark/>
          </w:tcPr>
          <w:p w:rsidR="004F199E" w:rsidRPr="004F199E" w:rsidRDefault="004F199E" w:rsidP="004F199E">
            <w:pPr>
              <w:spacing w:line="240" w:lineRule="auto"/>
              <w:jc w:val="both"/>
              <w:rPr>
                <w:rFonts w:cs="Arial"/>
                <w:i/>
                <w:iCs/>
                <w:sz w:val="12"/>
                <w:szCs w:val="12"/>
                <w:u w:val="single"/>
              </w:rPr>
            </w:pPr>
            <w:r w:rsidRPr="004F199E">
              <w:rPr>
                <w:rFonts w:cs="Arial"/>
                <w:i/>
                <w:iCs/>
                <w:sz w:val="12"/>
                <w:szCs w:val="12"/>
                <w:u w:val="single"/>
              </w:rPr>
              <w:t>Dysponent 1:</w:t>
            </w:r>
            <w:r w:rsidRPr="004F199E">
              <w:rPr>
                <w:rFonts w:cs="Arial"/>
                <w:i/>
                <w:iCs/>
                <w:sz w:val="12"/>
                <w:szCs w:val="12"/>
              </w:rPr>
              <w:t xml:space="preserve"> Wydział Administracyjno-Gospodarczy</w:t>
            </w:r>
          </w:p>
        </w:tc>
        <w:tc>
          <w:tcPr>
            <w:tcW w:w="534" w:type="pct"/>
            <w:tcBorders>
              <w:top w:val="nil"/>
              <w:left w:val="nil"/>
              <w:bottom w:val="nil"/>
              <w:right w:val="nil"/>
            </w:tcBorders>
            <w:shd w:val="clear" w:color="auto" w:fill="auto"/>
            <w:vAlign w:val="center"/>
            <w:hideMark/>
          </w:tcPr>
          <w:p w:rsidR="004F199E" w:rsidRPr="004F199E" w:rsidRDefault="004F199E" w:rsidP="004F199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cs="Arial"/>
                <w:sz w:val="12"/>
                <w:szCs w:val="12"/>
              </w:rPr>
            </w:pPr>
            <w:r w:rsidRPr="004F199E">
              <w:rPr>
                <w:rFonts w:cs="Arial"/>
                <w:sz w:val="12"/>
                <w:szCs w:val="12"/>
              </w:rPr>
              <w:t>62 600</w:t>
            </w: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cs="Arial"/>
                <w:sz w:val="12"/>
                <w:szCs w:val="12"/>
              </w:rPr>
            </w:pPr>
          </w:p>
        </w:tc>
      </w:tr>
      <w:tr w:rsidR="004F199E" w:rsidRPr="004F199E" w:rsidTr="004F199E">
        <w:trPr>
          <w:trHeight w:val="85"/>
        </w:trPr>
        <w:tc>
          <w:tcPr>
            <w:tcW w:w="3048" w:type="pct"/>
            <w:tcBorders>
              <w:top w:val="nil"/>
              <w:left w:val="nil"/>
              <w:bottom w:val="nil"/>
              <w:right w:val="nil"/>
            </w:tcBorders>
            <w:shd w:val="clear" w:color="auto" w:fill="auto"/>
            <w:vAlign w:val="center"/>
            <w:hideMark/>
          </w:tcPr>
          <w:p w:rsidR="004F199E" w:rsidRPr="004F199E" w:rsidRDefault="004F199E" w:rsidP="004F199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ascii="Times New Roman" w:hAnsi="Times New Roman"/>
                <w:sz w:val="12"/>
                <w:szCs w:val="12"/>
              </w:rPr>
            </w:pPr>
          </w:p>
        </w:tc>
      </w:tr>
      <w:tr w:rsidR="004F199E" w:rsidRPr="004F199E" w:rsidTr="004F199E">
        <w:trPr>
          <w:trHeight w:val="85"/>
        </w:trPr>
        <w:tc>
          <w:tcPr>
            <w:tcW w:w="3048" w:type="pct"/>
            <w:tcBorders>
              <w:top w:val="nil"/>
              <w:left w:val="nil"/>
              <w:bottom w:val="nil"/>
              <w:right w:val="nil"/>
            </w:tcBorders>
            <w:shd w:val="clear" w:color="auto" w:fill="auto"/>
            <w:vAlign w:val="center"/>
            <w:hideMark/>
          </w:tcPr>
          <w:p w:rsidR="004F199E" w:rsidRPr="004F199E" w:rsidRDefault="004F199E" w:rsidP="004F199E">
            <w:pPr>
              <w:spacing w:line="240" w:lineRule="auto"/>
              <w:jc w:val="both"/>
              <w:rPr>
                <w:rFonts w:cs="Arial"/>
                <w:i/>
                <w:iCs/>
                <w:sz w:val="12"/>
                <w:szCs w:val="12"/>
                <w:u w:val="single"/>
              </w:rPr>
            </w:pPr>
            <w:r w:rsidRPr="004F199E">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ascii="Times New Roman" w:hAnsi="Times New Roman"/>
                <w:sz w:val="12"/>
                <w:szCs w:val="12"/>
              </w:rPr>
            </w:pPr>
          </w:p>
        </w:tc>
      </w:tr>
      <w:tr w:rsidR="004F199E" w:rsidRPr="004F199E" w:rsidTr="004F199E">
        <w:trPr>
          <w:trHeight w:val="85"/>
        </w:trPr>
        <w:tc>
          <w:tcPr>
            <w:tcW w:w="3048" w:type="pct"/>
            <w:tcBorders>
              <w:top w:val="nil"/>
              <w:left w:val="nil"/>
              <w:bottom w:val="nil"/>
              <w:right w:val="nil"/>
            </w:tcBorders>
            <w:shd w:val="clear" w:color="auto" w:fill="auto"/>
            <w:vAlign w:val="center"/>
            <w:hideMark/>
          </w:tcPr>
          <w:p w:rsidR="004F199E" w:rsidRPr="004F199E" w:rsidRDefault="004F199E" w:rsidP="004F199E">
            <w:pPr>
              <w:spacing w:line="240" w:lineRule="auto"/>
              <w:jc w:val="both"/>
              <w:rPr>
                <w:rFonts w:cs="Arial"/>
                <w:sz w:val="12"/>
                <w:szCs w:val="12"/>
              </w:rPr>
            </w:pPr>
            <w:r w:rsidRPr="004F199E">
              <w:rPr>
                <w:rFonts w:cs="Arial"/>
                <w:sz w:val="12"/>
                <w:szCs w:val="12"/>
              </w:rPr>
              <w:t>ryczałty samochodowe</w:t>
            </w:r>
          </w:p>
        </w:tc>
        <w:tc>
          <w:tcPr>
            <w:tcW w:w="534"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cs="Arial"/>
                <w:sz w:val="12"/>
                <w:szCs w:val="12"/>
              </w:rPr>
            </w:pPr>
            <w:r w:rsidRPr="004F199E">
              <w:rPr>
                <w:rFonts w:cs="Arial"/>
                <w:sz w:val="12"/>
                <w:szCs w:val="12"/>
              </w:rPr>
              <w:t>38 000</w:t>
            </w: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cs="Arial"/>
                <w:sz w:val="12"/>
                <w:szCs w:val="12"/>
              </w:rPr>
            </w:pPr>
          </w:p>
        </w:tc>
      </w:tr>
      <w:tr w:rsidR="004F199E" w:rsidRPr="004F199E" w:rsidTr="004F199E">
        <w:trPr>
          <w:trHeight w:val="85"/>
        </w:trPr>
        <w:tc>
          <w:tcPr>
            <w:tcW w:w="3048" w:type="pct"/>
            <w:tcBorders>
              <w:top w:val="nil"/>
              <w:left w:val="nil"/>
              <w:bottom w:val="nil"/>
              <w:right w:val="nil"/>
            </w:tcBorders>
            <w:shd w:val="clear" w:color="auto" w:fill="auto"/>
            <w:vAlign w:val="center"/>
            <w:hideMark/>
          </w:tcPr>
          <w:p w:rsidR="004F199E" w:rsidRPr="004F199E" w:rsidRDefault="004F199E" w:rsidP="004F199E">
            <w:pPr>
              <w:spacing w:line="240" w:lineRule="auto"/>
              <w:jc w:val="both"/>
              <w:rPr>
                <w:rFonts w:cs="Arial"/>
                <w:sz w:val="12"/>
                <w:szCs w:val="12"/>
              </w:rPr>
            </w:pPr>
            <w:r w:rsidRPr="004F199E">
              <w:rPr>
                <w:rFonts w:cs="Arial"/>
                <w:sz w:val="12"/>
                <w:szCs w:val="12"/>
              </w:rPr>
              <w:t>wydatki osobowe niezaliczone do wynagrodzeń</w:t>
            </w:r>
          </w:p>
        </w:tc>
        <w:tc>
          <w:tcPr>
            <w:tcW w:w="534"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cs="Arial"/>
                <w:sz w:val="12"/>
                <w:szCs w:val="12"/>
              </w:rPr>
            </w:pPr>
            <w:r w:rsidRPr="004F199E">
              <w:rPr>
                <w:rFonts w:cs="Arial"/>
                <w:sz w:val="12"/>
                <w:szCs w:val="12"/>
              </w:rPr>
              <w:t>24 000</w:t>
            </w: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cs="Arial"/>
                <w:sz w:val="12"/>
                <w:szCs w:val="12"/>
              </w:rPr>
            </w:pPr>
          </w:p>
        </w:tc>
      </w:tr>
      <w:tr w:rsidR="004F199E" w:rsidRPr="004F199E" w:rsidTr="004F199E">
        <w:trPr>
          <w:trHeight w:val="85"/>
        </w:trPr>
        <w:tc>
          <w:tcPr>
            <w:tcW w:w="3048" w:type="pct"/>
            <w:tcBorders>
              <w:top w:val="nil"/>
              <w:left w:val="nil"/>
              <w:bottom w:val="nil"/>
              <w:right w:val="nil"/>
            </w:tcBorders>
            <w:shd w:val="clear" w:color="auto" w:fill="auto"/>
            <w:vAlign w:val="center"/>
            <w:hideMark/>
          </w:tcPr>
          <w:p w:rsidR="004F199E" w:rsidRPr="004F199E" w:rsidRDefault="004F199E" w:rsidP="004F199E">
            <w:pPr>
              <w:spacing w:line="240" w:lineRule="auto"/>
              <w:jc w:val="both"/>
              <w:rPr>
                <w:rFonts w:cs="Arial"/>
                <w:sz w:val="12"/>
                <w:szCs w:val="12"/>
              </w:rPr>
            </w:pPr>
            <w:r w:rsidRPr="004F199E">
              <w:rPr>
                <w:rFonts w:cs="Arial"/>
                <w:sz w:val="12"/>
                <w:szCs w:val="12"/>
              </w:rPr>
              <w:t>podatek od towarów i usług (VAT)</w:t>
            </w:r>
          </w:p>
        </w:tc>
        <w:tc>
          <w:tcPr>
            <w:tcW w:w="534"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cs="Arial"/>
                <w:sz w:val="12"/>
                <w:szCs w:val="12"/>
              </w:rPr>
            </w:pPr>
            <w:r w:rsidRPr="004F199E">
              <w:rPr>
                <w:rFonts w:cs="Arial"/>
                <w:sz w:val="12"/>
                <w:szCs w:val="12"/>
              </w:rPr>
              <w:t>600</w:t>
            </w: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cs="Arial"/>
                <w:sz w:val="12"/>
                <w:szCs w:val="12"/>
              </w:rPr>
            </w:pPr>
          </w:p>
        </w:tc>
      </w:tr>
      <w:tr w:rsidR="004F199E" w:rsidRPr="004F199E" w:rsidTr="004F199E">
        <w:trPr>
          <w:trHeight w:val="85"/>
        </w:trPr>
        <w:tc>
          <w:tcPr>
            <w:tcW w:w="3048" w:type="pct"/>
            <w:tcBorders>
              <w:top w:val="nil"/>
              <w:left w:val="nil"/>
              <w:bottom w:val="nil"/>
              <w:right w:val="nil"/>
            </w:tcBorders>
            <w:shd w:val="clear" w:color="auto" w:fill="auto"/>
            <w:vAlign w:val="center"/>
            <w:hideMark/>
          </w:tcPr>
          <w:p w:rsidR="004F199E" w:rsidRPr="004F199E" w:rsidRDefault="004F199E" w:rsidP="004F199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ascii="Times New Roman" w:hAnsi="Times New Roman"/>
                <w:sz w:val="12"/>
                <w:szCs w:val="12"/>
              </w:rPr>
            </w:pPr>
          </w:p>
        </w:tc>
      </w:tr>
      <w:tr w:rsidR="004F199E" w:rsidRPr="004F199E" w:rsidTr="004F199E">
        <w:trPr>
          <w:trHeight w:val="85"/>
        </w:trPr>
        <w:tc>
          <w:tcPr>
            <w:tcW w:w="3048" w:type="pct"/>
            <w:tcBorders>
              <w:top w:val="nil"/>
              <w:left w:val="nil"/>
              <w:bottom w:val="nil"/>
              <w:right w:val="nil"/>
            </w:tcBorders>
            <w:shd w:val="clear" w:color="auto" w:fill="auto"/>
            <w:vAlign w:val="center"/>
            <w:hideMark/>
          </w:tcPr>
          <w:p w:rsidR="004F199E" w:rsidRPr="004F199E" w:rsidRDefault="004F199E" w:rsidP="004F199E">
            <w:pPr>
              <w:spacing w:line="240" w:lineRule="auto"/>
              <w:jc w:val="both"/>
              <w:rPr>
                <w:rFonts w:cs="Arial"/>
                <w:i/>
                <w:iCs/>
                <w:sz w:val="12"/>
                <w:szCs w:val="12"/>
                <w:u w:val="single"/>
              </w:rPr>
            </w:pPr>
            <w:r w:rsidRPr="004F199E">
              <w:rPr>
                <w:rFonts w:cs="Arial"/>
                <w:i/>
                <w:iCs/>
                <w:sz w:val="12"/>
                <w:szCs w:val="12"/>
                <w:u w:val="single"/>
              </w:rPr>
              <w:t>Dysponent 2:</w:t>
            </w:r>
            <w:r w:rsidRPr="004F199E">
              <w:rPr>
                <w:rFonts w:cs="Arial"/>
                <w:i/>
                <w:iCs/>
                <w:sz w:val="12"/>
                <w:szCs w:val="12"/>
              </w:rPr>
              <w:t xml:space="preserve"> Wydział Kadr</w:t>
            </w:r>
          </w:p>
        </w:tc>
        <w:tc>
          <w:tcPr>
            <w:tcW w:w="534" w:type="pct"/>
            <w:tcBorders>
              <w:top w:val="nil"/>
              <w:left w:val="nil"/>
              <w:bottom w:val="nil"/>
              <w:right w:val="nil"/>
            </w:tcBorders>
            <w:shd w:val="clear" w:color="auto" w:fill="auto"/>
            <w:vAlign w:val="center"/>
            <w:hideMark/>
          </w:tcPr>
          <w:p w:rsidR="004F199E" w:rsidRPr="004F199E" w:rsidRDefault="004F199E" w:rsidP="004F199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cs="Arial"/>
                <w:sz w:val="12"/>
                <w:szCs w:val="12"/>
              </w:rPr>
            </w:pPr>
            <w:r w:rsidRPr="004F199E">
              <w:rPr>
                <w:rFonts w:cs="Arial"/>
                <w:sz w:val="12"/>
                <w:szCs w:val="12"/>
              </w:rPr>
              <w:t>45 000</w:t>
            </w: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cs="Arial"/>
                <w:sz w:val="12"/>
                <w:szCs w:val="12"/>
              </w:rPr>
            </w:pPr>
          </w:p>
        </w:tc>
      </w:tr>
      <w:tr w:rsidR="004F199E" w:rsidRPr="004F199E" w:rsidTr="004F199E">
        <w:trPr>
          <w:trHeight w:val="85"/>
        </w:trPr>
        <w:tc>
          <w:tcPr>
            <w:tcW w:w="3048" w:type="pct"/>
            <w:tcBorders>
              <w:top w:val="nil"/>
              <w:left w:val="nil"/>
              <w:bottom w:val="nil"/>
              <w:right w:val="nil"/>
            </w:tcBorders>
            <w:shd w:val="clear" w:color="auto" w:fill="auto"/>
            <w:vAlign w:val="center"/>
            <w:hideMark/>
          </w:tcPr>
          <w:p w:rsidR="004F199E" w:rsidRPr="004F199E" w:rsidRDefault="004F199E" w:rsidP="004F199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ascii="Times New Roman" w:hAnsi="Times New Roman"/>
                <w:sz w:val="12"/>
                <w:szCs w:val="12"/>
              </w:rPr>
            </w:pPr>
          </w:p>
        </w:tc>
      </w:tr>
      <w:tr w:rsidR="004F199E" w:rsidRPr="004F199E" w:rsidTr="004F199E">
        <w:trPr>
          <w:trHeight w:val="85"/>
        </w:trPr>
        <w:tc>
          <w:tcPr>
            <w:tcW w:w="3048" w:type="pct"/>
            <w:tcBorders>
              <w:top w:val="nil"/>
              <w:left w:val="nil"/>
              <w:bottom w:val="nil"/>
              <w:right w:val="nil"/>
            </w:tcBorders>
            <w:shd w:val="clear" w:color="auto" w:fill="auto"/>
            <w:vAlign w:val="center"/>
            <w:hideMark/>
          </w:tcPr>
          <w:p w:rsidR="004F199E" w:rsidRPr="004F199E" w:rsidRDefault="004F199E" w:rsidP="004F199E">
            <w:pPr>
              <w:spacing w:line="240" w:lineRule="auto"/>
              <w:jc w:val="both"/>
              <w:rPr>
                <w:rFonts w:cs="Arial"/>
                <w:i/>
                <w:iCs/>
                <w:sz w:val="12"/>
                <w:szCs w:val="12"/>
                <w:u w:val="single"/>
              </w:rPr>
            </w:pPr>
            <w:r w:rsidRPr="004F199E">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ascii="Times New Roman" w:hAnsi="Times New Roman"/>
                <w:sz w:val="12"/>
                <w:szCs w:val="12"/>
              </w:rPr>
            </w:pPr>
          </w:p>
        </w:tc>
      </w:tr>
      <w:tr w:rsidR="004F199E" w:rsidRPr="004F199E" w:rsidTr="004F199E">
        <w:trPr>
          <w:trHeight w:val="85"/>
        </w:trPr>
        <w:tc>
          <w:tcPr>
            <w:tcW w:w="3048" w:type="pct"/>
            <w:tcBorders>
              <w:top w:val="nil"/>
              <w:left w:val="nil"/>
              <w:bottom w:val="nil"/>
              <w:right w:val="nil"/>
            </w:tcBorders>
            <w:shd w:val="clear" w:color="auto" w:fill="auto"/>
            <w:vAlign w:val="center"/>
            <w:hideMark/>
          </w:tcPr>
          <w:p w:rsidR="004F199E" w:rsidRPr="004F199E" w:rsidRDefault="004F199E" w:rsidP="004F199E">
            <w:pPr>
              <w:spacing w:line="240" w:lineRule="auto"/>
              <w:jc w:val="both"/>
              <w:rPr>
                <w:rFonts w:cs="Arial"/>
                <w:sz w:val="12"/>
                <w:szCs w:val="12"/>
              </w:rPr>
            </w:pPr>
            <w:r w:rsidRPr="004F199E">
              <w:rPr>
                <w:rFonts w:cs="Arial"/>
                <w:sz w:val="12"/>
                <w:szCs w:val="12"/>
              </w:rPr>
              <w:t>szkolenia pracowników</w:t>
            </w:r>
          </w:p>
        </w:tc>
        <w:tc>
          <w:tcPr>
            <w:tcW w:w="534"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cs="Arial"/>
                <w:sz w:val="12"/>
                <w:szCs w:val="12"/>
              </w:rPr>
            </w:pPr>
            <w:r w:rsidRPr="004F199E">
              <w:rPr>
                <w:rFonts w:cs="Arial"/>
                <w:sz w:val="12"/>
                <w:szCs w:val="12"/>
              </w:rPr>
              <w:t>30 000</w:t>
            </w: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cs="Arial"/>
                <w:sz w:val="12"/>
                <w:szCs w:val="12"/>
              </w:rPr>
            </w:pPr>
          </w:p>
        </w:tc>
      </w:tr>
      <w:tr w:rsidR="004F199E" w:rsidRPr="004F199E" w:rsidTr="004F199E">
        <w:trPr>
          <w:trHeight w:val="85"/>
        </w:trPr>
        <w:tc>
          <w:tcPr>
            <w:tcW w:w="3048" w:type="pct"/>
            <w:tcBorders>
              <w:top w:val="nil"/>
              <w:left w:val="nil"/>
              <w:bottom w:val="nil"/>
              <w:right w:val="nil"/>
            </w:tcBorders>
            <w:shd w:val="clear" w:color="auto" w:fill="auto"/>
            <w:vAlign w:val="center"/>
            <w:hideMark/>
          </w:tcPr>
          <w:p w:rsidR="004F199E" w:rsidRPr="004F199E" w:rsidRDefault="004F199E" w:rsidP="004F199E">
            <w:pPr>
              <w:spacing w:line="240" w:lineRule="auto"/>
              <w:jc w:val="both"/>
              <w:rPr>
                <w:rFonts w:cs="Arial"/>
                <w:sz w:val="12"/>
                <w:szCs w:val="12"/>
              </w:rPr>
            </w:pPr>
            <w:r w:rsidRPr="004F199E">
              <w:rPr>
                <w:rFonts w:cs="Arial"/>
                <w:sz w:val="12"/>
                <w:szCs w:val="12"/>
              </w:rPr>
              <w:t>wydatki osobowe niezaliczone do wynagrodzeń</w:t>
            </w:r>
          </w:p>
        </w:tc>
        <w:tc>
          <w:tcPr>
            <w:tcW w:w="534"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cs="Arial"/>
                <w:sz w:val="12"/>
                <w:szCs w:val="12"/>
              </w:rPr>
            </w:pPr>
            <w:r w:rsidRPr="004F199E">
              <w:rPr>
                <w:rFonts w:cs="Arial"/>
                <w:sz w:val="12"/>
                <w:szCs w:val="12"/>
              </w:rPr>
              <w:t>10 000</w:t>
            </w: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cs="Arial"/>
                <w:sz w:val="12"/>
                <w:szCs w:val="12"/>
              </w:rPr>
            </w:pPr>
          </w:p>
        </w:tc>
      </w:tr>
      <w:tr w:rsidR="004F199E" w:rsidRPr="004F199E" w:rsidTr="004F199E">
        <w:trPr>
          <w:trHeight w:val="85"/>
        </w:trPr>
        <w:tc>
          <w:tcPr>
            <w:tcW w:w="3048" w:type="pct"/>
            <w:tcBorders>
              <w:top w:val="nil"/>
              <w:left w:val="nil"/>
              <w:bottom w:val="nil"/>
              <w:right w:val="nil"/>
            </w:tcBorders>
            <w:shd w:val="clear" w:color="auto" w:fill="auto"/>
            <w:vAlign w:val="center"/>
            <w:hideMark/>
          </w:tcPr>
          <w:p w:rsidR="004F199E" w:rsidRPr="004F199E" w:rsidRDefault="004F199E" w:rsidP="004F199E">
            <w:pPr>
              <w:spacing w:line="240" w:lineRule="auto"/>
              <w:jc w:val="both"/>
              <w:rPr>
                <w:rFonts w:cs="Arial"/>
                <w:sz w:val="12"/>
                <w:szCs w:val="12"/>
              </w:rPr>
            </w:pPr>
            <w:r w:rsidRPr="004F199E">
              <w:rPr>
                <w:rFonts w:cs="Arial"/>
                <w:sz w:val="12"/>
                <w:szCs w:val="12"/>
              </w:rPr>
              <w:t>dopłaty do studiów</w:t>
            </w:r>
          </w:p>
        </w:tc>
        <w:tc>
          <w:tcPr>
            <w:tcW w:w="534"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cs="Arial"/>
                <w:sz w:val="12"/>
                <w:szCs w:val="12"/>
              </w:rPr>
            </w:pPr>
            <w:r w:rsidRPr="004F199E">
              <w:rPr>
                <w:rFonts w:cs="Arial"/>
                <w:sz w:val="12"/>
                <w:szCs w:val="12"/>
              </w:rPr>
              <w:t>5 000</w:t>
            </w: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cs="Arial"/>
                <w:sz w:val="12"/>
                <w:szCs w:val="12"/>
              </w:rPr>
            </w:pPr>
          </w:p>
        </w:tc>
      </w:tr>
      <w:tr w:rsidR="004F199E" w:rsidRPr="004F199E" w:rsidTr="004F199E">
        <w:trPr>
          <w:trHeight w:val="85"/>
        </w:trPr>
        <w:tc>
          <w:tcPr>
            <w:tcW w:w="3048" w:type="pct"/>
            <w:tcBorders>
              <w:top w:val="nil"/>
              <w:left w:val="nil"/>
              <w:bottom w:val="nil"/>
              <w:right w:val="nil"/>
            </w:tcBorders>
            <w:shd w:val="clear" w:color="auto" w:fill="auto"/>
            <w:vAlign w:val="center"/>
            <w:hideMark/>
          </w:tcPr>
          <w:p w:rsidR="004F199E" w:rsidRPr="004F199E" w:rsidRDefault="004F199E" w:rsidP="004F199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ascii="Times New Roman" w:hAnsi="Times New Roman"/>
                <w:sz w:val="12"/>
                <w:szCs w:val="12"/>
              </w:rPr>
            </w:pPr>
          </w:p>
        </w:tc>
      </w:tr>
      <w:tr w:rsidR="004F199E" w:rsidRPr="004F199E" w:rsidTr="004F199E">
        <w:trPr>
          <w:trHeight w:val="85"/>
        </w:trPr>
        <w:tc>
          <w:tcPr>
            <w:tcW w:w="3048" w:type="pct"/>
            <w:tcBorders>
              <w:top w:val="nil"/>
              <w:left w:val="nil"/>
              <w:bottom w:val="nil"/>
              <w:right w:val="nil"/>
            </w:tcBorders>
            <w:shd w:val="clear" w:color="000000" w:fill="EAF1F6"/>
            <w:vAlign w:val="center"/>
            <w:hideMark/>
          </w:tcPr>
          <w:p w:rsidR="004F199E" w:rsidRPr="004F199E" w:rsidRDefault="004F199E" w:rsidP="004F199E">
            <w:pPr>
              <w:spacing w:line="240" w:lineRule="auto"/>
              <w:jc w:val="both"/>
              <w:rPr>
                <w:rFonts w:cs="Arial"/>
                <w:b/>
                <w:bCs/>
                <w:sz w:val="12"/>
                <w:szCs w:val="12"/>
              </w:rPr>
            </w:pPr>
            <w:r w:rsidRPr="004F199E">
              <w:rPr>
                <w:rFonts w:cs="Arial"/>
                <w:b/>
                <w:bCs/>
                <w:sz w:val="12"/>
                <w:szCs w:val="12"/>
              </w:rPr>
              <w:t xml:space="preserve">Zapewnienie prawidłowego działania Urzędu - zadanie 2 </w:t>
            </w:r>
          </w:p>
        </w:tc>
        <w:tc>
          <w:tcPr>
            <w:tcW w:w="534" w:type="pct"/>
            <w:tcBorders>
              <w:top w:val="nil"/>
              <w:left w:val="nil"/>
              <w:bottom w:val="nil"/>
              <w:right w:val="nil"/>
            </w:tcBorders>
            <w:shd w:val="clear" w:color="000000" w:fill="EAF1F6"/>
            <w:vAlign w:val="center"/>
            <w:hideMark/>
          </w:tcPr>
          <w:p w:rsidR="004F199E" w:rsidRPr="004F199E" w:rsidRDefault="004F199E" w:rsidP="004F199E">
            <w:pPr>
              <w:spacing w:line="240" w:lineRule="auto"/>
              <w:rPr>
                <w:rFonts w:cs="Arial"/>
                <w:b/>
                <w:bCs/>
                <w:sz w:val="12"/>
                <w:szCs w:val="12"/>
              </w:rPr>
            </w:pPr>
            <w:r w:rsidRPr="004F199E">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4F199E" w:rsidRPr="004F199E" w:rsidRDefault="004F199E" w:rsidP="004F199E">
            <w:pPr>
              <w:spacing w:line="240" w:lineRule="auto"/>
              <w:jc w:val="right"/>
              <w:rPr>
                <w:rFonts w:cs="Arial"/>
                <w:b/>
                <w:bCs/>
                <w:sz w:val="12"/>
                <w:szCs w:val="12"/>
              </w:rPr>
            </w:pPr>
            <w:r w:rsidRPr="004F199E">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4F199E" w:rsidRPr="004F199E" w:rsidRDefault="004F199E" w:rsidP="004F199E">
            <w:pPr>
              <w:spacing w:line="240" w:lineRule="auto"/>
              <w:jc w:val="right"/>
              <w:rPr>
                <w:rFonts w:cs="Arial"/>
                <w:b/>
                <w:bCs/>
                <w:sz w:val="12"/>
                <w:szCs w:val="12"/>
              </w:rPr>
            </w:pPr>
            <w:r w:rsidRPr="004F199E">
              <w:rPr>
                <w:rFonts w:cs="Arial"/>
                <w:b/>
                <w:bCs/>
                <w:sz w:val="12"/>
                <w:szCs w:val="12"/>
              </w:rPr>
              <w:t>2 784 457</w:t>
            </w:r>
          </w:p>
        </w:tc>
      </w:tr>
      <w:tr w:rsidR="004F199E" w:rsidRPr="004F199E" w:rsidTr="004F199E">
        <w:trPr>
          <w:trHeight w:val="85"/>
        </w:trPr>
        <w:tc>
          <w:tcPr>
            <w:tcW w:w="3048" w:type="pct"/>
            <w:tcBorders>
              <w:top w:val="nil"/>
              <w:left w:val="nil"/>
              <w:bottom w:val="nil"/>
              <w:right w:val="nil"/>
            </w:tcBorders>
            <w:shd w:val="clear" w:color="auto" w:fill="auto"/>
            <w:vAlign w:val="center"/>
            <w:hideMark/>
          </w:tcPr>
          <w:p w:rsidR="004F199E" w:rsidRPr="004F199E" w:rsidRDefault="004F199E" w:rsidP="004F199E">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ascii="Times New Roman" w:hAnsi="Times New Roman"/>
                <w:sz w:val="12"/>
                <w:szCs w:val="12"/>
              </w:rPr>
            </w:pPr>
          </w:p>
        </w:tc>
      </w:tr>
      <w:tr w:rsidR="004F199E" w:rsidRPr="004F199E" w:rsidTr="004F199E">
        <w:trPr>
          <w:trHeight w:val="85"/>
        </w:trPr>
        <w:tc>
          <w:tcPr>
            <w:tcW w:w="3048" w:type="pct"/>
            <w:tcBorders>
              <w:top w:val="nil"/>
              <w:left w:val="nil"/>
              <w:bottom w:val="nil"/>
              <w:right w:val="nil"/>
            </w:tcBorders>
            <w:shd w:val="clear" w:color="auto" w:fill="auto"/>
            <w:vAlign w:val="center"/>
            <w:hideMark/>
          </w:tcPr>
          <w:p w:rsidR="004F199E" w:rsidRPr="004F199E" w:rsidRDefault="004F199E" w:rsidP="004F199E">
            <w:pPr>
              <w:spacing w:line="240" w:lineRule="auto"/>
              <w:jc w:val="both"/>
              <w:rPr>
                <w:rFonts w:cs="Arial"/>
                <w:b/>
                <w:bCs/>
                <w:sz w:val="12"/>
                <w:szCs w:val="12"/>
              </w:rPr>
            </w:pPr>
            <w:r w:rsidRPr="004F199E">
              <w:rPr>
                <w:rFonts w:cs="Arial"/>
                <w:b/>
                <w:bCs/>
                <w:sz w:val="12"/>
                <w:szCs w:val="12"/>
              </w:rPr>
              <w:t>Remonty bieżące w budynkach</w:t>
            </w:r>
          </w:p>
        </w:tc>
        <w:tc>
          <w:tcPr>
            <w:tcW w:w="534" w:type="pct"/>
            <w:tcBorders>
              <w:top w:val="nil"/>
              <w:left w:val="nil"/>
              <w:bottom w:val="nil"/>
              <w:right w:val="nil"/>
            </w:tcBorders>
            <w:shd w:val="clear" w:color="auto" w:fill="auto"/>
            <w:vAlign w:val="center"/>
            <w:hideMark/>
          </w:tcPr>
          <w:p w:rsidR="004F199E" w:rsidRPr="004F199E" w:rsidRDefault="004F199E" w:rsidP="004F199E">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cs="Arial"/>
                <w:b/>
                <w:bCs/>
                <w:sz w:val="12"/>
                <w:szCs w:val="12"/>
              </w:rPr>
            </w:pPr>
            <w:r w:rsidRPr="004F199E">
              <w:rPr>
                <w:rFonts w:cs="Arial"/>
                <w:b/>
                <w:bCs/>
                <w:sz w:val="12"/>
                <w:szCs w:val="12"/>
              </w:rPr>
              <w:t>52 608</w:t>
            </w: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cs="Arial"/>
                <w:b/>
                <w:bCs/>
                <w:sz w:val="12"/>
                <w:szCs w:val="12"/>
              </w:rPr>
            </w:pPr>
          </w:p>
        </w:tc>
      </w:tr>
      <w:tr w:rsidR="004F199E" w:rsidRPr="004F199E" w:rsidTr="004F199E">
        <w:trPr>
          <w:trHeight w:val="85"/>
        </w:trPr>
        <w:tc>
          <w:tcPr>
            <w:tcW w:w="3048" w:type="pct"/>
            <w:tcBorders>
              <w:top w:val="nil"/>
              <w:left w:val="nil"/>
              <w:bottom w:val="nil"/>
              <w:right w:val="nil"/>
            </w:tcBorders>
            <w:shd w:val="clear" w:color="auto" w:fill="auto"/>
            <w:vAlign w:val="center"/>
            <w:hideMark/>
          </w:tcPr>
          <w:p w:rsidR="004F199E" w:rsidRPr="004F199E" w:rsidRDefault="004F199E" w:rsidP="004F199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ascii="Times New Roman" w:hAnsi="Times New Roman"/>
                <w:sz w:val="12"/>
                <w:szCs w:val="12"/>
              </w:rPr>
            </w:pPr>
          </w:p>
        </w:tc>
      </w:tr>
      <w:tr w:rsidR="004F199E" w:rsidRPr="004F199E" w:rsidTr="004F199E">
        <w:trPr>
          <w:trHeight w:val="85"/>
        </w:trPr>
        <w:tc>
          <w:tcPr>
            <w:tcW w:w="3048" w:type="pct"/>
            <w:tcBorders>
              <w:top w:val="nil"/>
              <w:left w:val="nil"/>
              <w:bottom w:val="nil"/>
              <w:right w:val="nil"/>
            </w:tcBorders>
            <w:shd w:val="clear" w:color="auto" w:fill="auto"/>
            <w:vAlign w:val="center"/>
            <w:hideMark/>
          </w:tcPr>
          <w:p w:rsidR="004F199E" w:rsidRPr="004F199E" w:rsidRDefault="004F199E" w:rsidP="004F199E">
            <w:pPr>
              <w:spacing w:line="240" w:lineRule="auto"/>
              <w:jc w:val="both"/>
              <w:rPr>
                <w:rFonts w:cs="Arial"/>
                <w:i/>
                <w:iCs/>
                <w:sz w:val="12"/>
                <w:szCs w:val="12"/>
                <w:u w:val="single"/>
              </w:rPr>
            </w:pPr>
            <w:r w:rsidRPr="004F199E">
              <w:rPr>
                <w:rFonts w:cs="Arial"/>
                <w:i/>
                <w:iCs/>
                <w:sz w:val="12"/>
                <w:szCs w:val="12"/>
                <w:u w:val="single"/>
              </w:rPr>
              <w:t>Cel:</w:t>
            </w:r>
            <w:r w:rsidRPr="004F199E">
              <w:rPr>
                <w:rFonts w:cs="Arial"/>
                <w:i/>
                <w:iCs/>
                <w:sz w:val="12"/>
                <w:szCs w:val="12"/>
              </w:rPr>
              <w:t xml:space="preserve"> </w:t>
            </w:r>
            <w:r w:rsidRPr="004F199E">
              <w:rPr>
                <w:rFonts w:cs="Arial"/>
                <w:sz w:val="12"/>
                <w:szCs w:val="12"/>
              </w:rPr>
              <w:t>zabezpieczenie bazy lokalowej przed dekapitalizacją</w:t>
            </w:r>
          </w:p>
        </w:tc>
        <w:tc>
          <w:tcPr>
            <w:tcW w:w="534" w:type="pct"/>
            <w:tcBorders>
              <w:top w:val="nil"/>
              <w:left w:val="nil"/>
              <w:bottom w:val="nil"/>
              <w:right w:val="nil"/>
            </w:tcBorders>
            <w:shd w:val="clear" w:color="auto" w:fill="auto"/>
            <w:vAlign w:val="center"/>
            <w:hideMark/>
          </w:tcPr>
          <w:p w:rsidR="004F199E" w:rsidRPr="004F199E" w:rsidRDefault="004F199E" w:rsidP="004F199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ascii="Times New Roman" w:hAnsi="Times New Roman"/>
                <w:sz w:val="12"/>
                <w:szCs w:val="12"/>
              </w:rPr>
            </w:pPr>
          </w:p>
        </w:tc>
      </w:tr>
      <w:tr w:rsidR="004F199E" w:rsidRPr="004F199E" w:rsidTr="004F199E">
        <w:trPr>
          <w:trHeight w:val="85"/>
        </w:trPr>
        <w:tc>
          <w:tcPr>
            <w:tcW w:w="3048" w:type="pct"/>
            <w:tcBorders>
              <w:top w:val="nil"/>
              <w:left w:val="nil"/>
              <w:bottom w:val="nil"/>
              <w:right w:val="nil"/>
            </w:tcBorders>
            <w:shd w:val="clear" w:color="auto" w:fill="auto"/>
            <w:vAlign w:val="center"/>
            <w:hideMark/>
          </w:tcPr>
          <w:p w:rsidR="004F199E" w:rsidRPr="004F199E" w:rsidRDefault="004F199E" w:rsidP="004F199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ascii="Times New Roman" w:hAnsi="Times New Roman"/>
                <w:sz w:val="12"/>
                <w:szCs w:val="12"/>
              </w:rPr>
            </w:pPr>
          </w:p>
        </w:tc>
      </w:tr>
      <w:tr w:rsidR="004F199E" w:rsidRPr="004F199E" w:rsidTr="004F199E">
        <w:trPr>
          <w:trHeight w:val="85"/>
        </w:trPr>
        <w:tc>
          <w:tcPr>
            <w:tcW w:w="3048" w:type="pct"/>
            <w:tcBorders>
              <w:top w:val="nil"/>
              <w:left w:val="nil"/>
              <w:bottom w:val="nil"/>
              <w:right w:val="nil"/>
            </w:tcBorders>
            <w:shd w:val="clear" w:color="auto" w:fill="auto"/>
            <w:vAlign w:val="center"/>
            <w:hideMark/>
          </w:tcPr>
          <w:p w:rsidR="004F199E" w:rsidRPr="004F199E" w:rsidRDefault="004F199E" w:rsidP="004F199E">
            <w:pPr>
              <w:spacing w:line="240" w:lineRule="auto"/>
              <w:jc w:val="both"/>
              <w:rPr>
                <w:rFonts w:cs="Arial"/>
                <w:i/>
                <w:iCs/>
                <w:sz w:val="12"/>
                <w:szCs w:val="12"/>
                <w:u w:val="single"/>
              </w:rPr>
            </w:pPr>
            <w:r w:rsidRPr="004F199E">
              <w:rPr>
                <w:rFonts w:cs="Arial"/>
                <w:i/>
                <w:iCs/>
                <w:sz w:val="12"/>
                <w:szCs w:val="12"/>
                <w:u w:val="single"/>
              </w:rPr>
              <w:t>Dysponent:</w:t>
            </w:r>
            <w:r w:rsidRPr="004F199E">
              <w:rPr>
                <w:rFonts w:cs="Arial"/>
                <w:i/>
                <w:iCs/>
                <w:sz w:val="12"/>
                <w:szCs w:val="12"/>
              </w:rPr>
              <w:t xml:space="preserve"> Wydział Administracyjno-Gospodarczy</w:t>
            </w:r>
          </w:p>
        </w:tc>
        <w:tc>
          <w:tcPr>
            <w:tcW w:w="534" w:type="pct"/>
            <w:tcBorders>
              <w:top w:val="nil"/>
              <w:left w:val="nil"/>
              <w:bottom w:val="nil"/>
              <w:right w:val="nil"/>
            </w:tcBorders>
            <w:shd w:val="clear" w:color="auto" w:fill="auto"/>
            <w:vAlign w:val="center"/>
            <w:hideMark/>
          </w:tcPr>
          <w:p w:rsidR="004F199E" w:rsidRPr="004F199E" w:rsidRDefault="004F199E" w:rsidP="004F199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ascii="Times New Roman" w:hAnsi="Times New Roman"/>
                <w:sz w:val="12"/>
                <w:szCs w:val="12"/>
              </w:rPr>
            </w:pPr>
          </w:p>
        </w:tc>
      </w:tr>
      <w:tr w:rsidR="004F199E" w:rsidRPr="004F199E" w:rsidTr="004F199E">
        <w:trPr>
          <w:trHeight w:val="85"/>
        </w:trPr>
        <w:tc>
          <w:tcPr>
            <w:tcW w:w="3048" w:type="pct"/>
            <w:tcBorders>
              <w:top w:val="nil"/>
              <w:left w:val="nil"/>
              <w:bottom w:val="nil"/>
              <w:right w:val="nil"/>
            </w:tcBorders>
            <w:shd w:val="clear" w:color="auto" w:fill="auto"/>
            <w:vAlign w:val="center"/>
            <w:hideMark/>
          </w:tcPr>
          <w:p w:rsidR="004F199E" w:rsidRPr="004F199E" w:rsidRDefault="004F199E" w:rsidP="004F199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ascii="Times New Roman" w:hAnsi="Times New Roman"/>
                <w:sz w:val="12"/>
                <w:szCs w:val="12"/>
              </w:rPr>
            </w:pPr>
          </w:p>
        </w:tc>
      </w:tr>
      <w:tr w:rsidR="004F199E" w:rsidRPr="004F199E" w:rsidTr="004F199E">
        <w:trPr>
          <w:trHeight w:val="85"/>
        </w:trPr>
        <w:tc>
          <w:tcPr>
            <w:tcW w:w="3048" w:type="pct"/>
            <w:tcBorders>
              <w:top w:val="nil"/>
              <w:left w:val="nil"/>
              <w:bottom w:val="nil"/>
              <w:right w:val="nil"/>
            </w:tcBorders>
            <w:shd w:val="clear" w:color="auto" w:fill="auto"/>
            <w:vAlign w:val="center"/>
            <w:hideMark/>
          </w:tcPr>
          <w:p w:rsidR="004F199E" w:rsidRPr="004F199E" w:rsidRDefault="004F199E" w:rsidP="004F199E">
            <w:pPr>
              <w:spacing w:line="240" w:lineRule="auto"/>
              <w:jc w:val="both"/>
              <w:rPr>
                <w:rFonts w:cs="Arial"/>
                <w:i/>
                <w:iCs/>
                <w:sz w:val="12"/>
                <w:szCs w:val="12"/>
                <w:u w:val="single"/>
              </w:rPr>
            </w:pPr>
            <w:r w:rsidRPr="004F199E">
              <w:rPr>
                <w:rFonts w:cs="Arial"/>
                <w:i/>
                <w:iCs/>
                <w:sz w:val="12"/>
                <w:szCs w:val="12"/>
                <w:u w:val="single"/>
              </w:rPr>
              <w:t>Klasyfikacja:</w:t>
            </w:r>
            <w:r w:rsidRPr="004F199E">
              <w:rPr>
                <w:rFonts w:cs="Arial"/>
                <w:i/>
                <w:iCs/>
                <w:sz w:val="12"/>
                <w:szCs w:val="12"/>
              </w:rPr>
              <w:t xml:space="preserve"> rozdział: 75023</w:t>
            </w:r>
          </w:p>
        </w:tc>
        <w:tc>
          <w:tcPr>
            <w:tcW w:w="534" w:type="pct"/>
            <w:tcBorders>
              <w:top w:val="nil"/>
              <w:left w:val="nil"/>
              <w:bottom w:val="nil"/>
              <w:right w:val="nil"/>
            </w:tcBorders>
            <w:shd w:val="clear" w:color="auto" w:fill="auto"/>
            <w:vAlign w:val="center"/>
            <w:hideMark/>
          </w:tcPr>
          <w:p w:rsidR="004F199E" w:rsidRPr="004F199E" w:rsidRDefault="004F199E" w:rsidP="004F199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ascii="Times New Roman" w:hAnsi="Times New Roman"/>
                <w:sz w:val="12"/>
                <w:szCs w:val="12"/>
              </w:rPr>
            </w:pPr>
          </w:p>
        </w:tc>
      </w:tr>
      <w:tr w:rsidR="004F199E" w:rsidRPr="004F199E" w:rsidTr="004F199E">
        <w:trPr>
          <w:trHeight w:val="85"/>
        </w:trPr>
        <w:tc>
          <w:tcPr>
            <w:tcW w:w="3048" w:type="pct"/>
            <w:tcBorders>
              <w:top w:val="nil"/>
              <w:left w:val="nil"/>
              <w:bottom w:val="nil"/>
              <w:right w:val="nil"/>
            </w:tcBorders>
            <w:shd w:val="clear" w:color="auto" w:fill="auto"/>
            <w:vAlign w:val="center"/>
            <w:hideMark/>
          </w:tcPr>
          <w:p w:rsidR="004F199E" w:rsidRPr="004F199E" w:rsidRDefault="004F199E" w:rsidP="004F199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ascii="Times New Roman" w:hAnsi="Times New Roman"/>
                <w:sz w:val="12"/>
                <w:szCs w:val="12"/>
              </w:rPr>
            </w:pPr>
          </w:p>
        </w:tc>
      </w:tr>
      <w:tr w:rsidR="004F199E" w:rsidRPr="004F199E" w:rsidTr="004F199E">
        <w:trPr>
          <w:trHeight w:val="85"/>
        </w:trPr>
        <w:tc>
          <w:tcPr>
            <w:tcW w:w="3048" w:type="pct"/>
            <w:tcBorders>
              <w:top w:val="nil"/>
              <w:left w:val="nil"/>
              <w:bottom w:val="nil"/>
              <w:right w:val="nil"/>
            </w:tcBorders>
            <w:shd w:val="clear" w:color="auto" w:fill="auto"/>
            <w:vAlign w:val="center"/>
            <w:hideMark/>
          </w:tcPr>
          <w:p w:rsidR="004F199E" w:rsidRPr="004F199E" w:rsidRDefault="004F199E" w:rsidP="004F199E">
            <w:pPr>
              <w:spacing w:line="240" w:lineRule="auto"/>
              <w:jc w:val="both"/>
              <w:rPr>
                <w:rFonts w:cs="Arial"/>
                <w:i/>
                <w:iCs/>
                <w:sz w:val="12"/>
                <w:szCs w:val="12"/>
                <w:u w:val="single"/>
              </w:rPr>
            </w:pPr>
            <w:r w:rsidRPr="004F199E">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ascii="Times New Roman" w:hAnsi="Times New Roman"/>
                <w:sz w:val="12"/>
                <w:szCs w:val="12"/>
              </w:rPr>
            </w:pPr>
          </w:p>
        </w:tc>
      </w:tr>
      <w:tr w:rsidR="004F199E" w:rsidRPr="004F199E" w:rsidTr="004F199E">
        <w:trPr>
          <w:trHeight w:val="85"/>
        </w:trPr>
        <w:tc>
          <w:tcPr>
            <w:tcW w:w="3048" w:type="pct"/>
            <w:tcBorders>
              <w:top w:val="nil"/>
              <w:left w:val="nil"/>
              <w:bottom w:val="nil"/>
              <w:right w:val="nil"/>
            </w:tcBorders>
            <w:shd w:val="clear" w:color="auto" w:fill="auto"/>
            <w:vAlign w:val="center"/>
            <w:hideMark/>
          </w:tcPr>
          <w:p w:rsidR="004F199E" w:rsidRPr="004F199E" w:rsidRDefault="004F199E" w:rsidP="004F199E">
            <w:pPr>
              <w:spacing w:line="240" w:lineRule="auto"/>
              <w:jc w:val="both"/>
              <w:rPr>
                <w:rFonts w:cs="Arial"/>
                <w:sz w:val="12"/>
                <w:szCs w:val="12"/>
              </w:rPr>
            </w:pPr>
            <w:r w:rsidRPr="004F199E">
              <w:rPr>
                <w:rFonts w:cs="Arial"/>
                <w:sz w:val="12"/>
                <w:szCs w:val="12"/>
              </w:rPr>
              <w:t>zakres prac remontowych (naprawy szlabanów, okien, czyszczenie separatorów, konserwacje: wind, drzwi wewnętrznych i przesuwnych)</w:t>
            </w:r>
          </w:p>
        </w:tc>
        <w:tc>
          <w:tcPr>
            <w:tcW w:w="534"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cs="Arial"/>
                <w:sz w:val="12"/>
                <w:szCs w:val="12"/>
              </w:rPr>
            </w:pPr>
            <w:r w:rsidRPr="004F199E">
              <w:rPr>
                <w:rFonts w:cs="Arial"/>
                <w:sz w:val="12"/>
                <w:szCs w:val="12"/>
              </w:rPr>
              <w:t>30 608</w:t>
            </w: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cs="Arial"/>
                <w:sz w:val="12"/>
                <w:szCs w:val="12"/>
              </w:rPr>
            </w:pPr>
          </w:p>
        </w:tc>
      </w:tr>
      <w:tr w:rsidR="004F199E" w:rsidRPr="004F199E" w:rsidTr="004F199E">
        <w:trPr>
          <w:trHeight w:val="85"/>
        </w:trPr>
        <w:tc>
          <w:tcPr>
            <w:tcW w:w="3048" w:type="pct"/>
            <w:tcBorders>
              <w:top w:val="nil"/>
              <w:left w:val="nil"/>
              <w:bottom w:val="nil"/>
              <w:right w:val="nil"/>
            </w:tcBorders>
            <w:shd w:val="clear" w:color="auto" w:fill="auto"/>
            <w:vAlign w:val="center"/>
            <w:hideMark/>
          </w:tcPr>
          <w:p w:rsidR="004F199E" w:rsidRPr="004F199E" w:rsidRDefault="004F199E" w:rsidP="004F199E">
            <w:pPr>
              <w:spacing w:line="240" w:lineRule="auto"/>
              <w:jc w:val="both"/>
              <w:rPr>
                <w:rFonts w:cs="Arial"/>
                <w:sz w:val="12"/>
                <w:szCs w:val="12"/>
              </w:rPr>
            </w:pPr>
            <w:r w:rsidRPr="004F199E">
              <w:rPr>
                <w:rFonts w:cs="Arial"/>
                <w:sz w:val="12"/>
                <w:szCs w:val="12"/>
              </w:rPr>
              <w:t>zakup materiałów do remontów</w:t>
            </w:r>
          </w:p>
        </w:tc>
        <w:tc>
          <w:tcPr>
            <w:tcW w:w="534"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cs="Arial"/>
                <w:sz w:val="12"/>
                <w:szCs w:val="12"/>
              </w:rPr>
            </w:pPr>
            <w:r w:rsidRPr="004F199E">
              <w:rPr>
                <w:rFonts w:cs="Arial"/>
                <w:sz w:val="12"/>
                <w:szCs w:val="12"/>
              </w:rPr>
              <w:t>21 005</w:t>
            </w: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cs="Arial"/>
                <w:sz w:val="12"/>
                <w:szCs w:val="12"/>
              </w:rPr>
            </w:pPr>
          </w:p>
        </w:tc>
      </w:tr>
      <w:tr w:rsidR="004F199E" w:rsidRPr="004F199E" w:rsidTr="004F199E">
        <w:trPr>
          <w:trHeight w:val="85"/>
        </w:trPr>
        <w:tc>
          <w:tcPr>
            <w:tcW w:w="3048" w:type="pct"/>
            <w:tcBorders>
              <w:top w:val="nil"/>
              <w:left w:val="nil"/>
              <w:bottom w:val="nil"/>
              <w:right w:val="nil"/>
            </w:tcBorders>
            <w:shd w:val="clear" w:color="auto" w:fill="auto"/>
            <w:vAlign w:val="center"/>
            <w:hideMark/>
          </w:tcPr>
          <w:p w:rsidR="004F199E" w:rsidRPr="004F199E" w:rsidRDefault="004F199E" w:rsidP="004F199E">
            <w:pPr>
              <w:spacing w:line="240" w:lineRule="auto"/>
              <w:jc w:val="both"/>
              <w:rPr>
                <w:rFonts w:cs="Arial"/>
                <w:sz w:val="12"/>
                <w:szCs w:val="12"/>
              </w:rPr>
            </w:pPr>
            <w:r w:rsidRPr="004F199E">
              <w:rPr>
                <w:rFonts w:cs="Arial"/>
                <w:sz w:val="12"/>
                <w:szCs w:val="12"/>
              </w:rPr>
              <w:t>podatek od towarów i usług (VAT)</w:t>
            </w:r>
          </w:p>
        </w:tc>
        <w:tc>
          <w:tcPr>
            <w:tcW w:w="534"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cs="Arial"/>
                <w:sz w:val="12"/>
                <w:szCs w:val="12"/>
              </w:rPr>
            </w:pPr>
            <w:r w:rsidRPr="004F199E">
              <w:rPr>
                <w:rFonts w:cs="Arial"/>
                <w:sz w:val="12"/>
                <w:szCs w:val="12"/>
              </w:rPr>
              <w:t>995</w:t>
            </w: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cs="Arial"/>
                <w:sz w:val="12"/>
                <w:szCs w:val="12"/>
              </w:rPr>
            </w:pPr>
          </w:p>
        </w:tc>
      </w:tr>
      <w:tr w:rsidR="004F199E" w:rsidRPr="004F199E" w:rsidTr="004F199E">
        <w:trPr>
          <w:trHeight w:val="85"/>
        </w:trPr>
        <w:tc>
          <w:tcPr>
            <w:tcW w:w="3048" w:type="pct"/>
            <w:tcBorders>
              <w:top w:val="nil"/>
              <w:left w:val="nil"/>
              <w:bottom w:val="nil"/>
              <w:right w:val="nil"/>
            </w:tcBorders>
            <w:shd w:val="clear" w:color="auto" w:fill="auto"/>
            <w:vAlign w:val="center"/>
            <w:hideMark/>
          </w:tcPr>
          <w:p w:rsidR="004F199E" w:rsidRPr="004F199E" w:rsidRDefault="004F199E" w:rsidP="004F199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ascii="Times New Roman" w:hAnsi="Times New Roman"/>
                <w:sz w:val="12"/>
                <w:szCs w:val="12"/>
              </w:rPr>
            </w:pPr>
          </w:p>
        </w:tc>
      </w:tr>
      <w:tr w:rsidR="004F199E" w:rsidRPr="004F199E" w:rsidTr="004F199E">
        <w:trPr>
          <w:trHeight w:val="85"/>
        </w:trPr>
        <w:tc>
          <w:tcPr>
            <w:tcW w:w="3048" w:type="pct"/>
            <w:tcBorders>
              <w:top w:val="nil"/>
              <w:left w:val="nil"/>
              <w:bottom w:val="nil"/>
              <w:right w:val="nil"/>
            </w:tcBorders>
            <w:shd w:val="clear" w:color="auto" w:fill="auto"/>
            <w:vAlign w:val="center"/>
            <w:hideMark/>
          </w:tcPr>
          <w:p w:rsidR="004F199E" w:rsidRPr="004F199E" w:rsidRDefault="004F199E" w:rsidP="004F199E">
            <w:pPr>
              <w:spacing w:line="240" w:lineRule="auto"/>
              <w:jc w:val="both"/>
              <w:rPr>
                <w:rFonts w:cs="Arial"/>
                <w:b/>
                <w:bCs/>
                <w:sz w:val="12"/>
                <w:szCs w:val="12"/>
              </w:rPr>
            </w:pPr>
            <w:r w:rsidRPr="004F199E">
              <w:rPr>
                <w:rFonts w:cs="Arial"/>
                <w:b/>
                <w:bCs/>
                <w:sz w:val="12"/>
                <w:szCs w:val="12"/>
              </w:rPr>
              <w:t>Utrzymanie Urzędu</w:t>
            </w:r>
          </w:p>
        </w:tc>
        <w:tc>
          <w:tcPr>
            <w:tcW w:w="534" w:type="pct"/>
            <w:tcBorders>
              <w:top w:val="nil"/>
              <w:left w:val="nil"/>
              <w:bottom w:val="nil"/>
              <w:right w:val="nil"/>
            </w:tcBorders>
            <w:shd w:val="clear" w:color="auto" w:fill="auto"/>
            <w:vAlign w:val="center"/>
            <w:hideMark/>
          </w:tcPr>
          <w:p w:rsidR="004F199E" w:rsidRPr="004F199E" w:rsidRDefault="004F199E" w:rsidP="004F199E">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cs="Arial"/>
                <w:b/>
                <w:bCs/>
                <w:sz w:val="12"/>
                <w:szCs w:val="12"/>
              </w:rPr>
            </w:pPr>
            <w:r w:rsidRPr="004F199E">
              <w:rPr>
                <w:rFonts w:cs="Arial"/>
                <w:b/>
                <w:bCs/>
                <w:sz w:val="12"/>
                <w:szCs w:val="12"/>
              </w:rPr>
              <w:t>1 322 628</w:t>
            </w: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cs="Arial"/>
                <w:b/>
                <w:bCs/>
                <w:sz w:val="12"/>
                <w:szCs w:val="12"/>
              </w:rPr>
            </w:pPr>
          </w:p>
        </w:tc>
      </w:tr>
      <w:tr w:rsidR="004F199E" w:rsidRPr="004F199E" w:rsidTr="004F199E">
        <w:trPr>
          <w:trHeight w:val="85"/>
        </w:trPr>
        <w:tc>
          <w:tcPr>
            <w:tcW w:w="3048" w:type="pct"/>
            <w:tcBorders>
              <w:top w:val="nil"/>
              <w:left w:val="nil"/>
              <w:bottom w:val="nil"/>
              <w:right w:val="nil"/>
            </w:tcBorders>
            <w:shd w:val="clear" w:color="auto" w:fill="auto"/>
            <w:vAlign w:val="center"/>
            <w:hideMark/>
          </w:tcPr>
          <w:p w:rsidR="004F199E" w:rsidRPr="004F199E" w:rsidRDefault="004F199E" w:rsidP="004F199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ascii="Times New Roman" w:hAnsi="Times New Roman"/>
                <w:sz w:val="12"/>
                <w:szCs w:val="12"/>
              </w:rPr>
            </w:pPr>
          </w:p>
        </w:tc>
      </w:tr>
      <w:tr w:rsidR="004F199E" w:rsidRPr="004F199E" w:rsidTr="004F199E">
        <w:trPr>
          <w:trHeight w:val="85"/>
        </w:trPr>
        <w:tc>
          <w:tcPr>
            <w:tcW w:w="3048" w:type="pct"/>
            <w:tcBorders>
              <w:top w:val="nil"/>
              <w:left w:val="nil"/>
              <w:bottom w:val="nil"/>
              <w:right w:val="nil"/>
            </w:tcBorders>
            <w:shd w:val="clear" w:color="auto" w:fill="auto"/>
            <w:vAlign w:val="center"/>
            <w:hideMark/>
          </w:tcPr>
          <w:p w:rsidR="004F199E" w:rsidRPr="004F199E" w:rsidRDefault="004F199E" w:rsidP="004F199E">
            <w:pPr>
              <w:spacing w:line="240" w:lineRule="auto"/>
              <w:jc w:val="both"/>
              <w:rPr>
                <w:rFonts w:cs="Arial"/>
                <w:i/>
                <w:iCs/>
                <w:sz w:val="12"/>
                <w:szCs w:val="12"/>
                <w:u w:val="single"/>
              </w:rPr>
            </w:pPr>
            <w:r w:rsidRPr="004F199E">
              <w:rPr>
                <w:rFonts w:cs="Arial"/>
                <w:i/>
                <w:iCs/>
                <w:sz w:val="12"/>
                <w:szCs w:val="12"/>
                <w:u w:val="single"/>
              </w:rPr>
              <w:t>Cel:</w:t>
            </w:r>
            <w:r w:rsidRPr="004F199E">
              <w:rPr>
                <w:rFonts w:cs="Arial"/>
                <w:sz w:val="12"/>
                <w:szCs w:val="12"/>
              </w:rPr>
              <w:t xml:space="preserve"> stworzenie warunków pracownikowi do prawidłowego wykonywania zadań</w:t>
            </w:r>
          </w:p>
        </w:tc>
        <w:tc>
          <w:tcPr>
            <w:tcW w:w="534" w:type="pct"/>
            <w:tcBorders>
              <w:top w:val="nil"/>
              <w:left w:val="nil"/>
              <w:bottom w:val="nil"/>
              <w:right w:val="nil"/>
            </w:tcBorders>
            <w:shd w:val="clear" w:color="auto" w:fill="auto"/>
            <w:vAlign w:val="center"/>
            <w:hideMark/>
          </w:tcPr>
          <w:p w:rsidR="004F199E" w:rsidRPr="004F199E" w:rsidRDefault="004F199E" w:rsidP="004F199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ascii="Times New Roman" w:hAnsi="Times New Roman"/>
                <w:sz w:val="12"/>
                <w:szCs w:val="12"/>
              </w:rPr>
            </w:pPr>
          </w:p>
        </w:tc>
      </w:tr>
      <w:tr w:rsidR="004F199E" w:rsidRPr="004F199E" w:rsidTr="004F199E">
        <w:trPr>
          <w:trHeight w:val="85"/>
        </w:trPr>
        <w:tc>
          <w:tcPr>
            <w:tcW w:w="3048" w:type="pct"/>
            <w:tcBorders>
              <w:top w:val="nil"/>
              <w:left w:val="nil"/>
              <w:bottom w:val="nil"/>
              <w:right w:val="nil"/>
            </w:tcBorders>
            <w:shd w:val="clear" w:color="auto" w:fill="auto"/>
            <w:vAlign w:val="center"/>
            <w:hideMark/>
          </w:tcPr>
          <w:p w:rsidR="004F199E" w:rsidRPr="004F199E" w:rsidRDefault="004F199E" w:rsidP="004F199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ascii="Times New Roman" w:hAnsi="Times New Roman"/>
                <w:sz w:val="12"/>
                <w:szCs w:val="12"/>
              </w:rPr>
            </w:pPr>
          </w:p>
        </w:tc>
      </w:tr>
      <w:tr w:rsidR="004F199E" w:rsidRPr="004F199E" w:rsidTr="004F199E">
        <w:trPr>
          <w:trHeight w:val="85"/>
        </w:trPr>
        <w:tc>
          <w:tcPr>
            <w:tcW w:w="3048" w:type="pct"/>
            <w:tcBorders>
              <w:top w:val="nil"/>
              <w:left w:val="nil"/>
              <w:bottom w:val="nil"/>
              <w:right w:val="nil"/>
            </w:tcBorders>
            <w:shd w:val="clear" w:color="auto" w:fill="auto"/>
            <w:vAlign w:val="center"/>
            <w:hideMark/>
          </w:tcPr>
          <w:p w:rsidR="004F199E" w:rsidRPr="004F199E" w:rsidRDefault="004F199E" w:rsidP="004F199E">
            <w:pPr>
              <w:spacing w:line="240" w:lineRule="auto"/>
              <w:jc w:val="both"/>
              <w:rPr>
                <w:rFonts w:cs="Arial"/>
                <w:i/>
                <w:iCs/>
                <w:sz w:val="12"/>
                <w:szCs w:val="12"/>
                <w:u w:val="single"/>
              </w:rPr>
            </w:pPr>
            <w:r w:rsidRPr="004F199E">
              <w:rPr>
                <w:rFonts w:cs="Arial"/>
                <w:i/>
                <w:iCs/>
                <w:sz w:val="12"/>
                <w:szCs w:val="12"/>
                <w:u w:val="single"/>
              </w:rPr>
              <w:t>Klasyfikacja:</w:t>
            </w:r>
            <w:r w:rsidRPr="004F199E">
              <w:rPr>
                <w:rFonts w:cs="Arial"/>
                <w:i/>
                <w:iCs/>
                <w:sz w:val="12"/>
                <w:szCs w:val="12"/>
              </w:rPr>
              <w:t xml:space="preserve"> rozdział: 75023</w:t>
            </w:r>
          </w:p>
        </w:tc>
        <w:tc>
          <w:tcPr>
            <w:tcW w:w="534"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cs="Arial"/>
                <w:i/>
                <w:iCs/>
                <w:sz w:val="12"/>
                <w:szCs w:val="12"/>
              </w:rPr>
            </w:pPr>
            <w:r w:rsidRPr="004F199E">
              <w:rPr>
                <w:rFonts w:cs="Arial"/>
                <w:i/>
                <w:iCs/>
                <w:sz w:val="12"/>
                <w:szCs w:val="12"/>
              </w:rPr>
              <w:t>1 298 128</w:t>
            </w: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cs="Arial"/>
                <w:i/>
                <w:iCs/>
                <w:sz w:val="12"/>
                <w:szCs w:val="12"/>
              </w:rPr>
            </w:pPr>
          </w:p>
        </w:tc>
      </w:tr>
      <w:tr w:rsidR="004F199E" w:rsidRPr="004F199E" w:rsidTr="004F199E">
        <w:trPr>
          <w:trHeight w:val="85"/>
        </w:trPr>
        <w:tc>
          <w:tcPr>
            <w:tcW w:w="3048" w:type="pct"/>
            <w:tcBorders>
              <w:top w:val="nil"/>
              <w:left w:val="nil"/>
              <w:bottom w:val="nil"/>
              <w:right w:val="nil"/>
            </w:tcBorders>
            <w:shd w:val="clear" w:color="auto" w:fill="auto"/>
            <w:vAlign w:val="center"/>
            <w:hideMark/>
          </w:tcPr>
          <w:p w:rsidR="004F199E" w:rsidRPr="004F199E" w:rsidRDefault="004F199E" w:rsidP="004F199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ascii="Times New Roman" w:hAnsi="Times New Roman"/>
                <w:sz w:val="12"/>
                <w:szCs w:val="12"/>
              </w:rPr>
            </w:pPr>
          </w:p>
        </w:tc>
      </w:tr>
      <w:tr w:rsidR="004F199E" w:rsidRPr="004F199E" w:rsidTr="004F199E">
        <w:trPr>
          <w:trHeight w:val="85"/>
        </w:trPr>
        <w:tc>
          <w:tcPr>
            <w:tcW w:w="3048" w:type="pct"/>
            <w:tcBorders>
              <w:top w:val="nil"/>
              <w:left w:val="nil"/>
              <w:bottom w:val="nil"/>
              <w:right w:val="nil"/>
            </w:tcBorders>
            <w:shd w:val="clear" w:color="auto" w:fill="auto"/>
            <w:vAlign w:val="center"/>
            <w:hideMark/>
          </w:tcPr>
          <w:p w:rsidR="004F199E" w:rsidRPr="004F199E" w:rsidRDefault="004F199E" w:rsidP="004F199E">
            <w:pPr>
              <w:spacing w:line="240" w:lineRule="auto"/>
              <w:jc w:val="both"/>
              <w:rPr>
                <w:rFonts w:cs="Arial"/>
                <w:i/>
                <w:iCs/>
                <w:sz w:val="12"/>
                <w:szCs w:val="12"/>
                <w:u w:val="single"/>
              </w:rPr>
            </w:pPr>
            <w:r w:rsidRPr="004F199E">
              <w:rPr>
                <w:rFonts w:cs="Arial"/>
                <w:i/>
                <w:iCs/>
                <w:sz w:val="12"/>
                <w:szCs w:val="12"/>
                <w:u w:val="single"/>
              </w:rPr>
              <w:t>Dysponent 1:</w:t>
            </w:r>
            <w:r w:rsidRPr="004F199E">
              <w:rPr>
                <w:rFonts w:cs="Arial"/>
                <w:i/>
                <w:iCs/>
                <w:sz w:val="12"/>
                <w:szCs w:val="12"/>
              </w:rPr>
              <w:t xml:space="preserve"> Wydział Administracyjno-Gospodarczy</w:t>
            </w:r>
          </w:p>
        </w:tc>
        <w:tc>
          <w:tcPr>
            <w:tcW w:w="534" w:type="pct"/>
            <w:tcBorders>
              <w:top w:val="nil"/>
              <w:left w:val="nil"/>
              <w:bottom w:val="nil"/>
              <w:right w:val="nil"/>
            </w:tcBorders>
            <w:shd w:val="clear" w:color="auto" w:fill="auto"/>
            <w:vAlign w:val="center"/>
            <w:hideMark/>
          </w:tcPr>
          <w:p w:rsidR="004F199E" w:rsidRPr="004F199E" w:rsidRDefault="004F199E" w:rsidP="004F199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cs="Arial"/>
                <w:sz w:val="12"/>
                <w:szCs w:val="12"/>
              </w:rPr>
            </w:pPr>
            <w:r w:rsidRPr="004F199E">
              <w:rPr>
                <w:rFonts w:cs="Arial"/>
                <w:sz w:val="12"/>
                <w:szCs w:val="12"/>
              </w:rPr>
              <w:t>1 201 174</w:t>
            </w: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cs="Arial"/>
                <w:sz w:val="12"/>
                <w:szCs w:val="12"/>
              </w:rPr>
            </w:pPr>
          </w:p>
        </w:tc>
      </w:tr>
      <w:tr w:rsidR="004F199E" w:rsidRPr="004F199E" w:rsidTr="004F199E">
        <w:trPr>
          <w:trHeight w:val="85"/>
        </w:trPr>
        <w:tc>
          <w:tcPr>
            <w:tcW w:w="3048" w:type="pct"/>
            <w:tcBorders>
              <w:top w:val="nil"/>
              <w:left w:val="nil"/>
              <w:bottom w:val="nil"/>
              <w:right w:val="nil"/>
            </w:tcBorders>
            <w:shd w:val="clear" w:color="auto" w:fill="auto"/>
            <w:vAlign w:val="center"/>
            <w:hideMark/>
          </w:tcPr>
          <w:p w:rsidR="004F199E" w:rsidRPr="004F199E" w:rsidRDefault="004F199E" w:rsidP="004F199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ascii="Times New Roman" w:hAnsi="Times New Roman"/>
                <w:sz w:val="12"/>
                <w:szCs w:val="12"/>
              </w:rPr>
            </w:pPr>
          </w:p>
        </w:tc>
      </w:tr>
      <w:tr w:rsidR="004F199E" w:rsidRPr="004F199E" w:rsidTr="004F199E">
        <w:trPr>
          <w:trHeight w:val="85"/>
        </w:trPr>
        <w:tc>
          <w:tcPr>
            <w:tcW w:w="3048" w:type="pct"/>
            <w:tcBorders>
              <w:top w:val="nil"/>
              <w:left w:val="nil"/>
              <w:bottom w:val="nil"/>
              <w:right w:val="nil"/>
            </w:tcBorders>
            <w:shd w:val="clear" w:color="auto" w:fill="auto"/>
            <w:vAlign w:val="center"/>
            <w:hideMark/>
          </w:tcPr>
          <w:p w:rsidR="004F199E" w:rsidRPr="004F199E" w:rsidRDefault="004F199E" w:rsidP="004F199E">
            <w:pPr>
              <w:spacing w:line="240" w:lineRule="auto"/>
              <w:jc w:val="both"/>
              <w:rPr>
                <w:rFonts w:cs="Arial"/>
                <w:i/>
                <w:iCs/>
                <w:sz w:val="12"/>
                <w:szCs w:val="12"/>
                <w:u w:val="single"/>
              </w:rPr>
            </w:pPr>
            <w:r w:rsidRPr="004F199E">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ascii="Times New Roman" w:hAnsi="Times New Roman"/>
                <w:sz w:val="12"/>
                <w:szCs w:val="12"/>
              </w:rPr>
            </w:pPr>
          </w:p>
        </w:tc>
      </w:tr>
      <w:tr w:rsidR="004F199E" w:rsidRPr="004F199E" w:rsidTr="004F199E">
        <w:trPr>
          <w:trHeight w:val="85"/>
        </w:trPr>
        <w:tc>
          <w:tcPr>
            <w:tcW w:w="3048" w:type="pct"/>
            <w:tcBorders>
              <w:top w:val="nil"/>
              <w:left w:val="nil"/>
              <w:bottom w:val="nil"/>
              <w:right w:val="nil"/>
            </w:tcBorders>
            <w:shd w:val="clear" w:color="auto" w:fill="auto"/>
            <w:vAlign w:val="center"/>
            <w:hideMark/>
          </w:tcPr>
          <w:p w:rsidR="004F199E" w:rsidRPr="004F199E" w:rsidRDefault="004F199E" w:rsidP="004F199E">
            <w:pPr>
              <w:spacing w:line="240" w:lineRule="auto"/>
              <w:jc w:val="both"/>
              <w:rPr>
                <w:rFonts w:cs="Arial"/>
                <w:sz w:val="12"/>
                <w:szCs w:val="12"/>
              </w:rPr>
            </w:pPr>
            <w:r w:rsidRPr="004F199E">
              <w:rPr>
                <w:rFonts w:cs="Arial"/>
                <w:sz w:val="12"/>
                <w:szCs w:val="12"/>
              </w:rPr>
              <w:t>zakup usług pozostałych (przeglądy budynku, najem dystrybutorów wody pitnej, abonament RTV, odprowadzanie ścieków, mycie samochodów, wykonanie pieczątek, wizytówek i zwrotek, wulkanizacja i wymiana opon, catering, leasing samochodów, sprzątanie, dzierżawa urządzeń wielofunkcyjnych, czyszczenie wentylacji)</w:t>
            </w:r>
          </w:p>
        </w:tc>
        <w:tc>
          <w:tcPr>
            <w:tcW w:w="534"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cs="Arial"/>
                <w:sz w:val="12"/>
                <w:szCs w:val="12"/>
              </w:rPr>
            </w:pPr>
            <w:r w:rsidRPr="004F199E">
              <w:rPr>
                <w:rFonts w:cs="Arial"/>
                <w:sz w:val="12"/>
                <w:szCs w:val="12"/>
              </w:rPr>
              <w:t>604 153</w:t>
            </w: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cs="Arial"/>
                <w:sz w:val="12"/>
                <w:szCs w:val="12"/>
              </w:rPr>
            </w:pPr>
          </w:p>
        </w:tc>
      </w:tr>
      <w:tr w:rsidR="004F199E" w:rsidRPr="004F199E" w:rsidTr="004F199E">
        <w:trPr>
          <w:trHeight w:val="85"/>
        </w:trPr>
        <w:tc>
          <w:tcPr>
            <w:tcW w:w="3048" w:type="pct"/>
            <w:tcBorders>
              <w:top w:val="nil"/>
              <w:left w:val="nil"/>
              <w:bottom w:val="nil"/>
              <w:right w:val="nil"/>
            </w:tcBorders>
            <w:shd w:val="clear" w:color="auto" w:fill="auto"/>
            <w:vAlign w:val="center"/>
            <w:hideMark/>
          </w:tcPr>
          <w:p w:rsidR="004F199E" w:rsidRPr="004F199E" w:rsidRDefault="004F199E" w:rsidP="004F199E">
            <w:pPr>
              <w:spacing w:line="240" w:lineRule="auto"/>
              <w:jc w:val="both"/>
              <w:rPr>
                <w:rFonts w:cs="Arial"/>
                <w:sz w:val="12"/>
                <w:szCs w:val="12"/>
              </w:rPr>
            </w:pPr>
            <w:r w:rsidRPr="004F199E">
              <w:rPr>
                <w:rFonts w:cs="Arial"/>
                <w:sz w:val="12"/>
                <w:szCs w:val="12"/>
              </w:rPr>
              <w:t>zakup energii</w:t>
            </w:r>
          </w:p>
        </w:tc>
        <w:tc>
          <w:tcPr>
            <w:tcW w:w="534"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cs="Arial"/>
                <w:sz w:val="12"/>
                <w:szCs w:val="12"/>
              </w:rPr>
            </w:pPr>
            <w:r w:rsidRPr="004F199E">
              <w:rPr>
                <w:rFonts w:cs="Arial"/>
                <w:sz w:val="12"/>
                <w:szCs w:val="12"/>
              </w:rPr>
              <w:t>401 588</w:t>
            </w: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cs="Arial"/>
                <w:sz w:val="12"/>
                <w:szCs w:val="12"/>
              </w:rPr>
            </w:pPr>
          </w:p>
        </w:tc>
      </w:tr>
      <w:tr w:rsidR="004F199E" w:rsidRPr="004F199E" w:rsidTr="004F199E">
        <w:trPr>
          <w:trHeight w:val="85"/>
        </w:trPr>
        <w:tc>
          <w:tcPr>
            <w:tcW w:w="3048" w:type="pct"/>
            <w:tcBorders>
              <w:top w:val="nil"/>
              <w:left w:val="nil"/>
              <w:bottom w:val="nil"/>
              <w:right w:val="nil"/>
            </w:tcBorders>
            <w:shd w:val="clear" w:color="auto" w:fill="auto"/>
            <w:vAlign w:val="center"/>
            <w:hideMark/>
          </w:tcPr>
          <w:p w:rsidR="004F199E" w:rsidRPr="004F199E" w:rsidRDefault="004F199E" w:rsidP="004F199E">
            <w:pPr>
              <w:spacing w:line="240" w:lineRule="auto"/>
              <w:jc w:val="both"/>
              <w:rPr>
                <w:rFonts w:cs="Arial"/>
                <w:sz w:val="12"/>
                <w:szCs w:val="12"/>
              </w:rPr>
            </w:pPr>
            <w:r w:rsidRPr="004F199E">
              <w:rPr>
                <w:rFonts w:cs="Arial"/>
                <w:sz w:val="12"/>
                <w:szCs w:val="12"/>
              </w:rPr>
              <w:t>zakup materiałów i wyposażenia (art. spożywcze, części eksploatacyjne do samochodów oraz do napraw klimatyzatorów, środki czystości, sprzęt biurowy, paliwo do agregatorów, kubki jednorazowe papierowe do dystrybutorów wody)</w:t>
            </w:r>
          </w:p>
        </w:tc>
        <w:tc>
          <w:tcPr>
            <w:tcW w:w="534"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cs="Arial"/>
                <w:sz w:val="12"/>
                <w:szCs w:val="12"/>
              </w:rPr>
            </w:pPr>
            <w:r w:rsidRPr="004F199E">
              <w:rPr>
                <w:rFonts w:cs="Arial"/>
                <w:sz w:val="12"/>
                <w:szCs w:val="12"/>
              </w:rPr>
              <w:t>98 582</w:t>
            </w: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cs="Arial"/>
                <w:sz w:val="12"/>
                <w:szCs w:val="12"/>
              </w:rPr>
            </w:pPr>
          </w:p>
        </w:tc>
      </w:tr>
      <w:tr w:rsidR="004F199E" w:rsidRPr="004F199E" w:rsidTr="004F199E">
        <w:trPr>
          <w:trHeight w:val="85"/>
        </w:trPr>
        <w:tc>
          <w:tcPr>
            <w:tcW w:w="3048" w:type="pct"/>
            <w:tcBorders>
              <w:top w:val="nil"/>
              <w:left w:val="nil"/>
              <w:bottom w:val="nil"/>
              <w:right w:val="nil"/>
            </w:tcBorders>
            <w:shd w:val="clear" w:color="auto" w:fill="auto"/>
            <w:vAlign w:val="center"/>
            <w:hideMark/>
          </w:tcPr>
          <w:p w:rsidR="004F199E" w:rsidRPr="004F199E" w:rsidRDefault="004F199E" w:rsidP="004F199E">
            <w:pPr>
              <w:spacing w:line="240" w:lineRule="auto"/>
              <w:jc w:val="both"/>
              <w:rPr>
                <w:rFonts w:cs="Arial"/>
                <w:sz w:val="12"/>
                <w:szCs w:val="12"/>
              </w:rPr>
            </w:pPr>
            <w:r w:rsidRPr="004F199E">
              <w:rPr>
                <w:rFonts w:cs="Arial"/>
                <w:sz w:val="12"/>
                <w:szCs w:val="12"/>
              </w:rPr>
              <w:t>podatek od towarów i usług (VAT)</w:t>
            </w:r>
          </w:p>
        </w:tc>
        <w:tc>
          <w:tcPr>
            <w:tcW w:w="534"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cs="Arial"/>
                <w:sz w:val="12"/>
                <w:szCs w:val="12"/>
              </w:rPr>
            </w:pPr>
            <w:r w:rsidRPr="004F199E">
              <w:rPr>
                <w:rFonts w:cs="Arial"/>
                <w:sz w:val="12"/>
                <w:szCs w:val="12"/>
              </w:rPr>
              <w:t>53 675</w:t>
            </w: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cs="Arial"/>
                <w:sz w:val="12"/>
                <w:szCs w:val="12"/>
              </w:rPr>
            </w:pPr>
          </w:p>
        </w:tc>
      </w:tr>
      <w:tr w:rsidR="004F199E" w:rsidRPr="004F199E" w:rsidTr="004F199E">
        <w:trPr>
          <w:trHeight w:val="85"/>
        </w:trPr>
        <w:tc>
          <w:tcPr>
            <w:tcW w:w="3048" w:type="pct"/>
            <w:tcBorders>
              <w:top w:val="nil"/>
              <w:left w:val="nil"/>
              <w:bottom w:val="nil"/>
              <w:right w:val="nil"/>
            </w:tcBorders>
            <w:shd w:val="clear" w:color="auto" w:fill="auto"/>
            <w:vAlign w:val="center"/>
            <w:hideMark/>
          </w:tcPr>
          <w:p w:rsidR="004F199E" w:rsidRPr="004F199E" w:rsidRDefault="004F199E" w:rsidP="004F199E">
            <w:pPr>
              <w:spacing w:line="240" w:lineRule="auto"/>
              <w:jc w:val="both"/>
              <w:rPr>
                <w:rFonts w:cs="Arial"/>
                <w:sz w:val="12"/>
                <w:szCs w:val="12"/>
              </w:rPr>
            </w:pPr>
            <w:r w:rsidRPr="004F199E">
              <w:rPr>
                <w:rFonts w:cs="Arial"/>
                <w:sz w:val="12"/>
                <w:szCs w:val="12"/>
              </w:rPr>
              <w:t>remonty i konserwacje sprzętu (konserwacja klimatyzatorów, naprawa samochodu oraz urządzeń AGD)</w:t>
            </w:r>
          </w:p>
        </w:tc>
        <w:tc>
          <w:tcPr>
            <w:tcW w:w="534"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cs="Arial"/>
                <w:sz w:val="12"/>
                <w:szCs w:val="12"/>
              </w:rPr>
            </w:pPr>
            <w:r w:rsidRPr="004F199E">
              <w:rPr>
                <w:rFonts w:cs="Arial"/>
                <w:sz w:val="12"/>
                <w:szCs w:val="12"/>
              </w:rPr>
              <w:t>20 528</w:t>
            </w: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cs="Arial"/>
                <w:sz w:val="12"/>
                <w:szCs w:val="12"/>
              </w:rPr>
            </w:pPr>
          </w:p>
        </w:tc>
      </w:tr>
      <w:tr w:rsidR="004F199E" w:rsidRPr="004F199E" w:rsidTr="004F199E">
        <w:trPr>
          <w:trHeight w:val="85"/>
        </w:trPr>
        <w:tc>
          <w:tcPr>
            <w:tcW w:w="3048" w:type="pct"/>
            <w:tcBorders>
              <w:top w:val="nil"/>
              <w:left w:val="nil"/>
              <w:bottom w:val="nil"/>
              <w:right w:val="nil"/>
            </w:tcBorders>
            <w:shd w:val="clear" w:color="auto" w:fill="auto"/>
            <w:vAlign w:val="center"/>
            <w:hideMark/>
          </w:tcPr>
          <w:p w:rsidR="004F199E" w:rsidRPr="004F199E" w:rsidRDefault="004F199E" w:rsidP="004F199E">
            <w:pPr>
              <w:spacing w:line="240" w:lineRule="auto"/>
              <w:jc w:val="both"/>
              <w:rPr>
                <w:rFonts w:cs="Arial"/>
                <w:sz w:val="12"/>
                <w:szCs w:val="12"/>
              </w:rPr>
            </w:pPr>
            <w:r w:rsidRPr="004F199E">
              <w:rPr>
                <w:rFonts w:cs="Arial"/>
                <w:sz w:val="12"/>
                <w:szCs w:val="12"/>
              </w:rPr>
              <w:t>opłaty za gospodarowanie odpadami</w:t>
            </w:r>
          </w:p>
        </w:tc>
        <w:tc>
          <w:tcPr>
            <w:tcW w:w="534"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cs="Arial"/>
                <w:sz w:val="12"/>
                <w:szCs w:val="12"/>
              </w:rPr>
            </w:pPr>
            <w:r w:rsidRPr="004F199E">
              <w:rPr>
                <w:rFonts w:cs="Arial"/>
                <w:sz w:val="12"/>
                <w:szCs w:val="12"/>
              </w:rPr>
              <w:t>14 000</w:t>
            </w: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cs="Arial"/>
                <w:sz w:val="12"/>
                <w:szCs w:val="12"/>
              </w:rPr>
            </w:pPr>
          </w:p>
        </w:tc>
      </w:tr>
      <w:tr w:rsidR="004F199E" w:rsidRPr="004F199E" w:rsidTr="004F199E">
        <w:trPr>
          <w:trHeight w:val="85"/>
        </w:trPr>
        <w:tc>
          <w:tcPr>
            <w:tcW w:w="3048" w:type="pct"/>
            <w:tcBorders>
              <w:top w:val="nil"/>
              <w:left w:val="nil"/>
              <w:bottom w:val="nil"/>
              <w:right w:val="nil"/>
            </w:tcBorders>
            <w:shd w:val="clear" w:color="auto" w:fill="auto"/>
            <w:vAlign w:val="center"/>
            <w:hideMark/>
          </w:tcPr>
          <w:p w:rsidR="004F199E" w:rsidRPr="004F199E" w:rsidRDefault="004F199E" w:rsidP="004F199E">
            <w:pPr>
              <w:spacing w:line="240" w:lineRule="auto"/>
              <w:jc w:val="both"/>
              <w:rPr>
                <w:rFonts w:cs="Arial"/>
                <w:sz w:val="12"/>
                <w:szCs w:val="12"/>
              </w:rPr>
            </w:pPr>
            <w:r w:rsidRPr="004F199E">
              <w:rPr>
                <w:rFonts w:cs="Arial"/>
                <w:sz w:val="12"/>
                <w:szCs w:val="12"/>
              </w:rPr>
              <w:t>ekspertyzy sprzętu przeznaczonego do likwidacji bądź naprawy</w:t>
            </w:r>
          </w:p>
        </w:tc>
        <w:tc>
          <w:tcPr>
            <w:tcW w:w="534"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cs="Arial"/>
                <w:sz w:val="12"/>
                <w:szCs w:val="12"/>
              </w:rPr>
            </w:pPr>
            <w:r w:rsidRPr="004F199E">
              <w:rPr>
                <w:rFonts w:cs="Arial"/>
                <w:sz w:val="12"/>
                <w:szCs w:val="12"/>
              </w:rPr>
              <w:t>6 684</w:t>
            </w: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cs="Arial"/>
                <w:sz w:val="12"/>
                <w:szCs w:val="12"/>
              </w:rPr>
            </w:pPr>
          </w:p>
        </w:tc>
      </w:tr>
      <w:tr w:rsidR="004F199E" w:rsidRPr="004F199E" w:rsidTr="004F199E">
        <w:trPr>
          <w:trHeight w:val="85"/>
        </w:trPr>
        <w:tc>
          <w:tcPr>
            <w:tcW w:w="3048" w:type="pct"/>
            <w:tcBorders>
              <w:top w:val="nil"/>
              <w:left w:val="nil"/>
              <w:bottom w:val="nil"/>
              <w:right w:val="nil"/>
            </w:tcBorders>
            <w:shd w:val="clear" w:color="auto" w:fill="auto"/>
            <w:vAlign w:val="center"/>
            <w:hideMark/>
          </w:tcPr>
          <w:p w:rsidR="004F199E" w:rsidRPr="004F199E" w:rsidRDefault="004F199E" w:rsidP="004F199E">
            <w:pPr>
              <w:spacing w:line="240" w:lineRule="auto"/>
              <w:jc w:val="both"/>
              <w:rPr>
                <w:rFonts w:cs="Arial"/>
                <w:sz w:val="12"/>
                <w:szCs w:val="12"/>
              </w:rPr>
            </w:pPr>
            <w:r w:rsidRPr="004F199E">
              <w:rPr>
                <w:rFonts w:cs="Arial"/>
                <w:sz w:val="12"/>
                <w:szCs w:val="12"/>
              </w:rPr>
              <w:t>inne wydatki, w tym: bilety ZTM</w:t>
            </w:r>
          </w:p>
        </w:tc>
        <w:tc>
          <w:tcPr>
            <w:tcW w:w="534"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cs="Arial"/>
                <w:sz w:val="12"/>
                <w:szCs w:val="12"/>
              </w:rPr>
            </w:pPr>
            <w:r w:rsidRPr="004F199E">
              <w:rPr>
                <w:rFonts w:cs="Arial"/>
                <w:sz w:val="12"/>
                <w:szCs w:val="12"/>
              </w:rPr>
              <w:t>1 964</w:t>
            </w: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cs="Arial"/>
                <w:sz w:val="12"/>
                <w:szCs w:val="12"/>
              </w:rPr>
            </w:pPr>
          </w:p>
        </w:tc>
      </w:tr>
      <w:tr w:rsidR="004F199E" w:rsidRPr="004F199E" w:rsidTr="004F199E">
        <w:trPr>
          <w:trHeight w:val="85"/>
        </w:trPr>
        <w:tc>
          <w:tcPr>
            <w:tcW w:w="3048" w:type="pct"/>
            <w:tcBorders>
              <w:top w:val="nil"/>
              <w:left w:val="nil"/>
              <w:bottom w:val="nil"/>
              <w:right w:val="nil"/>
            </w:tcBorders>
            <w:shd w:val="clear" w:color="auto" w:fill="auto"/>
            <w:vAlign w:val="center"/>
            <w:hideMark/>
          </w:tcPr>
          <w:p w:rsidR="004F199E" w:rsidRPr="004F199E" w:rsidRDefault="004F199E" w:rsidP="004F199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ascii="Times New Roman" w:hAnsi="Times New Roman"/>
                <w:sz w:val="12"/>
                <w:szCs w:val="12"/>
              </w:rPr>
            </w:pPr>
          </w:p>
        </w:tc>
      </w:tr>
      <w:tr w:rsidR="004F199E" w:rsidRPr="004F199E" w:rsidTr="004F199E">
        <w:trPr>
          <w:trHeight w:val="85"/>
        </w:trPr>
        <w:tc>
          <w:tcPr>
            <w:tcW w:w="3048" w:type="pct"/>
            <w:tcBorders>
              <w:top w:val="nil"/>
              <w:left w:val="nil"/>
              <w:bottom w:val="nil"/>
              <w:right w:val="nil"/>
            </w:tcBorders>
            <w:shd w:val="clear" w:color="auto" w:fill="auto"/>
            <w:vAlign w:val="center"/>
            <w:hideMark/>
          </w:tcPr>
          <w:p w:rsidR="004F199E" w:rsidRPr="004F199E" w:rsidRDefault="004F199E" w:rsidP="004F199E">
            <w:pPr>
              <w:spacing w:line="240" w:lineRule="auto"/>
              <w:jc w:val="both"/>
              <w:rPr>
                <w:rFonts w:cs="Arial"/>
                <w:i/>
                <w:iCs/>
                <w:sz w:val="12"/>
                <w:szCs w:val="12"/>
                <w:u w:val="single"/>
              </w:rPr>
            </w:pPr>
            <w:r w:rsidRPr="004F199E">
              <w:rPr>
                <w:rFonts w:cs="Arial"/>
                <w:i/>
                <w:iCs/>
                <w:sz w:val="12"/>
                <w:szCs w:val="12"/>
                <w:u w:val="single"/>
              </w:rPr>
              <w:t>Dysponent 2:</w:t>
            </w:r>
            <w:r w:rsidRPr="004F199E">
              <w:rPr>
                <w:rFonts w:cs="Arial"/>
                <w:i/>
                <w:iCs/>
                <w:sz w:val="12"/>
                <w:szCs w:val="12"/>
              </w:rPr>
              <w:t xml:space="preserve"> Wydział Budżetowo-Księgowy</w:t>
            </w:r>
          </w:p>
        </w:tc>
        <w:tc>
          <w:tcPr>
            <w:tcW w:w="534" w:type="pct"/>
            <w:tcBorders>
              <w:top w:val="nil"/>
              <w:left w:val="nil"/>
              <w:bottom w:val="nil"/>
              <w:right w:val="nil"/>
            </w:tcBorders>
            <w:shd w:val="clear" w:color="auto" w:fill="auto"/>
            <w:vAlign w:val="center"/>
            <w:hideMark/>
          </w:tcPr>
          <w:p w:rsidR="004F199E" w:rsidRPr="004F199E" w:rsidRDefault="004F199E" w:rsidP="004F199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cs="Arial"/>
                <w:sz w:val="12"/>
                <w:szCs w:val="12"/>
              </w:rPr>
            </w:pPr>
            <w:r w:rsidRPr="004F199E">
              <w:rPr>
                <w:rFonts w:cs="Arial"/>
                <w:sz w:val="12"/>
                <w:szCs w:val="12"/>
              </w:rPr>
              <w:t>61 954</w:t>
            </w: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cs="Arial"/>
                <w:sz w:val="12"/>
                <w:szCs w:val="12"/>
              </w:rPr>
            </w:pPr>
          </w:p>
        </w:tc>
      </w:tr>
      <w:tr w:rsidR="004F199E" w:rsidRPr="004F199E" w:rsidTr="004F199E">
        <w:trPr>
          <w:trHeight w:val="85"/>
        </w:trPr>
        <w:tc>
          <w:tcPr>
            <w:tcW w:w="3048" w:type="pct"/>
            <w:tcBorders>
              <w:top w:val="nil"/>
              <w:left w:val="nil"/>
              <w:bottom w:val="nil"/>
              <w:right w:val="nil"/>
            </w:tcBorders>
            <w:shd w:val="clear" w:color="auto" w:fill="auto"/>
            <w:vAlign w:val="center"/>
            <w:hideMark/>
          </w:tcPr>
          <w:p w:rsidR="004F199E" w:rsidRPr="004F199E" w:rsidRDefault="004F199E" w:rsidP="004F199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ascii="Times New Roman" w:hAnsi="Times New Roman"/>
                <w:sz w:val="12"/>
                <w:szCs w:val="12"/>
              </w:rPr>
            </w:pPr>
          </w:p>
        </w:tc>
      </w:tr>
      <w:tr w:rsidR="004F199E" w:rsidRPr="004F199E" w:rsidTr="004F199E">
        <w:trPr>
          <w:trHeight w:val="85"/>
        </w:trPr>
        <w:tc>
          <w:tcPr>
            <w:tcW w:w="3048" w:type="pct"/>
            <w:tcBorders>
              <w:top w:val="nil"/>
              <w:left w:val="nil"/>
              <w:bottom w:val="nil"/>
              <w:right w:val="nil"/>
            </w:tcBorders>
            <w:shd w:val="clear" w:color="auto" w:fill="auto"/>
            <w:vAlign w:val="center"/>
            <w:hideMark/>
          </w:tcPr>
          <w:p w:rsidR="004F199E" w:rsidRPr="004F199E" w:rsidRDefault="004F199E" w:rsidP="004F199E">
            <w:pPr>
              <w:spacing w:line="240" w:lineRule="auto"/>
              <w:jc w:val="both"/>
              <w:rPr>
                <w:rFonts w:cs="Arial"/>
                <w:i/>
                <w:iCs/>
                <w:sz w:val="12"/>
                <w:szCs w:val="12"/>
                <w:u w:val="single"/>
              </w:rPr>
            </w:pPr>
            <w:r w:rsidRPr="004F199E">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ascii="Times New Roman" w:hAnsi="Times New Roman"/>
                <w:sz w:val="12"/>
                <w:szCs w:val="12"/>
              </w:rPr>
            </w:pPr>
          </w:p>
        </w:tc>
      </w:tr>
      <w:tr w:rsidR="004F199E" w:rsidRPr="004F199E" w:rsidTr="004F199E">
        <w:trPr>
          <w:trHeight w:val="85"/>
        </w:trPr>
        <w:tc>
          <w:tcPr>
            <w:tcW w:w="3048" w:type="pct"/>
            <w:tcBorders>
              <w:top w:val="nil"/>
              <w:left w:val="nil"/>
              <w:bottom w:val="nil"/>
              <w:right w:val="nil"/>
            </w:tcBorders>
            <w:shd w:val="clear" w:color="auto" w:fill="auto"/>
            <w:vAlign w:val="center"/>
            <w:hideMark/>
          </w:tcPr>
          <w:p w:rsidR="004F199E" w:rsidRPr="004F199E" w:rsidRDefault="004F199E" w:rsidP="004F199E">
            <w:pPr>
              <w:spacing w:line="240" w:lineRule="auto"/>
              <w:jc w:val="both"/>
              <w:rPr>
                <w:rFonts w:cs="Arial"/>
                <w:sz w:val="12"/>
                <w:szCs w:val="12"/>
              </w:rPr>
            </w:pPr>
            <w:r w:rsidRPr="004F199E">
              <w:rPr>
                <w:rFonts w:cs="Arial"/>
                <w:sz w:val="12"/>
                <w:szCs w:val="12"/>
              </w:rPr>
              <w:t xml:space="preserve">archiwizacja dokumentacji </w:t>
            </w:r>
          </w:p>
        </w:tc>
        <w:tc>
          <w:tcPr>
            <w:tcW w:w="534"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cs="Arial"/>
                <w:sz w:val="12"/>
                <w:szCs w:val="12"/>
              </w:rPr>
            </w:pPr>
            <w:r w:rsidRPr="004F199E">
              <w:rPr>
                <w:rFonts w:cs="Arial"/>
                <w:sz w:val="12"/>
                <w:szCs w:val="12"/>
              </w:rPr>
              <w:t>61 954</w:t>
            </w: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cs="Arial"/>
                <w:sz w:val="12"/>
                <w:szCs w:val="12"/>
              </w:rPr>
            </w:pPr>
          </w:p>
        </w:tc>
      </w:tr>
      <w:tr w:rsidR="004F199E" w:rsidRPr="004F199E" w:rsidTr="004F199E">
        <w:trPr>
          <w:trHeight w:val="85"/>
        </w:trPr>
        <w:tc>
          <w:tcPr>
            <w:tcW w:w="3048" w:type="pct"/>
            <w:tcBorders>
              <w:top w:val="nil"/>
              <w:left w:val="nil"/>
              <w:bottom w:val="nil"/>
              <w:right w:val="nil"/>
            </w:tcBorders>
            <w:shd w:val="clear" w:color="auto" w:fill="auto"/>
            <w:vAlign w:val="center"/>
            <w:hideMark/>
          </w:tcPr>
          <w:p w:rsidR="004F199E" w:rsidRPr="004F199E" w:rsidRDefault="004F199E" w:rsidP="004F199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ascii="Times New Roman" w:hAnsi="Times New Roman"/>
                <w:sz w:val="12"/>
                <w:szCs w:val="12"/>
              </w:rPr>
            </w:pPr>
          </w:p>
        </w:tc>
      </w:tr>
      <w:tr w:rsidR="004F199E" w:rsidRPr="004F199E" w:rsidTr="004F199E">
        <w:trPr>
          <w:trHeight w:val="85"/>
        </w:trPr>
        <w:tc>
          <w:tcPr>
            <w:tcW w:w="3048" w:type="pct"/>
            <w:tcBorders>
              <w:top w:val="nil"/>
              <w:left w:val="nil"/>
              <w:bottom w:val="nil"/>
              <w:right w:val="nil"/>
            </w:tcBorders>
            <w:shd w:val="clear" w:color="auto" w:fill="auto"/>
            <w:vAlign w:val="center"/>
            <w:hideMark/>
          </w:tcPr>
          <w:p w:rsidR="004F199E" w:rsidRPr="004F199E" w:rsidRDefault="004F199E" w:rsidP="004F199E">
            <w:pPr>
              <w:spacing w:line="240" w:lineRule="auto"/>
              <w:jc w:val="both"/>
              <w:rPr>
                <w:rFonts w:cs="Arial"/>
                <w:i/>
                <w:iCs/>
                <w:sz w:val="12"/>
                <w:szCs w:val="12"/>
                <w:u w:val="single"/>
              </w:rPr>
            </w:pPr>
            <w:r w:rsidRPr="004F199E">
              <w:rPr>
                <w:rFonts w:cs="Arial"/>
                <w:i/>
                <w:iCs/>
                <w:sz w:val="12"/>
                <w:szCs w:val="12"/>
                <w:u w:val="single"/>
              </w:rPr>
              <w:t>Dysponent 3:</w:t>
            </w:r>
            <w:r w:rsidRPr="004F199E">
              <w:rPr>
                <w:rFonts w:cs="Arial"/>
                <w:i/>
                <w:iCs/>
                <w:sz w:val="12"/>
                <w:szCs w:val="12"/>
              </w:rPr>
              <w:t xml:space="preserve"> Wydział Organizacyjny</w:t>
            </w:r>
          </w:p>
        </w:tc>
        <w:tc>
          <w:tcPr>
            <w:tcW w:w="534" w:type="pct"/>
            <w:tcBorders>
              <w:top w:val="nil"/>
              <w:left w:val="nil"/>
              <w:bottom w:val="nil"/>
              <w:right w:val="nil"/>
            </w:tcBorders>
            <w:shd w:val="clear" w:color="auto" w:fill="auto"/>
            <w:vAlign w:val="center"/>
            <w:hideMark/>
          </w:tcPr>
          <w:p w:rsidR="004F199E" w:rsidRPr="004F199E" w:rsidRDefault="004F199E" w:rsidP="004F199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cs="Arial"/>
                <w:sz w:val="12"/>
                <w:szCs w:val="12"/>
              </w:rPr>
            </w:pPr>
            <w:r w:rsidRPr="004F199E">
              <w:rPr>
                <w:rFonts w:cs="Arial"/>
                <w:sz w:val="12"/>
                <w:szCs w:val="12"/>
              </w:rPr>
              <w:t>30 000</w:t>
            </w: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cs="Arial"/>
                <w:sz w:val="12"/>
                <w:szCs w:val="12"/>
              </w:rPr>
            </w:pPr>
          </w:p>
        </w:tc>
      </w:tr>
      <w:tr w:rsidR="004F199E" w:rsidRPr="004F199E" w:rsidTr="004F199E">
        <w:trPr>
          <w:trHeight w:val="85"/>
        </w:trPr>
        <w:tc>
          <w:tcPr>
            <w:tcW w:w="3048" w:type="pct"/>
            <w:tcBorders>
              <w:top w:val="nil"/>
              <w:left w:val="nil"/>
              <w:bottom w:val="nil"/>
              <w:right w:val="nil"/>
            </w:tcBorders>
            <w:shd w:val="clear" w:color="auto" w:fill="auto"/>
            <w:vAlign w:val="center"/>
            <w:hideMark/>
          </w:tcPr>
          <w:p w:rsidR="004F199E" w:rsidRPr="004F199E" w:rsidRDefault="004F199E" w:rsidP="004F199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ascii="Times New Roman" w:hAnsi="Times New Roman"/>
                <w:sz w:val="12"/>
                <w:szCs w:val="12"/>
              </w:rPr>
            </w:pPr>
          </w:p>
        </w:tc>
      </w:tr>
      <w:tr w:rsidR="004F199E" w:rsidRPr="004F199E" w:rsidTr="004F199E">
        <w:trPr>
          <w:trHeight w:val="85"/>
        </w:trPr>
        <w:tc>
          <w:tcPr>
            <w:tcW w:w="3048" w:type="pct"/>
            <w:tcBorders>
              <w:top w:val="nil"/>
              <w:left w:val="nil"/>
              <w:bottom w:val="nil"/>
              <w:right w:val="nil"/>
            </w:tcBorders>
            <w:shd w:val="clear" w:color="auto" w:fill="auto"/>
            <w:vAlign w:val="center"/>
            <w:hideMark/>
          </w:tcPr>
          <w:p w:rsidR="004F199E" w:rsidRPr="004F199E" w:rsidRDefault="004F199E" w:rsidP="004F199E">
            <w:pPr>
              <w:spacing w:line="240" w:lineRule="auto"/>
              <w:jc w:val="both"/>
              <w:rPr>
                <w:rFonts w:cs="Arial"/>
                <w:i/>
                <w:iCs/>
                <w:sz w:val="12"/>
                <w:szCs w:val="12"/>
                <w:u w:val="single"/>
              </w:rPr>
            </w:pPr>
            <w:r w:rsidRPr="004F199E">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ascii="Times New Roman" w:hAnsi="Times New Roman"/>
                <w:sz w:val="12"/>
                <w:szCs w:val="12"/>
              </w:rPr>
            </w:pPr>
          </w:p>
        </w:tc>
      </w:tr>
      <w:tr w:rsidR="004F199E" w:rsidRPr="004F199E" w:rsidTr="004F199E">
        <w:trPr>
          <w:trHeight w:val="85"/>
        </w:trPr>
        <w:tc>
          <w:tcPr>
            <w:tcW w:w="3048" w:type="pct"/>
            <w:tcBorders>
              <w:top w:val="nil"/>
              <w:left w:val="nil"/>
              <w:bottom w:val="nil"/>
              <w:right w:val="nil"/>
            </w:tcBorders>
            <w:shd w:val="clear" w:color="auto" w:fill="auto"/>
            <w:vAlign w:val="center"/>
            <w:hideMark/>
          </w:tcPr>
          <w:p w:rsidR="004F199E" w:rsidRPr="004F199E" w:rsidRDefault="004F199E" w:rsidP="004F199E">
            <w:pPr>
              <w:spacing w:line="240" w:lineRule="auto"/>
              <w:jc w:val="both"/>
              <w:rPr>
                <w:rFonts w:cs="Arial"/>
                <w:sz w:val="12"/>
                <w:szCs w:val="12"/>
              </w:rPr>
            </w:pPr>
            <w:r w:rsidRPr="004F199E">
              <w:rPr>
                <w:rFonts w:cs="Arial"/>
                <w:sz w:val="12"/>
                <w:szCs w:val="12"/>
              </w:rPr>
              <w:t>zakup materiałów i wyposażenia (zakup kwiatów okolicznościowych i na spotkania zewnętrzne Zarządu Dzielnicy z jubilatami - mieszkańcami dzielnicy, art. spożywczych i przemysłowych, książek i elementów wyposażenia i archiwum zakładowego</w:t>
            </w:r>
          </w:p>
        </w:tc>
        <w:tc>
          <w:tcPr>
            <w:tcW w:w="534"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cs="Arial"/>
                <w:sz w:val="12"/>
                <w:szCs w:val="12"/>
              </w:rPr>
            </w:pPr>
            <w:r w:rsidRPr="004F199E">
              <w:rPr>
                <w:rFonts w:cs="Arial"/>
                <w:sz w:val="12"/>
                <w:szCs w:val="12"/>
              </w:rPr>
              <w:t>19 317</w:t>
            </w: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cs="Arial"/>
                <w:sz w:val="12"/>
                <w:szCs w:val="12"/>
              </w:rPr>
            </w:pPr>
          </w:p>
        </w:tc>
      </w:tr>
      <w:tr w:rsidR="004F199E" w:rsidRPr="004F199E" w:rsidTr="004F199E">
        <w:trPr>
          <w:trHeight w:val="85"/>
        </w:trPr>
        <w:tc>
          <w:tcPr>
            <w:tcW w:w="3048" w:type="pct"/>
            <w:tcBorders>
              <w:top w:val="nil"/>
              <w:left w:val="nil"/>
              <w:bottom w:val="nil"/>
              <w:right w:val="nil"/>
            </w:tcBorders>
            <w:shd w:val="clear" w:color="auto" w:fill="auto"/>
            <w:vAlign w:val="center"/>
            <w:hideMark/>
          </w:tcPr>
          <w:p w:rsidR="004F199E" w:rsidRPr="004F199E" w:rsidRDefault="004F199E" w:rsidP="004F199E">
            <w:pPr>
              <w:spacing w:line="240" w:lineRule="auto"/>
              <w:jc w:val="both"/>
              <w:rPr>
                <w:rFonts w:cs="Arial"/>
                <w:sz w:val="12"/>
                <w:szCs w:val="12"/>
              </w:rPr>
            </w:pPr>
            <w:r w:rsidRPr="004F199E">
              <w:rPr>
                <w:rFonts w:cs="Arial"/>
                <w:sz w:val="12"/>
                <w:szCs w:val="12"/>
              </w:rPr>
              <w:t>obsługa m.in. archiwum zakładowego</w:t>
            </w:r>
          </w:p>
        </w:tc>
        <w:tc>
          <w:tcPr>
            <w:tcW w:w="534"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cs="Arial"/>
                <w:sz w:val="12"/>
                <w:szCs w:val="12"/>
              </w:rPr>
            </w:pPr>
            <w:r w:rsidRPr="004F199E">
              <w:rPr>
                <w:rFonts w:cs="Arial"/>
                <w:sz w:val="12"/>
                <w:szCs w:val="12"/>
              </w:rPr>
              <w:t>5 983</w:t>
            </w: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cs="Arial"/>
                <w:sz w:val="12"/>
                <w:szCs w:val="12"/>
              </w:rPr>
            </w:pPr>
          </w:p>
        </w:tc>
      </w:tr>
      <w:tr w:rsidR="004F199E" w:rsidRPr="004F199E" w:rsidTr="004F199E">
        <w:trPr>
          <w:trHeight w:val="85"/>
        </w:trPr>
        <w:tc>
          <w:tcPr>
            <w:tcW w:w="3048" w:type="pct"/>
            <w:tcBorders>
              <w:top w:val="nil"/>
              <w:left w:val="nil"/>
              <w:bottom w:val="nil"/>
              <w:right w:val="nil"/>
            </w:tcBorders>
            <w:shd w:val="clear" w:color="auto" w:fill="auto"/>
            <w:vAlign w:val="center"/>
            <w:hideMark/>
          </w:tcPr>
          <w:p w:rsidR="004F199E" w:rsidRPr="004F199E" w:rsidRDefault="004F199E" w:rsidP="004F199E">
            <w:pPr>
              <w:spacing w:line="240" w:lineRule="auto"/>
              <w:jc w:val="both"/>
              <w:rPr>
                <w:rFonts w:cs="Arial"/>
                <w:sz w:val="12"/>
                <w:szCs w:val="12"/>
              </w:rPr>
            </w:pPr>
            <w:r w:rsidRPr="004F199E">
              <w:rPr>
                <w:rFonts w:cs="Arial"/>
                <w:sz w:val="12"/>
                <w:szCs w:val="12"/>
              </w:rPr>
              <w:t xml:space="preserve">zakup usług pozostałych (usługi cateringowe, usługi kserograficzne - duże formaty)  </w:t>
            </w:r>
          </w:p>
        </w:tc>
        <w:tc>
          <w:tcPr>
            <w:tcW w:w="534"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cs="Arial"/>
                <w:sz w:val="12"/>
                <w:szCs w:val="12"/>
              </w:rPr>
            </w:pPr>
            <w:r w:rsidRPr="004F199E">
              <w:rPr>
                <w:rFonts w:cs="Arial"/>
                <w:sz w:val="12"/>
                <w:szCs w:val="12"/>
              </w:rPr>
              <w:t>4 000</w:t>
            </w: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cs="Arial"/>
                <w:sz w:val="12"/>
                <w:szCs w:val="12"/>
              </w:rPr>
            </w:pPr>
          </w:p>
        </w:tc>
      </w:tr>
      <w:tr w:rsidR="004F199E" w:rsidRPr="004F199E" w:rsidTr="004F199E">
        <w:trPr>
          <w:trHeight w:val="85"/>
        </w:trPr>
        <w:tc>
          <w:tcPr>
            <w:tcW w:w="3048" w:type="pct"/>
            <w:tcBorders>
              <w:top w:val="nil"/>
              <w:left w:val="nil"/>
              <w:bottom w:val="nil"/>
              <w:right w:val="nil"/>
            </w:tcBorders>
            <w:shd w:val="clear" w:color="auto" w:fill="auto"/>
            <w:vAlign w:val="center"/>
            <w:hideMark/>
          </w:tcPr>
          <w:p w:rsidR="004F199E" w:rsidRPr="004F199E" w:rsidRDefault="004F199E" w:rsidP="004F199E">
            <w:pPr>
              <w:spacing w:line="240" w:lineRule="auto"/>
              <w:jc w:val="both"/>
              <w:rPr>
                <w:rFonts w:cs="Arial"/>
                <w:sz w:val="12"/>
                <w:szCs w:val="12"/>
              </w:rPr>
            </w:pPr>
            <w:r w:rsidRPr="004F199E">
              <w:rPr>
                <w:rFonts w:cs="Arial"/>
                <w:sz w:val="12"/>
                <w:szCs w:val="12"/>
              </w:rPr>
              <w:t>podatek od towarów i usług (VAT)</w:t>
            </w:r>
          </w:p>
        </w:tc>
        <w:tc>
          <w:tcPr>
            <w:tcW w:w="534"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cs="Arial"/>
                <w:sz w:val="12"/>
                <w:szCs w:val="12"/>
              </w:rPr>
            </w:pPr>
            <w:r w:rsidRPr="004F199E">
              <w:rPr>
                <w:rFonts w:cs="Arial"/>
                <w:sz w:val="12"/>
                <w:szCs w:val="12"/>
              </w:rPr>
              <w:t>700</w:t>
            </w: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cs="Arial"/>
                <w:sz w:val="12"/>
                <w:szCs w:val="12"/>
              </w:rPr>
            </w:pPr>
          </w:p>
        </w:tc>
      </w:tr>
      <w:tr w:rsidR="004F199E" w:rsidRPr="004F199E" w:rsidTr="004F199E">
        <w:trPr>
          <w:trHeight w:val="85"/>
        </w:trPr>
        <w:tc>
          <w:tcPr>
            <w:tcW w:w="3048" w:type="pct"/>
            <w:tcBorders>
              <w:top w:val="nil"/>
              <w:left w:val="nil"/>
              <w:bottom w:val="nil"/>
              <w:right w:val="nil"/>
            </w:tcBorders>
            <w:shd w:val="clear" w:color="auto" w:fill="auto"/>
            <w:vAlign w:val="center"/>
            <w:hideMark/>
          </w:tcPr>
          <w:p w:rsidR="004F199E" w:rsidRPr="004F199E" w:rsidRDefault="004F199E" w:rsidP="004F199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ascii="Times New Roman" w:hAnsi="Times New Roman"/>
                <w:sz w:val="12"/>
                <w:szCs w:val="12"/>
              </w:rPr>
            </w:pPr>
          </w:p>
        </w:tc>
      </w:tr>
      <w:tr w:rsidR="004F199E" w:rsidRPr="004F199E" w:rsidTr="004F199E">
        <w:trPr>
          <w:trHeight w:val="85"/>
        </w:trPr>
        <w:tc>
          <w:tcPr>
            <w:tcW w:w="3048"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both"/>
              <w:rPr>
                <w:rFonts w:cs="Arial"/>
                <w:i/>
                <w:iCs/>
                <w:sz w:val="12"/>
                <w:szCs w:val="12"/>
              </w:rPr>
            </w:pPr>
            <w:r w:rsidRPr="004F199E">
              <w:rPr>
                <w:rFonts w:cs="Arial"/>
                <w:i/>
                <w:iCs/>
                <w:sz w:val="12"/>
                <w:szCs w:val="12"/>
                <w:u w:val="single"/>
              </w:rPr>
              <w:t>Dysponent 4:</w:t>
            </w:r>
            <w:r w:rsidRPr="004F199E">
              <w:rPr>
                <w:rFonts w:cs="Arial"/>
                <w:i/>
                <w:iCs/>
                <w:sz w:val="12"/>
                <w:szCs w:val="12"/>
              </w:rPr>
              <w:t xml:space="preserve"> Wydział Świadczeń Rodzinnych i Alimentacyjnych</w:t>
            </w:r>
          </w:p>
        </w:tc>
        <w:tc>
          <w:tcPr>
            <w:tcW w:w="534"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cs="Arial"/>
                <w:sz w:val="12"/>
                <w:szCs w:val="12"/>
              </w:rPr>
            </w:pPr>
            <w:r w:rsidRPr="004F199E">
              <w:rPr>
                <w:rFonts w:cs="Arial"/>
                <w:sz w:val="12"/>
                <w:szCs w:val="12"/>
              </w:rPr>
              <w:t>5 000</w:t>
            </w: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cs="Arial"/>
                <w:sz w:val="12"/>
                <w:szCs w:val="12"/>
              </w:rPr>
            </w:pPr>
          </w:p>
        </w:tc>
      </w:tr>
      <w:tr w:rsidR="004F199E" w:rsidRPr="004F199E" w:rsidTr="004F199E">
        <w:trPr>
          <w:trHeight w:val="85"/>
        </w:trPr>
        <w:tc>
          <w:tcPr>
            <w:tcW w:w="3048" w:type="pct"/>
            <w:tcBorders>
              <w:top w:val="nil"/>
              <w:left w:val="nil"/>
              <w:bottom w:val="nil"/>
              <w:right w:val="nil"/>
            </w:tcBorders>
            <w:shd w:val="clear" w:color="auto" w:fill="auto"/>
            <w:vAlign w:val="center"/>
            <w:hideMark/>
          </w:tcPr>
          <w:p w:rsidR="004F199E" w:rsidRPr="004F199E" w:rsidRDefault="004F199E" w:rsidP="004F199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ascii="Times New Roman" w:hAnsi="Times New Roman"/>
                <w:sz w:val="12"/>
                <w:szCs w:val="12"/>
              </w:rPr>
            </w:pPr>
          </w:p>
        </w:tc>
      </w:tr>
      <w:tr w:rsidR="004F199E" w:rsidRPr="004F199E" w:rsidTr="004F199E">
        <w:trPr>
          <w:trHeight w:val="85"/>
        </w:trPr>
        <w:tc>
          <w:tcPr>
            <w:tcW w:w="3048" w:type="pct"/>
            <w:tcBorders>
              <w:top w:val="nil"/>
              <w:left w:val="nil"/>
              <w:bottom w:val="nil"/>
              <w:right w:val="nil"/>
            </w:tcBorders>
            <w:shd w:val="clear" w:color="auto" w:fill="auto"/>
            <w:vAlign w:val="center"/>
            <w:hideMark/>
          </w:tcPr>
          <w:p w:rsidR="004F199E" w:rsidRPr="004F199E" w:rsidRDefault="004F199E" w:rsidP="004F199E">
            <w:pPr>
              <w:spacing w:line="240" w:lineRule="auto"/>
              <w:jc w:val="both"/>
              <w:rPr>
                <w:rFonts w:cs="Arial"/>
                <w:i/>
                <w:iCs/>
                <w:sz w:val="12"/>
                <w:szCs w:val="12"/>
                <w:u w:val="single"/>
              </w:rPr>
            </w:pPr>
            <w:r w:rsidRPr="004F199E">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ascii="Times New Roman" w:hAnsi="Times New Roman"/>
                <w:sz w:val="12"/>
                <w:szCs w:val="12"/>
              </w:rPr>
            </w:pPr>
          </w:p>
        </w:tc>
      </w:tr>
      <w:tr w:rsidR="004F199E" w:rsidRPr="004F199E" w:rsidTr="004F199E">
        <w:trPr>
          <w:trHeight w:val="85"/>
        </w:trPr>
        <w:tc>
          <w:tcPr>
            <w:tcW w:w="3048" w:type="pct"/>
            <w:tcBorders>
              <w:top w:val="nil"/>
              <w:left w:val="nil"/>
              <w:bottom w:val="nil"/>
              <w:right w:val="nil"/>
            </w:tcBorders>
            <w:shd w:val="clear" w:color="auto" w:fill="auto"/>
            <w:vAlign w:val="center"/>
            <w:hideMark/>
          </w:tcPr>
          <w:p w:rsidR="004F199E" w:rsidRPr="004F199E" w:rsidRDefault="004F199E" w:rsidP="004F199E">
            <w:pPr>
              <w:spacing w:line="240" w:lineRule="auto"/>
              <w:jc w:val="both"/>
              <w:rPr>
                <w:rFonts w:cs="Arial"/>
                <w:sz w:val="12"/>
                <w:szCs w:val="12"/>
              </w:rPr>
            </w:pPr>
            <w:r w:rsidRPr="004F199E">
              <w:rPr>
                <w:rFonts w:cs="Arial"/>
                <w:sz w:val="12"/>
                <w:szCs w:val="12"/>
              </w:rPr>
              <w:t>koszty postępowania sądowego</w:t>
            </w:r>
          </w:p>
        </w:tc>
        <w:tc>
          <w:tcPr>
            <w:tcW w:w="534"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cs="Arial"/>
                <w:sz w:val="12"/>
                <w:szCs w:val="12"/>
              </w:rPr>
            </w:pPr>
            <w:r w:rsidRPr="004F199E">
              <w:rPr>
                <w:rFonts w:cs="Arial"/>
                <w:sz w:val="12"/>
                <w:szCs w:val="12"/>
              </w:rPr>
              <w:t>5 000</w:t>
            </w: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cs="Arial"/>
                <w:sz w:val="12"/>
                <w:szCs w:val="12"/>
              </w:rPr>
            </w:pPr>
          </w:p>
        </w:tc>
      </w:tr>
      <w:tr w:rsidR="004F199E" w:rsidRPr="004F199E" w:rsidTr="004F199E">
        <w:trPr>
          <w:trHeight w:val="85"/>
        </w:trPr>
        <w:tc>
          <w:tcPr>
            <w:tcW w:w="3048" w:type="pct"/>
            <w:tcBorders>
              <w:top w:val="nil"/>
              <w:left w:val="nil"/>
              <w:bottom w:val="nil"/>
              <w:right w:val="nil"/>
            </w:tcBorders>
            <w:shd w:val="clear" w:color="auto" w:fill="auto"/>
            <w:vAlign w:val="center"/>
            <w:hideMark/>
          </w:tcPr>
          <w:p w:rsidR="004F199E" w:rsidRPr="004F199E" w:rsidRDefault="004F199E" w:rsidP="004F199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ascii="Times New Roman" w:hAnsi="Times New Roman"/>
                <w:sz w:val="12"/>
                <w:szCs w:val="12"/>
              </w:rPr>
            </w:pPr>
          </w:p>
        </w:tc>
      </w:tr>
      <w:tr w:rsidR="004F199E" w:rsidRPr="004F199E" w:rsidTr="004F199E">
        <w:trPr>
          <w:trHeight w:val="85"/>
        </w:trPr>
        <w:tc>
          <w:tcPr>
            <w:tcW w:w="3048" w:type="pct"/>
            <w:tcBorders>
              <w:top w:val="nil"/>
              <w:left w:val="nil"/>
              <w:bottom w:val="nil"/>
              <w:right w:val="nil"/>
            </w:tcBorders>
            <w:shd w:val="clear" w:color="auto" w:fill="auto"/>
            <w:vAlign w:val="center"/>
            <w:hideMark/>
          </w:tcPr>
          <w:p w:rsidR="004F199E" w:rsidRPr="004F199E" w:rsidRDefault="004F199E" w:rsidP="004F199E">
            <w:pPr>
              <w:spacing w:line="240" w:lineRule="auto"/>
              <w:jc w:val="both"/>
              <w:rPr>
                <w:rFonts w:cs="Arial"/>
                <w:i/>
                <w:iCs/>
                <w:sz w:val="12"/>
                <w:szCs w:val="12"/>
                <w:u w:val="single"/>
              </w:rPr>
            </w:pPr>
            <w:r w:rsidRPr="004F199E">
              <w:rPr>
                <w:rFonts w:cs="Arial"/>
                <w:i/>
                <w:iCs/>
                <w:sz w:val="12"/>
                <w:szCs w:val="12"/>
                <w:u w:val="single"/>
              </w:rPr>
              <w:t>Klasyfikacja:</w:t>
            </w:r>
            <w:r w:rsidRPr="004F199E">
              <w:rPr>
                <w:rFonts w:cs="Arial"/>
                <w:i/>
                <w:iCs/>
                <w:sz w:val="12"/>
                <w:szCs w:val="12"/>
              </w:rPr>
              <w:t xml:space="preserve"> rozdział: 85501</w:t>
            </w:r>
          </w:p>
        </w:tc>
        <w:tc>
          <w:tcPr>
            <w:tcW w:w="534"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cs="Arial"/>
                <w:i/>
                <w:iCs/>
                <w:sz w:val="12"/>
                <w:szCs w:val="12"/>
              </w:rPr>
            </w:pPr>
            <w:r w:rsidRPr="004F199E">
              <w:rPr>
                <w:rFonts w:cs="Arial"/>
                <w:i/>
                <w:iCs/>
                <w:sz w:val="12"/>
                <w:szCs w:val="12"/>
              </w:rPr>
              <w:t>24 500</w:t>
            </w: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cs="Arial"/>
                <w:i/>
                <w:iCs/>
                <w:sz w:val="12"/>
                <w:szCs w:val="12"/>
              </w:rPr>
            </w:pPr>
          </w:p>
        </w:tc>
      </w:tr>
      <w:tr w:rsidR="004F199E" w:rsidRPr="004F199E" w:rsidTr="004F199E">
        <w:trPr>
          <w:trHeight w:val="85"/>
        </w:trPr>
        <w:tc>
          <w:tcPr>
            <w:tcW w:w="3048" w:type="pct"/>
            <w:tcBorders>
              <w:top w:val="nil"/>
              <w:left w:val="nil"/>
              <w:bottom w:val="nil"/>
              <w:right w:val="nil"/>
            </w:tcBorders>
            <w:shd w:val="clear" w:color="auto" w:fill="auto"/>
            <w:vAlign w:val="center"/>
            <w:hideMark/>
          </w:tcPr>
          <w:p w:rsidR="004F199E" w:rsidRPr="004F199E" w:rsidRDefault="004F199E" w:rsidP="004F199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ascii="Times New Roman" w:hAnsi="Times New Roman"/>
                <w:sz w:val="12"/>
                <w:szCs w:val="12"/>
              </w:rPr>
            </w:pPr>
          </w:p>
        </w:tc>
      </w:tr>
      <w:tr w:rsidR="004F199E" w:rsidRPr="004F199E" w:rsidTr="004F199E">
        <w:trPr>
          <w:trHeight w:val="85"/>
        </w:trPr>
        <w:tc>
          <w:tcPr>
            <w:tcW w:w="3048"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both"/>
              <w:rPr>
                <w:rFonts w:cs="Arial"/>
                <w:i/>
                <w:iCs/>
                <w:sz w:val="12"/>
                <w:szCs w:val="12"/>
              </w:rPr>
            </w:pPr>
            <w:r w:rsidRPr="004F199E">
              <w:rPr>
                <w:rFonts w:cs="Arial"/>
                <w:i/>
                <w:iCs/>
                <w:sz w:val="12"/>
                <w:szCs w:val="12"/>
                <w:u w:val="single"/>
              </w:rPr>
              <w:t>Dysponent:</w:t>
            </w:r>
            <w:r w:rsidRPr="004F199E">
              <w:rPr>
                <w:rFonts w:cs="Arial"/>
                <w:i/>
                <w:iCs/>
                <w:sz w:val="12"/>
                <w:szCs w:val="12"/>
              </w:rPr>
              <w:t xml:space="preserve"> Wydział Administracyjno-Gospodarczy</w:t>
            </w:r>
          </w:p>
        </w:tc>
        <w:tc>
          <w:tcPr>
            <w:tcW w:w="534"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cs="Arial"/>
                <w:sz w:val="12"/>
                <w:szCs w:val="12"/>
              </w:rPr>
            </w:pPr>
            <w:r w:rsidRPr="004F199E">
              <w:rPr>
                <w:rFonts w:cs="Arial"/>
                <w:sz w:val="12"/>
                <w:szCs w:val="12"/>
              </w:rPr>
              <w:t>24 500</w:t>
            </w: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cs="Arial"/>
                <w:sz w:val="12"/>
                <w:szCs w:val="12"/>
              </w:rPr>
            </w:pPr>
          </w:p>
        </w:tc>
      </w:tr>
      <w:tr w:rsidR="004F199E" w:rsidRPr="004F199E" w:rsidTr="004F199E">
        <w:trPr>
          <w:trHeight w:val="85"/>
        </w:trPr>
        <w:tc>
          <w:tcPr>
            <w:tcW w:w="3048" w:type="pct"/>
            <w:tcBorders>
              <w:top w:val="nil"/>
              <w:left w:val="nil"/>
              <w:bottom w:val="nil"/>
              <w:right w:val="nil"/>
            </w:tcBorders>
            <w:shd w:val="clear" w:color="auto" w:fill="auto"/>
            <w:vAlign w:val="center"/>
            <w:hideMark/>
          </w:tcPr>
          <w:p w:rsidR="004F199E" w:rsidRPr="004F199E" w:rsidRDefault="004F199E" w:rsidP="004F199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ascii="Times New Roman" w:hAnsi="Times New Roman"/>
                <w:sz w:val="12"/>
                <w:szCs w:val="12"/>
              </w:rPr>
            </w:pPr>
          </w:p>
        </w:tc>
      </w:tr>
      <w:tr w:rsidR="004F199E" w:rsidRPr="004F199E" w:rsidTr="004F199E">
        <w:trPr>
          <w:trHeight w:val="85"/>
        </w:trPr>
        <w:tc>
          <w:tcPr>
            <w:tcW w:w="3048" w:type="pct"/>
            <w:tcBorders>
              <w:top w:val="nil"/>
              <w:left w:val="nil"/>
              <w:bottom w:val="nil"/>
              <w:right w:val="nil"/>
            </w:tcBorders>
            <w:shd w:val="clear" w:color="auto" w:fill="auto"/>
            <w:vAlign w:val="center"/>
            <w:hideMark/>
          </w:tcPr>
          <w:p w:rsidR="004F199E" w:rsidRPr="004F199E" w:rsidRDefault="004F199E" w:rsidP="004F199E">
            <w:pPr>
              <w:spacing w:line="240" w:lineRule="auto"/>
              <w:jc w:val="both"/>
              <w:rPr>
                <w:rFonts w:cs="Arial"/>
                <w:i/>
                <w:iCs/>
                <w:sz w:val="12"/>
                <w:szCs w:val="12"/>
                <w:u w:val="single"/>
              </w:rPr>
            </w:pPr>
            <w:r w:rsidRPr="004F199E">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ascii="Times New Roman" w:hAnsi="Times New Roman"/>
                <w:sz w:val="12"/>
                <w:szCs w:val="12"/>
              </w:rPr>
            </w:pPr>
          </w:p>
        </w:tc>
      </w:tr>
      <w:tr w:rsidR="004F199E" w:rsidRPr="004F199E" w:rsidTr="004F199E">
        <w:trPr>
          <w:trHeight w:val="85"/>
        </w:trPr>
        <w:tc>
          <w:tcPr>
            <w:tcW w:w="3048" w:type="pct"/>
            <w:tcBorders>
              <w:top w:val="nil"/>
              <w:left w:val="nil"/>
              <w:bottom w:val="nil"/>
              <w:right w:val="nil"/>
            </w:tcBorders>
            <w:shd w:val="clear" w:color="auto" w:fill="auto"/>
            <w:vAlign w:val="center"/>
            <w:hideMark/>
          </w:tcPr>
          <w:p w:rsidR="004F199E" w:rsidRPr="004F199E" w:rsidRDefault="004F199E" w:rsidP="004F199E">
            <w:pPr>
              <w:spacing w:line="240" w:lineRule="auto"/>
              <w:jc w:val="both"/>
              <w:rPr>
                <w:rFonts w:cs="Arial"/>
                <w:sz w:val="12"/>
                <w:szCs w:val="12"/>
              </w:rPr>
            </w:pPr>
            <w:r w:rsidRPr="004F199E">
              <w:rPr>
                <w:rFonts w:cs="Arial"/>
                <w:sz w:val="12"/>
                <w:szCs w:val="12"/>
              </w:rPr>
              <w:t>zakup usług pozostałych</w:t>
            </w:r>
          </w:p>
        </w:tc>
        <w:tc>
          <w:tcPr>
            <w:tcW w:w="534"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cs="Arial"/>
                <w:sz w:val="12"/>
                <w:szCs w:val="12"/>
              </w:rPr>
            </w:pPr>
            <w:r w:rsidRPr="004F199E">
              <w:rPr>
                <w:rFonts w:cs="Arial"/>
                <w:sz w:val="12"/>
                <w:szCs w:val="12"/>
              </w:rPr>
              <w:t>20 000</w:t>
            </w: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cs="Arial"/>
                <w:sz w:val="12"/>
                <w:szCs w:val="12"/>
              </w:rPr>
            </w:pPr>
          </w:p>
        </w:tc>
      </w:tr>
      <w:tr w:rsidR="004F199E" w:rsidRPr="004F199E" w:rsidTr="004F199E">
        <w:trPr>
          <w:trHeight w:val="85"/>
        </w:trPr>
        <w:tc>
          <w:tcPr>
            <w:tcW w:w="3048" w:type="pct"/>
            <w:tcBorders>
              <w:top w:val="nil"/>
              <w:left w:val="nil"/>
              <w:bottom w:val="nil"/>
              <w:right w:val="nil"/>
            </w:tcBorders>
            <w:shd w:val="clear" w:color="auto" w:fill="auto"/>
            <w:vAlign w:val="center"/>
            <w:hideMark/>
          </w:tcPr>
          <w:p w:rsidR="004F199E" w:rsidRPr="004F199E" w:rsidRDefault="004F199E" w:rsidP="004F199E">
            <w:pPr>
              <w:spacing w:line="240" w:lineRule="auto"/>
              <w:jc w:val="both"/>
              <w:rPr>
                <w:rFonts w:cs="Arial"/>
                <w:sz w:val="12"/>
                <w:szCs w:val="12"/>
              </w:rPr>
            </w:pPr>
            <w:r w:rsidRPr="004F199E">
              <w:rPr>
                <w:rFonts w:cs="Arial"/>
                <w:sz w:val="12"/>
                <w:szCs w:val="12"/>
              </w:rPr>
              <w:t>zakup energii</w:t>
            </w:r>
          </w:p>
        </w:tc>
        <w:tc>
          <w:tcPr>
            <w:tcW w:w="534"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cs="Arial"/>
                <w:sz w:val="12"/>
                <w:szCs w:val="12"/>
              </w:rPr>
            </w:pPr>
            <w:r w:rsidRPr="004F199E">
              <w:rPr>
                <w:rFonts w:cs="Arial"/>
                <w:sz w:val="12"/>
                <w:szCs w:val="12"/>
              </w:rPr>
              <w:t>3 000</w:t>
            </w: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cs="Arial"/>
                <w:sz w:val="12"/>
                <w:szCs w:val="12"/>
              </w:rPr>
            </w:pPr>
          </w:p>
        </w:tc>
      </w:tr>
      <w:tr w:rsidR="004F199E" w:rsidRPr="004F199E" w:rsidTr="004F199E">
        <w:trPr>
          <w:trHeight w:val="85"/>
        </w:trPr>
        <w:tc>
          <w:tcPr>
            <w:tcW w:w="3048" w:type="pct"/>
            <w:tcBorders>
              <w:top w:val="nil"/>
              <w:left w:val="nil"/>
              <w:bottom w:val="nil"/>
              <w:right w:val="nil"/>
            </w:tcBorders>
            <w:shd w:val="clear" w:color="auto" w:fill="auto"/>
            <w:vAlign w:val="center"/>
            <w:hideMark/>
          </w:tcPr>
          <w:p w:rsidR="004F199E" w:rsidRPr="004F199E" w:rsidRDefault="004F199E" w:rsidP="004F199E">
            <w:pPr>
              <w:spacing w:line="240" w:lineRule="auto"/>
              <w:jc w:val="both"/>
              <w:rPr>
                <w:rFonts w:cs="Arial"/>
                <w:sz w:val="12"/>
                <w:szCs w:val="12"/>
              </w:rPr>
            </w:pPr>
            <w:r w:rsidRPr="004F199E">
              <w:rPr>
                <w:rFonts w:cs="Arial"/>
                <w:sz w:val="12"/>
                <w:szCs w:val="12"/>
              </w:rPr>
              <w:t>zakup materiałów i wyposażenia</w:t>
            </w:r>
          </w:p>
        </w:tc>
        <w:tc>
          <w:tcPr>
            <w:tcW w:w="534"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cs="Arial"/>
                <w:sz w:val="12"/>
                <w:szCs w:val="12"/>
              </w:rPr>
            </w:pPr>
            <w:r w:rsidRPr="004F199E">
              <w:rPr>
                <w:rFonts w:cs="Arial"/>
                <w:sz w:val="12"/>
                <w:szCs w:val="12"/>
              </w:rPr>
              <w:t>1 500</w:t>
            </w: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cs="Arial"/>
                <w:sz w:val="12"/>
                <w:szCs w:val="12"/>
              </w:rPr>
            </w:pPr>
          </w:p>
        </w:tc>
      </w:tr>
      <w:tr w:rsidR="004F199E" w:rsidRPr="004F199E" w:rsidTr="004F199E">
        <w:trPr>
          <w:trHeight w:val="85"/>
        </w:trPr>
        <w:tc>
          <w:tcPr>
            <w:tcW w:w="3048"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ascii="Times New Roman" w:hAnsi="Times New Roman"/>
                <w:sz w:val="12"/>
                <w:szCs w:val="12"/>
              </w:rPr>
            </w:pPr>
          </w:p>
        </w:tc>
      </w:tr>
      <w:tr w:rsidR="004F199E" w:rsidRPr="004F199E" w:rsidTr="004F199E">
        <w:trPr>
          <w:trHeight w:val="85"/>
        </w:trPr>
        <w:tc>
          <w:tcPr>
            <w:tcW w:w="3048" w:type="pct"/>
            <w:tcBorders>
              <w:top w:val="nil"/>
              <w:left w:val="nil"/>
              <w:bottom w:val="nil"/>
              <w:right w:val="nil"/>
            </w:tcBorders>
            <w:shd w:val="clear" w:color="auto" w:fill="auto"/>
            <w:vAlign w:val="center"/>
            <w:hideMark/>
          </w:tcPr>
          <w:p w:rsidR="004F199E" w:rsidRPr="004F199E" w:rsidRDefault="004F199E" w:rsidP="004F199E">
            <w:pPr>
              <w:spacing w:line="240" w:lineRule="auto"/>
              <w:jc w:val="both"/>
              <w:rPr>
                <w:rFonts w:cs="Arial"/>
                <w:b/>
                <w:bCs/>
                <w:sz w:val="12"/>
                <w:szCs w:val="12"/>
              </w:rPr>
            </w:pPr>
            <w:r w:rsidRPr="004F199E">
              <w:rPr>
                <w:rFonts w:cs="Arial"/>
                <w:b/>
                <w:bCs/>
                <w:sz w:val="12"/>
                <w:szCs w:val="12"/>
              </w:rPr>
              <w:t>Obsługa informatyczna</w:t>
            </w:r>
          </w:p>
        </w:tc>
        <w:tc>
          <w:tcPr>
            <w:tcW w:w="534" w:type="pct"/>
            <w:tcBorders>
              <w:top w:val="nil"/>
              <w:left w:val="nil"/>
              <w:bottom w:val="nil"/>
              <w:right w:val="nil"/>
            </w:tcBorders>
            <w:shd w:val="clear" w:color="auto" w:fill="auto"/>
            <w:vAlign w:val="center"/>
            <w:hideMark/>
          </w:tcPr>
          <w:p w:rsidR="004F199E" w:rsidRPr="004F199E" w:rsidRDefault="004F199E" w:rsidP="004F199E">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cs="Arial"/>
                <w:b/>
                <w:bCs/>
                <w:sz w:val="12"/>
                <w:szCs w:val="12"/>
              </w:rPr>
            </w:pPr>
            <w:r w:rsidRPr="004F199E">
              <w:rPr>
                <w:rFonts w:cs="Arial"/>
                <w:b/>
                <w:bCs/>
                <w:sz w:val="12"/>
                <w:szCs w:val="12"/>
              </w:rPr>
              <w:t>262 103</w:t>
            </w: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cs="Arial"/>
                <w:b/>
                <w:bCs/>
                <w:sz w:val="12"/>
                <w:szCs w:val="12"/>
              </w:rPr>
            </w:pPr>
          </w:p>
        </w:tc>
      </w:tr>
      <w:tr w:rsidR="004F199E" w:rsidRPr="004F199E" w:rsidTr="004F199E">
        <w:trPr>
          <w:trHeight w:val="85"/>
        </w:trPr>
        <w:tc>
          <w:tcPr>
            <w:tcW w:w="3048" w:type="pct"/>
            <w:tcBorders>
              <w:top w:val="nil"/>
              <w:left w:val="nil"/>
              <w:bottom w:val="nil"/>
              <w:right w:val="nil"/>
            </w:tcBorders>
            <w:shd w:val="clear" w:color="auto" w:fill="auto"/>
            <w:vAlign w:val="center"/>
            <w:hideMark/>
          </w:tcPr>
          <w:p w:rsidR="004F199E" w:rsidRPr="004F199E" w:rsidRDefault="004F199E" w:rsidP="004F199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ascii="Times New Roman" w:hAnsi="Times New Roman"/>
                <w:sz w:val="12"/>
                <w:szCs w:val="12"/>
              </w:rPr>
            </w:pPr>
          </w:p>
        </w:tc>
      </w:tr>
      <w:tr w:rsidR="004F199E" w:rsidRPr="004F199E" w:rsidTr="004F199E">
        <w:trPr>
          <w:trHeight w:val="85"/>
        </w:trPr>
        <w:tc>
          <w:tcPr>
            <w:tcW w:w="3048" w:type="pct"/>
            <w:tcBorders>
              <w:top w:val="nil"/>
              <w:left w:val="nil"/>
              <w:bottom w:val="nil"/>
              <w:right w:val="nil"/>
            </w:tcBorders>
            <w:shd w:val="clear" w:color="auto" w:fill="auto"/>
            <w:vAlign w:val="center"/>
            <w:hideMark/>
          </w:tcPr>
          <w:p w:rsidR="004F199E" w:rsidRPr="004F199E" w:rsidRDefault="004F199E" w:rsidP="004F199E">
            <w:pPr>
              <w:spacing w:line="240" w:lineRule="auto"/>
              <w:jc w:val="both"/>
              <w:rPr>
                <w:rFonts w:cs="Arial"/>
                <w:i/>
                <w:iCs/>
                <w:sz w:val="12"/>
                <w:szCs w:val="12"/>
                <w:u w:val="single"/>
              </w:rPr>
            </w:pPr>
            <w:r w:rsidRPr="004F199E">
              <w:rPr>
                <w:rFonts w:cs="Arial"/>
                <w:i/>
                <w:iCs/>
                <w:sz w:val="12"/>
                <w:szCs w:val="12"/>
                <w:u w:val="single"/>
              </w:rPr>
              <w:t>Cel:</w:t>
            </w:r>
            <w:r w:rsidRPr="004F199E">
              <w:rPr>
                <w:rFonts w:cs="Arial"/>
                <w:sz w:val="12"/>
                <w:szCs w:val="12"/>
              </w:rPr>
              <w:t xml:space="preserve"> zapewnienie ciągłości pracy systemów informatycznych</w:t>
            </w:r>
          </w:p>
        </w:tc>
        <w:tc>
          <w:tcPr>
            <w:tcW w:w="534" w:type="pct"/>
            <w:tcBorders>
              <w:top w:val="nil"/>
              <w:left w:val="nil"/>
              <w:bottom w:val="nil"/>
              <w:right w:val="nil"/>
            </w:tcBorders>
            <w:shd w:val="clear" w:color="auto" w:fill="auto"/>
            <w:vAlign w:val="center"/>
            <w:hideMark/>
          </w:tcPr>
          <w:p w:rsidR="004F199E" w:rsidRPr="004F199E" w:rsidRDefault="004F199E" w:rsidP="004F199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ascii="Times New Roman" w:hAnsi="Times New Roman"/>
                <w:sz w:val="12"/>
                <w:szCs w:val="12"/>
              </w:rPr>
            </w:pPr>
          </w:p>
        </w:tc>
      </w:tr>
      <w:tr w:rsidR="004F199E" w:rsidRPr="004F199E" w:rsidTr="004F199E">
        <w:trPr>
          <w:trHeight w:val="85"/>
        </w:trPr>
        <w:tc>
          <w:tcPr>
            <w:tcW w:w="3048" w:type="pct"/>
            <w:tcBorders>
              <w:top w:val="nil"/>
              <w:left w:val="nil"/>
              <w:bottom w:val="nil"/>
              <w:right w:val="nil"/>
            </w:tcBorders>
            <w:shd w:val="clear" w:color="auto" w:fill="auto"/>
            <w:vAlign w:val="center"/>
            <w:hideMark/>
          </w:tcPr>
          <w:p w:rsidR="004F199E" w:rsidRPr="004F199E" w:rsidRDefault="004F199E" w:rsidP="004F199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ascii="Times New Roman" w:hAnsi="Times New Roman"/>
                <w:sz w:val="12"/>
                <w:szCs w:val="12"/>
              </w:rPr>
            </w:pPr>
          </w:p>
        </w:tc>
      </w:tr>
      <w:tr w:rsidR="004F199E" w:rsidRPr="004F199E" w:rsidTr="004F199E">
        <w:trPr>
          <w:trHeight w:val="85"/>
        </w:trPr>
        <w:tc>
          <w:tcPr>
            <w:tcW w:w="3048" w:type="pct"/>
            <w:tcBorders>
              <w:top w:val="nil"/>
              <w:left w:val="nil"/>
              <w:bottom w:val="nil"/>
              <w:right w:val="nil"/>
            </w:tcBorders>
            <w:shd w:val="clear" w:color="auto" w:fill="auto"/>
            <w:vAlign w:val="center"/>
            <w:hideMark/>
          </w:tcPr>
          <w:p w:rsidR="004F199E" w:rsidRPr="004F199E" w:rsidRDefault="004F199E" w:rsidP="004F199E">
            <w:pPr>
              <w:spacing w:line="240" w:lineRule="auto"/>
              <w:jc w:val="both"/>
              <w:rPr>
                <w:rFonts w:cs="Arial"/>
                <w:i/>
                <w:iCs/>
                <w:sz w:val="12"/>
                <w:szCs w:val="12"/>
                <w:u w:val="single"/>
              </w:rPr>
            </w:pPr>
            <w:r w:rsidRPr="004F199E">
              <w:rPr>
                <w:rFonts w:cs="Arial"/>
                <w:i/>
                <w:iCs/>
                <w:sz w:val="12"/>
                <w:szCs w:val="12"/>
                <w:u w:val="single"/>
              </w:rPr>
              <w:t>Klasyfikacja:</w:t>
            </w:r>
            <w:r w:rsidRPr="004F199E">
              <w:rPr>
                <w:rFonts w:cs="Arial"/>
                <w:i/>
                <w:iCs/>
                <w:sz w:val="12"/>
                <w:szCs w:val="12"/>
              </w:rPr>
              <w:t xml:space="preserve"> rozdział: 75023</w:t>
            </w:r>
          </w:p>
        </w:tc>
        <w:tc>
          <w:tcPr>
            <w:tcW w:w="534" w:type="pct"/>
            <w:tcBorders>
              <w:top w:val="nil"/>
              <w:left w:val="nil"/>
              <w:bottom w:val="nil"/>
              <w:right w:val="nil"/>
            </w:tcBorders>
            <w:shd w:val="clear" w:color="auto" w:fill="auto"/>
            <w:vAlign w:val="center"/>
            <w:hideMark/>
          </w:tcPr>
          <w:p w:rsidR="004F199E" w:rsidRPr="004F199E" w:rsidRDefault="004F199E" w:rsidP="004F199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cs="Arial"/>
                <w:sz w:val="12"/>
                <w:szCs w:val="12"/>
              </w:rPr>
            </w:pPr>
            <w:r w:rsidRPr="004F199E">
              <w:rPr>
                <w:rFonts w:cs="Arial"/>
                <w:sz w:val="12"/>
                <w:szCs w:val="12"/>
              </w:rPr>
              <w:t>203 000</w:t>
            </w: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cs="Arial"/>
                <w:sz w:val="12"/>
                <w:szCs w:val="12"/>
              </w:rPr>
            </w:pPr>
          </w:p>
        </w:tc>
      </w:tr>
      <w:tr w:rsidR="004F199E" w:rsidRPr="004F199E" w:rsidTr="004F199E">
        <w:trPr>
          <w:trHeight w:val="85"/>
        </w:trPr>
        <w:tc>
          <w:tcPr>
            <w:tcW w:w="3048" w:type="pct"/>
            <w:tcBorders>
              <w:top w:val="nil"/>
              <w:left w:val="nil"/>
              <w:bottom w:val="nil"/>
              <w:right w:val="nil"/>
            </w:tcBorders>
            <w:shd w:val="clear" w:color="auto" w:fill="auto"/>
            <w:vAlign w:val="center"/>
            <w:hideMark/>
          </w:tcPr>
          <w:p w:rsidR="004F199E" w:rsidRPr="004F199E" w:rsidRDefault="004F199E" w:rsidP="004F199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ascii="Times New Roman" w:hAnsi="Times New Roman"/>
                <w:sz w:val="12"/>
                <w:szCs w:val="12"/>
              </w:rPr>
            </w:pPr>
          </w:p>
        </w:tc>
      </w:tr>
      <w:tr w:rsidR="004F199E" w:rsidRPr="004F199E" w:rsidTr="004F199E">
        <w:trPr>
          <w:trHeight w:val="85"/>
        </w:trPr>
        <w:tc>
          <w:tcPr>
            <w:tcW w:w="3048" w:type="pct"/>
            <w:tcBorders>
              <w:top w:val="nil"/>
              <w:left w:val="nil"/>
              <w:bottom w:val="nil"/>
              <w:right w:val="nil"/>
            </w:tcBorders>
            <w:shd w:val="clear" w:color="auto" w:fill="auto"/>
            <w:vAlign w:val="center"/>
            <w:hideMark/>
          </w:tcPr>
          <w:p w:rsidR="004F199E" w:rsidRPr="004F199E" w:rsidRDefault="004F199E" w:rsidP="004F199E">
            <w:pPr>
              <w:spacing w:line="240" w:lineRule="auto"/>
              <w:jc w:val="both"/>
              <w:rPr>
                <w:rFonts w:cs="Arial"/>
                <w:i/>
                <w:iCs/>
                <w:sz w:val="12"/>
                <w:szCs w:val="12"/>
                <w:u w:val="single"/>
              </w:rPr>
            </w:pPr>
            <w:r w:rsidRPr="004F199E">
              <w:rPr>
                <w:rFonts w:cs="Arial"/>
                <w:i/>
                <w:iCs/>
                <w:sz w:val="12"/>
                <w:szCs w:val="12"/>
                <w:u w:val="single"/>
              </w:rPr>
              <w:t>Dysponent 1:</w:t>
            </w:r>
            <w:r w:rsidRPr="004F199E">
              <w:rPr>
                <w:rFonts w:cs="Arial"/>
                <w:i/>
                <w:iCs/>
                <w:sz w:val="12"/>
                <w:szCs w:val="12"/>
              </w:rPr>
              <w:t xml:space="preserve"> Wydział Administracyjno-Gospodarczy</w:t>
            </w:r>
          </w:p>
        </w:tc>
        <w:tc>
          <w:tcPr>
            <w:tcW w:w="534" w:type="pct"/>
            <w:tcBorders>
              <w:top w:val="nil"/>
              <w:left w:val="nil"/>
              <w:bottom w:val="nil"/>
              <w:right w:val="nil"/>
            </w:tcBorders>
            <w:shd w:val="clear" w:color="auto" w:fill="auto"/>
            <w:vAlign w:val="center"/>
            <w:hideMark/>
          </w:tcPr>
          <w:p w:rsidR="004F199E" w:rsidRPr="004F199E" w:rsidRDefault="004F199E" w:rsidP="004F199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cs="Arial"/>
                <w:i/>
                <w:iCs/>
                <w:sz w:val="12"/>
                <w:szCs w:val="12"/>
              </w:rPr>
            </w:pPr>
            <w:r w:rsidRPr="004F199E">
              <w:rPr>
                <w:rFonts w:cs="Arial"/>
                <w:i/>
                <w:iCs/>
                <w:sz w:val="12"/>
                <w:szCs w:val="12"/>
              </w:rPr>
              <w:t>53 000</w:t>
            </w: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cs="Arial"/>
                <w:i/>
                <w:iCs/>
                <w:sz w:val="12"/>
                <w:szCs w:val="12"/>
              </w:rPr>
            </w:pPr>
          </w:p>
        </w:tc>
      </w:tr>
      <w:tr w:rsidR="004F199E" w:rsidRPr="004F199E" w:rsidTr="004F199E">
        <w:trPr>
          <w:trHeight w:val="85"/>
        </w:trPr>
        <w:tc>
          <w:tcPr>
            <w:tcW w:w="3048" w:type="pct"/>
            <w:tcBorders>
              <w:top w:val="nil"/>
              <w:left w:val="nil"/>
              <w:bottom w:val="nil"/>
              <w:right w:val="nil"/>
            </w:tcBorders>
            <w:shd w:val="clear" w:color="auto" w:fill="auto"/>
            <w:vAlign w:val="center"/>
            <w:hideMark/>
          </w:tcPr>
          <w:p w:rsidR="004F199E" w:rsidRPr="004F199E" w:rsidRDefault="004F199E" w:rsidP="004F199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ascii="Times New Roman" w:hAnsi="Times New Roman"/>
                <w:sz w:val="12"/>
                <w:szCs w:val="12"/>
              </w:rPr>
            </w:pPr>
          </w:p>
        </w:tc>
      </w:tr>
      <w:tr w:rsidR="004F199E" w:rsidRPr="004F199E" w:rsidTr="004F199E">
        <w:trPr>
          <w:trHeight w:val="85"/>
        </w:trPr>
        <w:tc>
          <w:tcPr>
            <w:tcW w:w="3048" w:type="pct"/>
            <w:tcBorders>
              <w:top w:val="nil"/>
              <w:left w:val="nil"/>
              <w:bottom w:val="nil"/>
              <w:right w:val="nil"/>
            </w:tcBorders>
            <w:shd w:val="clear" w:color="auto" w:fill="auto"/>
            <w:vAlign w:val="center"/>
            <w:hideMark/>
          </w:tcPr>
          <w:p w:rsidR="004F199E" w:rsidRPr="004F199E" w:rsidRDefault="004F199E" w:rsidP="004F199E">
            <w:pPr>
              <w:spacing w:line="240" w:lineRule="auto"/>
              <w:jc w:val="both"/>
              <w:rPr>
                <w:rFonts w:cs="Arial"/>
                <w:i/>
                <w:iCs/>
                <w:sz w:val="12"/>
                <w:szCs w:val="12"/>
                <w:u w:val="single"/>
              </w:rPr>
            </w:pPr>
            <w:r w:rsidRPr="004F199E">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ascii="Times New Roman" w:hAnsi="Times New Roman"/>
                <w:sz w:val="12"/>
                <w:szCs w:val="12"/>
              </w:rPr>
            </w:pPr>
          </w:p>
        </w:tc>
      </w:tr>
      <w:tr w:rsidR="004F199E" w:rsidRPr="004F199E" w:rsidTr="004F199E">
        <w:trPr>
          <w:trHeight w:val="85"/>
        </w:trPr>
        <w:tc>
          <w:tcPr>
            <w:tcW w:w="3048" w:type="pct"/>
            <w:tcBorders>
              <w:top w:val="nil"/>
              <w:left w:val="nil"/>
              <w:bottom w:val="nil"/>
              <w:right w:val="nil"/>
            </w:tcBorders>
            <w:shd w:val="clear" w:color="auto" w:fill="auto"/>
            <w:vAlign w:val="center"/>
            <w:hideMark/>
          </w:tcPr>
          <w:p w:rsidR="004F199E" w:rsidRPr="004F199E" w:rsidRDefault="004F199E" w:rsidP="004F199E">
            <w:pPr>
              <w:spacing w:line="240" w:lineRule="auto"/>
              <w:jc w:val="both"/>
              <w:rPr>
                <w:rFonts w:cs="Arial"/>
                <w:sz w:val="12"/>
                <w:szCs w:val="12"/>
              </w:rPr>
            </w:pPr>
            <w:r w:rsidRPr="004F199E">
              <w:rPr>
                <w:rFonts w:cs="Arial"/>
                <w:sz w:val="12"/>
                <w:szCs w:val="12"/>
              </w:rPr>
              <w:t>remonty i konserwacje sprzętu (drukarek i centralnego UPS)</w:t>
            </w:r>
          </w:p>
        </w:tc>
        <w:tc>
          <w:tcPr>
            <w:tcW w:w="534"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cs="Arial"/>
                <w:sz w:val="12"/>
                <w:szCs w:val="12"/>
              </w:rPr>
            </w:pPr>
            <w:r w:rsidRPr="004F199E">
              <w:rPr>
                <w:rFonts w:cs="Arial"/>
                <w:sz w:val="12"/>
                <w:szCs w:val="12"/>
              </w:rPr>
              <w:t>42 965</w:t>
            </w: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cs="Arial"/>
                <w:sz w:val="12"/>
                <w:szCs w:val="12"/>
              </w:rPr>
            </w:pPr>
          </w:p>
        </w:tc>
      </w:tr>
      <w:tr w:rsidR="004F199E" w:rsidRPr="004F199E" w:rsidTr="004F199E">
        <w:trPr>
          <w:trHeight w:val="85"/>
        </w:trPr>
        <w:tc>
          <w:tcPr>
            <w:tcW w:w="3048" w:type="pct"/>
            <w:tcBorders>
              <w:top w:val="nil"/>
              <w:left w:val="nil"/>
              <w:bottom w:val="nil"/>
              <w:right w:val="nil"/>
            </w:tcBorders>
            <w:shd w:val="clear" w:color="auto" w:fill="auto"/>
            <w:vAlign w:val="center"/>
            <w:hideMark/>
          </w:tcPr>
          <w:p w:rsidR="004F199E" w:rsidRPr="004F199E" w:rsidRDefault="004F199E" w:rsidP="004F199E">
            <w:pPr>
              <w:spacing w:line="240" w:lineRule="auto"/>
              <w:jc w:val="both"/>
              <w:rPr>
                <w:rFonts w:cs="Arial"/>
                <w:sz w:val="12"/>
                <w:szCs w:val="12"/>
              </w:rPr>
            </w:pPr>
            <w:r w:rsidRPr="004F199E">
              <w:rPr>
                <w:rFonts w:cs="Arial"/>
                <w:sz w:val="12"/>
                <w:szCs w:val="12"/>
              </w:rPr>
              <w:t>zakup materiałów i wyposażenia (zakup części do naprawy centralnego UPS)</w:t>
            </w:r>
          </w:p>
        </w:tc>
        <w:tc>
          <w:tcPr>
            <w:tcW w:w="534"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cs="Arial"/>
                <w:sz w:val="12"/>
                <w:szCs w:val="12"/>
              </w:rPr>
            </w:pPr>
            <w:r w:rsidRPr="004F199E">
              <w:rPr>
                <w:rFonts w:cs="Arial"/>
                <w:sz w:val="12"/>
                <w:szCs w:val="12"/>
              </w:rPr>
              <w:t>7 638</w:t>
            </w: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cs="Arial"/>
                <w:sz w:val="12"/>
                <w:szCs w:val="12"/>
              </w:rPr>
            </w:pPr>
          </w:p>
        </w:tc>
      </w:tr>
      <w:tr w:rsidR="004F199E" w:rsidRPr="004F199E" w:rsidTr="004F199E">
        <w:trPr>
          <w:trHeight w:val="85"/>
        </w:trPr>
        <w:tc>
          <w:tcPr>
            <w:tcW w:w="3048" w:type="pct"/>
            <w:tcBorders>
              <w:top w:val="nil"/>
              <w:left w:val="nil"/>
              <w:bottom w:val="nil"/>
              <w:right w:val="nil"/>
            </w:tcBorders>
            <w:shd w:val="clear" w:color="auto" w:fill="auto"/>
            <w:vAlign w:val="center"/>
            <w:hideMark/>
          </w:tcPr>
          <w:p w:rsidR="004F199E" w:rsidRPr="004F199E" w:rsidRDefault="004F199E" w:rsidP="004F199E">
            <w:pPr>
              <w:spacing w:line="240" w:lineRule="auto"/>
              <w:jc w:val="both"/>
              <w:rPr>
                <w:rFonts w:cs="Arial"/>
                <w:sz w:val="12"/>
                <w:szCs w:val="12"/>
              </w:rPr>
            </w:pPr>
            <w:r w:rsidRPr="004F199E">
              <w:rPr>
                <w:rFonts w:cs="Arial"/>
                <w:sz w:val="12"/>
                <w:szCs w:val="12"/>
              </w:rPr>
              <w:t>podatek od towarów i usług (VAT)</w:t>
            </w:r>
          </w:p>
        </w:tc>
        <w:tc>
          <w:tcPr>
            <w:tcW w:w="534"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cs="Arial"/>
                <w:sz w:val="12"/>
                <w:szCs w:val="12"/>
              </w:rPr>
            </w:pPr>
            <w:r w:rsidRPr="004F199E">
              <w:rPr>
                <w:rFonts w:cs="Arial"/>
                <w:sz w:val="12"/>
                <w:szCs w:val="12"/>
              </w:rPr>
              <w:t>2 397</w:t>
            </w: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cs="Arial"/>
                <w:sz w:val="12"/>
                <w:szCs w:val="12"/>
              </w:rPr>
            </w:pPr>
          </w:p>
        </w:tc>
      </w:tr>
      <w:tr w:rsidR="004F199E" w:rsidRPr="004F199E" w:rsidTr="004F199E">
        <w:trPr>
          <w:trHeight w:val="85"/>
        </w:trPr>
        <w:tc>
          <w:tcPr>
            <w:tcW w:w="3048" w:type="pct"/>
            <w:tcBorders>
              <w:top w:val="nil"/>
              <w:left w:val="nil"/>
              <w:bottom w:val="nil"/>
              <w:right w:val="nil"/>
            </w:tcBorders>
            <w:shd w:val="clear" w:color="auto" w:fill="auto"/>
            <w:vAlign w:val="center"/>
            <w:hideMark/>
          </w:tcPr>
          <w:p w:rsidR="004F199E" w:rsidRPr="004F199E" w:rsidRDefault="004F199E" w:rsidP="004F199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ascii="Times New Roman" w:hAnsi="Times New Roman"/>
                <w:sz w:val="12"/>
                <w:szCs w:val="12"/>
              </w:rPr>
            </w:pPr>
          </w:p>
        </w:tc>
      </w:tr>
      <w:tr w:rsidR="004F199E" w:rsidRPr="004F199E" w:rsidTr="004F199E">
        <w:trPr>
          <w:trHeight w:val="85"/>
        </w:trPr>
        <w:tc>
          <w:tcPr>
            <w:tcW w:w="3048" w:type="pct"/>
            <w:tcBorders>
              <w:top w:val="nil"/>
              <w:left w:val="nil"/>
              <w:bottom w:val="nil"/>
              <w:right w:val="nil"/>
            </w:tcBorders>
            <w:shd w:val="clear" w:color="auto" w:fill="auto"/>
            <w:vAlign w:val="center"/>
            <w:hideMark/>
          </w:tcPr>
          <w:p w:rsidR="004F199E" w:rsidRPr="004F199E" w:rsidRDefault="004F199E" w:rsidP="004F199E">
            <w:pPr>
              <w:spacing w:line="240" w:lineRule="auto"/>
              <w:jc w:val="both"/>
              <w:rPr>
                <w:rFonts w:cs="Arial"/>
                <w:i/>
                <w:iCs/>
                <w:sz w:val="12"/>
                <w:szCs w:val="12"/>
                <w:u w:val="single"/>
              </w:rPr>
            </w:pPr>
            <w:r w:rsidRPr="004F199E">
              <w:rPr>
                <w:rFonts w:cs="Arial"/>
                <w:i/>
                <w:iCs/>
                <w:sz w:val="12"/>
                <w:szCs w:val="12"/>
                <w:u w:val="single"/>
              </w:rPr>
              <w:t>Dysponent 2:</w:t>
            </w:r>
            <w:r w:rsidRPr="004F199E">
              <w:rPr>
                <w:rFonts w:cs="Arial"/>
                <w:i/>
                <w:iCs/>
                <w:sz w:val="12"/>
                <w:szCs w:val="12"/>
              </w:rPr>
              <w:t xml:space="preserve"> Zespół Informatyki</w:t>
            </w:r>
          </w:p>
        </w:tc>
        <w:tc>
          <w:tcPr>
            <w:tcW w:w="534" w:type="pct"/>
            <w:tcBorders>
              <w:top w:val="nil"/>
              <w:left w:val="nil"/>
              <w:bottom w:val="nil"/>
              <w:right w:val="nil"/>
            </w:tcBorders>
            <w:shd w:val="clear" w:color="auto" w:fill="auto"/>
            <w:vAlign w:val="center"/>
            <w:hideMark/>
          </w:tcPr>
          <w:p w:rsidR="004F199E" w:rsidRPr="004F199E" w:rsidRDefault="004F199E" w:rsidP="004F199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cs="Arial"/>
                <w:i/>
                <w:iCs/>
                <w:sz w:val="12"/>
                <w:szCs w:val="12"/>
              </w:rPr>
            </w:pPr>
            <w:r w:rsidRPr="004F199E">
              <w:rPr>
                <w:rFonts w:cs="Arial"/>
                <w:i/>
                <w:iCs/>
                <w:sz w:val="12"/>
                <w:szCs w:val="12"/>
              </w:rPr>
              <w:t>150 000</w:t>
            </w: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cs="Arial"/>
                <w:i/>
                <w:iCs/>
                <w:sz w:val="12"/>
                <w:szCs w:val="12"/>
              </w:rPr>
            </w:pPr>
          </w:p>
        </w:tc>
      </w:tr>
      <w:tr w:rsidR="004F199E" w:rsidRPr="004F199E" w:rsidTr="004F199E">
        <w:trPr>
          <w:trHeight w:val="85"/>
        </w:trPr>
        <w:tc>
          <w:tcPr>
            <w:tcW w:w="3048" w:type="pct"/>
            <w:tcBorders>
              <w:top w:val="nil"/>
              <w:left w:val="nil"/>
              <w:bottom w:val="nil"/>
              <w:right w:val="nil"/>
            </w:tcBorders>
            <w:shd w:val="clear" w:color="auto" w:fill="auto"/>
            <w:vAlign w:val="center"/>
            <w:hideMark/>
          </w:tcPr>
          <w:p w:rsidR="004F199E" w:rsidRPr="004F199E" w:rsidRDefault="004F199E" w:rsidP="004F199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ascii="Times New Roman" w:hAnsi="Times New Roman"/>
                <w:sz w:val="12"/>
                <w:szCs w:val="12"/>
              </w:rPr>
            </w:pPr>
          </w:p>
        </w:tc>
      </w:tr>
      <w:tr w:rsidR="004F199E" w:rsidRPr="004F199E" w:rsidTr="004F199E">
        <w:trPr>
          <w:trHeight w:val="85"/>
        </w:trPr>
        <w:tc>
          <w:tcPr>
            <w:tcW w:w="3048" w:type="pct"/>
            <w:tcBorders>
              <w:top w:val="nil"/>
              <w:left w:val="nil"/>
              <w:bottom w:val="nil"/>
              <w:right w:val="nil"/>
            </w:tcBorders>
            <w:shd w:val="clear" w:color="auto" w:fill="auto"/>
            <w:vAlign w:val="center"/>
            <w:hideMark/>
          </w:tcPr>
          <w:p w:rsidR="004F199E" w:rsidRPr="004F199E" w:rsidRDefault="004F199E" w:rsidP="004F199E">
            <w:pPr>
              <w:spacing w:line="240" w:lineRule="auto"/>
              <w:jc w:val="both"/>
              <w:rPr>
                <w:rFonts w:cs="Arial"/>
                <w:i/>
                <w:iCs/>
                <w:sz w:val="12"/>
                <w:szCs w:val="12"/>
                <w:u w:val="single"/>
              </w:rPr>
            </w:pPr>
            <w:r w:rsidRPr="004F199E">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ascii="Times New Roman" w:hAnsi="Times New Roman"/>
                <w:sz w:val="12"/>
                <w:szCs w:val="12"/>
              </w:rPr>
            </w:pPr>
          </w:p>
        </w:tc>
      </w:tr>
      <w:tr w:rsidR="004F199E" w:rsidRPr="004F199E" w:rsidTr="004F199E">
        <w:trPr>
          <w:trHeight w:val="85"/>
        </w:trPr>
        <w:tc>
          <w:tcPr>
            <w:tcW w:w="3048" w:type="pct"/>
            <w:tcBorders>
              <w:top w:val="nil"/>
              <w:left w:val="nil"/>
              <w:bottom w:val="nil"/>
              <w:right w:val="nil"/>
            </w:tcBorders>
            <w:shd w:val="clear" w:color="auto" w:fill="auto"/>
            <w:vAlign w:val="center"/>
            <w:hideMark/>
          </w:tcPr>
          <w:p w:rsidR="004F199E" w:rsidRPr="004F199E" w:rsidRDefault="004F199E" w:rsidP="004F199E">
            <w:pPr>
              <w:spacing w:line="240" w:lineRule="auto"/>
              <w:jc w:val="both"/>
              <w:rPr>
                <w:rFonts w:cs="Arial"/>
                <w:sz w:val="12"/>
                <w:szCs w:val="12"/>
              </w:rPr>
            </w:pPr>
            <w:r w:rsidRPr="004F199E">
              <w:rPr>
                <w:rFonts w:cs="Arial"/>
                <w:sz w:val="12"/>
                <w:szCs w:val="12"/>
              </w:rPr>
              <w:t>zakup usług pozostałych (aktualizacje oprogramowania SIGID, WIN Dom)</w:t>
            </w:r>
          </w:p>
        </w:tc>
        <w:tc>
          <w:tcPr>
            <w:tcW w:w="534"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cs="Arial"/>
                <w:sz w:val="12"/>
                <w:szCs w:val="12"/>
              </w:rPr>
            </w:pPr>
            <w:r w:rsidRPr="004F199E">
              <w:rPr>
                <w:rFonts w:cs="Arial"/>
                <w:sz w:val="12"/>
                <w:szCs w:val="12"/>
              </w:rPr>
              <w:t>104 895</w:t>
            </w: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cs="Arial"/>
                <w:sz w:val="12"/>
                <w:szCs w:val="12"/>
              </w:rPr>
            </w:pPr>
          </w:p>
        </w:tc>
      </w:tr>
      <w:tr w:rsidR="004F199E" w:rsidRPr="004F199E" w:rsidTr="004F199E">
        <w:trPr>
          <w:trHeight w:val="85"/>
        </w:trPr>
        <w:tc>
          <w:tcPr>
            <w:tcW w:w="3048" w:type="pct"/>
            <w:tcBorders>
              <w:top w:val="nil"/>
              <w:left w:val="nil"/>
              <w:bottom w:val="nil"/>
              <w:right w:val="nil"/>
            </w:tcBorders>
            <w:shd w:val="clear" w:color="auto" w:fill="auto"/>
            <w:vAlign w:val="center"/>
            <w:hideMark/>
          </w:tcPr>
          <w:p w:rsidR="004F199E" w:rsidRPr="004F199E" w:rsidRDefault="004F199E" w:rsidP="004F199E">
            <w:pPr>
              <w:spacing w:line="240" w:lineRule="auto"/>
              <w:jc w:val="both"/>
              <w:rPr>
                <w:rFonts w:cs="Arial"/>
                <w:sz w:val="12"/>
                <w:szCs w:val="12"/>
              </w:rPr>
            </w:pPr>
            <w:r w:rsidRPr="004F199E">
              <w:rPr>
                <w:rFonts w:cs="Arial"/>
                <w:sz w:val="12"/>
                <w:szCs w:val="12"/>
              </w:rPr>
              <w:t>podatek od towarów i usług (VAT)</w:t>
            </w:r>
          </w:p>
        </w:tc>
        <w:tc>
          <w:tcPr>
            <w:tcW w:w="534"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cs="Arial"/>
                <w:sz w:val="12"/>
                <w:szCs w:val="12"/>
              </w:rPr>
            </w:pPr>
            <w:r w:rsidRPr="004F199E">
              <w:rPr>
                <w:rFonts w:cs="Arial"/>
                <w:sz w:val="12"/>
                <w:szCs w:val="12"/>
              </w:rPr>
              <w:t>19 052</w:t>
            </w: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cs="Arial"/>
                <w:sz w:val="12"/>
                <w:szCs w:val="12"/>
              </w:rPr>
            </w:pPr>
          </w:p>
        </w:tc>
      </w:tr>
      <w:tr w:rsidR="004F199E" w:rsidRPr="004F199E" w:rsidTr="004F199E">
        <w:trPr>
          <w:trHeight w:val="85"/>
        </w:trPr>
        <w:tc>
          <w:tcPr>
            <w:tcW w:w="3048" w:type="pct"/>
            <w:tcBorders>
              <w:top w:val="nil"/>
              <w:left w:val="nil"/>
              <w:bottom w:val="nil"/>
              <w:right w:val="nil"/>
            </w:tcBorders>
            <w:shd w:val="clear" w:color="auto" w:fill="auto"/>
            <w:vAlign w:val="center"/>
            <w:hideMark/>
          </w:tcPr>
          <w:p w:rsidR="004F199E" w:rsidRPr="004F199E" w:rsidRDefault="004F199E" w:rsidP="004F199E">
            <w:pPr>
              <w:spacing w:line="240" w:lineRule="auto"/>
              <w:jc w:val="both"/>
              <w:rPr>
                <w:rFonts w:cs="Arial"/>
                <w:sz w:val="12"/>
                <w:szCs w:val="12"/>
              </w:rPr>
            </w:pPr>
            <w:r w:rsidRPr="004F199E">
              <w:rPr>
                <w:rFonts w:cs="Arial"/>
                <w:sz w:val="12"/>
                <w:szCs w:val="12"/>
              </w:rPr>
              <w:t>zakup materiałów i wyposażenia (części i akcesoria komputerowe, oprogramowanie, komputery)</w:t>
            </w:r>
          </w:p>
        </w:tc>
        <w:tc>
          <w:tcPr>
            <w:tcW w:w="534"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cs="Arial"/>
                <w:sz w:val="12"/>
                <w:szCs w:val="12"/>
              </w:rPr>
            </w:pPr>
            <w:r w:rsidRPr="004F199E">
              <w:rPr>
                <w:rFonts w:cs="Arial"/>
                <w:sz w:val="12"/>
                <w:szCs w:val="12"/>
              </w:rPr>
              <w:t>19 016</w:t>
            </w: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cs="Arial"/>
                <w:sz w:val="12"/>
                <w:szCs w:val="12"/>
              </w:rPr>
            </w:pPr>
          </w:p>
        </w:tc>
      </w:tr>
      <w:tr w:rsidR="004F199E" w:rsidRPr="004F199E" w:rsidTr="004F199E">
        <w:trPr>
          <w:trHeight w:val="85"/>
        </w:trPr>
        <w:tc>
          <w:tcPr>
            <w:tcW w:w="3048" w:type="pct"/>
            <w:tcBorders>
              <w:top w:val="nil"/>
              <w:left w:val="nil"/>
              <w:bottom w:val="nil"/>
              <w:right w:val="nil"/>
            </w:tcBorders>
            <w:shd w:val="clear" w:color="auto" w:fill="auto"/>
            <w:vAlign w:val="center"/>
            <w:hideMark/>
          </w:tcPr>
          <w:p w:rsidR="004F199E" w:rsidRPr="004F199E" w:rsidRDefault="004F199E" w:rsidP="004F199E">
            <w:pPr>
              <w:spacing w:line="240" w:lineRule="auto"/>
              <w:jc w:val="both"/>
              <w:rPr>
                <w:rFonts w:cs="Arial"/>
                <w:sz w:val="12"/>
                <w:szCs w:val="12"/>
              </w:rPr>
            </w:pPr>
            <w:r w:rsidRPr="004F199E">
              <w:rPr>
                <w:rFonts w:cs="Arial"/>
                <w:sz w:val="12"/>
                <w:szCs w:val="12"/>
              </w:rPr>
              <w:t>remonty i konserwacje sprzętu (konserwacje sprzętu komputerowego, bieżące naprawy)</w:t>
            </w:r>
          </w:p>
        </w:tc>
        <w:tc>
          <w:tcPr>
            <w:tcW w:w="534"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cs="Arial"/>
                <w:sz w:val="12"/>
                <w:szCs w:val="12"/>
              </w:rPr>
            </w:pPr>
            <w:r w:rsidRPr="004F199E">
              <w:rPr>
                <w:rFonts w:cs="Arial"/>
                <w:sz w:val="12"/>
                <w:szCs w:val="12"/>
              </w:rPr>
              <w:t>7 037</w:t>
            </w: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cs="Arial"/>
                <w:sz w:val="12"/>
                <w:szCs w:val="12"/>
              </w:rPr>
            </w:pPr>
          </w:p>
        </w:tc>
      </w:tr>
      <w:tr w:rsidR="004F199E" w:rsidRPr="004F199E" w:rsidTr="004F199E">
        <w:trPr>
          <w:trHeight w:val="85"/>
        </w:trPr>
        <w:tc>
          <w:tcPr>
            <w:tcW w:w="3048" w:type="pct"/>
            <w:tcBorders>
              <w:top w:val="nil"/>
              <w:left w:val="nil"/>
              <w:bottom w:val="nil"/>
              <w:right w:val="nil"/>
            </w:tcBorders>
            <w:shd w:val="clear" w:color="auto" w:fill="auto"/>
            <w:vAlign w:val="center"/>
            <w:hideMark/>
          </w:tcPr>
          <w:p w:rsidR="004F199E" w:rsidRPr="004F199E" w:rsidRDefault="004F199E" w:rsidP="004F199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ascii="Times New Roman" w:hAnsi="Times New Roman"/>
                <w:sz w:val="12"/>
                <w:szCs w:val="12"/>
              </w:rPr>
            </w:pPr>
          </w:p>
        </w:tc>
      </w:tr>
      <w:tr w:rsidR="004F199E" w:rsidRPr="004F199E" w:rsidTr="004F199E">
        <w:trPr>
          <w:trHeight w:val="85"/>
        </w:trPr>
        <w:tc>
          <w:tcPr>
            <w:tcW w:w="3048" w:type="pct"/>
            <w:tcBorders>
              <w:top w:val="nil"/>
              <w:left w:val="nil"/>
              <w:bottom w:val="nil"/>
              <w:right w:val="nil"/>
            </w:tcBorders>
            <w:shd w:val="clear" w:color="auto" w:fill="auto"/>
            <w:vAlign w:val="center"/>
            <w:hideMark/>
          </w:tcPr>
          <w:p w:rsidR="004F199E" w:rsidRPr="004F199E" w:rsidRDefault="004F199E" w:rsidP="004F199E">
            <w:pPr>
              <w:spacing w:line="240" w:lineRule="auto"/>
              <w:jc w:val="both"/>
              <w:rPr>
                <w:rFonts w:cs="Arial"/>
                <w:i/>
                <w:iCs/>
                <w:sz w:val="12"/>
                <w:szCs w:val="12"/>
                <w:u w:val="single"/>
              </w:rPr>
            </w:pPr>
            <w:r w:rsidRPr="004F199E">
              <w:rPr>
                <w:rFonts w:cs="Arial"/>
                <w:i/>
                <w:iCs/>
                <w:sz w:val="12"/>
                <w:szCs w:val="12"/>
                <w:u w:val="single"/>
              </w:rPr>
              <w:t>Klasyfikacja:</w:t>
            </w:r>
            <w:r w:rsidRPr="004F199E">
              <w:rPr>
                <w:rFonts w:cs="Arial"/>
                <w:i/>
                <w:iCs/>
                <w:sz w:val="12"/>
                <w:szCs w:val="12"/>
              </w:rPr>
              <w:t xml:space="preserve"> rozdział: 85501</w:t>
            </w:r>
          </w:p>
        </w:tc>
        <w:tc>
          <w:tcPr>
            <w:tcW w:w="534"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cs="Arial"/>
                <w:sz w:val="12"/>
                <w:szCs w:val="12"/>
              </w:rPr>
            </w:pPr>
            <w:r w:rsidRPr="004F199E">
              <w:rPr>
                <w:rFonts w:cs="Arial"/>
                <w:sz w:val="12"/>
                <w:szCs w:val="12"/>
              </w:rPr>
              <w:t>59 103</w:t>
            </w: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cs="Arial"/>
                <w:sz w:val="12"/>
                <w:szCs w:val="12"/>
              </w:rPr>
            </w:pPr>
          </w:p>
        </w:tc>
      </w:tr>
      <w:tr w:rsidR="004F199E" w:rsidRPr="004F199E" w:rsidTr="004F199E">
        <w:trPr>
          <w:trHeight w:val="85"/>
        </w:trPr>
        <w:tc>
          <w:tcPr>
            <w:tcW w:w="3048" w:type="pct"/>
            <w:tcBorders>
              <w:top w:val="nil"/>
              <w:left w:val="nil"/>
              <w:bottom w:val="nil"/>
              <w:right w:val="nil"/>
            </w:tcBorders>
            <w:shd w:val="clear" w:color="auto" w:fill="auto"/>
            <w:vAlign w:val="center"/>
            <w:hideMark/>
          </w:tcPr>
          <w:p w:rsidR="004F199E" w:rsidRPr="004F199E" w:rsidRDefault="004F199E" w:rsidP="004F199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ascii="Times New Roman" w:hAnsi="Times New Roman"/>
                <w:sz w:val="12"/>
                <w:szCs w:val="12"/>
              </w:rPr>
            </w:pPr>
          </w:p>
        </w:tc>
      </w:tr>
      <w:tr w:rsidR="004F199E" w:rsidRPr="004F199E" w:rsidTr="004F199E">
        <w:trPr>
          <w:trHeight w:val="85"/>
        </w:trPr>
        <w:tc>
          <w:tcPr>
            <w:tcW w:w="3048" w:type="pct"/>
            <w:tcBorders>
              <w:top w:val="nil"/>
              <w:left w:val="nil"/>
              <w:bottom w:val="nil"/>
              <w:right w:val="nil"/>
            </w:tcBorders>
            <w:shd w:val="clear" w:color="auto" w:fill="auto"/>
            <w:vAlign w:val="center"/>
            <w:hideMark/>
          </w:tcPr>
          <w:p w:rsidR="004F199E" w:rsidRPr="004F199E" w:rsidRDefault="004F199E" w:rsidP="004F199E">
            <w:pPr>
              <w:spacing w:line="240" w:lineRule="auto"/>
              <w:jc w:val="both"/>
              <w:rPr>
                <w:rFonts w:cs="Arial"/>
                <w:i/>
                <w:iCs/>
                <w:sz w:val="12"/>
                <w:szCs w:val="12"/>
                <w:u w:val="single"/>
              </w:rPr>
            </w:pPr>
            <w:r w:rsidRPr="004F199E">
              <w:rPr>
                <w:rFonts w:cs="Arial"/>
                <w:i/>
                <w:iCs/>
                <w:sz w:val="12"/>
                <w:szCs w:val="12"/>
                <w:u w:val="single"/>
              </w:rPr>
              <w:t>Dysponent:</w:t>
            </w:r>
            <w:r w:rsidRPr="004F199E">
              <w:rPr>
                <w:rFonts w:cs="Arial"/>
                <w:i/>
                <w:iCs/>
                <w:sz w:val="12"/>
                <w:szCs w:val="12"/>
              </w:rPr>
              <w:t xml:space="preserve"> Zespół Informatyki</w:t>
            </w:r>
          </w:p>
        </w:tc>
        <w:tc>
          <w:tcPr>
            <w:tcW w:w="534"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cs="Arial"/>
                <w:i/>
                <w:iCs/>
                <w:sz w:val="12"/>
                <w:szCs w:val="12"/>
              </w:rPr>
            </w:pPr>
            <w:r w:rsidRPr="004F199E">
              <w:rPr>
                <w:rFonts w:cs="Arial"/>
                <w:i/>
                <w:iCs/>
                <w:sz w:val="12"/>
                <w:szCs w:val="12"/>
              </w:rPr>
              <w:t>59 103</w:t>
            </w: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cs="Arial"/>
                <w:i/>
                <w:iCs/>
                <w:sz w:val="12"/>
                <w:szCs w:val="12"/>
              </w:rPr>
            </w:pPr>
          </w:p>
        </w:tc>
      </w:tr>
      <w:tr w:rsidR="004F199E" w:rsidRPr="004F199E" w:rsidTr="004F199E">
        <w:trPr>
          <w:trHeight w:val="85"/>
        </w:trPr>
        <w:tc>
          <w:tcPr>
            <w:tcW w:w="3048" w:type="pct"/>
            <w:tcBorders>
              <w:top w:val="nil"/>
              <w:left w:val="nil"/>
              <w:bottom w:val="nil"/>
              <w:right w:val="nil"/>
            </w:tcBorders>
            <w:shd w:val="clear" w:color="auto" w:fill="auto"/>
            <w:vAlign w:val="center"/>
            <w:hideMark/>
          </w:tcPr>
          <w:p w:rsidR="004F199E" w:rsidRPr="004F199E" w:rsidRDefault="004F199E" w:rsidP="004F199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ascii="Times New Roman" w:hAnsi="Times New Roman"/>
                <w:sz w:val="12"/>
                <w:szCs w:val="12"/>
              </w:rPr>
            </w:pPr>
          </w:p>
        </w:tc>
      </w:tr>
      <w:tr w:rsidR="004F199E" w:rsidRPr="004F199E" w:rsidTr="004F199E">
        <w:trPr>
          <w:trHeight w:val="85"/>
        </w:trPr>
        <w:tc>
          <w:tcPr>
            <w:tcW w:w="3048" w:type="pct"/>
            <w:tcBorders>
              <w:top w:val="nil"/>
              <w:left w:val="nil"/>
              <w:bottom w:val="nil"/>
              <w:right w:val="nil"/>
            </w:tcBorders>
            <w:shd w:val="clear" w:color="auto" w:fill="auto"/>
            <w:vAlign w:val="center"/>
            <w:hideMark/>
          </w:tcPr>
          <w:p w:rsidR="004F199E" w:rsidRPr="004F199E" w:rsidRDefault="004F199E" w:rsidP="004F199E">
            <w:pPr>
              <w:spacing w:line="240" w:lineRule="auto"/>
              <w:jc w:val="both"/>
              <w:rPr>
                <w:rFonts w:cs="Arial"/>
                <w:i/>
                <w:iCs/>
                <w:sz w:val="12"/>
                <w:szCs w:val="12"/>
                <w:u w:val="single"/>
              </w:rPr>
            </w:pPr>
            <w:r w:rsidRPr="004F199E">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ascii="Times New Roman" w:hAnsi="Times New Roman"/>
                <w:sz w:val="12"/>
                <w:szCs w:val="12"/>
              </w:rPr>
            </w:pPr>
          </w:p>
        </w:tc>
      </w:tr>
      <w:tr w:rsidR="004F199E" w:rsidRPr="004F199E" w:rsidTr="004F199E">
        <w:trPr>
          <w:trHeight w:val="85"/>
        </w:trPr>
        <w:tc>
          <w:tcPr>
            <w:tcW w:w="3048" w:type="pct"/>
            <w:tcBorders>
              <w:top w:val="nil"/>
              <w:left w:val="nil"/>
              <w:bottom w:val="nil"/>
              <w:right w:val="nil"/>
            </w:tcBorders>
            <w:shd w:val="clear" w:color="auto" w:fill="auto"/>
            <w:vAlign w:val="center"/>
            <w:hideMark/>
          </w:tcPr>
          <w:p w:rsidR="004F199E" w:rsidRPr="004F199E" w:rsidRDefault="004F199E" w:rsidP="004F199E">
            <w:pPr>
              <w:spacing w:line="240" w:lineRule="auto"/>
              <w:jc w:val="both"/>
              <w:rPr>
                <w:rFonts w:cs="Arial"/>
                <w:sz w:val="12"/>
                <w:szCs w:val="12"/>
              </w:rPr>
            </w:pPr>
            <w:r w:rsidRPr="004F199E">
              <w:rPr>
                <w:rFonts w:cs="Arial"/>
                <w:sz w:val="12"/>
                <w:szCs w:val="12"/>
              </w:rPr>
              <w:t>zakup materiałów i wyposażenia (zakup komputerów i akcesoriów komputerowych)</w:t>
            </w:r>
          </w:p>
        </w:tc>
        <w:tc>
          <w:tcPr>
            <w:tcW w:w="534"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cs="Arial"/>
                <w:sz w:val="12"/>
                <w:szCs w:val="12"/>
              </w:rPr>
            </w:pPr>
            <w:r w:rsidRPr="004F199E">
              <w:rPr>
                <w:rFonts w:cs="Arial"/>
                <w:sz w:val="12"/>
                <w:szCs w:val="12"/>
              </w:rPr>
              <w:t>59 103</w:t>
            </w: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cs="Arial"/>
                <w:sz w:val="12"/>
                <w:szCs w:val="12"/>
              </w:rPr>
            </w:pPr>
          </w:p>
        </w:tc>
      </w:tr>
      <w:tr w:rsidR="004F199E" w:rsidRPr="004F199E" w:rsidTr="004F199E">
        <w:trPr>
          <w:trHeight w:val="85"/>
        </w:trPr>
        <w:tc>
          <w:tcPr>
            <w:tcW w:w="3048" w:type="pct"/>
            <w:tcBorders>
              <w:top w:val="nil"/>
              <w:left w:val="nil"/>
              <w:bottom w:val="nil"/>
              <w:right w:val="nil"/>
            </w:tcBorders>
            <w:shd w:val="clear" w:color="auto" w:fill="auto"/>
            <w:vAlign w:val="center"/>
            <w:hideMark/>
          </w:tcPr>
          <w:p w:rsidR="004F199E" w:rsidRPr="004F199E" w:rsidRDefault="004F199E" w:rsidP="004F199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ascii="Times New Roman" w:hAnsi="Times New Roman"/>
                <w:sz w:val="12"/>
                <w:szCs w:val="12"/>
              </w:rPr>
            </w:pPr>
          </w:p>
        </w:tc>
      </w:tr>
      <w:tr w:rsidR="004F199E" w:rsidRPr="004F199E" w:rsidTr="004F199E">
        <w:trPr>
          <w:trHeight w:val="85"/>
        </w:trPr>
        <w:tc>
          <w:tcPr>
            <w:tcW w:w="3048" w:type="pct"/>
            <w:tcBorders>
              <w:top w:val="nil"/>
              <w:left w:val="nil"/>
              <w:bottom w:val="nil"/>
              <w:right w:val="nil"/>
            </w:tcBorders>
            <w:shd w:val="clear" w:color="auto" w:fill="auto"/>
            <w:vAlign w:val="center"/>
            <w:hideMark/>
          </w:tcPr>
          <w:p w:rsidR="004F199E" w:rsidRPr="004F199E" w:rsidRDefault="004F199E" w:rsidP="004F199E">
            <w:pPr>
              <w:spacing w:line="240" w:lineRule="auto"/>
              <w:jc w:val="both"/>
              <w:rPr>
                <w:rFonts w:cs="Arial"/>
                <w:b/>
                <w:bCs/>
                <w:sz w:val="12"/>
                <w:szCs w:val="12"/>
              </w:rPr>
            </w:pPr>
            <w:r w:rsidRPr="004F199E">
              <w:rPr>
                <w:rFonts w:cs="Arial"/>
                <w:b/>
                <w:bCs/>
                <w:sz w:val="12"/>
                <w:szCs w:val="12"/>
              </w:rPr>
              <w:t>Obsługa teletechniczna</w:t>
            </w:r>
          </w:p>
        </w:tc>
        <w:tc>
          <w:tcPr>
            <w:tcW w:w="534" w:type="pct"/>
            <w:tcBorders>
              <w:top w:val="nil"/>
              <w:left w:val="nil"/>
              <w:bottom w:val="nil"/>
              <w:right w:val="nil"/>
            </w:tcBorders>
            <w:shd w:val="clear" w:color="auto" w:fill="auto"/>
            <w:vAlign w:val="center"/>
            <w:hideMark/>
          </w:tcPr>
          <w:p w:rsidR="004F199E" w:rsidRPr="004F199E" w:rsidRDefault="004F199E" w:rsidP="004F199E">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cs="Arial"/>
                <w:b/>
                <w:bCs/>
                <w:sz w:val="12"/>
                <w:szCs w:val="12"/>
              </w:rPr>
            </w:pPr>
            <w:r w:rsidRPr="004F199E">
              <w:rPr>
                <w:rFonts w:cs="Arial"/>
                <w:b/>
                <w:bCs/>
                <w:sz w:val="12"/>
                <w:szCs w:val="12"/>
              </w:rPr>
              <w:t>19 000</w:t>
            </w: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cs="Arial"/>
                <w:b/>
                <w:bCs/>
                <w:sz w:val="12"/>
                <w:szCs w:val="12"/>
              </w:rPr>
            </w:pPr>
          </w:p>
        </w:tc>
      </w:tr>
      <w:tr w:rsidR="004F199E" w:rsidRPr="004F199E" w:rsidTr="004F199E">
        <w:trPr>
          <w:trHeight w:val="85"/>
        </w:trPr>
        <w:tc>
          <w:tcPr>
            <w:tcW w:w="3048" w:type="pct"/>
            <w:tcBorders>
              <w:top w:val="nil"/>
              <w:left w:val="nil"/>
              <w:bottom w:val="nil"/>
              <w:right w:val="nil"/>
            </w:tcBorders>
            <w:shd w:val="clear" w:color="auto" w:fill="auto"/>
            <w:vAlign w:val="center"/>
            <w:hideMark/>
          </w:tcPr>
          <w:p w:rsidR="004F199E" w:rsidRPr="004F199E" w:rsidRDefault="004F199E" w:rsidP="004F199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ascii="Times New Roman" w:hAnsi="Times New Roman"/>
                <w:sz w:val="12"/>
                <w:szCs w:val="12"/>
              </w:rPr>
            </w:pPr>
          </w:p>
        </w:tc>
      </w:tr>
      <w:tr w:rsidR="004F199E" w:rsidRPr="004F199E" w:rsidTr="004F199E">
        <w:trPr>
          <w:trHeight w:val="85"/>
        </w:trPr>
        <w:tc>
          <w:tcPr>
            <w:tcW w:w="3048" w:type="pct"/>
            <w:tcBorders>
              <w:top w:val="nil"/>
              <w:left w:val="nil"/>
              <w:bottom w:val="nil"/>
              <w:right w:val="nil"/>
            </w:tcBorders>
            <w:shd w:val="clear" w:color="auto" w:fill="auto"/>
            <w:vAlign w:val="center"/>
            <w:hideMark/>
          </w:tcPr>
          <w:p w:rsidR="004F199E" w:rsidRPr="004F199E" w:rsidRDefault="004F199E" w:rsidP="004F199E">
            <w:pPr>
              <w:spacing w:line="240" w:lineRule="auto"/>
              <w:jc w:val="both"/>
              <w:rPr>
                <w:rFonts w:cs="Arial"/>
                <w:i/>
                <w:iCs/>
                <w:sz w:val="12"/>
                <w:szCs w:val="12"/>
                <w:u w:val="single"/>
              </w:rPr>
            </w:pPr>
            <w:r w:rsidRPr="004F199E">
              <w:rPr>
                <w:rFonts w:cs="Arial"/>
                <w:i/>
                <w:iCs/>
                <w:sz w:val="12"/>
                <w:szCs w:val="12"/>
                <w:u w:val="single"/>
              </w:rPr>
              <w:t>Cel:</w:t>
            </w:r>
            <w:r w:rsidRPr="004F199E">
              <w:rPr>
                <w:rFonts w:cs="Arial"/>
                <w:sz w:val="12"/>
                <w:szCs w:val="12"/>
              </w:rPr>
              <w:t xml:space="preserve"> zapewnienie ciągłości pracy sieci teletechnicznej </w:t>
            </w:r>
          </w:p>
        </w:tc>
        <w:tc>
          <w:tcPr>
            <w:tcW w:w="534" w:type="pct"/>
            <w:tcBorders>
              <w:top w:val="nil"/>
              <w:left w:val="nil"/>
              <w:bottom w:val="nil"/>
              <w:right w:val="nil"/>
            </w:tcBorders>
            <w:shd w:val="clear" w:color="auto" w:fill="auto"/>
            <w:vAlign w:val="center"/>
            <w:hideMark/>
          </w:tcPr>
          <w:p w:rsidR="004F199E" w:rsidRPr="004F199E" w:rsidRDefault="004F199E" w:rsidP="004F199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ascii="Times New Roman" w:hAnsi="Times New Roman"/>
                <w:sz w:val="12"/>
                <w:szCs w:val="12"/>
              </w:rPr>
            </w:pPr>
          </w:p>
        </w:tc>
      </w:tr>
      <w:tr w:rsidR="004F199E" w:rsidRPr="004F199E" w:rsidTr="004F199E">
        <w:trPr>
          <w:trHeight w:val="85"/>
        </w:trPr>
        <w:tc>
          <w:tcPr>
            <w:tcW w:w="3048" w:type="pct"/>
            <w:tcBorders>
              <w:top w:val="nil"/>
              <w:left w:val="nil"/>
              <w:bottom w:val="nil"/>
              <w:right w:val="nil"/>
            </w:tcBorders>
            <w:shd w:val="clear" w:color="auto" w:fill="auto"/>
            <w:vAlign w:val="center"/>
            <w:hideMark/>
          </w:tcPr>
          <w:p w:rsidR="004F199E" w:rsidRPr="004F199E" w:rsidRDefault="004F199E" w:rsidP="004F199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ascii="Times New Roman" w:hAnsi="Times New Roman"/>
                <w:sz w:val="12"/>
                <w:szCs w:val="12"/>
              </w:rPr>
            </w:pPr>
          </w:p>
        </w:tc>
      </w:tr>
      <w:tr w:rsidR="004F199E" w:rsidRPr="004F199E" w:rsidTr="004F199E">
        <w:trPr>
          <w:trHeight w:val="85"/>
        </w:trPr>
        <w:tc>
          <w:tcPr>
            <w:tcW w:w="3048" w:type="pct"/>
            <w:tcBorders>
              <w:top w:val="nil"/>
              <w:left w:val="nil"/>
              <w:bottom w:val="nil"/>
              <w:right w:val="nil"/>
            </w:tcBorders>
            <w:shd w:val="clear" w:color="auto" w:fill="auto"/>
            <w:vAlign w:val="center"/>
            <w:hideMark/>
          </w:tcPr>
          <w:p w:rsidR="004F199E" w:rsidRPr="004F199E" w:rsidRDefault="004F199E" w:rsidP="004F199E">
            <w:pPr>
              <w:spacing w:line="240" w:lineRule="auto"/>
              <w:jc w:val="both"/>
              <w:rPr>
                <w:rFonts w:cs="Arial"/>
                <w:i/>
                <w:iCs/>
                <w:sz w:val="12"/>
                <w:szCs w:val="12"/>
                <w:u w:val="single"/>
              </w:rPr>
            </w:pPr>
            <w:r w:rsidRPr="004F199E">
              <w:rPr>
                <w:rFonts w:cs="Arial"/>
                <w:i/>
                <w:iCs/>
                <w:sz w:val="12"/>
                <w:szCs w:val="12"/>
                <w:u w:val="single"/>
              </w:rPr>
              <w:t>Dysponent:</w:t>
            </w:r>
            <w:r w:rsidRPr="004F199E">
              <w:rPr>
                <w:rFonts w:cs="Arial"/>
                <w:i/>
                <w:iCs/>
                <w:sz w:val="12"/>
                <w:szCs w:val="12"/>
              </w:rPr>
              <w:t xml:space="preserve"> Wydział Administracyjno-Gospodarczy</w:t>
            </w:r>
          </w:p>
        </w:tc>
        <w:tc>
          <w:tcPr>
            <w:tcW w:w="534" w:type="pct"/>
            <w:tcBorders>
              <w:top w:val="nil"/>
              <w:left w:val="nil"/>
              <w:bottom w:val="nil"/>
              <w:right w:val="nil"/>
            </w:tcBorders>
            <w:shd w:val="clear" w:color="auto" w:fill="auto"/>
            <w:vAlign w:val="center"/>
            <w:hideMark/>
          </w:tcPr>
          <w:p w:rsidR="004F199E" w:rsidRPr="004F199E" w:rsidRDefault="004F199E" w:rsidP="004F199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ascii="Times New Roman" w:hAnsi="Times New Roman"/>
                <w:sz w:val="12"/>
                <w:szCs w:val="12"/>
              </w:rPr>
            </w:pPr>
          </w:p>
        </w:tc>
      </w:tr>
      <w:tr w:rsidR="004F199E" w:rsidRPr="004F199E" w:rsidTr="004F199E">
        <w:trPr>
          <w:trHeight w:val="85"/>
        </w:trPr>
        <w:tc>
          <w:tcPr>
            <w:tcW w:w="3048" w:type="pct"/>
            <w:tcBorders>
              <w:top w:val="nil"/>
              <w:left w:val="nil"/>
              <w:bottom w:val="nil"/>
              <w:right w:val="nil"/>
            </w:tcBorders>
            <w:shd w:val="clear" w:color="auto" w:fill="auto"/>
            <w:vAlign w:val="center"/>
            <w:hideMark/>
          </w:tcPr>
          <w:p w:rsidR="004F199E" w:rsidRPr="004F199E" w:rsidRDefault="004F199E" w:rsidP="004F199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ascii="Times New Roman" w:hAnsi="Times New Roman"/>
                <w:sz w:val="12"/>
                <w:szCs w:val="12"/>
              </w:rPr>
            </w:pPr>
          </w:p>
        </w:tc>
      </w:tr>
      <w:tr w:rsidR="004F199E" w:rsidRPr="004F199E" w:rsidTr="004F199E">
        <w:trPr>
          <w:trHeight w:val="85"/>
        </w:trPr>
        <w:tc>
          <w:tcPr>
            <w:tcW w:w="3048" w:type="pct"/>
            <w:tcBorders>
              <w:top w:val="nil"/>
              <w:left w:val="nil"/>
              <w:bottom w:val="nil"/>
              <w:right w:val="nil"/>
            </w:tcBorders>
            <w:shd w:val="clear" w:color="auto" w:fill="auto"/>
            <w:vAlign w:val="center"/>
            <w:hideMark/>
          </w:tcPr>
          <w:p w:rsidR="004F199E" w:rsidRPr="004F199E" w:rsidRDefault="004F199E" w:rsidP="004F199E">
            <w:pPr>
              <w:spacing w:line="240" w:lineRule="auto"/>
              <w:jc w:val="both"/>
              <w:rPr>
                <w:rFonts w:cs="Arial"/>
                <w:i/>
                <w:iCs/>
                <w:sz w:val="12"/>
                <w:szCs w:val="12"/>
                <w:u w:val="single"/>
              </w:rPr>
            </w:pPr>
            <w:r w:rsidRPr="004F199E">
              <w:rPr>
                <w:rFonts w:cs="Arial"/>
                <w:i/>
                <w:iCs/>
                <w:sz w:val="12"/>
                <w:szCs w:val="12"/>
                <w:u w:val="single"/>
              </w:rPr>
              <w:t>Klasyfikacja:</w:t>
            </w:r>
            <w:r w:rsidRPr="004F199E">
              <w:rPr>
                <w:rFonts w:cs="Arial"/>
                <w:i/>
                <w:iCs/>
                <w:sz w:val="12"/>
                <w:szCs w:val="12"/>
              </w:rPr>
              <w:t xml:space="preserve"> rozdział: 75023</w:t>
            </w:r>
          </w:p>
        </w:tc>
        <w:tc>
          <w:tcPr>
            <w:tcW w:w="534" w:type="pct"/>
            <w:tcBorders>
              <w:top w:val="nil"/>
              <w:left w:val="nil"/>
              <w:bottom w:val="nil"/>
              <w:right w:val="nil"/>
            </w:tcBorders>
            <w:shd w:val="clear" w:color="auto" w:fill="auto"/>
            <w:vAlign w:val="center"/>
            <w:hideMark/>
          </w:tcPr>
          <w:p w:rsidR="004F199E" w:rsidRPr="004F199E" w:rsidRDefault="004F199E" w:rsidP="004F199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ascii="Times New Roman" w:hAnsi="Times New Roman"/>
                <w:sz w:val="12"/>
                <w:szCs w:val="12"/>
              </w:rPr>
            </w:pPr>
          </w:p>
        </w:tc>
      </w:tr>
      <w:tr w:rsidR="004F199E" w:rsidRPr="004F199E" w:rsidTr="004F199E">
        <w:trPr>
          <w:trHeight w:val="85"/>
        </w:trPr>
        <w:tc>
          <w:tcPr>
            <w:tcW w:w="3048" w:type="pct"/>
            <w:tcBorders>
              <w:top w:val="nil"/>
              <w:left w:val="nil"/>
              <w:bottom w:val="nil"/>
              <w:right w:val="nil"/>
            </w:tcBorders>
            <w:shd w:val="clear" w:color="auto" w:fill="auto"/>
            <w:vAlign w:val="center"/>
            <w:hideMark/>
          </w:tcPr>
          <w:p w:rsidR="004F199E" w:rsidRPr="004F199E" w:rsidRDefault="004F199E" w:rsidP="004F199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ascii="Times New Roman" w:hAnsi="Times New Roman"/>
                <w:sz w:val="12"/>
                <w:szCs w:val="12"/>
              </w:rPr>
            </w:pPr>
          </w:p>
        </w:tc>
      </w:tr>
      <w:tr w:rsidR="004F199E" w:rsidRPr="004F199E" w:rsidTr="004F199E">
        <w:trPr>
          <w:trHeight w:val="85"/>
        </w:trPr>
        <w:tc>
          <w:tcPr>
            <w:tcW w:w="3048" w:type="pct"/>
            <w:tcBorders>
              <w:top w:val="nil"/>
              <w:left w:val="nil"/>
              <w:bottom w:val="nil"/>
              <w:right w:val="nil"/>
            </w:tcBorders>
            <w:shd w:val="clear" w:color="auto" w:fill="auto"/>
            <w:vAlign w:val="center"/>
            <w:hideMark/>
          </w:tcPr>
          <w:p w:rsidR="004F199E" w:rsidRPr="004F199E" w:rsidRDefault="004F199E" w:rsidP="004F199E">
            <w:pPr>
              <w:spacing w:line="240" w:lineRule="auto"/>
              <w:jc w:val="both"/>
              <w:rPr>
                <w:rFonts w:cs="Arial"/>
                <w:i/>
                <w:iCs/>
                <w:sz w:val="12"/>
                <w:szCs w:val="12"/>
                <w:u w:val="single"/>
              </w:rPr>
            </w:pPr>
            <w:r w:rsidRPr="004F199E">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ascii="Times New Roman" w:hAnsi="Times New Roman"/>
                <w:sz w:val="12"/>
                <w:szCs w:val="12"/>
              </w:rPr>
            </w:pPr>
          </w:p>
        </w:tc>
      </w:tr>
      <w:tr w:rsidR="004F199E" w:rsidRPr="004F199E" w:rsidTr="004F199E">
        <w:trPr>
          <w:trHeight w:val="85"/>
        </w:trPr>
        <w:tc>
          <w:tcPr>
            <w:tcW w:w="3048" w:type="pct"/>
            <w:tcBorders>
              <w:top w:val="nil"/>
              <w:left w:val="nil"/>
              <w:bottom w:val="nil"/>
              <w:right w:val="nil"/>
            </w:tcBorders>
            <w:shd w:val="clear" w:color="auto" w:fill="auto"/>
            <w:vAlign w:val="center"/>
            <w:hideMark/>
          </w:tcPr>
          <w:p w:rsidR="004F199E" w:rsidRPr="004F199E" w:rsidRDefault="004F199E" w:rsidP="004F199E">
            <w:pPr>
              <w:spacing w:line="240" w:lineRule="auto"/>
              <w:jc w:val="both"/>
              <w:rPr>
                <w:rFonts w:cs="Arial"/>
                <w:sz w:val="12"/>
                <w:szCs w:val="12"/>
              </w:rPr>
            </w:pPr>
            <w:r w:rsidRPr="004F199E">
              <w:rPr>
                <w:rFonts w:cs="Arial"/>
                <w:sz w:val="12"/>
                <w:szCs w:val="12"/>
              </w:rPr>
              <w:t xml:space="preserve">opłaty z tytułu zakupu usług telekomunikacyjnych </w:t>
            </w:r>
          </w:p>
        </w:tc>
        <w:tc>
          <w:tcPr>
            <w:tcW w:w="534"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cs="Arial"/>
                <w:sz w:val="12"/>
                <w:szCs w:val="12"/>
              </w:rPr>
            </w:pPr>
            <w:r w:rsidRPr="004F199E">
              <w:rPr>
                <w:rFonts w:cs="Arial"/>
                <w:sz w:val="12"/>
                <w:szCs w:val="12"/>
              </w:rPr>
              <w:t>15 277</w:t>
            </w: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cs="Arial"/>
                <w:sz w:val="12"/>
                <w:szCs w:val="12"/>
              </w:rPr>
            </w:pPr>
          </w:p>
        </w:tc>
      </w:tr>
      <w:tr w:rsidR="004F199E" w:rsidRPr="004F199E" w:rsidTr="004F199E">
        <w:trPr>
          <w:trHeight w:val="85"/>
        </w:trPr>
        <w:tc>
          <w:tcPr>
            <w:tcW w:w="3048" w:type="pct"/>
            <w:tcBorders>
              <w:top w:val="nil"/>
              <w:left w:val="nil"/>
              <w:bottom w:val="nil"/>
              <w:right w:val="nil"/>
            </w:tcBorders>
            <w:shd w:val="clear" w:color="auto" w:fill="auto"/>
            <w:vAlign w:val="center"/>
            <w:hideMark/>
          </w:tcPr>
          <w:p w:rsidR="004F199E" w:rsidRPr="004F199E" w:rsidRDefault="004F199E" w:rsidP="004F199E">
            <w:pPr>
              <w:spacing w:line="240" w:lineRule="auto"/>
              <w:jc w:val="both"/>
              <w:rPr>
                <w:rFonts w:cs="Arial"/>
                <w:sz w:val="12"/>
                <w:szCs w:val="12"/>
              </w:rPr>
            </w:pPr>
            <w:r w:rsidRPr="004F199E">
              <w:rPr>
                <w:rFonts w:cs="Arial"/>
                <w:sz w:val="12"/>
                <w:szCs w:val="12"/>
              </w:rPr>
              <w:t>remonty i konserwacje sprzętu (naprawy telefonów komórkowych)</w:t>
            </w:r>
          </w:p>
        </w:tc>
        <w:tc>
          <w:tcPr>
            <w:tcW w:w="534"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cs="Arial"/>
                <w:sz w:val="12"/>
                <w:szCs w:val="12"/>
              </w:rPr>
            </w:pPr>
            <w:r w:rsidRPr="004F199E">
              <w:rPr>
                <w:rFonts w:cs="Arial"/>
                <w:sz w:val="12"/>
                <w:szCs w:val="12"/>
              </w:rPr>
              <w:t>1 432</w:t>
            </w: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cs="Arial"/>
                <w:sz w:val="12"/>
                <w:szCs w:val="12"/>
              </w:rPr>
            </w:pPr>
          </w:p>
        </w:tc>
      </w:tr>
      <w:tr w:rsidR="004F199E" w:rsidRPr="004F199E" w:rsidTr="004F199E">
        <w:trPr>
          <w:trHeight w:val="85"/>
        </w:trPr>
        <w:tc>
          <w:tcPr>
            <w:tcW w:w="3048" w:type="pct"/>
            <w:tcBorders>
              <w:top w:val="nil"/>
              <w:left w:val="nil"/>
              <w:bottom w:val="nil"/>
              <w:right w:val="nil"/>
            </w:tcBorders>
            <w:shd w:val="clear" w:color="auto" w:fill="auto"/>
            <w:hideMark/>
          </w:tcPr>
          <w:p w:rsidR="004F199E" w:rsidRPr="004F199E" w:rsidRDefault="004F199E" w:rsidP="004F199E">
            <w:pPr>
              <w:spacing w:line="240" w:lineRule="auto"/>
              <w:jc w:val="both"/>
              <w:rPr>
                <w:rFonts w:cs="Arial"/>
                <w:sz w:val="12"/>
                <w:szCs w:val="12"/>
              </w:rPr>
            </w:pPr>
            <w:r w:rsidRPr="004F199E">
              <w:rPr>
                <w:rFonts w:cs="Arial"/>
                <w:sz w:val="12"/>
                <w:szCs w:val="12"/>
              </w:rPr>
              <w:t>zakup telefonów komórkowych</w:t>
            </w:r>
          </w:p>
        </w:tc>
        <w:tc>
          <w:tcPr>
            <w:tcW w:w="534"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cs="Arial"/>
                <w:sz w:val="12"/>
                <w:szCs w:val="12"/>
              </w:rPr>
            </w:pPr>
            <w:r w:rsidRPr="004F199E">
              <w:rPr>
                <w:rFonts w:cs="Arial"/>
                <w:sz w:val="12"/>
                <w:szCs w:val="12"/>
              </w:rPr>
              <w:t>1 432</w:t>
            </w: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cs="Arial"/>
                <w:sz w:val="12"/>
                <w:szCs w:val="12"/>
              </w:rPr>
            </w:pPr>
          </w:p>
        </w:tc>
      </w:tr>
      <w:tr w:rsidR="004F199E" w:rsidRPr="004F199E" w:rsidTr="004F199E">
        <w:trPr>
          <w:trHeight w:val="85"/>
        </w:trPr>
        <w:tc>
          <w:tcPr>
            <w:tcW w:w="3048" w:type="pct"/>
            <w:tcBorders>
              <w:top w:val="nil"/>
              <w:left w:val="nil"/>
              <w:bottom w:val="nil"/>
              <w:right w:val="nil"/>
            </w:tcBorders>
            <w:shd w:val="clear" w:color="auto" w:fill="auto"/>
            <w:vAlign w:val="center"/>
            <w:hideMark/>
          </w:tcPr>
          <w:p w:rsidR="004F199E" w:rsidRPr="004F199E" w:rsidRDefault="004F199E" w:rsidP="004F199E">
            <w:pPr>
              <w:spacing w:line="240" w:lineRule="auto"/>
              <w:jc w:val="both"/>
              <w:rPr>
                <w:rFonts w:cs="Arial"/>
                <w:sz w:val="12"/>
                <w:szCs w:val="12"/>
              </w:rPr>
            </w:pPr>
            <w:r w:rsidRPr="004F199E">
              <w:rPr>
                <w:rFonts w:cs="Arial"/>
                <w:sz w:val="12"/>
                <w:szCs w:val="12"/>
              </w:rPr>
              <w:t>podatek od towarów i usług (VAT)</w:t>
            </w:r>
          </w:p>
        </w:tc>
        <w:tc>
          <w:tcPr>
            <w:tcW w:w="534"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cs="Arial"/>
                <w:sz w:val="12"/>
                <w:szCs w:val="12"/>
              </w:rPr>
            </w:pPr>
            <w:r w:rsidRPr="004F199E">
              <w:rPr>
                <w:rFonts w:cs="Arial"/>
                <w:sz w:val="12"/>
                <w:szCs w:val="12"/>
              </w:rPr>
              <w:t>859</w:t>
            </w: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cs="Arial"/>
                <w:sz w:val="12"/>
                <w:szCs w:val="12"/>
              </w:rPr>
            </w:pPr>
          </w:p>
        </w:tc>
      </w:tr>
      <w:tr w:rsidR="004F199E" w:rsidRPr="004F199E" w:rsidTr="004F199E">
        <w:trPr>
          <w:trHeight w:val="85"/>
        </w:trPr>
        <w:tc>
          <w:tcPr>
            <w:tcW w:w="3048" w:type="pct"/>
            <w:tcBorders>
              <w:top w:val="nil"/>
              <w:left w:val="nil"/>
              <w:bottom w:val="nil"/>
              <w:right w:val="nil"/>
            </w:tcBorders>
            <w:shd w:val="clear" w:color="auto" w:fill="auto"/>
            <w:vAlign w:val="center"/>
            <w:hideMark/>
          </w:tcPr>
          <w:p w:rsidR="004F199E" w:rsidRPr="004F199E" w:rsidRDefault="004F199E" w:rsidP="004F199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ascii="Times New Roman" w:hAnsi="Times New Roman"/>
                <w:sz w:val="12"/>
                <w:szCs w:val="12"/>
              </w:rPr>
            </w:pPr>
          </w:p>
        </w:tc>
      </w:tr>
      <w:tr w:rsidR="004F199E" w:rsidRPr="004F199E" w:rsidTr="004F199E">
        <w:trPr>
          <w:trHeight w:val="85"/>
        </w:trPr>
        <w:tc>
          <w:tcPr>
            <w:tcW w:w="3048" w:type="pct"/>
            <w:tcBorders>
              <w:top w:val="nil"/>
              <w:left w:val="nil"/>
              <w:bottom w:val="nil"/>
              <w:right w:val="nil"/>
            </w:tcBorders>
            <w:shd w:val="clear" w:color="auto" w:fill="auto"/>
            <w:vAlign w:val="center"/>
            <w:hideMark/>
          </w:tcPr>
          <w:p w:rsidR="004F199E" w:rsidRPr="004F199E" w:rsidRDefault="004F199E" w:rsidP="004F199E">
            <w:pPr>
              <w:spacing w:line="240" w:lineRule="auto"/>
              <w:jc w:val="both"/>
              <w:rPr>
                <w:rFonts w:cs="Arial"/>
                <w:b/>
                <w:bCs/>
                <w:sz w:val="12"/>
                <w:szCs w:val="12"/>
              </w:rPr>
            </w:pPr>
            <w:r w:rsidRPr="004F199E">
              <w:rPr>
                <w:rFonts w:cs="Arial"/>
                <w:b/>
                <w:bCs/>
                <w:sz w:val="12"/>
                <w:szCs w:val="12"/>
              </w:rPr>
              <w:t>Obsługa prawna</w:t>
            </w:r>
          </w:p>
        </w:tc>
        <w:tc>
          <w:tcPr>
            <w:tcW w:w="534" w:type="pct"/>
            <w:tcBorders>
              <w:top w:val="nil"/>
              <w:left w:val="nil"/>
              <w:bottom w:val="nil"/>
              <w:right w:val="nil"/>
            </w:tcBorders>
            <w:shd w:val="clear" w:color="auto" w:fill="auto"/>
            <w:vAlign w:val="center"/>
            <w:hideMark/>
          </w:tcPr>
          <w:p w:rsidR="004F199E" w:rsidRPr="004F199E" w:rsidRDefault="004F199E" w:rsidP="004F199E">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cs="Arial"/>
                <w:b/>
                <w:bCs/>
                <w:sz w:val="12"/>
                <w:szCs w:val="12"/>
              </w:rPr>
            </w:pPr>
            <w:r w:rsidRPr="004F199E">
              <w:rPr>
                <w:rFonts w:cs="Arial"/>
                <w:b/>
                <w:bCs/>
                <w:sz w:val="12"/>
                <w:szCs w:val="12"/>
              </w:rPr>
              <w:t>161 500</w:t>
            </w: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cs="Arial"/>
                <w:b/>
                <w:bCs/>
                <w:sz w:val="12"/>
                <w:szCs w:val="12"/>
              </w:rPr>
            </w:pPr>
          </w:p>
        </w:tc>
      </w:tr>
      <w:tr w:rsidR="004F199E" w:rsidRPr="004F199E" w:rsidTr="004F199E">
        <w:trPr>
          <w:trHeight w:val="85"/>
        </w:trPr>
        <w:tc>
          <w:tcPr>
            <w:tcW w:w="3048" w:type="pct"/>
            <w:tcBorders>
              <w:top w:val="nil"/>
              <w:left w:val="nil"/>
              <w:bottom w:val="nil"/>
              <w:right w:val="nil"/>
            </w:tcBorders>
            <w:shd w:val="clear" w:color="auto" w:fill="auto"/>
            <w:vAlign w:val="center"/>
            <w:hideMark/>
          </w:tcPr>
          <w:p w:rsidR="004F199E" w:rsidRPr="004F199E" w:rsidRDefault="004F199E" w:rsidP="004F199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ascii="Times New Roman" w:hAnsi="Times New Roman"/>
                <w:sz w:val="12"/>
                <w:szCs w:val="12"/>
              </w:rPr>
            </w:pPr>
          </w:p>
        </w:tc>
      </w:tr>
      <w:tr w:rsidR="004F199E" w:rsidRPr="004F199E" w:rsidTr="004F199E">
        <w:trPr>
          <w:trHeight w:val="85"/>
        </w:trPr>
        <w:tc>
          <w:tcPr>
            <w:tcW w:w="3048" w:type="pct"/>
            <w:tcBorders>
              <w:top w:val="nil"/>
              <w:left w:val="nil"/>
              <w:bottom w:val="nil"/>
              <w:right w:val="nil"/>
            </w:tcBorders>
            <w:shd w:val="clear" w:color="auto" w:fill="auto"/>
            <w:vAlign w:val="center"/>
            <w:hideMark/>
          </w:tcPr>
          <w:p w:rsidR="004F199E" w:rsidRPr="004F199E" w:rsidRDefault="004F199E" w:rsidP="004F199E">
            <w:pPr>
              <w:spacing w:line="240" w:lineRule="auto"/>
              <w:jc w:val="both"/>
              <w:rPr>
                <w:rFonts w:cs="Arial"/>
                <w:i/>
                <w:iCs/>
                <w:sz w:val="12"/>
                <w:szCs w:val="12"/>
              </w:rPr>
            </w:pPr>
            <w:r w:rsidRPr="004F199E">
              <w:rPr>
                <w:rFonts w:cs="Arial"/>
                <w:i/>
                <w:iCs/>
                <w:sz w:val="12"/>
                <w:szCs w:val="12"/>
                <w:u w:val="single"/>
              </w:rPr>
              <w:t>Cel:</w:t>
            </w:r>
            <w:r w:rsidRPr="004F199E">
              <w:rPr>
                <w:rFonts w:cs="Arial"/>
                <w:i/>
                <w:iCs/>
                <w:sz w:val="12"/>
                <w:szCs w:val="12"/>
              </w:rPr>
              <w:t xml:space="preserve"> </w:t>
            </w:r>
            <w:r w:rsidRPr="004F199E">
              <w:rPr>
                <w:rFonts w:cs="Arial"/>
                <w:sz w:val="12"/>
                <w:szCs w:val="12"/>
              </w:rPr>
              <w:t>wykonywanie zastępstwa procesowego za m.st. Warszawę, Prezydenta m.st. Warszawy, Urząd m.st. Warszawy, Radę m.st. Warszawy</w:t>
            </w:r>
          </w:p>
        </w:tc>
        <w:tc>
          <w:tcPr>
            <w:tcW w:w="534" w:type="pct"/>
            <w:tcBorders>
              <w:top w:val="nil"/>
              <w:left w:val="nil"/>
              <w:bottom w:val="nil"/>
              <w:right w:val="nil"/>
            </w:tcBorders>
            <w:shd w:val="clear" w:color="auto" w:fill="auto"/>
            <w:vAlign w:val="center"/>
            <w:hideMark/>
          </w:tcPr>
          <w:p w:rsidR="004F199E" w:rsidRPr="004F199E" w:rsidRDefault="004F199E" w:rsidP="004F199E">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ascii="Times New Roman" w:hAnsi="Times New Roman"/>
                <w:sz w:val="12"/>
                <w:szCs w:val="12"/>
              </w:rPr>
            </w:pPr>
          </w:p>
        </w:tc>
      </w:tr>
      <w:tr w:rsidR="004F199E" w:rsidRPr="004F199E" w:rsidTr="004F199E">
        <w:trPr>
          <w:trHeight w:val="85"/>
        </w:trPr>
        <w:tc>
          <w:tcPr>
            <w:tcW w:w="3048" w:type="pct"/>
            <w:tcBorders>
              <w:top w:val="nil"/>
              <w:left w:val="nil"/>
              <w:bottom w:val="nil"/>
              <w:right w:val="nil"/>
            </w:tcBorders>
            <w:shd w:val="clear" w:color="auto" w:fill="auto"/>
            <w:vAlign w:val="center"/>
            <w:hideMark/>
          </w:tcPr>
          <w:p w:rsidR="004F199E" w:rsidRPr="004F199E" w:rsidRDefault="004F199E" w:rsidP="004F199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ascii="Times New Roman" w:hAnsi="Times New Roman"/>
                <w:sz w:val="12"/>
                <w:szCs w:val="12"/>
              </w:rPr>
            </w:pPr>
          </w:p>
        </w:tc>
      </w:tr>
      <w:tr w:rsidR="004F199E" w:rsidRPr="004F199E" w:rsidTr="004F199E">
        <w:trPr>
          <w:trHeight w:val="85"/>
        </w:trPr>
        <w:tc>
          <w:tcPr>
            <w:tcW w:w="3048" w:type="pct"/>
            <w:tcBorders>
              <w:top w:val="nil"/>
              <w:left w:val="nil"/>
              <w:bottom w:val="nil"/>
              <w:right w:val="nil"/>
            </w:tcBorders>
            <w:shd w:val="clear" w:color="auto" w:fill="auto"/>
            <w:vAlign w:val="center"/>
            <w:hideMark/>
          </w:tcPr>
          <w:p w:rsidR="004F199E" w:rsidRPr="004F199E" w:rsidRDefault="004F199E" w:rsidP="004F199E">
            <w:pPr>
              <w:spacing w:line="240" w:lineRule="auto"/>
              <w:jc w:val="both"/>
              <w:rPr>
                <w:rFonts w:cs="Arial"/>
                <w:i/>
                <w:iCs/>
                <w:sz w:val="12"/>
                <w:szCs w:val="12"/>
                <w:u w:val="single"/>
              </w:rPr>
            </w:pPr>
            <w:r w:rsidRPr="004F199E">
              <w:rPr>
                <w:rFonts w:cs="Arial"/>
                <w:i/>
                <w:iCs/>
                <w:sz w:val="12"/>
                <w:szCs w:val="12"/>
                <w:u w:val="single"/>
              </w:rPr>
              <w:t>Dysponent:</w:t>
            </w:r>
            <w:r w:rsidRPr="004F199E">
              <w:rPr>
                <w:rFonts w:cs="Arial"/>
                <w:i/>
                <w:iCs/>
                <w:sz w:val="12"/>
                <w:szCs w:val="12"/>
              </w:rPr>
              <w:t xml:space="preserve"> Wydział Prawny</w:t>
            </w:r>
          </w:p>
        </w:tc>
        <w:tc>
          <w:tcPr>
            <w:tcW w:w="534" w:type="pct"/>
            <w:tcBorders>
              <w:top w:val="nil"/>
              <w:left w:val="nil"/>
              <w:bottom w:val="nil"/>
              <w:right w:val="nil"/>
            </w:tcBorders>
            <w:shd w:val="clear" w:color="auto" w:fill="auto"/>
            <w:vAlign w:val="center"/>
            <w:hideMark/>
          </w:tcPr>
          <w:p w:rsidR="004F199E" w:rsidRPr="004F199E" w:rsidRDefault="004F199E" w:rsidP="004F199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ascii="Times New Roman" w:hAnsi="Times New Roman"/>
                <w:sz w:val="12"/>
                <w:szCs w:val="12"/>
              </w:rPr>
            </w:pPr>
          </w:p>
        </w:tc>
      </w:tr>
      <w:tr w:rsidR="004F199E" w:rsidRPr="004F199E" w:rsidTr="004F199E">
        <w:trPr>
          <w:trHeight w:val="85"/>
        </w:trPr>
        <w:tc>
          <w:tcPr>
            <w:tcW w:w="3048" w:type="pct"/>
            <w:tcBorders>
              <w:top w:val="nil"/>
              <w:left w:val="nil"/>
              <w:bottom w:val="nil"/>
              <w:right w:val="nil"/>
            </w:tcBorders>
            <w:shd w:val="clear" w:color="auto" w:fill="auto"/>
            <w:vAlign w:val="center"/>
            <w:hideMark/>
          </w:tcPr>
          <w:p w:rsidR="004F199E" w:rsidRPr="004F199E" w:rsidRDefault="004F199E" w:rsidP="004F199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ascii="Times New Roman" w:hAnsi="Times New Roman"/>
                <w:sz w:val="12"/>
                <w:szCs w:val="12"/>
              </w:rPr>
            </w:pPr>
          </w:p>
        </w:tc>
      </w:tr>
      <w:tr w:rsidR="004F199E" w:rsidRPr="004F199E" w:rsidTr="004F199E">
        <w:trPr>
          <w:trHeight w:val="85"/>
        </w:trPr>
        <w:tc>
          <w:tcPr>
            <w:tcW w:w="3048" w:type="pct"/>
            <w:tcBorders>
              <w:top w:val="nil"/>
              <w:left w:val="nil"/>
              <w:bottom w:val="nil"/>
              <w:right w:val="nil"/>
            </w:tcBorders>
            <w:shd w:val="clear" w:color="auto" w:fill="auto"/>
            <w:vAlign w:val="center"/>
            <w:hideMark/>
          </w:tcPr>
          <w:p w:rsidR="004F199E" w:rsidRPr="004F199E" w:rsidRDefault="004F199E" w:rsidP="004F199E">
            <w:pPr>
              <w:spacing w:line="240" w:lineRule="auto"/>
              <w:jc w:val="both"/>
              <w:rPr>
                <w:rFonts w:cs="Arial"/>
                <w:i/>
                <w:iCs/>
                <w:sz w:val="12"/>
                <w:szCs w:val="12"/>
                <w:u w:val="single"/>
              </w:rPr>
            </w:pPr>
            <w:r w:rsidRPr="004F199E">
              <w:rPr>
                <w:rFonts w:cs="Arial"/>
                <w:i/>
                <w:iCs/>
                <w:sz w:val="12"/>
                <w:szCs w:val="12"/>
                <w:u w:val="single"/>
              </w:rPr>
              <w:t>Klasyfikacja:</w:t>
            </w:r>
            <w:r w:rsidRPr="004F199E">
              <w:rPr>
                <w:rFonts w:cs="Arial"/>
                <w:i/>
                <w:iCs/>
                <w:sz w:val="12"/>
                <w:szCs w:val="12"/>
              </w:rPr>
              <w:t xml:space="preserve"> rozdział: 75023</w:t>
            </w:r>
          </w:p>
        </w:tc>
        <w:tc>
          <w:tcPr>
            <w:tcW w:w="534" w:type="pct"/>
            <w:tcBorders>
              <w:top w:val="nil"/>
              <w:left w:val="nil"/>
              <w:bottom w:val="nil"/>
              <w:right w:val="nil"/>
            </w:tcBorders>
            <w:shd w:val="clear" w:color="auto" w:fill="auto"/>
            <w:vAlign w:val="center"/>
            <w:hideMark/>
          </w:tcPr>
          <w:p w:rsidR="004F199E" w:rsidRPr="004F199E" w:rsidRDefault="004F199E" w:rsidP="004F199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ascii="Times New Roman" w:hAnsi="Times New Roman"/>
                <w:sz w:val="12"/>
                <w:szCs w:val="12"/>
              </w:rPr>
            </w:pPr>
          </w:p>
        </w:tc>
      </w:tr>
      <w:tr w:rsidR="004F199E" w:rsidRPr="004F199E" w:rsidTr="004F199E">
        <w:trPr>
          <w:trHeight w:val="85"/>
        </w:trPr>
        <w:tc>
          <w:tcPr>
            <w:tcW w:w="3048" w:type="pct"/>
            <w:tcBorders>
              <w:top w:val="nil"/>
              <w:left w:val="nil"/>
              <w:bottom w:val="nil"/>
              <w:right w:val="nil"/>
            </w:tcBorders>
            <w:shd w:val="clear" w:color="auto" w:fill="auto"/>
            <w:vAlign w:val="center"/>
            <w:hideMark/>
          </w:tcPr>
          <w:p w:rsidR="004F199E" w:rsidRPr="004F199E" w:rsidRDefault="004F199E" w:rsidP="004F199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ascii="Times New Roman" w:hAnsi="Times New Roman"/>
                <w:sz w:val="12"/>
                <w:szCs w:val="12"/>
              </w:rPr>
            </w:pPr>
          </w:p>
        </w:tc>
      </w:tr>
      <w:tr w:rsidR="004F199E" w:rsidRPr="004F199E" w:rsidTr="004F199E">
        <w:trPr>
          <w:trHeight w:val="85"/>
        </w:trPr>
        <w:tc>
          <w:tcPr>
            <w:tcW w:w="3048" w:type="pct"/>
            <w:tcBorders>
              <w:top w:val="nil"/>
              <w:left w:val="nil"/>
              <w:bottom w:val="nil"/>
              <w:right w:val="nil"/>
            </w:tcBorders>
            <w:shd w:val="clear" w:color="auto" w:fill="auto"/>
            <w:vAlign w:val="center"/>
            <w:hideMark/>
          </w:tcPr>
          <w:p w:rsidR="004F199E" w:rsidRPr="004F199E" w:rsidRDefault="004F199E" w:rsidP="004F199E">
            <w:pPr>
              <w:spacing w:line="240" w:lineRule="auto"/>
              <w:jc w:val="both"/>
              <w:rPr>
                <w:rFonts w:cs="Arial"/>
                <w:i/>
                <w:iCs/>
                <w:sz w:val="12"/>
                <w:szCs w:val="12"/>
                <w:u w:val="single"/>
              </w:rPr>
            </w:pPr>
            <w:r w:rsidRPr="004F199E">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ascii="Times New Roman" w:hAnsi="Times New Roman"/>
                <w:sz w:val="12"/>
                <w:szCs w:val="12"/>
              </w:rPr>
            </w:pPr>
          </w:p>
        </w:tc>
      </w:tr>
      <w:tr w:rsidR="004F199E" w:rsidRPr="004F199E" w:rsidTr="004F199E">
        <w:trPr>
          <w:trHeight w:val="85"/>
        </w:trPr>
        <w:tc>
          <w:tcPr>
            <w:tcW w:w="3048" w:type="pct"/>
            <w:tcBorders>
              <w:top w:val="nil"/>
              <w:left w:val="nil"/>
              <w:bottom w:val="nil"/>
              <w:right w:val="nil"/>
            </w:tcBorders>
            <w:shd w:val="clear" w:color="auto" w:fill="auto"/>
            <w:vAlign w:val="center"/>
            <w:hideMark/>
          </w:tcPr>
          <w:p w:rsidR="004F199E" w:rsidRPr="004F199E" w:rsidRDefault="004F199E" w:rsidP="004F199E">
            <w:pPr>
              <w:spacing w:line="240" w:lineRule="auto"/>
              <w:jc w:val="both"/>
              <w:rPr>
                <w:rFonts w:cs="Arial"/>
                <w:sz w:val="12"/>
                <w:szCs w:val="12"/>
              </w:rPr>
            </w:pPr>
            <w:r w:rsidRPr="004F199E">
              <w:rPr>
                <w:rFonts w:cs="Arial"/>
                <w:sz w:val="12"/>
                <w:szCs w:val="12"/>
              </w:rPr>
              <w:t>zewnętrzna obsługa prawna</w:t>
            </w:r>
          </w:p>
        </w:tc>
        <w:tc>
          <w:tcPr>
            <w:tcW w:w="534"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cs="Arial"/>
                <w:sz w:val="12"/>
                <w:szCs w:val="12"/>
              </w:rPr>
            </w:pPr>
            <w:r w:rsidRPr="004F199E">
              <w:rPr>
                <w:rFonts w:cs="Arial"/>
                <w:sz w:val="12"/>
                <w:szCs w:val="12"/>
              </w:rPr>
              <w:t>161 500</w:t>
            </w: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cs="Arial"/>
                <w:sz w:val="12"/>
                <w:szCs w:val="12"/>
              </w:rPr>
            </w:pPr>
          </w:p>
        </w:tc>
      </w:tr>
      <w:tr w:rsidR="004F199E" w:rsidRPr="004F199E" w:rsidTr="004F199E">
        <w:trPr>
          <w:trHeight w:val="85"/>
        </w:trPr>
        <w:tc>
          <w:tcPr>
            <w:tcW w:w="3048" w:type="pct"/>
            <w:tcBorders>
              <w:top w:val="nil"/>
              <w:left w:val="nil"/>
              <w:bottom w:val="nil"/>
              <w:right w:val="nil"/>
            </w:tcBorders>
            <w:shd w:val="clear" w:color="auto" w:fill="auto"/>
            <w:vAlign w:val="center"/>
            <w:hideMark/>
          </w:tcPr>
          <w:p w:rsidR="004F199E" w:rsidRPr="004F199E" w:rsidRDefault="004F199E" w:rsidP="004F199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ascii="Times New Roman" w:hAnsi="Times New Roman"/>
                <w:sz w:val="12"/>
                <w:szCs w:val="12"/>
              </w:rPr>
            </w:pPr>
          </w:p>
        </w:tc>
      </w:tr>
      <w:tr w:rsidR="004F199E" w:rsidRPr="004F199E" w:rsidTr="004F199E">
        <w:trPr>
          <w:trHeight w:val="85"/>
        </w:trPr>
        <w:tc>
          <w:tcPr>
            <w:tcW w:w="3048" w:type="pct"/>
            <w:tcBorders>
              <w:top w:val="nil"/>
              <w:left w:val="nil"/>
              <w:bottom w:val="nil"/>
              <w:right w:val="nil"/>
            </w:tcBorders>
            <w:shd w:val="clear" w:color="auto" w:fill="auto"/>
            <w:vAlign w:val="center"/>
            <w:hideMark/>
          </w:tcPr>
          <w:p w:rsidR="004F199E" w:rsidRPr="004F199E" w:rsidRDefault="004F199E" w:rsidP="004F199E">
            <w:pPr>
              <w:spacing w:line="240" w:lineRule="auto"/>
              <w:jc w:val="both"/>
              <w:rPr>
                <w:rFonts w:cs="Arial"/>
                <w:b/>
                <w:bCs/>
                <w:sz w:val="12"/>
                <w:szCs w:val="12"/>
              </w:rPr>
            </w:pPr>
            <w:r w:rsidRPr="004F199E">
              <w:rPr>
                <w:rFonts w:cs="Arial"/>
                <w:b/>
                <w:bCs/>
                <w:sz w:val="12"/>
                <w:szCs w:val="12"/>
              </w:rPr>
              <w:t>Obsługa w zakresie prowadzenia procedur przetargowych</w:t>
            </w:r>
          </w:p>
        </w:tc>
        <w:tc>
          <w:tcPr>
            <w:tcW w:w="534" w:type="pct"/>
            <w:tcBorders>
              <w:top w:val="nil"/>
              <w:left w:val="nil"/>
              <w:bottom w:val="nil"/>
              <w:right w:val="nil"/>
            </w:tcBorders>
            <w:shd w:val="clear" w:color="auto" w:fill="auto"/>
            <w:vAlign w:val="center"/>
            <w:hideMark/>
          </w:tcPr>
          <w:p w:rsidR="004F199E" w:rsidRPr="004F199E" w:rsidRDefault="004F199E" w:rsidP="004F199E">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cs="Arial"/>
                <w:b/>
                <w:bCs/>
                <w:sz w:val="12"/>
                <w:szCs w:val="12"/>
              </w:rPr>
            </w:pPr>
            <w:r w:rsidRPr="004F199E">
              <w:rPr>
                <w:rFonts w:cs="Arial"/>
                <w:b/>
                <w:bCs/>
                <w:sz w:val="12"/>
                <w:szCs w:val="12"/>
              </w:rPr>
              <w:t>10 000</w:t>
            </w: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cs="Arial"/>
                <w:b/>
                <w:bCs/>
                <w:sz w:val="12"/>
                <w:szCs w:val="12"/>
              </w:rPr>
            </w:pPr>
          </w:p>
        </w:tc>
      </w:tr>
      <w:tr w:rsidR="004F199E" w:rsidRPr="004F199E" w:rsidTr="004F199E">
        <w:trPr>
          <w:trHeight w:val="85"/>
        </w:trPr>
        <w:tc>
          <w:tcPr>
            <w:tcW w:w="3048" w:type="pct"/>
            <w:tcBorders>
              <w:top w:val="nil"/>
              <w:left w:val="nil"/>
              <w:bottom w:val="nil"/>
              <w:right w:val="nil"/>
            </w:tcBorders>
            <w:shd w:val="clear" w:color="auto" w:fill="auto"/>
            <w:vAlign w:val="center"/>
            <w:hideMark/>
          </w:tcPr>
          <w:p w:rsidR="004F199E" w:rsidRPr="004F199E" w:rsidRDefault="004F199E" w:rsidP="004F199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ascii="Times New Roman" w:hAnsi="Times New Roman"/>
                <w:sz w:val="12"/>
                <w:szCs w:val="12"/>
              </w:rPr>
            </w:pPr>
          </w:p>
        </w:tc>
      </w:tr>
      <w:tr w:rsidR="004F199E" w:rsidRPr="004F199E" w:rsidTr="004F199E">
        <w:trPr>
          <w:trHeight w:val="85"/>
        </w:trPr>
        <w:tc>
          <w:tcPr>
            <w:tcW w:w="3048" w:type="pct"/>
            <w:tcBorders>
              <w:top w:val="nil"/>
              <w:left w:val="nil"/>
              <w:bottom w:val="nil"/>
              <w:right w:val="nil"/>
            </w:tcBorders>
            <w:shd w:val="clear" w:color="auto" w:fill="auto"/>
            <w:vAlign w:val="center"/>
            <w:hideMark/>
          </w:tcPr>
          <w:p w:rsidR="004F199E" w:rsidRPr="004F199E" w:rsidRDefault="004F199E" w:rsidP="004F199E">
            <w:pPr>
              <w:spacing w:line="240" w:lineRule="auto"/>
              <w:jc w:val="both"/>
              <w:rPr>
                <w:rFonts w:cs="Arial"/>
                <w:i/>
                <w:iCs/>
                <w:sz w:val="12"/>
                <w:szCs w:val="12"/>
                <w:u w:val="single"/>
              </w:rPr>
            </w:pPr>
            <w:r w:rsidRPr="004F199E">
              <w:rPr>
                <w:rFonts w:cs="Arial"/>
                <w:i/>
                <w:iCs/>
                <w:sz w:val="12"/>
                <w:szCs w:val="12"/>
                <w:u w:val="single"/>
              </w:rPr>
              <w:t xml:space="preserve">Cel: </w:t>
            </w:r>
            <w:r w:rsidRPr="004F199E">
              <w:rPr>
                <w:rFonts w:cs="Arial"/>
                <w:sz w:val="12"/>
                <w:szCs w:val="12"/>
              </w:rPr>
              <w:t>realizacja zgodna z przepisami prawa procesu zamówień publicznych</w:t>
            </w:r>
          </w:p>
        </w:tc>
        <w:tc>
          <w:tcPr>
            <w:tcW w:w="534" w:type="pct"/>
            <w:tcBorders>
              <w:top w:val="nil"/>
              <w:left w:val="nil"/>
              <w:bottom w:val="nil"/>
              <w:right w:val="nil"/>
            </w:tcBorders>
            <w:shd w:val="clear" w:color="auto" w:fill="auto"/>
            <w:vAlign w:val="center"/>
            <w:hideMark/>
          </w:tcPr>
          <w:p w:rsidR="004F199E" w:rsidRPr="004F199E" w:rsidRDefault="004F199E" w:rsidP="004F199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ascii="Times New Roman" w:hAnsi="Times New Roman"/>
                <w:sz w:val="12"/>
                <w:szCs w:val="12"/>
              </w:rPr>
            </w:pPr>
          </w:p>
        </w:tc>
      </w:tr>
      <w:tr w:rsidR="004F199E" w:rsidRPr="004F199E" w:rsidTr="004F199E">
        <w:trPr>
          <w:trHeight w:val="85"/>
        </w:trPr>
        <w:tc>
          <w:tcPr>
            <w:tcW w:w="3048" w:type="pct"/>
            <w:tcBorders>
              <w:top w:val="nil"/>
              <w:left w:val="nil"/>
              <w:bottom w:val="nil"/>
              <w:right w:val="nil"/>
            </w:tcBorders>
            <w:shd w:val="clear" w:color="auto" w:fill="auto"/>
            <w:vAlign w:val="center"/>
            <w:hideMark/>
          </w:tcPr>
          <w:p w:rsidR="004F199E" w:rsidRPr="004F199E" w:rsidRDefault="004F199E" w:rsidP="004F199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ascii="Times New Roman" w:hAnsi="Times New Roman"/>
                <w:sz w:val="12"/>
                <w:szCs w:val="12"/>
              </w:rPr>
            </w:pPr>
          </w:p>
        </w:tc>
      </w:tr>
      <w:tr w:rsidR="004F199E" w:rsidRPr="004F199E" w:rsidTr="004F199E">
        <w:trPr>
          <w:trHeight w:val="85"/>
        </w:trPr>
        <w:tc>
          <w:tcPr>
            <w:tcW w:w="3048" w:type="pct"/>
            <w:tcBorders>
              <w:top w:val="nil"/>
              <w:left w:val="nil"/>
              <w:bottom w:val="nil"/>
              <w:right w:val="nil"/>
            </w:tcBorders>
            <w:shd w:val="clear" w:color="auto" w:fill="auto"/>
            <w:vAlign w:val="center"/>
            <w:hideMark/>
          </w:tcPr>
          <w:p w:rsidR="004F199E" w:rsidRPr="004F199E" w:rsidRDefault="004F199E" w:rsidP="004F199E">
            <w:pPr>
              <w:spacing w:line="240" w:lineRule="auto"/>
              <w:jc w:val="both"/>
              <w:rPr>
                <w:rFonts w:cs="Arial"/>
                <w:i/>
                <w:iCs/>
                <w:sz w:val="12"/>
                <w:szCs w:val="12"/>
                <w:u w:val="single"/>
              </w:rPr>
            </w:pPr>
            <w:r w:rsidRPr="004F199E">
              <w:rPr>
                <w:rFonts w:cs="Arial"/>
                <w:i/>
                <w:iCs/>
                <w:sz w:val="12"/>
                <w:szCs w:val="12"/>
                <w:u w:val="single"/>
              </w:rPr>
              <w:t>Dysponent:</w:t>
            </w:r>
            <w:r w:rsidRPr="004F199E">
              <w:rPr>
                <w:rFonts w:cs="Arial"/>
                <w:i/>
                <w:iCs/>
                <w:sz w:val="12"/>
                <w:szCs w:val="12"/>
              </w:rPr>
              <w:t xml:space="preserve"> Wydział Zamówień Publicznych</w:t>
            </w:r>
          </w:p>
        </w:tc>
        <w:tc>
          <w:tcPr>
            <w:tcW w:w="534" w:type="pct"/>
            <w:tcBorders>
              <w:top w:val="nil"/>
              <w:left w:val="nil"/>
              <w:bottom w:val="nil"/>
              <w:right w:val="nil"/>
            </w:tcBorders>
            <w:shd w:val="clear" w:color="auto" w:fill="auto"/>
            <w:vAlign w:val="center"/>
            <w:hideMark/>
          </w:tcPr>
          <w:p w:rsidR="004F199E" w:rsidRPr="004F199E" w:rsidRDefault="004F199E" w:rsidP="004F199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ascii="Times New Roman" w:hAnsi="Times New Roman"/>
                <w:sz w:val="12"/>
                <w:szCs w:val="12"/>
              </w:rPr>
            </w:pPr>
          </w:p>
        </w:tc>
      </w:tr>
      <w:tr w:rsidR="004F199E" w:rsidRPr="004F199E" w:rsidTr="004F199E">
        <w:trPr>
          <w:trHeight w:val="85"/>
        </w:trPr>
        <w:tc>
          <w:tcPr>
            <w:tcW w:w="3048" w:type="pct"/>
            <w:tcBorders>
              <w:top w:val="nil"/>
              <w:left w:val="nil"/>
              <w:bottom w:val="nil"/>
              <w:right w:val="nil"/>
            </w:tcBorders>
            <w:shd w:val="clear" w:color="auto" w:fill="auto"/>
            <w:vAlign w:val="center"/>
            <w:hideMark/>
          </w:tcPr>
          <w:p w:rsidR="004F199E" w:rsidRPr="004F199E" w:rsidRDefault="004F199E" w:rsidP="004F199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ascii="Times New Roman" w:hAnsi="Times New Roman"/>
                <w:sz w:val="12"/>
                <w:szCs w:val="12"/>
              </w:rPr>
            </w:pPr>
          </w:p>
        </w:tc>
      </w:tr>
      <w:tr w:rsidR="004F199E" w:rsidRPr="004F199E" w:rsidTr="004F199E">
        <w:trPr>
          <w:trHeight w:val="85"/>
        </w:trPr>
        <w:tc>
          <w:tcPr>
            <w:tcW w:w="3048" w:type="pct"/>
            <w:tcBorders>
              <w:top w:val="nil"/>
              <w:left w:val="nil"/>
              <w:bottom w:val="nil"/>
              <w:right w:val="nil"/>
            </w:tcBorders>
            <w:shd w:val="clear" w:color="auto" w:fill="auto"/>
            <w:vAlign w:val="center"/>
            <w:hideMark/>
          </w:tcPr>
          <w:p w:rsidR="004F199E" w:rsidRPr="004F199E" w:rsidRDefault="004F199E" w:rsidP="004F199E">
            <w:pPr>
              <w:spacing w:line="240" w:lineRule="auto"/>
              <w:jc w:val="both"/>
              <w:rPr>
                <w:rFonts w:cs="Arial"/>
                <w:i/>
                <w:iCs/>
                <w:sz w:val="12"/>
                <w:szCs w:val="12"/>
                <w:u w:val="single"/>
              </w:rPr>
            </w:pPr>
            <w:r w:rsidRPr="004F199E">
              <w:rPr>
                <w:rFonts w:cs="Arial"/>
                <w:i/>
                <w:iCs/>
                <w:sz w:val="12"/>
                <w:szCs w:val="12"/>
                <w:u w:val="single"/>
              </w:rPr>
              <w:t>Klasyfikacja:</w:t>
            </w:r>
            <w:r w:rsidRPr="004F199E">
              <w:rPr>
                <w:rFonts w:cs="Arial"/>
                <w:i/>
                <w:iCs/>
                <w:sz w:val="12"/>
                <w:szCs w:val="12"/>
              </w:rPr>
              <w:t xml:space="preserve"> rozdział: 75023</w:t>
            </w:r>
          </w:p>
        </w:tc>
        <w:tc>
          <w:tcPr>
            <w:tcW w:w="534" w:type="pct"/>
            <w:tcBorders>
              <w:top w:val="nil"/>
              <w:left w:val="nil"/>
              <w:bottom w:val="nil"/>
              <w:right w:val="nil"/>
            </w:tcBorders>
            <w:shd w:val="clear" w:color="auto" w:fill="auto"/>
            <w:vAlign w:val="center"/>
            <w:hideMark/>
          </w:tcPr>
          <w:p w:rsidR="004F199E" w:rsidRPr="004F199E" w:rsidRDefault="004F199E" w:rsidP="004F199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ascii="Times New Roman" w:hAnsi="Times New Roman"/>
                <w:sz w:val="12"/>
                <w:szCs w:val="12"/>
              </w:rPr>
            </w:pPr>
          </w:p>
        </w:tc>
      </w:tr>
      <w:tr w:rsidR="004F199E" w:rsidRPr="004F199E" w:rsidTr="004F199E">
        <w:trPr>
          <w:trHeight w:val="85"/>
        </w:trPr>
        <w:tc>
          <w:tcPr>
            <w:tcW w:w="3048" w:type="pct"/>
            <w:tcBorders>
              <w:top w:val="nil"/>
              <w:left w:val="nil"/>
              <w:bottom w:val="nil"/>
              <w:right w:val="nil"/>
            </w:tcBorders>
            <w:shd w:val="clear" w:color="auto" w:fill="auto"/>
            <w:vAlign w:val="center"/>
            <w:hideMark/>
          </w:tcPr>
          <w:p w:rsidR="004F199E" w:rsidRPr="004F199E" w:rsidRDefault="004F199E" w:rsidP="004F199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ascii="Times New Roman" w:hAnsi="Times New Roman"/>
                <w:sz w:val="12"/>
                <w:szCs w:val="12"/>
              </w:rPr>
            </w:pPr>
          </w:p>
        </w:tc>
      </w:tr>
      <w:tr w:rsidR="004F199E" w:rsidRPr="004F199E" w:rsidTr="004F199E">
        <w:trPr>
          <w:trHeight w:val="85"/>
        </w:trPr>
        <w:tc>
          <w:tcPr>
            <w:tcW w:w="3048" w:type="pct"/>
            <w:tcBorders>
              <w:top w:val="nil"/>
              <w:left w:val="nil"/>
              <w:bottom w:val="nil"/>
              <w:right w:val="nil"/>
            </w:tcBorders>
            <w:shd w:val="clear" w:color="auto" w:fill="auto"/>
            <w:vAlign w:val="center"/>
            <w:hideMark/>
          </w:tcPr>
          <w:p w:rsidR="004F199E" w:rsidRPr="004F199E" w:rsidRDefault="004F199E" w:rsidP="004F199E">
            <w:pPr>
              <w:spacing w:line="240" w:lineRule="auto"/>
              <w:jc w:val="both"/>
              <w:rPr>
                <w:rFonts w:cs="Arial"/>
                <w:i/>
                <w:iCs/>
                <w:sz w:val="12"/>
                <w:szCs w:val="12"/>
                <w:u w:val="single"/>
              </w:rPr>
            </w:pPr>
            <w:r w:rsidRPr="004F199E">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ascii="Times New Roman" w:hAnsi="Times New Roman"/>
                <w:sz w:val="12"/>
                <w:szCs w:val="12"/>
              </w:rPr>
            </w:pPr>
          </w:p>
        </w:tc>
      </w:tr>
      <w:tr w:rsidR="004F199E" w:rsidRPr="004F199E" w:rsidTr="004F199E">
        <w:trPr>
          <w:trHeight w:val="85"/>
        </w:trPr>
        <w:tc>
          <w:tcPr>
            <w:tcW w:w="3048" w:type="pct"/>
            <w:tcBorders>
              <w:top w:val="nil"/>
              <w:left w:val="nil"/>
              <w:bottom w:val="nil"/>
              <w:right w:val="nil"/>
            </w:tcBorders>
            <w:shd w:val="clear" w:color="auto" w:fill="auto"/>
            <w:vAlign w:val="center"/>
            <w:hideMark/>
          </w:tcPr>
          <w:p w:rsidR="004F199E" w:rsidRPr="004F199E" w:rsidRDefault="004F199E" w:rsidP="004F199E">
            <w:pPr>
              <w:spacing w:line="240" w:lineRule="auto"/>
              <w:jc w:val="both"/>
              <w:rPr>
                <w:rFonts w:cs="Arial"/>
                <w:sz w:val="12"/>
                <w:szCs w:val="12"/>
              </w:rPr>
            </w:pPr>
            <w:r w:rsidRPr="004F199E">
              <w:rPr>
                <w:rFonts w:cs="Arial"/>
                <w:sz w:val="12"/>
                <w:szCs w:val="12"/>
              </w:rPr>
              <w:t>kary i odszkodowania wypłacane na rzecz osób fizycznych</w:t>
            </w:r>
          </w:p>
        </w:tc>
        <w:tc>
          <w:tcPr>
            <w:tcW w:w="534"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cs="Arial"/>
                <w:sz w:val="12"/>
                <w:szCs w:val="12"/>
              </w:rPr>
            </w:pPr>
            <w:r w:rsidRPr="004F199E">
              <w:rPr>
                <w:rFonts w:cs="Arial"/>
                <w:sz w:val="12"/>
                <w:szCs w:val="12"/>
              </w:rPr>
              <w:t>5 000</w:t>
            </w: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cs="Arial"/>
                <w:sz w:val="12"/>
                <w:szCs w:val="12"/>
              </w:rPr>
            </w:pPr>
          </w:p>
        </w:tc>
      </w:tr>
      <w:tr w:rsidR="004F199E" w:rsidRPr="004F199E" w:rsidTr="004F199E">
        <w:trPr>
          <w:trHeight w:val="85"/>
        </w:trPr>
        <w:tc>
          <w:tcPr>
            <w:tcW w:w="3048" w:type="pct"/>
            <w:tcBorders>
              <w:top w:val="nil"/>
              <w:left w:val="nil"/>
              <w:bottom w:val="nil"/>
              <w:right w:val="nil"/>
            </w:tcBorders>
            <w:shd w:val="clear" w:color="auto" w:fill="auto"/>
            <w:vAlign w:val="center"/>
            <w:hideMark/>
          </w:tcPr>
          <w:p w:rsidR="004F199E" w:rsidRPr="004F199E" w:rsidRDefault="004F199E" w:rsidP="004F199E">
            <w:pPr>
              <w:spacing w:line="240" w:lineRule="auto"/>
              <w:jc w:val="both"/>
              <w:rPr>
                <w:rFonts w:cs="Arial"/>
                <w:sz w:val="12"/>
                <w:szCs w:val="12"/>
              </w:rPr>
            </w:pPr>
            <w:r w:rsidRPr="004F199E">
              <w:rPr>
                <w:rFonts w:cs="Arial"/>
                <w:sz w:val="12"/>
                <w:szCs w:val="12"/>
              </w:rPr>
              <w:t>kary i odszkodowania wypłacane na rzecz osób prawnych i innych jednostek organizacyjnych</w:t>
            </w:r>
          </w:p>
        </w:tc>
        <w:tc>
          <w:tcPr>
            <w:tcW w:w="534"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cs="Arial"/>
                <w:sz w:val="12"/>
                <w:szCs w:val="12"/>
              </w:rPr>
            </w:pPr>
            <w:r w:rsidRPr="004F199E">
              <w:rPr>
                <w:rFonts w:cs="Arial"/>
                <w:sz w:val="12"/>
                <w:szCs w:val="12"/>
              </w:rPr>
              <w:t>5 000</w:t>
            </w: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cs="Arial"/>
                <w:sz w:val="12"/>
                <w:szCs w:val="12"/>
              </w:rPr>
            </w:pPr>
          </w:p>
        </w:tc>
      </w:tr>
      <w:tr w:rsidR="004F199E" w:rsidRPr="004F199E" w:rsidTr="004F199E">
        <w:trPr>
          <w:trHeight w:val="85"/>
        </w:trPr>
        <w:tc>
          <w:tcPr>
            <w:tcW w:w="3048" w:type="pct"/>
            <w:tcBorders>
              <w:top w:val="nil"/>
              <w:left w:val="nil"/>
              <w:bottom w:val="nil"/>
              <w:right w:val="nil"/>
            </w:tcBorders>
            <w:shd w:val="clear" w:color="auto" w:fill="auto"/>
            <w:vAlign w:val="center"/>
            <w:hideMark/>
          </w:tcPr>
          <w:p w:rsidR="004F199E" w:rsidRPr="004F199E" w:rsidRDefault="004F199E" w:rsidP="004F199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ascii="Times New Roman" w:hAnsi="Times New Roman"/>
                <w:sz w:val="12"/>
                <w:szCs w:val="12"/>
              </w:rPr>
            </w:pPr>
          </w:p>
        </w:tc>
      </w:tr>
      <w:tr w:rsidR="004F199E" w:rsidRPr="004F199E" w:rsidTr="004F199E">
        <w:trPr>
          <w:trHeight w:val="85"/>
        </w:trPr>
        <w:tc>
          <w:tcPr>
            <w:tcW w:w="3048" w:type="pct"/>
            <w:tcBorders>
              <w:top w:val="nil"/>
              <w:left w:val="nil"/>
              <w:bottom w:val="nil"/>
              <w:right w:val="nil"/>
            </w:tcBorders>
            <w:shd w:val="clear" w:color="auto" w:fill="auto"/>
            <w:vAlign w:val="center"/>
            <w:hideMark/>
          </w:tcPr>
          <w:p w:rsidR="004F199E" w:rsidRPr="004F199E" w:rsidRDefault="004F199E" w:rsidP="004F199E">
            <w:pPr>
              <w:spacing w:line="240" w:lineRule="auto"/>
              <w:jc w:val="both"/>
              <w:rPr>
                <w:rFonts w:cs="Arial"/>
                <w:b/>
                <w:bCs/>
                <w:sz w:val="12"/>
                <w:szCs w:val="12"/>
              </w:rPr>
            </w:pPr>
            <w:r w:rsidRPr="004F199E">
              <w:rPr>
                <w:rFonts w:cs="Arial"/>
                <w:b/>
                <w:bCs/>
                <w:sz w:val="12"/>
                <w:szCs w:val="12"/>
              </w:rPr>
              <w:t>Obsługa kancelaryjna</w:t>
            </w:r>
          </w:p>
        </w:tc>
        <w:tc>
          <w:tcPr>
            <w:tcW w:w="534" w:type="pct"/>
            <w:tcBorders>
              <w:top w:val="nil"/>
              <w:left w:val="nil"/>
              <w:bottom w:val="nil"/>
              <w:right w:val="nil"/>
            </w:tcBorders>
            <w:shd w:val="clear" w:color="auto" w:fill="auto"/>
            <w:vAlign w:val="center"/>
            <w:hideMark/>
          </w:tcPr>
          <w:p w:rsidR="004F199E" w:rsidRPr="004F199E" w:rsidRDefault="004F199E" w:rsidP="004F199E">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cs="Arial"/>
                <w:b/>
                <w:bCs/>
                <w:sz w:val="12"/>
                <w:szCs w:val="12"/>
              </w:rPr>
            </w:pPr>
            <w:r w:rsidRPr="004F199E">
              <w:rPr>
                <w:rFonts w:cs="Arial"/>
                <w:b/>
                <w:bCs/>
                <w:sz w:val="12"/>
                <w:szCs w:val="12"/>
              </w:rPr>
              <w:t>450 000</w:t>
            </w: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cs="Arial"/>
                <w:b/>
                <w:bCs/>
                <w:sz w:val="12"/>
                <w:szCs w:val="12"/>
              </w:rPr>
            </w:pPr>
          </w:p>
        </w:tc>
      </w:tr>
      <w:tr w:rsidR="004F199E" w:rsidRPr="004F199E" w:rsidTr="004F199E">
        <w:trPr>
          <w:trHeight w:val="85"/>
        </w:trPr>
        <w:tc>
          <w:tcPr>
            <w:tcW w:w="3048" w:type="pct"/>
            <w:tcBorders>
              <w:top w:val="nil"/>
              <w:left w:val="nil"/>
              <w:bottom w:val="nil"/>
              <w:right w:val="nil"/>
            </w:tcBorders>
            <w:shd w:val="clear" w:color="auto" w:fill="auto"/>
            <w:vAlign w:val="center"/>
            <w:hideMark/>
          </w:tcPr>
          <w:p w:rsidR="004F199E" w:rsidRPr="004F199E" w:rsidRDefault="004F199E" w:rsidP="004F199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ascii="Times New Roman" w:hAnsi="Times New Roman"/>
                <w:sz w:val="12"/>
                <w:szCs w:val="12"/>
              </w:rPr>
            </w:pPr>
          </w:p>
        </w:tc>
      </w:tr>
      <w:tr w:rsidR="004F199E" w:rsidRPr="004F199E" w:rsidTr="004F199E">
        <w:trPr>
          <w:trHeight w:val="85"/>
        </w:trPr>
        <w:tc>
          <w:tcPr>
            <w:tcW w:w="3048" w:type="pct"/>
            <w:tcBorders>
              <w:top w:val="nil"/>
              <w:left w:val="nil"/>
              <w:bottom w:val="nil"/>
              <w:right w:val="nil"/>
            </w:tcBorders>
            <w:shd w:val="clear" w:color="auto" w:fill="auto"/>
            <w:vAlign w:val="center"/>
            <w:hideMark/>
          </w:tcPr>
          <w:p w:rsidR="004F199E" w:rsidRPr="004F199E" w:rsidRDefault="004F199E" w:rsidP="004F199E">
            <w:pPr>
              <w:spacing w:line="240" w:lineRule="auto"/>
              <w:jc w:val="both"/>
              <w:rPr>
                <w:rFonts w:cs="Arial"/>
                <w:i/>
                <w:iCs/>
                <w:sz w:val="12"/>
                <w:szCs w:val="12"/>
                <w:u w:val="single"/>
              </w:rPr>
            </w:pPr>
            <w:r w:rsidRPr="004F199E">
              <w:rPr>
                <w:rFonts w:cs="Arial"/>
                <w:i/>
                <w:iCs/>
                <w:sz w:val="12"/>
                <w:szCs w:val="12"/>
                <w:u w:val="single"/>
              </w:rPr>
              <w:t>Cel:</w:t>
            </w:r>
            <w:r w:rsidRPr="004F199E">
              <w:rPr>
                <w:rFonts w:cs="Arial"/>
                <w:i/>
                <w:iCs/>
                <w:sz w:val="12"/>
                <w:szCs w:val="12"/>
              </w:rPr>
              <w:t xml:space="preserve"> </w:t>
            </w:r>
            <w:r w:rsidRPr="004F199E">
              <w:rPr>
                <w:rFonts w:cs="Arial"/>
                <w:sz w:val="12"/>
                <w:szCs w:val="12"/>
              </w:rPr>
              <w:t>zapewnienie sprawności obsługi kancelaryjnej</w:t>
            </w:r>
          </w:p>
        </w:tc>
        <w:tc>
          <w:tcPr>
            <w:tcW w:w="534" w:type="pct"/>
            <w:tcBorders>
              <w:top w:val="nil"/>
              <w:left w:val="nil"/>
              <w:bottom w:val="nil"/>
              <w:right w:val="nil"/>
            </w:tcBorders>
            <w:shd w:val="clear" w:color="auto" w:fill="auto"/>
            <w:vAlign w:val="center"/>
            <w:hideMark/>
          </w:tcPr>
          <w:p w:rsidR="004F199E" w:rsidRPr="004F199E" w:rsidRDefault="004F199E" w:rsidP="004F199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ascii="Times New Roman" w:hAnsi="Times New Roman"/>
                <w:sz w:val="12"/>
                <w:szCs w:val="12"/>
              </w:rPr>
            </w:pPr>
          </w:p>
        </w:tc>
      </w:tr>
      <w:tr w:rsidR="004F199E" w:rsidRPr="004F199E" w:rsidTr="004F199E">
        <w:trPr>
          <w:trHeight w:val="85"/>
        </w:trPr>
        <w:tc>
          <w:tcPr>
            <w:tcW w:w="3048" w:type="pct"/>
            <w:tcBorders>
              <w:top w:val="nil"/>
              <w:left w:val="nil"/>
              <w:bottom w:val="nil"/>
              <w:right w:val="nil"/>
            </w:tcBorders>
            <w:shd w:val="clear" w:color="auto" w:fill="auto"/>
            <w:vAlign w:val="center"/>
            <w:hideMark/>
          </w:tcPr>
          <w:p w:rsidR="004F199E" w:rsidRPr="004F199E" w:rsidRDefault="004F199E" w:rsidP="004F199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ascii="Times New Roman" w:hAnsi="Times New Roman"/>
                <w:sz w:val="12"/>
                <w:szCs w:val="12"/>
              </w:rPr>
            </w:pPr>
          </w:p>
        </w:tc>
      </w:tr>
      <w:tr w:rsidR="004F199E" w:rsidRPr="004F199E" w:rsidTr="004F199E">
        <w:trPr>
          <w:trHeight w:val="85"/>
        </w:trPr>
        <w:tc>
          <w:tcPr>
            <w:tcW w:w="3048" w:type="pct"/>
            <w:tcBorders>
              <w:top w:val="nil"/>
              <w:left w:val="nil"/>
              <w:bottom w:val="nil"/>
              <w:right w:val="nil"/>
            </w:tcBorders>
            <w:shd w:val="clear" w:color="auto" w:fill="auto"/>
            <w:vAlign w:val="center"/>
            <w:hideMark/>
          </w:tcPr>
          <w:p w:rsidR="004F199E" w:rsidRPr="004F199E" w:rsidRDefault="004F199E" w:rsidP="004F199E">
            <w:pPr>
              <w:spacing w:line="240" w:lineRule="auto"/>
              <w:jc w:val="both"/>
              <w:rPr>
                <w:rFonts w:cs="Arial"/>
                <w:i/>
                <w:iCs/>
                <w:sz w:val="12"/>
                <w:szCs w:val="12"/>
                <w:u w:val="single"/>
              </w:rPr>
            </w:pPr>
            <w:r w:rsidRPr="004F199E">
              <w:rPr>
                <w:rFonts w:cs="Arial"/>
                <w:i/>
                <w:iCs/>
                <w:sz w:val="12"/>
                <w:szCs w:val="12"/>
                <w:u w:val="single"/>
              </w:rPr>
              <w:t>Dysponent:</w:t>
            </w:r>
            <w:r w:rsidRPr="004F199E">
              <w:rPr>
                <w:rFonts w:cs="Arial"/>
                <w:i/>
                <w:iCs/>
                <w:sz w:val="12"/>
                <w:szCs w:val="12"/>
              </w:rPr>
              <w:t xml:space="preserve"> Wydział Administracyjno-Gospodarczy</w:t>
            </w:r>
          </w:p>
        </w:tc>
        <w:tc>
          <w:tcPr>
            <w:tcW w:w="534" w:type="pct"/>
            <w:tcBorders>
              <w:top w:val="nil"/>
              <w:left w:val="nil"/>
              <w:bottom w:val="nil"/>
              <w:right w:val="nil"/>
            </w:tcBorders>
            <w:shd w:val="clear" w:color="auto" w:fill="auto"/>
            <w:vAlign w:val="center"/>
            <w:hideMark/>
          </w:tcPr>
          <w:p w:rsidR="004F199E" w:rsidRPr="004F199E" w:rsidRDefault="004F199E" w:rsidP="004F199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ascii="Times New Roman" w:hAnsi="Times New Roman"/>
                <w:sz w:val="12"/>
                <w:szCs w:val="12"/>
              </w:rPr>
            </w:pPr>
          </w:p>
        </w:tc>
      </w:tr>
      <w:tr w:rsidR="004F199E" w:rsidRPr="004F199E" w:rsidTr="004F199E">
        <w:trPr>
          <w:trHeight w:val="85"/>
        </w:trPr>
        <w:tc>
          <w:tcPr>
            <w:tcW w:w="3048" w:type="pct"/>
            <w:tcBorders>
              <w:top w:val="nil"/>
              <w:left w:val="nil"/>
              <w:bottom w:val="nil"/>
              <w:right w:val="nil"/>
            </w:tcBorders>
            <w:shd w:val="clear" w:color="auto" w:fill="auto"/>
            <w:vAlign w:val="center"/>
            <w:hideMark/>
          </w:tcPr>
          <w:p w:rsidR="004F199E" w:rsidRPr="004F199E" w:rsidRDefault="004F199E" w:rsidP="004F199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ascii="Times New Roman" w:hAnsi="Times New Roman"/>
                <w:sz w:val="12"/>
                <w:szCs w:val="12"/>
              </w:rPr>
            </w:pPr>
          </w:p>
        </w:tc>
      </w:tr>
      <w:tr w:rsidR="004F199E" w:rsidRPr="004F199E" w:rsidTr="004F199E">
        <w:trPr>
          <w:trHeight w:val="85"/>
        </w:trPr>
        <w:tc>
          <w:tcPr>
            <w:tcW w:w="3048" w:type="pct"/>
            <w:tcBorders>
              <w:top w:val="nil"/>
              <w:left w:val="nil"/>
              <w:bottom w:val="nil"/>
              <w:right w:val="nil"/>
            </w:tcBorders>
            <w:shd w:val="clear" w:color="auto" w:fill="auto"/>
            <w:vAlign w:val="center"/>
            <w:hideMark/>
          </w:tcPr>
          <w:p w:rsidR="004F199E" w:rsidRPr="004F199E" w:rsidRDefault="004F199E" w:rsidP="004F199E">
            <w:pPr>
              <w:spacing w:line="240" w:lineRule="auto"/>
              <w:jc w:val="both"/>
              <w:rPr>
                <w:rFonts w:cs="Arial"/>
                <w:i/>
                <w:iCs/>
                <w:sz w:val="12"/>
                <w:szCs w:val="12"/>
                <w:u w:val="single"/>
              </w:rPr>
            </w:pPr>
            <w:r w:rsidRPr="004F199E">
              <w:rPr>
                <w:rFonts w:cs="Arial"/>
                <w:i/>
                <w:iCs/>
                <w:sz w:val="12"/>
                <w:szCs w:val="12"/>
                <w:u w:val="single"/>
              </w:rPr>
              <w:t>Klasyfikacja:</w:t>
            </w:r>
            <w:r w:rsidRPr="004F199E">
              <w:rPr>
                <w:rFonts w:cs="Arial"/>
                <w:i/>
                <w:iCs/>
                <w:sz w:val="12"/>
                <w:szCs w:val="12"/>
              </w:rPr>
              <w:t xml:space="preserve"> rozdział: 75023</w:t>
            </w:r>
          </w:p>
        </w:tc>
        <w:tc>
          <w:tcPr>
            <w:tcW w:w="534" w:type="pct"/>
            <w:tcBorders>
              <w:top w:val="nil"/>
              <w:left w:val="nil"/>
              <w:bottom w:val="nil"/>
              <w:right w:val="nil"/>
            </w:tcBorders>
            <w:shd w:val="clear" w:color="auto" w:fill="auto"/>
            <w:vAlign w:val="center"/>
            <w:hideMark/>
          </w:tcPr>
          <w:p w:rsidR="004F199E" w:rsidRPr="004F199E" w:rsidRDefault="004F199E" w:rsidP="004F199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ascii="Times New Roman" w:hAnsi="Times New Roman"/>
                <w:sz w:val="12"/>
                <w:szCs w:val="12"/>
              </w:rPr>
            </w:pPr>
          </w:p>
        </w:tc>
      </w:tr>
      <w:tr w:rsidR="004F199E" w:rsidRPr="004F199E" w:rsidTr="004F199E">
        <w:trPr>
          <w:trHeight w:val="85"/>
        </w:trPr>
        <w:tc>
          <w:tcPr>
            <w:tcW w:w="3048" w:type="pct"/>
            <w:tcBorders>
              <w:top w:val="nil"/>
              <w:left w:val="nil"/>
              <w:bottom w:val="nil"/>
              <w:right w:val="nil"/>
            </w:tcBorders>
            <w:shd w:val="clear" w:color="auto" w:fill="auto"/>
            <w:vAlign w:val="center"/>
            <w:hideMark/>
          </w:tcPr>
          <w:p w:rsidR="004F199E" w:rsidRPr="004F199E" w:rsidRDefault="004F199E" w:rsidP="004F199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ascii="Times New Roman" w:hAnsi="Times New Roman"/>
                <w:sz w:val="12"/>
                <w:szCs w:val="12"/>
              </w:rPr>
            </w:pPr>
          </w:p>
        </w:tc>
      </w:tr>
      <w:tr w:rsidR="004F199E" w:rsidRPr="004F199E" w:rsidTr="004F199E">
        <w:trPr>
          <w:trHeight w:val="85"/>
        </w:trPr>
        <w:tc>
          <w:tcPr>
            <w:tcW w:w="3048" w:type="pct"/>
            <w:tcBorders>
              <w:top w:val="nil"/>
              <w:left w:val="nil"/>
              <w:bottom w:val="nil"/>
              <w:right w:val="nil"/>
            </w:tcBorders>
            <w:shd w:val="clear" w:color="auto" w:fill="auto"/>
            <w:vAlign w:val="center"/>
            <w:hideMark/>
          </w:tcPr>
          <w:p w:rsidR="004F199E" w:rsidRPr="004F199E" w:rsidRDefault="004F199E" w:rsidP="004F199E">
            <w:pPr>
              <w:spacing w:line="240" w:lineRule="auto"/>
              <w:jc w:val="both"/>
              <w:rPr>
                <w:rFonts w:cs="Arial"/>
                <w:i/>
                <w:iCs/>
                <w:sz w:val="12"/>
                <w:szCs w:val="12"/>
                <w:u w:val="single"/>
              </w:rPr>
            </w:pPr>
            <w:r w:rsidRPr="004F199E">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ascii="Times New Roman" w:hAnsi="Times New Roman"/>
                <w:sz w:val="12"/>
                <w:szCs w:val="12"/>
              </w:rPr>
            </w:pPr>
          </w:p>
        </w:tc>
      </w:tr>
      <w:tr w:rsidR="004F199E" w:rsidRPr="004F199E" w:rsidTr="004F199E">
        <w:trPr>
          <w:trHeight w:val="85"/>
        </w:trPr>
        <w:tc>
          <w:tcPr>
            <w:tcW w:w="3048" w:type="pct"/>
            <w:tcBorders>
              <w:top w:val="nil"/>
              <w:left w:val="nil"/>
              <w:bottom w:val="nil"/>
              <w:right w:val="nil"/>
            </w:tcBorders>
            <w:shd w:val="clear" w:color="auto" w:fill="auto"/>
            <w:vAlign w:val="center"/>
            <w:hideMark/>
          </w:tcPr>
          <w:p w:rsidR="004F199E" w:rsidRPr="004F199E" w:rsidRDefault="004F199E" w:rsidP="004F199E">
            <w:pPr>
              <w:spacing w:line="240" w:lineRule="auto"/>
              <w:jc w:val="both"/>
              <w:rPr>
                <w:rFonts w:cs="Arial"/>
                <w:sz w:val="12"/>
                <w:szCs w:val="12"/>
              </w:rPr>
            </w:pPr>
            <w:r w:rsidRPr="004F199E">
              <w:rPr>
                <w:rFonts w:cs="Arial"/>
                <w:sz w:val="12"/>
                <w:szCs w:val="12"/>
              </w:rPr>
              <w:t>usługi pocztowe</w:t>
            </w:r>
          </w:p>
        </w:tc>
        <w:tc>
          <w:tcPr>
            <w:tcW w:w="534"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cs="Arial"/>
                <w:sz w:val="12"/>
                <w:szCs w:val="12"/>
              </w:rPr>
            </w:pPr>
            <w:r w:rsidRPr="004F199E">
              <w:rPr>
                <w:rFonts w:cs="Arial"/>
                <w:sz w:val="12"/>
                <w:szCs w:val="12"/>
              </w:rPr>
              <w:t>450 000</w:t>
            </w: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cs="Arial"/>
                <w:sz w:val="12"/>
                <w:szCs w:val="12"/>
              </w:rPr>
            </w:pPr>
          </w:p>
        </w:tc>
      </w:tr>
      <w:tr w:rsidR="004F199E" w:rsidRPr="004F199E" w:rsidTr="004F199E">
        <w:trPr>
          <w:trHeight w:val="85"/>
        </w:trPr>
        <w:tc>
          <w:tcPr>
            <w:tcW w:w="3048" w:type="pct"/>
            <w:tcBorders>
              <w:top w:val="nil"/>
              <w:left w:val="nil"/>
              <w:bottom w:val="nil"/>
              <w:right w:val="nil"/>
            </w:tcBorders>
            <w:shd w:val="clear" w:color="auto" w:fill="auto"/>
            <w:vAlign w:val="center"/>
            <w:hideMark/>
          </w:tcPr>
          <w:p w:rsidR="004F199E" w:rsidRPr="004F199E" w:rsidRDefault="004F199E" w:rsidP="004F199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ascii="Times New Roman" w:hAnsi="Times New Roman"/>
                <w:sz w:val="12"/>
                <w:szCs w:val="12"/>
              </w:rPr>
            </w:pPr>
          </w:p>
        </w:tc>
      </w:tr>
      <w:tr w:rsidR="004F199E" w:rsidRPr="004F199E" w:rsidTr="004F199E">
        <w:trPr>
          <w:trHeight w:val="85"/>
        </w:trPr>
        <w:tc>
          <w:tcPr>
            <w:tcW w:w="3048" w:type="pct"/>
            <w:tcBorders>
              <w:top w:val="nil"/>
              <w:left w:val="nil"/>
              <w:bottom w:val="nil"/>
              <w:right w:val="nil"/>
            </w:tcBorders>
            <w:shd w:val="clear" w:color="auto" w:fill="auto"/>
            <w:vAlign w:val="center"/>
            <w:hideMark/>
          </w:tcPr>
          <w:p w:rsidR="004F199E" w:rsidRPr="004F199E" w:rsidRDefault="004F199E" w:rsidP="004F199E">
            <w:pPr>
              <w:spacing w:line="240" w:lineRule="auto"/>
              <w:jc w:val="both"/>
              <w:rPr>
                <w:rFonts w:cs="Arial"/>
                <w:b/>
                <w:bCs/>
                <w:sz w:val="12"/>
                <w:szCs w:val="12"/>
              </w:rPr>
            </w:pPr>
            <w:r w:rsidRPr="004F199E">
              <w:rPr>
                <w:rFonts w:cs="Arial"/>
                <w:b/>
                <w:bCs/>
                <w:sz w:val="12"/>
                <w:szCs w:val="12"/>
              </w:rPr>
              <w:t>Obsługa medialna</w:t>
            </w:r>
          </w:p>
        </w:tc>
        <w:tc>
          <w:tcPr>
            <w:tcW w:w="534" w:type="pct"/>
            <w:tcBorders>
              <w:top w:val="nil"/>
              <w:left w:val="nil"/>
              <w:bottom w:val="nil"/>
              <w:right w:val="nil"/>
            </w:tcBorders>
            <w:shd w:val="clear" w:color="auto" w:fill="auto"/>
            <w:vAlign w:val="center"/>
            <w:hideMark/>
          </w:tcPr>
          <w:p w:rsidR="004F199E" w:rsidRPr="004F199E" w:rsidRDefault="004F199E" w:rsidP="004F199E">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cs="Arial"/>
                <w:b/>
                <w:bCs/>
                <w:sz w:val="12"/>
                <w:szCs w:val="12"/>
              </w:rPr>
            </w:pPr>
            <w:r w:rsidRPr="004F199E">
              <w:rPr>
                <w:rFonts w:cs="Arial"/>
                <w:b/>
                <w:bCs/>
                <w:sz w:val="12"/>
                <w:szCs w:val="12"/>
              </w:rPr>
              <w:t>2 618</w:t>
            </w: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cs="Arial"/>
                <w:b/>
                <w:bCs/>
                <w:sz w:val="12"/>
                <w:szCs w:val="12"/>
              </w:rPr>
            </w:pPr>
          </w:p>
        </w:tc>
      </w:tr>
      <w:tr w:rsidR="004F199E" w:rsidRPr="004F199E" w:rsidTr="004F199E">
        <w:trPr>
          <w:trHeight w:val="85"/>
        </w:trPr>
        <w:tc>
          <w:tcPr>
            <w:tcW w:w="3048" w:type="pct"/>
            <w:tcBorders>
              <w:top w:val="nil"/>
              <w:left w:val="nil"/>
              <w:bottom w:val="nil"/>
              <w:right w:val="nil"/>
            </w:tcBorders>
            <w:shd w:val="clear" w:color="auto" w:fill="auto"/>
            <w:vAlign w:val="center"/>
            <w:hideMark/>
          </w:tcPr>
          <w:p w:rsidR="004F199E" w:rsidRPr="004F199E" w:rsidRDefault="004F199E" w:rsidP="004F199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ascii="Times New Roman" w:hAnsi="Times New Roman"/>
                <w:sz w:val="12"/>
                <w:szCs w:val="12"/>
              </w:rPr>
            </w:pPr>
          </w:p>
        </w:tc>
      </w:tr>
      <w:tr w:rsidR="004F199E" w:rsidRPr="004F199E" w:rsidTr="004F199E">
        <w:trPr>
          <w:trHeight w:val="85"/>
        </w:trPr>
        <w:tc>
          <w:tcPr>
            <w:tcW w:w="3048" w:type="pct"/>
            <w:tcBorders>
              <w:top w:val="nil"/>
              <w:left w:val="nil"/>
              <w:bottom w:val="nil"/>
              <w:right w:val="nil"/>
            </w:tcBorders>
            <w:shd w:val="clear" w:color="auto" w:fill="auto"/>
            <w:vAlign w:val="center"/>
            <w:hideMark/>
          </w:tcPr>
          <w:p w:rsidR="004F199E" w:rsidRPr="004F199E" w:rsidRDefault="004F199E" w:rsidP="004F199E">
            <w:pPr>
              <w:spacing w:line="240" w:lineRule="auto"/>
              <w:jc w:val="both"/>
              <w:rPr>
                <w:rFonts w:cs="Arial"/>
                <w:i/>
                <w:iCs/>
                <w:sz w:val="12"/>
                <w:szCs w:val="12"/>
                <w:u w:val="single"/>
              </w:rPr>
            </w:pPr>
            <w:r w:rsidRPr="004F199E">
              <w:rPr>
                <w:rFonts w:cs="Arial"/>
                <w:i/>
                <w:iCs/>
                <w:sz w:val="12"/>
                <w:szCs w:val="12"/>
                <w:u w:val="single"/>
              </w:rPr>
              <w:t>Cel:</w:t>
            </w:r>
            <w:r w:rsidRPr="004F199E">
              <w:rPr>
                <w:rFonts w:cs="Arial"/>
                <w:i/>
                <w:iCs/>
                <w:sz w:val="12"/>
                <w:szCs w:val="12"/>
              </w:rPr>
              <w:t xml:space="preserve"> </w:t>
            </w:r>
            <w:r w:rsidRPr="004F199E">
              <w:rPr>
                <w:rFonts w:cs="Arial"/>
                <w:sz w:val="12"/>
                <w:szCs w:val="12"/>
              </w:rPr>
              <w:t>zapewnienie dostępności do informacji o pracy Urzędu dla mediów i mieszkańców Miasta</w:t>
            </w:r>
          </w:p>
        </w:tc>
        <w:tc>
          <w:tcPr>
            <w:tcW w:w="534" w:type="pct"/>
            <w:tcBorders>
              <w:top w:val="nil"/>
              <w:left w:val="nil"/>
              <w:bottom w:val="nil"/>
              <w:right w:val="nil"/>
            </w:tcBorders>
            <w:shd w:val="clear" w:color="auto" w:fill="auto"/>
            <w:vAlign w:val="center"/>
            <w:hideMark/>
          </w:tcPr>
          <w:p w:rsidR="004F199E" w:rsidRPr="004F199E" w:rsidRDefault="004F199E" w:rsidP="004F199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ascii="Times New Roman" w:hAnsi="Times New Roman"/>
                <w:sz w:val="12"/>
                <w:szCs w:val="12"/>
              </w:rPr>
            </w:pPr>
          </w:p>
        </w:tc>
      </w:tr>
      <w:tr w:rsidR="004F199E" w:rsidRPr="004F199E" w:rsidTr="004F199E">
        <w:trPr>
          <w:trHeight w:val="85"/>
        </w:trPr>
        <w:tc>
          <w:tcPr>
            <w:tcW w:w="3048" w:type="pct"/>
            <w:tcBorders>
              <w:top w:val="nil"/>
              <w:left w:val="nil"/>
              <w:bottom w:val="nil"/>
              <w:right w:val="nil"/>
            </w:tcBorders>
            <w:shd w:val="clear" w:color="auto" w:fill="auto"/>
            <w:vAlign w:val="center"/>
            <w:hideMark/>
          </w:tcPr>
          <w:p w:rsidR="004F199E" w:rsidRPr="004F199E" w:rsidRDefault="004F199E" w:rsidP="004F199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ascii="Times New Roman" w:hAnsi="Times New Roman"/>
                <w:sz w:val="12"/>
                <w:szCs w:val="12"/>
              </w:rPr>
            </w:pPr>
          </w:p>
        </w:tc>
      </w:tr>
      <w:tr w:rsidR="004F199E" w:rsidRPr="004F199E" w:rsidTr="004F199E">
        <w:trPr>
          <w:trHeight w:val="85"/>
        </w:trPr>
        <w:tc>
          <w:tcPr>
            <w:tcW w:w="3048" w:type="pct"/>
            <w:tcBorders>
              <w:top w:val="nil"/>
              <w:left w:val="nil"/>
              <w:bottom w:val="nil"/>
              <w:right w:val="nil"/>
            </w:tcBorders>
            <w:shd w:val="clear" w:color="auto" w:fill="auto"/>
            <w:vAlign w:val="center"/>
            <w:hideMark/>
          </w:tcPr>
          <w:p w:rsidR="004F199E" w:rsidRPr="004F199E" w:rsidRDefault="004F199E" w:rsidP="004F199E">
            <w:pPr>
              <w:spacing w:line="240" w:lineRule="auto"/>
              <w:jc w:val="both"/>
              <w:rPr>
                <w:rFonts w:cs="Arial"/>
                <w:i/>
                <w:iCs/>
                <w:sz w:val="12"/>
                <w:szCs w:val="12"/>
                <w:u w:val="single"/>
              </w:rPr>
            </w:pPr>
            <w:r w:rsidRPr="004F199E">
              <w:rPr>
                <w:rFonts w:cs="Arial"/>
                <w:i/>
                <w:iCs/>
                <w:sz w:val="12"/>
                <w:szCs w:val="12"/>
                <w:u w:val="single"/>
              </w:rPr>
              <w:t>Dysponent:</w:t>
            </w:r>
            <w:r w:rsidRPr="004F199E">
              <w:rPr>
                <w:rFonts w:cs="Arial"/>
                <w:i/>
                <w:iCs/>
                <w:sz w:val="12"/>
                <w:szCs w:val="12"/>
              </w:rPr>
              <w:t xml:space="preserve"> Wydział Administracyjno-Gospodarczy</w:t>
            </w:r>
          </w:p>
        </w:tc>
        <w:tc>
          <w:tcPr>
            <w:tcW w:w="534" w:type="pct"/>
            <w:tcBorders>
              <w:top w:val="nil"/>
              <w:left w:val="nil"/>
              <w:bottom w:val="nil"/>
              <w:right w:val="nil"/>
            </w:tcBorders>
            <w:shd w:val="clear" w:color="auto" w:fill="auto"/>
            <w:vAlign w:val="center"/>
            <w:hideMark/>
          </w:tcPr>
          <w:p w:rsidR="004F199E" w:rsidRPr="004F199E" w:rsidRDefault="004F199E" w:rsidP="004F199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F199E" w:rsidRPr="00075C89" w:rsidRDefault="004F199E" w:rsidP="004F199E">
            <w:pPr>
              <w:spacing w:line="240" w:lineRule="auto"/>
              <w:jc w:val="right"/>
              <w:rPr>
                <w:rFonts w:cs="Arial"/>
                <w:bCs/>
                <w:sz w:val="12"/>
                <w:szCs w:val="12"/>
              </w:rPr>
            </w:pPr>
            <w:r w:rsidRPr="00075C89">
              <w:rPr>
                <w:rFonts w:cs="Arial"/>
                <w:bCs/>
                <w:sz w:val="12"/>
                <w:szCs w:val="12"/>
              </w:rPr>
              <w:t>2 618</w:t>
            </w: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cs="Arial"/>
                <w:b/>
                <w:bCs/>
                <w:sz w:val="12"/>
                <w:szCs w:val="12"/>
              </w:rPr>
            </w:pPr>
          </w:p>
        </w:tc>
      </w:tr>
      <w:tr w:rsidR="004F199E" w:rsidRPr="004F199E" w:rsidTr="004F199E">
        <w:trPr>
          <w:trHeight w:val="85"/>
        </w:trPr>
        <w:tc>
          <w:tcPr>
            <w:tcW w:w="3048" w:type="pct"/>
            <w:tcBorders>
              <w:top w:val="nil"/>
              <w:left w:val="nil"/>
              <w:bottom w:val="nil"/>
              <w:right w:val="nil"/>
            </w:tcBorders>
            <w:shd w:val="clear" w:color="auto" w:fill="auto"/>
            <w:vAlign w:val="center"/>
            <w:hideMark/>
          </w:tcPr>
          <w:p w:rsidR="004F199E" w:rsidRPr="004F199E" w:rsidRDefault="004F199E" w:rsidP="004F199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ascii="Times New Roman" w:hAnsi="Times New Roman"/>
                <w:sz w:val="12"/>
                <w:szCs w:val="12"/>
              </w:rPr>
            </w:pPr>
          </w:p>
        </w:tc>
      </w:tr>
      <w:tr w:rsidR="004F199E" w:rsidRPr="004F199E" w:rsidTr="004F199E">
        <w:trPr>
          <w:trHeight w:val="85"/>
        </w:trPr>
        <w:tc>
          <w:tcPr>
            <w:tcW w:w="3048" w:type="pct"/>
            <w:tcBorders>
              <w:top w:val="nil"/>
              <w:left w:val="nil"/>
              <w:bottom w:val="nil"/>
              <w:right w:val="nil"/>
            </w:tcBorders>
            <w:shd w:val="clear" w:color="auto" w:fill="auto"/>
            <w:vAlign w:val="center"/>
            <w:hideMark/>
          </w:tcPr>
          <w:p w:rsidR="004F199E" w:rsidRPr="004F199E" w:rsidRDefault="004F199E" w:rsidP="004F199E">
            <w:pPr>
              <w:spacing w:line="240" w:lineRule="auto"/>
              <w:jc w:val="both"/>
              <w:rPr>
                <w:rFonts w:cs="Arial"/>
                <w:i/>
                <w:iCs/>
                <w:sz w:val="12"/>
                <w:szCs w:val="12"/>
                <w:u w:val="single"/>
              </w:rPr>
            </w:pPr>
            <w:r w:rsidRPr="004F199E">
              <w:rPr>
                <w:rFonts w:cs="Arial"/>
                <w:i/>
                <w:iCs/>
                <w:sz w:val="12"/>
                <w:szCs w:val="12"/>
                <w:u w:val="single"/>
              </w:rPr>
              <w:t>Klasyfikacja:</w:t>
            </w:r>
            <w:r w:rsidRPr="004F199E">
              <w:rPr>
                <w:rFonts w:cs="Arial"/>
                <w:i/>
                <w:iCs/>
                <w:sz w:val="12"/>
                <w:szCs w:val="12"/>
              </w:rPr>
              <w:t xml:space="preserve"> rozdział: 75023</w:t>
            </w:r>
          </w:p>
        </w:tc>
        <w:tc>
          <w:tcPr>
            <w:tcW w:w="534" w:type="pct"/>
            <w:tcBorders>
              <w:top w:val="nil"/>
              <w:left w:val="nil"/>
              <w:bottom w:val="nil"/>
              <w:right w:val="nil"/>
            </w:tcBorders>
            <w:shd w:val="clear" w:color="auto" w:fill="auto"/>
            <w:vAlign w:val="center"/>
            <w:hideMark/>
          </w:tcPr>
          <w:p w:rsidR="004F199E" w:rsidRPr="004F199E" w:rsidRDefault="004F199E" w:rsidP="004F199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ascii="Times New Roman" w:hAnsi="Times New Roman"/>
                <w:sz w:val="12"/>
                <w:szCs w:val="12"/>
              </w:rPr>
            </w:pPr>
          </w:p>
        </w:tc>
      </w:tr>
      <w:tr w:rsidR="004F199E" w:rsidRPr="004F199E" w:rsidTr="004F199E">
        <w:trPr>
          <w:trHeight w:val="85"/>
        </w:trPr>
        <w:tc>
          <w:tcPr>
            <w:tcW w:w="3048" w:type="pct"/>
            <w:tcBorders>
              <w:top w:val="nil"/>
              <w:left w:val="nil"/>
              <w:bottom w:val="nil"/>
              <w:right w:val="nil"/>
            </w:tcBorders>
            <w:shd w:val="clear" w:color="auto" w:fill="auto"/>
            <w:vAlign w:val="center"/>
            <w:hideMark/>
          </w:tcPr>
          <w:p w:rsidR="004F199E" w:rsidRPr="004F199E" w:rsidRDefault="004F199E" w:rsidP="004F199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ascii="Times New Roman" w:hAnsi="Times New Roman"/>
                <w:sz w:val="12"/>
                <w:szCs w:val="12"/>
              </w:rPr>
            </w:pPr>
          </w:p>
        </w:tc>
      </w:tr>
      <w:tr w:rsidR="004F199E" w:rsidRPr="004F199E" w:rsidTr="004F199E">
        <w:trPr>
          <w:trHeight w:val="85"/>
        </w:trPr>
        <w:tc>
          <w:tcPr>
            <w:tcW w:w="3048" w:type="pct"/>
            <w:tcBorders>
              <w:top w:val="nil"/>
              <w:left w:val="nil"/>
              <w:bottom w:val="nil"/>
              <w:right w:val="nil"/>
            </w:tcBorders>
            <w:shd w:val="clear" w:color="auto" w:fill="auto"/>
            <w:vAlign w:val="center"/>
            <w:hideMark/>
          </w:tcPr>
          <w:p w:rsidR="004F199E" w:rsidRPr="004F199E" w:rsidRDefault="004F199E" w:rsidP="004F199E">
            <w:pPr>
              <w:spacing w:line="240" w:lineRule="auto"/>
              <w:jc w:val="both"/>
              <w:rPr>
                <w:rFonts w:cs="Arial"/>
                <w:i/>
                <w:iCs/>
                <w:sz w:val="12"/>
                <w:szCs w:val="12"/>
                <w:u w:val="single"/>
              </w:rPr>
            </w:pPr>
            <w:r w:rsidRPr="004F199E">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ascii="Times New Roman" w:hAnsi="Times New Roman"/>
                <w:sz w:val="12"/>
                <w:szCs w:val="12"/>
              </w:rPr>
            </w:pPr>
          </w:p>
        </w:tc>
      </w:tr>
      <w:tr w:rsidR="004F199E" w:rsidRPr="004F199E" w:rsidTr="004F199E">
        <w:trPr>
          <w:trHeight w:val="85"/>
        </w:trPr>
        <w:tc>
          <w:tcPr>
            <w:tcW w:w="3048" w:type="pct"/>
            <w:tcBorders>
              <w:top w:val="nil"/>
              <w:left w:val="nil"/>
              <w:bottom w:val="nil"/>
              <w:right w:val="nil"/>
            </w:tcBorders>
            <w:shd w:val="clear" w:color="auto" w:fill="auto"/>
            <w:vAlign w:val="center"/>
            <w:hideMark/>
          </w:tcPr>
          <w:p w:rsidR="004F199E" w:rsidRPr="004F199E" w:rsidRDefault="004F199E" w:rsidP="004F199E">
            <w:pPr>
              <w:spacing w:line="240" w:lineRule="auto"/>
              <w:jc w:val="both"/>
              <w:rPr>
                <w:rFonts w:cs="Arial"/>
                <w:sz w:val="12"/>
                <w:szCs w:val="12"/>
              </w:rPr>
            </w:pPr>
            <w:r w:rsidRPr="004F199E">
              <w:rPr>
                <w:rFonts w:cs="Arial"/>
                <w:sz w:val="12"/>
                <w:szCs w:val="12"/>
              </w:rPr>
              <w:t>ogłoszenia prasowe</w:t>
            </w:r>
          </w:p>
        </w:tc>
        <w:tc>
          <w:tcPr>
            <w:tcW w:w="534"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cs="Arial"/>
                <w:sz w:val="12"/>
                <w:szCs w:val="12"/>
              </w:rPr>
            </w:pPr>
            <w:r w:rsidRPr="004F199E">
              <w:rPr>
                <w:rFonts w:cs="Arial"/>
                <w:sz w:val="12"/>
                <w:szCs w:val="12"/>
              </w:rPr>
              <w:t>2 500</w:t>
            </w: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cs="Arial"/>
                <w:sz w:val="12"/>
                <w:szCs w:val="12"/>
              </w:rPr>
            </w:pPr>
          </w:p>
        </w:tc>
      </w:tr>
      <w:tr w:rsidR="004F199E" w:rsidRPr="004F199E" w:rsidTr="004F199E">
        <w:trPr>
          <w:trHeight w:val="85"/>
        </w:trPr>
        <w:tc>
          <w:tcPr>
            <w:tcW w:w="3048" w:type="pct"/>
            <w:tcBorders>
              <w:top w:val="nil"/>
              <w:left w:val="nil"/>
              <w:bottom w:val="nil"/>
              <w:right w:val="nil"/>
            </w:tcBorders>
            <w:shd w:val="clear" w:color="auto" w:fill="auto"/>
            <w:vAlign w:val="center"/>
            <w:hideMark/>
          </w:tcPr>
          <w:p w:rsidR="004F199E" w:rsidRPr="004F199E" w:rsidRDefault="004F199E" w:rsidP="004F199E">
            <w:pPr>
              <w:spacing w:line="240" w:lineRule="auto"/>
              <w:jc w:val="both"/>
              <w:rPr>
                <w:rFonts w:cs="Arial"/>
                <w:sz w:val="12"/>
                <w:szCs w:val="12"/>
              </w:rPr>
            </w:pPr>
            <w:r w:rsidRPr="004F199E">
              <w:rPr>
                <w:rFonts w:cs="Arial"/>
                <w:sz w:val="12"/>
                <w:szCs w:val="12"/>
              </w:rPr>
              <w:t>podatek od towarów i usług (VAT)</w:t>
            </w:r>
          </w:p>
        </w:tc>
        <w:tc>
          <w:tcPr>
            <w:tcW w:w="534"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cs="Arial"/>
                <w:sz w:val="12"/>
                <w:szCs w:val="12"/>
              </w:rPr>
            </w:pPr>
            <w:r w:rsidRPr="004F199E">
              <w:rPr>
                <w:rFonts w:cs="Arial"/>
                <w:sz w:val="12"/>
                <w:szCs w:val="12"/>
              </w:rPr>
              <w:t>118</w:t>
            </w: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cs="Arial"/>
                <w:sz w:val="12"/>
                <w:szCs w:val="12"/>
              </w:rPr>
            </w:pPr>
          </w:p>
        </w:tc>
      </w:tr>
      <w:tr w:rsidR="004F199E" w:rsidRPr="004F199E" w:rsidTr="004F199E">
        <w:trPr>
          <w:trHeight w:val="85"/>
        </w:trPr>
        <w:tc>
          <w:tcPr>
            <w:tcW w:w="3048" w:type="pct"/>
            <w:tcBorders>
              <w:top w:val="nil"/>
              <w:left w:val="nil"/>
              <w:bottom w:val="nil"/>
              <w:right w:val="nil"/>
            </w:tcBorders>
            <w:shd w:val="clear" w:color="auto" w:fill="auto"/>
            <w:vAlign w:val="center"/>
            <w:hideMark/>
          </w:tcPr>
          <w:p w:rsidR="004F199E" w:rsidRPr="004F199E" w:rsidRDefault="004F199E" w:rsidP="004F199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ascii="Times New Roman" w:hAnsi="Times New Roman"/>
                <w:sz w:val="12"/>
                <w:szCs w:val="12"/>
              </w:rPr>
            </w:pPr>
          </w:p>
        </w:tc>
      </w:tr>
      <w:tr w:rsidR="004F199E" w:rsidRPr="004F199E" w:rsidTr="004F199E">
        <w:trPr>
          <w:trHeight w:val="85"/>
        </w:trPr>
        <w:tc>
          <w:tcPr>
            <w:tcW w:w="3048" w:type="pct"/>
            <w:tcBorders>
              <w:top w:val="nil"/>
              <w:left w:val="nil"/>
              <w:bottom w:val="nil"/>
              <w:right w:val="nil"/>
            </w:tcBorders>
            <w:shd w:val="clear" w:color="auto" w:fill="auto"/>
            <w:vAlign w:val="center"/>
            <w:hideMark/>
          </w:tcPr>
          <w:p w:rsidR="004F199E" w:rsidRPr="004F199E" w:rsidRDefault="004F199E" w:rsidP="004F199E">
            <w:pPr>
              <w:spacing w:line="240" w:lineRule="auto"/>
              <w:jc w:val="both"/>
              <w:rPr>
                <w:rFonts w:cs="Arial"/>
                <w:b/>
                <w:bCs/>
                <w:sz w:val="12"/>
                <w:szCs w:val="12"/>
              </w:rPr>
            </w:pPr>
            <w:r w:rsidRPr="004F199E">
              <w:rPr>
                <w:rFonts w:cs="Arial"/>
                <w:b/>
                <w:bCs/>
                <w:sz w:val="12"/>
                <w:szCs w:val="12"/>
              </w:rPr>
              <w:t>Ochrona osób i mienia</w:t>
            </w:r>
          </w:p>
        </w:tc>
        <w:tc>
          <w:tcPr>
            <w:tcW w:w="534" w:type="pct"/>
            <w:tcBorders>
              <w:top w:val="nil"/>
              <w:left w:val="nil"/>
              <w:bottom w:val="nil"/>
              <w:right w:val="nil"/>
            </w:tcBorders>
            <w:shd w:val="clear" w:color="auto" w:fill="auto"/>
            <w:vAlign w:val="center"/>
            <w:hideMark/>
          </w:tcPr>
          <w:p w:rsidR="004F199E" w:rsidRPr="004F199E" w:rsidRDefault="004F199E" w:rsidP="004F199E">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cs="Arial"/>
                <w:b/>
                <w:bCs/>
                <w:sz w:val="12"/>
                <w:szCs w:val="12"/>
              </w:rPr>
            </w:pPr>
            <w:r w:rsidRPr="004F199E">
              <w:rPr>
                <w:rFonts w:cs="Arial"/>
                <w:b/>
                <w:bCs/>
                <w:sz w:val="12"/>
                <w:szCs w:val="12"/>
              </w:rPr>
              <w:t>504 000</w:t>
            </w: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cs="Arial"/>
                <w:b/>
                <w:bCs/>
                <w:sz w:val="12"/>
                <w:szCs w:val="12"/>
              </w:rPr>
            </w:pPr>
          </w:p>
        </w:tc>
      </w:tr>
      <w:tr w:rsidR="004F199E" w:rsidRPr="004F199E" w:rsidTr="004F199E">
        <w:trPr>
          <w:trHeight w:val="85"/>
        </w:trPr>
        <w:tc>
          <w:tcPr>
            <w:tcW w:w="3048" w:type="pct"/>
            <w:tcBorders>
              <w:top w:val="nil"/>
              <w:left w:val="nil"/>
              <w:bottom w:val="nil"/>
              <w:right w:val="nil"/>
            </w:tcBorders>
            <w:shd w:val="clear" w:color="auto" w:fill="auto"/>
            <w:vAlign w:val="center"/>
            <w:hideMark/>
          </w:tcPr>
          <w:p w:rsidR="004F199E" w:rsidRPr="004F199E" w:rsidRDefault="004F199E" w:rsidP="004F199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ascii="Times New Roman" w:hAnsi="Times New Roman"/>
                <w:sz w:val="12"/>
                <w:szCs w:val="12"/>
              </w:rPr>
            </w:pPr>
          </w:p>
        </w:tc>
      </w:tr>
      <w:tr w:rsidR="004F199E" w:rsidRPr="004F199E" w:rsidTr="004F199E">
        <w:trPr>
          <w:trHeight w:val="85"/>
        </w:trPr>
        <w:tc>
          <w:tcPr>
            <w:tcW w:w="3048" w:type="pct"/>
            <w:tcBorders>
              <w:top w:val="nil"/>
              <w:left w:val="nil"/>
              <w:bottom w:val="nil"/>
              <w:right w:val="nil"/>
            </w:tcBorders>
            <w:shd w:val="clear" w:color="auto" w:fill="auto"/>
            <w:vAlign w:val="center"/>
            <w:hideMark/>
          </w:tcPr>
          <w:p w:rsidR="004F199E" w:rsidRPr="004F199E" w:rsidRDefault="004F199E" w:rsidP="004F199E">
            <w:pPr>
              <w:spacing w:line="240" w:lineRule="auto"/>
              <w:jc w:val="both"/>
              <w:rPr>
                <w:rFonts w:cs="Arial"/>
                <w:i/>
                <w:iCs/>
                <w:sz w:val="12"/>
                <w:szCs w:val="12"/>
                <w:u w:val="single"/>
              </w:rPr>
            </w:pPr>
            <w:r w:rsidRPr="004F199E">
              <w:rPr>
                <w:rFonts w:cs="Arial"/>
                <w:i/>
                <w:iCs/>
                <w:sz w:val="12"/>
                <w:szCs w:val="12"/>
                <w:u w:val="single"/>
              </w:rPr>
              <w:t>Cel:</w:t>
            </w:r>
            <w:r w:rsidRPr="004F199E">
              <w:rPr>
                <w:rFonts w:cs="Arial"/>
                <w:i/>
                <w:iCs/>
                <w:sz w:val="12"/>
                <w:szCs w:val="12"/>
              </w:rPr>
              <w:t xml:space="preserve"> </w:t>
            </w:r>
            <w:r w:rsidRPr="004F199E">
              <w:rPr>
                <w:rFonts w:cs="Arial"/>
                <w:sz w:val="12"/>
                <w:szCs w:val="12"/>
              </w:rPr>
              <w:t>zapewnienie skutecznego zabezpieczenia obiektów</w:t>
            </w:r>
          </w:p>
        </w:tc>
        <w:tc>
          <w:tcPr>
            <w:tcW w:w="534" w:type="pct"/>
            <w:tcBorders>
              <w:top w:val="nil"/>
              <w:left w:val="nil"/>
              <w:bottom w:val="nil"/>
              <w:right w:val="nil"/>
            </w:tcBorders>
            <w:shd w:val="clear" w:color="auto" w:fill="auto"/>
            <w:vAlign w:val="center"/>
            <w:hideMark/>
          </w:tcPr>
          <w:p w:rsidR="004F199E" w:rsidRPr="004F199E" w:rsidRDefault="004F199E" w:rsidP="004F199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ascii="Times New Roman" w:hAnsi="Times New Roman"/>
                <w:sz w:val="12"/>
                <w:szCs w:val="12"/>
              </w:rPr>
            </w:pPr>
          </w:p>
        </w:tc>
      </w:tr>
      <w:tr w:rsidR="004F199E" w:rsidRPr="004F199E" w:rsidTr="004F199E">
        <w:trPr>
          <w:trHeight w:val="85"/>
        </w:trPr>
        <w:tc>
          <w:tcPr>
            <w:tcW w:w="3048" w:type="pct"/>
            <w:tcBorders>
              <w:top w:val="nil"/>
              <w:left w:val="nil"/>
              <w:bottom w:val="nil"/>
              <w:right w:val="nil"/>
            </w:tcBorders>
            <w:shd w:val="clear" w:color="auto" w:fill="auto"/>
            <w:vAlign w:val="center"/>
            <w:hideMark/>
          </w:tcPr>
          <w:p w:rsidR="004F199E" w:rsidRPr="004F199E" w:rsidRDefault="004F199E" w:rsidP="004F199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ascii="Times New Roman" w:hAnsi="Times New Roman"/>
                <w:sz w:val="12"/>
                <w:szCs w:val="12"/>
              </w:rPr>
            </w:pPr>
          </w:p>
        </w:tc>
      </w:tr>
      <w:tr w:rsidR="004F199E" w:rsidRPr="004F199E" w:rsidTr="004F199E">
        <w:trPr>
          <w:trHeight w:val="85"/>
        </w:trPr>
        <w:tc>
          <w:tcPr>
            <w:tcW w:w="3048" w:type="pct"/>
            <w:tcBorders>
              <w:top w:val="nil"/>
              <w:left w:val="nil"/>
              <w:bottom w:val="nil"/>
              <w:right w:val="nil"/>
            </w:tcBorders>
            <w:shd w:val="clear" w:color="auto" w:fill="auto"/>
            <w:vAlign w:val="center"/>
            <w:hideMark/>
          </w:tcPr>
          <w:p w:rsidR="004F199E" w:rsidRPr="004F199E" w:rsidRDefault="004F199E" w:rsidP="004F199E">
            <w:pPr>
              <w:spacing w:line="240" w:lineRule="auto"/>
              <w:jc w:val="both"/>
              <w:rPr>
                <w:rFonts w:cs="Arial"/>
                <w:i/>
                <w:iCs/>
                <w:sz w:val="12"/>
                <w:szCs w:val="12"/>
                <w:u w:val="single"/>
              </w:rPr>
            </w:pPr>
            <w:r w:rsidRPr="004F199E">
              <w:rPr>
                <w:rFonts w:cs="Arial"/>
                <w:i/>
                <w:iCs/>
                <w:sz w:val="12"/>
                <w:szCs w:val="12"/>
                <w:u w:val="single"/>
              </w:rPr>
              <w:t>Dysponent:</w:t>
            </w:r>
            <w:r w:rsidRPr="004F199E">
              <w:rPr>
                <w:rFonts w:cs="Arial"/>
                <w:i/>
                <w:iCs/>
                <w:sz w:val="12"/>
                <w:szCs w:val="12"/>
              </w:rPr>
              <w:t xml:space="preserve"> Wydział Administracyjno-Gospodarczy</w:t>
            </w:r>
          </w:p>
        </w:tc>
        <w:tc>
          <w:tcPr>
            <w:tcW w:w="534" w:type="pct"/>
            <w:tcBorders>
              <w:top w:val="nil"/>
              <w:left w:val="nil"/>
              <w:bottom w:val="nil"/>
              <w:right w:val="nil"/>
            </w:tcBorders>
            <w:shd w:val="clear" w:color="auto" w:fill="auto"/>
            <w:vAlign w:val="center"/>
            <w:hideMark/>
          </w:tcPr>
          <w:p w:rsidR="004F199E" w:rsidRPr="004F199E" w:rsidRDefault="004F199E" w:rsidP="004F199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ascii="Times New Roman" w:hAnsi="Times New Roman"/>
                <w:sz w:val="12"/>
                <w:szCs w:val="12"/>
              </w:rPr>
            </w:pPr>
          </w:p>
        </w:tc>
      </w:tr>
      <w:tr w:rsidR="004F199E" w:rsidRPr="004F199E" w:rsidTr="004F199E">
        <w:trPr>
          <w:trHeight w:val="85"/>
        </w:trPr>
        <w:tc>
          <w:tcPr>
            <w:tcW w:w="3048" w:type="pct"/>
            <w:tcBorders>
              <w:top w:val="nil"/>
              <w:left w:val="nil"/>
              <w:bottom w:val="nil"/>
              <w:right w:val="nil"/>
            </w:tcBorders>
            <w:shd w:val="clear" w:color="auto" w:fill="auto"/>
            <w:vAlign w:val="center"/>
            <w:hideMark/>
          </w:tcPr>
          <w:p w:rsidR="004F199E" w:rsidRPr="004F199E" w:rsidRDefault="004F199E" w:rsidP="004F199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ascii="Times New Roman" w:hAnsi="Times New Roman"/>
                <w:sz w:val="12"/>
                <w:szCs w:val="12"/>
              </w:rPr>
            </w:pPr>
          </w:p>
        </w:tc>
      </w:tr>
      <w:tr w:rsidR="004F199E" w:rsidRPr="004F199E" w:rsidTr="004F199E">
        <w:trPr>
          <w:trHeight w:val="85"/>
        </w:trPr>
        <w:tc>
          <w:tcPr>
            <w:tcW w:w="3048" w:type="pct"/>
            <w:tcBorders>
              <w:top w:val="nil"/>
              <w:left w:val="nil"/>
              <w:bottom w:val="nil"/>
              <w:right w:val="nil"/>
            </w:tcBorders>
            <w:shd w:val="clear" w:color="auto" w:fill="auto"/>
            <w:vAlign w:val="center"/>
            <w:hideMark/>
          </w:tcPr>
          <w:p w:rsidR="004F199E" w:rsidRPr="004F199E" w:rsidRDefault="004F199E" w:rsidP="004F199E">
            <w:pPr>
              <w:spacing w:line="240" w:lineRule="auto"/>
              <w:jc w:val="both"/>
              <w:rPr>
                <w:rFonts w:cs="Arial"/>
                <w:i/>
                <w:iCs/>
                <w:sz w:val="12"/>
                <w:szCs w:val="12"/>
                <w:u w:val="single"/>
              </w:rPr>
            </w:pPr>
            <w:r w:rsidRPr="004F199E">
              <w:rPr>
                <w:rFonts w:cs="Arial"/>
                <w:i/>
                <w:iCs/>
                <w:sz w:val="12"/>
                <w:szCs w:val="12"/>
                <w:u w:val="single"/>
              </w:rPr>
              <w:t>Klasyfikacja:</w:t>
            </w:r>
            <w:r w:rsidRPr="004F199E">
              <w:rPr>
                <w:rFonts w:cs="Arial"/>
                <w:i/>
                <w:iCs/>
                <w:sz w:val="12"/>
                <w:szCs w:val="12"/>
              </w:rPr>
              <w:t xml:space="preserve"> rozdział: 75023</w:t>
            </w:r>
          </w:p>
        </w:tc>
        <w:tc>
          <w:tcPr>
            <w:tcW w:w="534" w:type="pct"/>
            <w:tcBorders>
              <w:top w:val="nil"/>
              <w:left w:val="nil"/>
              <w:bottom w:val="nil"/>
              <w:right w:val="nil"/>
            </w:tcBorders>
            <w:shd w:val="clear" w:color="auto" w:fill="auto"/>
            <w:vAlign w:val="center"/>
            <w:hideMark/>
          </w:tcPr>
          <w:p w:rsidR="004F199E" w:rsidRPr="004F199E" w:rsidRDefault="004F199E" w:rsidP="004F199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ascii="Times New Roman" w:hAnsi="Times New Roman"/>
                <w:sz w:val="12"/>
                <w:szCs w:val="12"/>
              </w:rPr>
            </w:pPr>
          </w:p>
        </w:tc>
      </w:tr>
      <w:tr w:rsidR="004F199E" w:rsidRPr="004F199E" w:rsidTr="004F199E">
        <w:trPr>
          <w:trHeight w:val="85"/>
        </w:trPr>
        <w:tc>
          <w:tcPr>
            <w:tcW w:w="3048" w:type="pct"/>
            <w:tcBorders>
              <w:top w:val="nil"/>
              <w:left w:val="nil"/>
              <w:bottom w:val="nil"/>
              <w:right w:val="nil"/>
            </w:tcBorders>
            <w:shd w:val="clear" w:color="auto" w:fill="auto"/>
            <w:vAlign w:val="center"/>
            <w:hideMark/>
          </w:tcPr>
          <w:p w:rsidR="004F199E" w:rsidRPr="004F199E" w:rsidRDefault="004F199E" w:rsidP="004F199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ascii="Times New Roman" w:hAnsi="Times New Roman"/>
                <w:sz w:val="12"/>
                <w:szCs w:val="12"/>
              </w:rPr>
            </w:pPr>
          </w:p>
        </w:tc>
      </w:tr>
      <w:tr w:rsidR="004F199E" w:rsidRPr="004F199E" w:rsidTr="004F199E">
        <w:trPr>
          <w:trHeight w:val="85"/>
        </w:trPr>
        <w:tc>
          <w:tcPr>
            <w:tcW w:w="3048" w:type="pct"/>
            <w:tcBorders>
              <w:top w:val="nil"/>
              <w:left w:val="nil"/>
              <w:bottom w:val="nil"/>
              <w:right w:val="nil"/>
            </w:tcBorders>
            <w:shd w:val="clear" w:color="auto" w:fill="auto"/>
            <w:vAlign w:val="center"/>
            <w:hideMark/>
          </w:tcPr>
          <w:p w:rsidR="004F199E" w:rsidRPr="004F199E" w:rsidRDefault="004F199E" w:rsidP="004F199E">
            <w:pPr>
              <w:spacing w:line="240" w:lineRule="auto"/>
              <w:jc w:val="both"/>
              <w:rPr>
                <w:rFonts w:cs="Arial"/>
                <w:i/>
                <w:iCs/>
                <w:sz w:val="12"/>
                <w:szCs w:val="12"/>
                <w:u w:val="single"/>
              </w:rPr>
            </w:pPr>
            <w:r w:rsidRPr="004F199E">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ascii="Times New Roman" w:hAnsi="Times New Roman"/>
                <w:sz w:val="12"/>
                <w:szCs w:val="12"/>
              </w:rPr>
            </w:pPr>
          </w:p>
        </w:tc>
      </w:tr>
      <w:tr w:rsidR="004F199E" w:rsidRPr="004F199E" w:rsidTr="004F199E">
        <w:trPr>
          <w:trHeight w:val="85"/>
        </w:trPr>
        <w:tc>
          <w:tcPr>
            <w:tcW w:w="3048" w:type="pct"/>
            <w:tcBorders>
              <w:top w:val="nil"/>
              <w:left w:val="nil"/>
              <w:bottom w:val="nil"/>
              <w:right w:val="nil"/>
            </w:tcBorders>
            <w:shd w:val="clear" w:color="auto" w:fill="auto"/>
            <w:vAlign w:val="center"/>
            <w:hideMark/>
          </w:tcPr>
          <w:p w:rsidR="004F199E" w:rsidRPr="004F199E" w:rsidRDefault="004F199E" w:rsidP="004F199E">
            <w:pPr>
              <w:spacing w:line="240" w:lineRule="auto"/>
              <w:jc w:val="both"/>
              <w:rPr>
                <w:rFonts w:cs="Arial"/>
                <w:sz w:val="12"/>
                <w:szCs w:val="12"/>
              </w:rPr>
            </w:pPr>
            <w:r w:rsidRPr="004F199E">
              <w:rPr>
                <w:rFonts w:cs="Arial"/>
                <w:sz w:val="12"/>
                <w:szCs w:val="12"/>
              </w:rPr>
              <w:t>ochrona budynku Urzędu</w:t>
            </w:r>
          </w:p>
        </w:tc>
        <w:tc>
          <w:tcPr>
            <w:tcW w:w="534"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cs="Arial"/>
                <w:sz w:val="12"/>
                <w:szCs w:val="12"/>
              </w:rPr>
            </w:pPr>
            <w:r w:rsidRPr="004F199E">
              <w:rPr>
                <w:rFonts w:cs="Arial"/>
                <w:sz w:val="12"/>
                <w:szCs w:val="12"/>
              </w:rPr>
              <w:t>448 749</w:t>
            </w: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cs="Arial"/>
                <w:sz w:val="12"/>
                <w:szCs w:val="12"/>
              </w:rPr>
            </w:pPr>
          </w:p>
        </w:tc>
      </w:tr>
      <w:tr w:rsidR="004F199E" w:rsidRPr="004F199E" w:rsidTr="004F199E">
        <w:trPr>
          <w:trHeight w:val="85"/>
        </w:trPr>
        <w:tc>
          <w:tcPr>
            <w:tcW w:w="3048" w:type="pct"/>
            <w:tcBorders>
              <w:top w:val="nil"/>
              <w:left w:val="nil"/>
              <w:bottom w:val="nil"/>
              <w:right w:val="nil"/>
            </w:tcBorders>
            <w:shd w:val="clear" w:color="auto" w:fill="auto"/>
            <w:vAlign w:val="center"/>
            <w:hideMark/>
          </w:tcPr>
          <w:p w:rsidR="004F199E" w:rsidRPr="004F199E" w:rsidRDefault="004F199E" w:rsidP="004F199E">
            <w:pPr>
              <w:spacing w:line="240" w:lineRule="auto"/>
              <w:jc w:val="both"/>
              <w:rPr>
                <w:rFonts w:cs="Arial"/>
                <w:sz w:val="12"/>
                <w:szCs w:val="12"/>
              </w:rPr>
            </w:pPr>
            <w:r w:rsidRPr="004F199E">
              <w:rPr>
                <w:rFonts w:cs="Arial"/>
                <w:sz w:val="12"/>
                <w:szCs w:val="12"/>
              </w:rPr>
              <w:t>podatek od towarów i usług (VAT)</w:t>
            </w:r>
          </w:p>
        </w:tc>
        <w:tc>
          <w:tcPr>
            <w:tcW w:w="534"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cs="Arial"/>
                <w:sz w:val="12"/>
                <w:szCs w:val="12"/>
              </w:rPr>
            </w:pPr>
            <w:r w:rsidRPr="004F199E">
              <w:rPr>
                <w:rFonts w:cs="Arial"/>
                <w:sz w:val="12"/>
                <w:szCs w:val="12"/>
              </w:rPr>
              <w:t>22 816</w:t>
            </w: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cs="Arial"/>
                <w:sz w:val="12"/>
                <w:szCs w:val="12"/>
              </w:rPr>
            </w:pPr>
          </w:p>
        </w:tc>
      </w:tr>
      <w:tr w:rsidR="004F199E" w:rsidRPr="004F199E" w:rsidTr="004F199E">
        <w:trPr>
          <w:trHeight w:val="85"/>
        </w:trPr>
        <w:tc>
          <w:tcPr>
            <w:tcW w:w="3048" w:type="pct"/>
            <w:tcBorders>
              <w:top w:val="nil"/>
              <w:left w:val="nil"/>
              <w:bottom w:val="nil"/>
              <w:right w:val="nil"/>
            </w:tcBorders>
            <w:shd w:val="clear" w:color="auto" w:fill="auto"/>
            <w:vAlign w:val="center"/>
            <w:hideMark/>
          </w:tcPr>
          <w:p w:rsidR="004F199E" w:rsidRPr="004F199E" w:rsidRDefault="004F199E" w:rsidP="004F199E">
            <w:pPr>
              <w:spacing w:line="240" w:lineRule="auto"/>
              <w:jc w:val="both"/>
              <w:rPr>
                <w:rFonts w:cs="Arial"/>
                <w:sz w:val="12"/>
                <w:szCs w:val="12"/>
              </w:rPr>
            </w:pPr>
            <w:r w:rsidRPr="004F199E">
              <w:rPr>
                <w:rFonts w:cs="Arial"/>
                <w:sz w:val="12"/>
                <w:szCs w:val="12"/>
              </w:rPr>
              <w:t>zakup usług remontowych (konserwacja kamer, hydroforów)</w:t>
            </w:r>
          </w:p>
        </w:tc>
        <w:tc>
          <w:tcPr>
            <w:tcW w:w="534"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cs="Arial"/>
                <w:sz w:val="12"/>
                <w:szCs w:val="12"/>
              </w:rPr>
            </w:pPr>
            <w:r w:rsidRPr="004F199E">
              <w:rPr>
                <w:rFonts w:cs="Arial"/>
                <w:sz w:val="12"/>
                <w:szCs w:val="12"/>
              </w:rPr>
              <w:t>20 050</w:t>
            </w: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cs="Arial"/>
                <w:sz w:val="12"/>
                <w:szCs w:val="12"/>
              </w:rPr>
            </w:pPr>
          </w:p>
        </w:tc>
      </w:tr>
      <w:tr w:rsidR="004F199E" w:rsidRPr="004F199E" w:rsidTr="004F199E">
        <w:trPr>
          <w:trHeight w:val="85"/>
        </w:trPr>
        <w:tc>
          <w:tcPr>
            <w:tcW w:w="3048" w:type="pct"/>
            <w:tcBorders>
              <w:top w:val="nil"/>
              <w:left w:val="nil"/>
              <w:bottom w:val="nil"/>
              <w:right w:val="nil"/>
            </w:tcBorders>
            <w:shd w:val="clear" w:color="auto" w:fill="auto"/>
            <w:vAlign w:val="center"/>
            <w:hideMark/>
          </w:tcPr>
          <w:p w:rsidR="004F199E" w:rsidRPr="004F199E" w:rsidRDefault="004F199E" w:rsidP="004F199E">
            <w:pPr>
              <w:spacing w:line="240" w:lineRule="auto"/>
              <w:jc w:val="both"/>
              <w:rPr>
                <w:rFonts w:cs="Arial"/>
                <w:sz w:val="12"/>
                <w:szCs w:val="12"/>
              </w:rPr>
            </w:pPr>
            <w:r w:rsidRPr="004F199E">
              <w:rPr>
                <w:rFonts w:cs="Arial"/>
                <w:sz w:val="12"/>
                <w:szCs w:val="12"/>
              </w:rPr>
              <w:t>ochrona przeciwpożarowa</w:t>
            </w:r>
          </w:p>
        </w:tc>
        <w:tc>
          <w:tcPr>
            <w:tcW w:w="534"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cs="Arial"/>
                <w:sz w:val="12"/>
                <w:szCs w:val="12"/>
              </w:rPr>
            </w:pPr>
            <w:r w:rsidRPr="004F199E">
              <w:rPr>
                <w:rFonts w:cs="Arial"/>
                <w:sz w:val="12"/>
                <w:szCs w:val="12"/>
              </w:rPr>
              <w:t>12 385</w:t>
            </w: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cs="Arial"/>
                <w:sz w:val="12"/>
                <w:szCs w:val="12"/>
              </w:rPr>
            </w:pPr>
          </w:p>
        </w:tc>
      </w:tr>
      <w:tr w:rsidR="004F199E" w:rsidRPr="004F199E" w:rsidTr="004F199E">
        <w:trPr>
          <w:trHeight w:val="85"/>
        </w:trPr>
        <w:tc>
          <w:tcPr>
            <w:tcW w:w="3048" w:type="pct"/>
            <w:tcBorders>
              <w:top w:val="nil"/>
              <w:left w:val="nil"/>
              <w:bottom w:val="nil"/>
              <w:right w:val="nil"/>
            </w:tcBorders>
            <w:shd w:val="clear" w:color="auto" w:fill="auto"/>
            <w:vAlign w:val="center"/>
            <w:hideMark/>
          </w:tcPr>
          <w:p w:rsidR="004F199E" w:rsidRPr="004F199E" w:rsidRDefault="004F199E" w:rsidP="004F199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ascii="Times New Roman" w:hAnsi="Times New Roman"/>
                <w:sz w:val="12"/>
                <w:szCs w:val="12"/>
              </w:rPr>
            </w:pPr>
          </w:p>
        </w:tc>
      </w:tr>
      <w:tr w:rsidR="004F199E" w:rsidRPr="004F199E" w:rsidTr="004F199E">
        <w:trPr>
          <w:trHeight w:val="85"/>
        </w:trPr>
        <w:tc>
          <w:tcPr>
            <w:tcW w:w="3048" w:type="pct"/>
            <w:tcBorders>
              <w:top w:val="nil"/>
              <w:left w:val="nil"/>
              <w:bottom w:val="nil"/>
              <w:right w:val="nil"/>
            </w:tcBorders>
            <w:shd w:val="clear" w:color="auto" w:fill="auto"/>
            <w:vAlign w:val="center"/>
            <w:hideMark/>
          </w:tcPr>
          <w:p w:rsidR="004F199E" w:rsidRPr="004F199E" w:rsidRDefault="004F199E" w:rsidP="004F199E">
            <w:pPr>
              <w:spacing w:line="240" w:lineRule="auto"/>
              <w:jc w:val="both"/>
              <w:rPr>
                <w:rFonts w:cs="Arial"/>
                <w:i/>
                <w:iCs/>
                <w:sz w:val="12"/>
                <w:szCs w:val="12"/>
                <w:u w:val="single"/>
              </w:rPr>
            </w:pPr>
            <w:r w:rsidRPr="004F199E">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ascii="Times New Roman" w:hAnsi="Times New Roman"/>
                <w:sz w:val="12"/>
                <w:szCs w:val="12"/>
              </w:rPr>
            </w:pPr>
          </w:p>
        </w:tc>
      </w:tr>
      <w:tr w:rsidR="004F199E" w:rsidRPr="004F199E" w:rsidTr="004F199E">
        <w:trPr>
          <w:trHeight w:val="85"/>
        </w:trPr>
        <w:tc>
          <w:tcPr>
            <w:tcW w:w="3048" w:type="pct"/>
            <w:tcBorders>
              <w:top w:val="nil"/>
              <w:left w:val="nil"/>
              <w:bottom w:val="nil"/>
              <w:right w:val="nil"/>
            </w:tcBorders>
            <w:shd w:val="clear" w:color="auto" w:fill="auto"/>
            <w:vAlign w:val="center"/>
            <w:hideMark/>
          </w:tcPr>
          <w:p w:rsidR="004F199E" w:rsidRPr="004F199E" w:rsidRDefault="004F199E" w:rsidP="004F199E">
            <w:pPr>
              <w:spacing w:line="240" w:lineRule="auto"/>
              <w:jc w:val="both"/>
              <w:rPr>
                <w:rFonts w:cs="Arial"/>
                <w:i/>
                <w:iCs/>
                <w:sz w:val="12"/>
                <w:szCs w:val="12"/>
              </w:rPr>
            </w:pPr>
            <w:r w:rsidRPr="004F199E">
              <w:rPr>
                <w:rFonts w:cs="Arial"/>
                <w:i/>
                <w:iCs/>
                <w:sz w:val="12"/>
                <w:szCs w:val="12"/>
              </w:rPr>
              <w:t xml:space="preserve">Ustawa z dnia 22 sierpnia 1997 r. o ochronie osób i mienia (Dz. U. z 2020 r. poz. 838) </w:t>
            </w:r>
          </w:p>
        </w:tc>
        <w:tc>
          <w:tcPr>
            <w:tcW w:w="534" w:type="pct"/>
            <w:tcBorders>
              <w:top w:val="nil"/>
              <w:left w:val="nil"/>
              <w:bottom w:val="nil"/>
              <w:right w:val="nil"/>
            </w:tcBorders>
            <w:shd w:val="clear" w:color="auto" w:fill="auto"/>
            <w:vAlign w:val="center"/>
            <w:hideMark/>
          </w:tcPr>
          <w:p w:rsidR="004F199E" w:rsidRPr="004F199E" w:rsidRDefault="004F199E" w:rsidP="004F199E">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4F199E" w:rsidRPr="004F199E" w:rsidRDefault="004F199E" w:rsidP="004F199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ascii="Times New Roman" w:hAnsi="Times New Roman"/>
                <w:sz w:val="12"/>
                <w:szCs w:val="12"/>
              </w:rPr>
            </w:pPr>
          </w:p>
        </w:tc>
      </w:tr>
      <w:tr w:rsidR="004F199E" w:rsidRPr="004F199E" w:rsidTr="004F199E">
        <w:trPr>
          <w:trHeight w:val="85"/>
        </w:trPr>
        <w:tc>
          <w:tcPr>
            <w:tcW w:w="3048" w:type="pct"/>
            <w:tcBorders>
              <w:top w:val="nil"/>
              <w:left w:val="nil"/>
              <w:bottom w:val="nil"/>
              <w:right w:val="nil"/>
            </w:tcBorders>
            <w:shd w:val="clear" w:color="auto" w:fill="auto"/>
            <w:vAlign w:val="center"/>
            <w:hideMark/>
          </w:tcPr>
          <w:p w:rsidR="004F199E" w:rsidRPr="004F199E" w:rsidRDefault="004F199E" w:rsidP="004F199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4F199E" w:rsidRPr="004F199E" w:rsidRDefault="004F199E" w:rsidP="004F199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ascii="Times New Roman" w:hAnsi="Times New Roman"/>
                <w:sz w:val="12"/>
                <w:szCs w:val="12"/>
              </w:rPr>
            </w:pPr>
          </w:p>
        </w:tc>
      </w:tr>
      <w:tr w:rsidR="004F199E" w:rsidRPr="004F199E" w:rsidTr="004F199E">
        <w:trPr>
          <w:trHeight w:val="85"/>
        </w:trPr>
        <w:tc>
          <w:tcPr>
            <w:tcW w:w="3048" w:type="pct"/>
            <w:tcBorders>
              <w:top w:val="nil"/>
              <w:left w:val="nil"/>
              <w:bottom w:val="nil"/>
              <w:right w:val="nil"/>
            </w:tcBorders>
            <w:shd w:val="clear" w:color="000000" w:fill="CDDEE9"/>
            <w:vAlign w:val="center"/>
            <w:hideMark/>
          </w:tcPr>
          <w:p w:rsidR="004F199E" w:rsidRPr="004F199E" w:rsidRDefault="004F199E" w:rsidP="004F199E">
            <w:pPr>
              <w:spacing w:line="240" w:lineRule="auto"/>
              <w:jc w:val="both"/>
              <w:rPr>
                <w:rFonts w:cs="Arial"/>
                <w:b/>
                <w:bCs/>
                <w:sz w:val="12"/>
                <w:szCs w:val="12"/>
              </w:rPr>
            </w:pPr>
            <w:r w:rsidRPr="004F199E">
              <w:rPr>
                <w:rFonts w:cs="Arial"/>
                <w:b/>
                <w:bCs/>
                <w:sz w:val="12"/>
                <w:szCs w:val="12"/>
              </w:rPr>
              <w:t>Rozwój społeczeństwa obywatelskiego - program 3</w:t>
            </w:r>
          </w:p>
        </w:tc>
        <w:tc>
          <w:tcPr>
            <w:tcW w:w="534" w:type="pct"/>
            <w:tcBorders>
              <w:top w:val="nil"/>
              <w:left w:val="nil"/>
              <w:bottom w:val="nil"/>
              <w:right w:val="nil"/>
            </w:tcBorders>
            <w:shd w:val="clear" w:color="000000" w:fill="CDDEE9"/>
            <w:vAlign w:val="center"/>
            <w:hideMark/>
          </w:tcPr>
          <w:p w:rsidR="004F199E" w:rsidRPr="004F199E" w:rsidRDefault="004F199E" w:rsidP="004F199E">
            <w:pPr>
              <w:spacing w:line="240" w:lineRule="auto"/>
              <w:rPr>
                <w:rFonts w:cs="Arial"/>
                <w:b/>
                <w:bCs/>
                <w:sz w:val="12"/>
                <w:szCs w:val="12"/>
              </w:rPr>
            </w:pPr>
            <w:r w:rsidRPr="004F199E">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4F199E" w:rsidRPr="004F199E" w:rsidRDefault="004F199E" w:rsidP="004F199E">
            <w:pPr>
              <w:spacing w:line="240" w:lineRule="auto"/>
              <w:jc w:val="right"/>
              <w:rPr>
                <w:rFonts w:cs="Arial"/>
                <w:b/>
                <w:bCs/>
                <w:sz w:val="12"/>
                <w:szCs w:val="12"/>
              </w:rPr>
            </w:pPr>
            <w:r w:rsidRPr="004F199E">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4F199E" w:rsidRPr="004F199E" w:rsidRDefault="004F199E" w:rsidP="004F199E">
            <w:pPr>
              <w:spacing w:line="240" w:lineRule="auto"/>
              <w:jc w:val="right"/>
              <w:rPr>
                <w:rFonts w:cs="Arial"/>
                <w:b/>
                <w:bCs/>
                <w:sz w:val="12"/>
                <w:szCs w:val="12"/>
              </w:rPr>
            </w:pPr>
            <w:r w:rsidRPr="004F199E">
              <w:rPr>
                <w:rFonts w:cs="Arial"/>
                <w:b/>
                <w:bCs/>
                <w:sz w:val="12"/>
                <w:szCs w:val="12"/>
              </w:rPr>
              <w:t>885 300</w:t>
            </w:r>
          </w:p>
        </w:tc>
      </w:tr>
      <w:tr w:rsidR="004F199E" w:rsidRPr="004F199E" w:rsidTr="004F199E">
        <w:trPr>
          <w:trHeight w:val="85"/>
        </w:trPr>
        <w:tc>
          <w:tcPr>
            <w:tcW w:w="3048" w:type="pct"/>
            <w:tcBorders>
              <w:top w:val="nil"/>
              <w:left w:val="nil"/>
              <w:bottom w:val="nil"/>
              <w:right w:val="nil"/>
            </w:tcBorders>
            <w:shd w:val="clear" w:color="auto" w:fill="auto"/>
            <w:vAlign w:val="center"/>
            <w:hideMark/>
          </w:tcPr>
          <w:p w:rsidR="004F199E" w:rsidRPr="004F199E" w:rsidRDefault="004F199E" w:rsidP="004F199E">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ascii="Times New Roman" w:hAnsi="Times New Roman"/>
                <w:sz w:val="12"/>
                <w:szCs w:val="12"/>
              </w:rPr>
            </w:pPr>
          </w:p>
        </w:tc>
      </w:tr>
      <w:tr w:rsidR="004F199E" w:rsidRPr="004F199E" w:rsidTr="004F199E">
        <w:trPr>
          <w:trHeight w:val="85"/>
        </w:trPr>
        <w:tc>
          <w:tcPr>
            <w:tcW w:w="3048" w:type="pct"/>
            <w:tcBorders>
              <w:top w:val="nil"/>
              <w:left w:val="nil"/>
              <w:bottom w:val="nil"/>
              <w:right w:val="nil"/>
            </w:tcBorders>
            <w:shd w:val="clear" w:color="000000" w:fill="EAF1F6"/>
            <w:vAlign w:val="center"/>
            <w:hideMark/>
          </w:tcPr>
          <w:p w:rsidR="004F199E" w:rsidRPr="004F199E" w:rsidRDefault="004F199E" w:rsidP="004F199E">
            <w:pPr>
              <w:spacing w:line="240" w:lineRule="auto"/>
              <w:jc w:val="both"/>
              <w:rPr>
                <w:rFonts w:cs="Arial"/>
                <w:b/>
                <w:bCs/>
                <w:sz w:val="12"/>
                <w:szCs w:val="12"/>
              </w:rPr>
            </w:pPr>
            <w:r w:rsidRPr="004F199E">
              <w:rPr>
                <w:rFonts w:cs="Arial"/>
                <w:b/>
                <w:bCs/>
                <w:sz w:val="12"/>
                <w:szCs w:val="12"/>
              </w:rPr>
              <w:t>Obsługa organizacyjno-techniczna Rady m.st. Warszawy i Rad Dzielnic - zadanie 1</w:t>
            </w:r>
          </w:p>
        </w:tc>
        <w:tc>
          <w:tcPr>
            <w:tcW w:w="534" w:type="pct"/>
            <w:tcBorders>
              <w:top w:val="nil"/>
              <w:left w:val="nil"/>
              <w:bottom w:val="nil"/>
              <w:right w:val="nil"/>
            </w:tcBorders>
            <w:shd w:val="clear" w:color="000000" w:fill="EAF1F6"/>
            <w:vAlign w:val="center"/>
            <w:hideMark/>
          </w:tcPr>
          <w:p w:rsidR="004F199E" w:rsidRPr="004F199E" w:rsidRDefault="004F199E" w:rsidP="004F199E">
            <w:pPr>
              <w:spacing w:line="240" w:lineRule="auto"/>
              <w:rPr>
                <w:rFonts w:cs="Arial"/>
                <w:b/>
                <w:bCs/>
                <w:sz w:val="12"/>
                <w:szCs w:val="12"/>
              </w:rPr>
            </w:pPr>
            <w:r w:rsidRPr="004F199E">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4F199E" w:rsidRPr="004F199E" w:rsidRDefault="004F199E" w:rsidP="004F199E">
            <w:pPr>
              <w:spacing w:line="240" w:lineRule="auto"/>
              <w:jc w:val="right"/>
              <w:rPr>
                <w:rFonts w:cs="Arial"/>
                <w:b/>
                <w:bCs/>
                <w:sz w:val="12"/>
                <w:szCs w:val="12"/>
              </w:rPr>
            </w:pPr>
            <w:r w:rsidRPr="004F199E">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4F199E" w:rsidRPr="004F199E" w:rsidRDefault="004F199E" w:rsidP="004F199E">
            <w:pPr>
              <w:spacing w:line="240" w:lineRule="auto"/>
              <w:jc w:val="right"/>
              <w:rPr>
                <w:rFonts w:cs="Arial"/>
                <w:b/>
                <w:bCs/>
                <w:sz w:val="12"/>
                <w:szCs w:val="12"/>
              </w:rPr>
            </w:pPr>
            <w:r w:rsidRPr="004F199E">
              <w:rPr>
                <w:rFonts w:cs="Arial"/>
                <w:b/>
                <w:bCs/>
                <w:sz w:val="12"/>
                <w:szCs w:val="12"/>
              </w:rPr>
              <w:t>510 000</w:t>
            </w:r>
          </w:p>
        </w:tc>
      </w:tr>
      <w:tr w:rsidR="004F199E" w:rsidRPr="004F199E" w:rsidTr="004F199E">
        <w:trPr>
          <w:trHeight w:val="85"/>
        </w:trPr>
        <w:tc>
          <w:tcPr>
            <w:tcW w:w="3048" w:type="pct"/>
            <w:tcBorders>
              <w:top w:val="nil"/>
              <w:left w:val="nil"/>
              <w:bottom w:val="nil"/>
              <w:right w:val="nil"/>
            </w:tcBorders>
            <w:shd w:val="clear" w:color="auto" w:fill="auto"/>
            <w:vAlign w:val="center"/>
            <w:hideMark/>
          </w:tcPr>
          <w:p w:rsidR="004F199E" w:rsidRPr="004F199E" w:rsidRDefault="004F199E" w:rsidP="004F199E">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ascii="Times New Roman" w:hAnsi="Times New Roman"/>
                <w:sz w:val="12"/>
                <w:szCs w:val="12"/>
              </w:rPr>
            </w:pPr>
          </w:p>
        </w:tc>
      </w:tr>
      <w:tr w:rsidR="004F199E" w:rsidRPr="004F199E" w:rsidTr="004F199E">
        <w:trPr>
          <w:trHeight w:val="85"/>
        </w:trPr>
        <w:tc>
          <w:tcPr>
            <w:tcW w:w="3048" w:type="pct"/>
            <w:tcBorders>
              <w:top w:val="nil"/>
              <w:left w:val="nil"/>
              <w:bottom w:val="nil"/>
              <w:right w:val="nil"/>
            </w:tcBorders>
            <w:shd w:val="clear" w:color="auto" w:fill="auto"/>
            <w:vAlign w:val="center"/>
            <w:hideMark/>
          </w:tcPr>
          <w:p w:rsidR="004F199E" w:rsidRPr="004F199E" w:rsidRDefault="004F199E" w:rsidP="004F199E">
            <w:pPr>
              <w:spacing w:line="240" w:lineRule="auto"/>
              <w:jc w:val="both"/>
              <w:rPr>
                <w:rFonts w:cs="Arial"/>
                <w:i/>
                <w:iCs/>
                <w:sz w:val="12"/>
                <w:szCs w:val="12"/>
                <w:u w:val="single"/>
              </w:rPr>
            </w:pPr>
            <w:r w:rsidRPr="004F199E">
              <w:rPr>
                <w:rFonts w:cs="Arial"/>
                <w:i/>
                <w:iCs/>
                <w:sz w:val="12"/>
                <w:szCs w:val="12"/>
                <w:u w:val="single"/>
              </w:rPr>
              <w:t>Cel</w:t>
            </w:r>
            <w:r w:rsidRPr="004F199E">
              <w:rPr>
                <w:rFonts w:cs="Arial"/>
                <w:i/>
                <w:iCs/>
                <w:sz w:val="12"/>
                <w:szCs w:val="12"/>
              </w:rPr>
              <w:t xml:space="preserve">: </w:t>
            </w:r>
            <w:r w:rsidRPr="004F199E">
              <w:rPr>
                <w:rFonts w:cs="Arial"/>
                <w:sz w:val="12"/>
                <w:szCs w:val="12"/>
              </w:rPr>
              <w:t>zapewnienie warunków dla wykonywania mandatu przez radnych Rady Miasta i Rad Dzielnic</w:t>
            </w:r>
          </w:p>
        </w:tc>
        <w:tc>
          <w:tcPr>
            <w:tcW w:w="534" w:type="pct"/>
            <w:tcBorders>
              <w:top w:val="nil"/>
              <w:left w:val="nil"/>
              <w:bottom w:val="nil"/>
              <w:right w:val="nil"/>
            </w:tcBorders>
            <w:shd w:val="clear" w:color="auto" w:fill="auto"/>
            <w:vAlign w:val="center"/>
            <w:hideMark/>
          </w:tcPr>
          <w:p w:rsidR="004F199E" w:rsidRPr="004F199E" w:rsidRDefault="004F199E" w:rsidP="004F199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ascii="Times New Roman" w:hAnsi="Times New Roman"/>
                <w:sz w:val="12"/>
                <w:szCs w:val="12"/>
              </w:rPr>
            </w:pPr>
          </w:p>
        </w:tc>
      </w:tr>
      <w:tr w:rsidR="004F199E" w:rsidRPr="004F199E" w:rsidTr="004F199E">
        <w:trPr>
          <w:trHeight w:val="85"/>
        </w:trPr>
        <w:tc>
          <w:tcPr>
            <w:tcW w:w="3048" w:type="pct"/>
            <w:tcBorders>
              <w:top w:val="nil"/>
              <w:left w:val="nil"/>
              <w:bottom w:val="nil"/>
              <w:right w:val="nil"/>
            </w:tcBorders>
            <w:shd w:val="clear" w:color="auto" w:fill="auto"/>
            <w:vAlign w:val="center"/>
            <w:hideMark/>
          </w:tcPr>
          <w:p w:rsidR="004F199E" w:rsidRPr="004F199E" w:rsidRDefault="004F199E" w:rsidP="004F199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ascii="Times New Roman" w:hAnsi="Times New Roman"/>
                <w:sz w:val="12"/>
                <w:szCs w:val="12"/>
              </w:rPr>
            </w:pPr>
          </w:p>
        </w:tc>
      </w:tr>
      <w:tr w:rsidR="004F199E" w:rsidRPr="004F199E" w:rsidTr="004F199E">
        <w:trPr>
          <w:trHeight w:val="85"/>
        </w:trPr>
        <w:tc>
          <w:tcPr>
            <w:tcW w:w="3048" w:type="pct"/>
            <w:tcBorders>
              <w:top w:val="nil"/>
              <w:left w:val="nil"/>
              <w:bottom w:val="nil"/>
              <w:right w:val="nil"/>
            </w:tcBorders>
            <w:shd w:val="clear" w:color="auto" w:fill="auto"/>
            <w:vAlign w:val="center"/>
            <w:hideMark/>
          </w:tcPr>
          <w:p w:rsidR="004F199E" w:rsidRPr="004F199E" w:rsidRDefault="004F199E" w:rsidP="004F199E">
            <w:pPr>
              <w:spacing w:line="240" w:lineRule="auto"/>
              <w:jc w:val="both"/>
              <w:rPr>
                <w:rFonts w:cs="Arial"/>
                <w:i/>
                <w:iCs/>
                <w:sz w:val="12"/>
                <w:szCs w:val="12"/>
              </w:rPr>
            </w:pPr>
            <w:r w:rsidRPr="004F199E">
              <w:rPr>
                <w:rFonts w:cs="Arial"/>
                <w:i/>
                <w:iCs/>
                <w:sz w:val="12"/>
                <w:szCs w:val="12"/>
              </w:rPr>
              <w:t>liczba radnych</w:t>
            </w:r>
          </w:p>
        </w:tc>
        <w:tc>
          <w:tcPr>
            <w:tcW w:w="534"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cs="Arial"/>
                <w:sz w:val="12"/>
                <w:szCs w:val="12"/>
              </w:rPr>
            </w:pPr>
            <w:r w:rsidRPr="004F199E">
              <w:rPr>
                <w:rFonts w:cs="Arial"/>
                <w:sz w:val="12"/>
                <w:szCs w:val="12"/>
              </w:rPr>
              <w:t>21</w:t>
            </w: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ascii="Times New Roman" w:hAnsi="Times New Roman"/>
                <w:sz w:val="12"/>
                <w:szCs w:val="12"/>
              </w:rPr>
            </w:pPr>
          </w:p>
        </w:tc>
      </w:tr>
      <w:tr w:rsidR="004F199E" w:rsidRPr="004F199E" w:rsidTr="004F199E">
        <w:trPr>
          <w:trHeight w:val="85"/>
        </w:trPr>
        <w:tc>
          <w:tcPr>
            <w:tcW w:w="3048" w:type="pct"/>
            <w:tcBorders>
              <w:top w:val="nil"/>
              <w:left w:val="nil"/>
              <w:bottom w:val="nil"/>
              <w:right w:val="nil"/>
            </w:tcBorders>
            <w:shd w:val="clear" w:color="auto" w:fill="auto"/>
            <w:vAlign w:val="center"/>
            <w:hideMark/>
          </w:tcPr>
          <w:p w:rsidR="004F199E" w:rsidRPr="004F199E" w:rsidRDefault="004F199E" w:rsidP="004F199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ascii="Times New Roman" w:hAnsi="Times New Roman"/>
                <w:sz w:val="12"/>
                <w:szCs w:val="12"/>
              </w:rPr>
            </w:pPr>
          </w:p>
        </w:tc>
      </w:tr>
      <w:tr w:rsidR="004F199E" w:rsidRPr="004F199E" w:rsidTr="004F199E">
        <w:trPr>
          <w:trHeight w:val="85"/>
        </w:trPr>
        <w:tc>
          <w:tcPr>
            <w:tcW w:w="3048" w:type="pct"/>
            <w:tcBorders>
              <w:top w:val="nil"/>
              <w:left w:val="nil"/>
              <w:bottom w:val="nil"/>
              <w:right w:val="nil"/>
            </w:tcBorders>
            <w:shd w:val="clear" w:color="auto" w:fill="auto"/>
            <w:vAlign w:val="center"/>
            <w:hideMark/>
          </w:tcPr>
          <w:p w:rsidR="004F199E" w:rsidRPr="004F199E" w:rsidRDefault="004F199E" w:rsidP="004F199E">
            <w:pPr>
              <w:spacing w:line="240" w:lineRule="auto"/>
              <w:jc w:val="both"/>
              <w:rPr>
                <w:rFonts w:cs="Arial"/>
                <w:i/>
                <w:iCs/>
                <w:sz w:val="12"/>
                <w:szCs w:val="12"/>
                <w:u w:val="single"/>
              </w:rPr>
            </w:pPr>
            <w:r w:rsidRPr="004F199E">
              <w:rPr>
                <w:rFonts w:cs="Arial"/>
                <w:i/>
                <w:iCs/>
                <w:sz w:val="12"/>
                <w:szCs w:val="12"/>
                <w:u w:val="single"/>
              </w:rPr>
              <w:t>Dysponent:</w:t>
            </w:r>
            <w:r w:rsidRPr="004F199E">
              <w:rPr>
                <w:rFonts w:cs="Arial"/>
                <w:i/>
                <w:iCs/>
                <w:sz w:val="12"/>
                <w:szCs w:val="12"/>
              </w:rPr>
              <w:t xml:space="preserve"> Wydział Obsługi Rady</w:t>
            </w:r>
          </w:p>
        </w:tc>
        <w:tc>
          <w:tcPr>
            <w:tcW w:w="534" w:type="pct"/>
            <w:tcBorders>
              <w:top w:val="nil"/>
              <w:left w:val="nil"/>
              <w:bottom w:val="nil"/>
              <w:right w:val="nil"/>
            </w:tcBorders>
            <w:shd w:val="clear" w:color="auto" w:fill="auto"/>
            <w:vAlign w:val="center"/>
            <w:hideMark/>
          </w:tcPr>
          <w:p w:rsidR="004F199E" w:rsidRPr="004F199E" w:rsidRDefault="004F199E" w:rsidP="004F199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ascii="Times New Roman" w:hAnsi="Times New Roman"/>
                <w:sz w:val="12"/>
                <w:szCs w:val="12"/>
              </w:rPr>
            </w:pPr>
          </w:p>
        </w:tc>
      </w:tr>
      <w:tr w:rsidR="004F199E" w:rsidRPr="004F199E" w:rsidTr="004F199E">
        <w:trPr>
          <w:trHeight w:val="85"/>
        </w:trPr>
        <w:tc>
          <w:tcPr>
            <w:tcW w:w="3048" w:type="pct"/>
            <w:tcBorders>
              <w:top w:val="nil"/>
              <w:left w:val="nil"/>
              <w:bottom w:val="nil"/>
              <w:right w:val="nil"/>
            </w:tcBorders>
            <w:shd w:val="clear" w:color="auto" w:fill="auto"/>
            <w:vAlign w:val="center"/>
            <w:hideMark/>
          </w:tcPr>
          <w:p w:rsidR="004F199E" w:rsidRPr="004F199E" w:rsidRDefault="004F199E" w:rsidP="004F199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ascii="Times New Roman" w:hAnsi="Times New Roman"/>
                <w:sz w:val="12"/>
                <w:szCs w:val="12"/>
              </w:rPr>
            </w:pPr>
          </w:p>
        </w:tc>
      </w:tr>
      <w:tr w:rsidR="004F199E" w:rsidRPr="004F199E" w:rsidTr="004F199E">
        <w:trPr>
          <w:trHeight w:val="85"/>
        </w:trPr>
        <w:tc>
          <w:tcPr>
            <w:tcW w:w="3048" w:type="pct"/>
            <w:tcBorders>
              <w:top w:val="nil"/>
              <w:left w:val="nil"/>
              <w:bottom w:val="nil"/>
              <w:right w:val="nil"/>
            </w:tcBorders>
            <w:shd w:val="clear" w:color="auto" w:fill="auto"/>
            <w:vAlign w:val="center"/>
            <w:hideMark/>
          </w:tcPr>
          <w:p w:rsidR="004F199E" w:rsidRPr="004F199E" w:rsidRDefault="004F199E" w:rsidP="004F199E">
            <w:pPr>
              <w:spacing w:line="240" w:lineRule="auto"/>
              <w:jc w:val="both"/>
              <w:rPr>
                <w:rFonts w:cs="Arial"/>
                <w:i/>
                <w:iCs/>
                <w:sz w:val="12"/>
                <w:szCs w:val="12"/>
                <w:u w:val="single"/>
              </w:rPr>
            </w:pPr>
            <w:r w:rsidRPr="004F199E">
              <w:rPr>
                <w:rFonts w:cs="Arial"/>
                <w:i/>
                <w:iCs/>
                <w:sz w:val="12"/>
                <w:szCs w:val="12"/>
                <w:u w:val="single"/>
              </w:rPr>
              <w:t>Klasyfikacja:</w:t>
            </w:r>
            <w:r w:rsidRPr="004F199E">
              <w:rPr>
                <w:rFonts w:cs="Arial"/>
                <w:i/>
                <w:iCs/>
                <w:sz w:val="12"/>
                <w:szCs w:val="12"/>
              </w:rPr>
              <w:t xml:space="preserve"> rozdział: 75022</w:t>
            </w:r>
          </w:p>
        </w:tc>
        <w:tc>
          <w:tcPr>
            <w:tcW w:w="534" w:type="pct"/>
            <w:tcBorders>
              <w:top w:val="nil"/>
              <w:left w:val="nil"/>
              <w:bottom w:val="nil"/>
              <w:right w:val="nil"/>
            </w:tcBorders>
            <w:shd w:val="clear" w:color="auto" w:fill="auto"/>
            <w:vAlign w:val="center"/>
            <w:hideMark/>
          </w:tcPr>
          <w:p w:rsidR="004F199E" w:rsidRPr="004F199E" w:rsidRDefault="004F199E" w:rsidP="004F199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ascii="Times New Roman" w:hAnsi="Times New Roman"/>
                <w:sz w:val="12"/>
                <w:szCs w:val="12"/>
              </w:rPr>
            </w:pPr>
          </w:p>
        </w:tc>
      </w:tr>
      <w:tr w:rsidR="004F199E" w:rsidRPr="004F199E" w:rsidTr="004F199E">
        <w:trPr>
          <w:trHeight w:val="85"/>
        </w:trPr>
        <w:tc>
          <w:tcPr>
            <w:tcW w:w="3048" w:type="pct"/>
            <w:tcBorders>
              <w:top w:val="nil"/>
              <w:left w:val="nil"/>
              <w:bottom w:val="nil"/>
              <w:right w:val="nil"/>
            </w:tcBorders>
            <w:shd w:val="clear" w:color="auto" w:fill="auto"/>
            <w:vAlign w:val="center"/>
            <w:hideMark/>
          </w:tcPr>
          <w:p w:rsidR="004F199E" w:rsidRPr="004F199E" w:rsidRDefault="004F199E" w:rsidP="004F199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ascii="Times New Roman" w:hAnsi="Times New Roman"/>
                <w:sz w:val="12"/>
                <w:szCs w:val="12"/>
              </w:rPr>
            </w:pPr>
          </w:p>
        </w:tc>
      </w:tr>
      <w:tr w:rsidR="004F199E" w:rsidRPr="004F199E" w:rsidTr="004F199E">
        <w:trPr>
          <w:trHeight w:val="85"/>
        </w:trPr>
        <w:tc>
          <w:tcPr>
            <w:tcW w:w="3048" w:type="pct"/>
            <w:tcBorders>
              <w:top w:val="nil"/>
              <w:left w:val="nil"/>
              <w:bottom w:val="nil"/>
              <w:right w:val="nil"/>
            </w:tcBorders>
            <w:shd w:val="clear" w:color="auto" w:fill="auto"/>
            <w:vAlign w:val="center"/>
            <w:hideMark/>
          </w:tcPr>
          <w:p w:rsidR="004F199E" w:rsidRPr="004F199E" w:rsidRDefault="004F199E" w:rsidP="004F199E">
            <w:pPr>
              <w:spacing w:line="240" w:lineRule="auto"/>
              <w:jc w:val="both"/>
              <w:rPr>
                <w:rFonts w:cs="Arial"/>
                <w:i/>
                <w:iCs/>
                <w:sz w:val="12"/>
                <w:szCs w:val="12"/>
                <w:u w:val="single"/>
              </w:rPr>
            </w:pPr>
            <w:r w:rsidRPr="004F199E">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ascii="Times New Roman" w:hAnsi="Times New Roman"/>
                <w:sz w:val="12"/>
                <w:szCs w:val="12"/>
              </w:rPr>
            </w:pPr>
          </w:p>
        </w:tc>
      </w:tr>
      <w:tr w:rsidR="004F199E" w:rsidRPr="004F199E" w:rsidTr="004F199E">
        <w:trPr>
          <w:trHeight w:val="85"/>
        </w:trPr>
        <w:tc>
          <w:tcPr>
            <w:tcW w:w="3048" w:type="pct"/>
            <w:tcBorders>
              <w:top w:val="nil"/>
              <w:left w:val="nil"/>
              <w:bottom w:val="nil"/>
              <w:right w:val="nil"/>
            </w:tcBorders>
            <w:shd w:val="clear" w:color="auto" w:fill="auto"/>
            <w:vAlign w:val="center"/>
            <w:hideMark/>
          </w:tcPr>
          <w:p w:rsidR="004F199E" w:rsidRPr="004F199E" w:rsidRDefault="004F199E" w:rsidP="004F199E">
            <w:pPr>
              <w:spacing w:line="240" w:lineRule="auto"/>
              <w:jc w:val="both"/>
              <w:rPr>
                <w:rFonts w:cs="Arial"/>
                <w:sz w:val="12"/>
                <w:szCs w:val="12"/>
              </w:rPr>
            </w:pPr>
            <w:r w:rsidRPr="004F199E">
              <w:rPr>
                <w:rFonts w:cs="Arial"/>
                <w:sz w:val="12"/>
                <w:szCs w:val="12"/>
              </w:rPr>
              <w:t xml:space="preserve">diety Radnych </w:t>
            </w:r>
          </w:p>
        </w:tc>
        <w:tc>
          <w:tcPr>
            <w:tcW w:w="534"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cs="Arial"/>
                <w:sz w:val="12"/>
                <w:szCs w:val="12"/>
              </w:rPr>
            </w:pPr>
            <w:r w:rsidRPr="004F199E">
              <w:rPr>
                <w:rFonts w:cs="Arial"/>
                <w:sz w:val="12"/>
                <w:szCs w:val="12"/>
              </w:rPr>
              <w:t>499 000</w:t>
            </w: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cs="Arial"/>
                <w:sz w:val="12"/>
                <w:szCs w:val="12"/>
              </w:rPr>
            </w:pPr>
          </w:p>
        </w:tc>
      </w:tr>
      <w:tr w:rsidR="004F199E" w:rsidRPr="004F199E" w:rsidTr="004F199E">
        <w:trPr>
          <w:trHeight w:val="85"/>
        </w:trPr>
        <w:tc>
          <w:tcPr>
            <w:tcW w:w="3048" w:type="pct"/>
            <w:tcBorders>
              <w:top w:val="nil"/>
              <w:left w:val="nil"/>
              <w:bottom w:val="nil"/>
              <w:right w:val="nil"/>
            </w:tcBorders>
            <w:shd w:val="clear" w:color="auto" w:fill="auto"/>
            <w:vAlign w:val="center"/>
            <w:hideMark/>
          </w:tcPr>
          <w:p w:rsidR="004F199E" w:rsidRPr="004F199E" w:rsidRDefault="004F199E" w:rsidP="004F199E">
            <w:pPr>
              <w:spacing w:line="240" w:lineRule="auto"/>
              <w:jc w:val="both"/>
              <w:rPr>
                <w:rFonts w:cs="Arial"/>
                <w:sz w:val="12"/>
                <w:szCs w:val="12"/>
              </w:rPr>
            </w:pPr>
            <w:r w:rsidRPr="004F199E">
              <w:rPr>
                <w:rFonts w:cs="Arial"/>
                <w:sz w:val="12"/>
                <w:szCs w:val="12"/>
              </w:rPr>
              <w:t>transmisja sesji Rady z dostępnością do multimediów</w:t>
            </w:r>
          </w:p>
        </w:tc>
        <w:tc>
          <w:tcPr>
            <w:tcW w:w="534"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cs="Arial"/>
                <w:sz w:val="12"/>
                <w:szCs w:val="12"/>
              </w:rPr>
            </w:pPr>
            <w:r w:rsidRPr="004F199E">
              <w:rPr>
                <w:rFonts w:cs="Arial"/>
                <w:sz w:val="12"/>
                <w:szCs w:val="12"/>
              </w:rPr>
              <w:t>9 000</w:t>
            </w: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cs="Arial"/>
                <w:sz w:val="12"/>
                <w:szCs w:val="12"/>
              </w:rPr>
            </w:pPr>
          </w:p>
        </w:tc>
      </w:tr>
      <w:tr w:rsidR="004F199E" w:rsidRPr="004F199E" w:rsidTr="004F199E">
        <w:trPr>
          <w:trHeight w:val="85"/>
        </w:trPr>
        <w:tc>
          <w:tcPr>
            <w:tcW w:w="3048" w:type="pct"/>
            <w:tcBorders>
              <w:top w:val="nil"/>
              <w:left w:val="nil"/>
              <w:bottom w:val="nil"/>
              <w:right w:val="nil"/>
            </w:tcBorders>
            <w:shd w:val="clear" w:color="auto" w:fill="auto"/>
            <w:vAlign w:val="center"/>
            <w:hideMark/>
          </w:tcPr>
          <w:p w:rsidR="004F199E" w:rsidRPr="004F199E" w:rsidRDefault="004F199E" w:rsidP="004F199E">
            <w:pPr>
              <w:spacing w:line="240" w:lineRule="auto"/>
              <w:jc w:val="both"/>
              <w:rPr>
                <w:rFonts w:cs="Arial"/>
                <w:sz w:val="12"/>
                <w:szCs w:val="12"/>
              </w:rPr>
            </w:pPr>
            <w:r w:rsidRPr="004F199E">
              <w:rPr>
                <w:rFonts w:cs="Arial"/>
                <w:sz w:val="12"/>
                <w:szCs w:val="12"/>
              </w:rPr>
              <w:t>bieżące utrzymanie funkcjonowania Rady Dzielnicy, w tym: zakup art. spożywczych</w:t>
            </w:r>
          </w:p>
        </w:tc>
        <w:tc>
          <w:tcPr>
            <w:tcW w:w="534"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cs="Arial"/>
                <w:sz w:val="12"/>
                <w:szCs w:val="12"/>
              </w:rPr>
            </w:pPr>
            <w:r w:rsidRPr="004F199E">
              <w:rPr>
                <w:rFonts w:cs="Arial"/>
                <w:sz w:val="12"/>
                <w:szCs w:val="12"/>
              </w:rPr>
              <w:t>2 000</w:t>
            </w: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cs="Arial"/>
                <w:sz w:val="12"/>
                <w:szCs w:val="12"/>
              </w:rPr>
            </w:pPr>
          </w:p>
        </w:tc>
      </w:tr>
      <w:tr w:rsidR="004F199E" w:rsidRPr="004F199E" w:rsidTr="004F199E">
        <w:trPr>
          <w:trHeight w:val="85"/>
        </w:trPr>
        <w:tc>
          <w:tcPr>
            <w:tcW w:w="3048" w:type="pct"/>
            <w:tcBorders>
              <w:top w:val="nil"/>
              <w:left w:val="nil"/>
              <w:bottom w:val="nil"/>
              <w:right w:val="nil"/>
            </w:tcBorders>
            <w:shd w:val="clear" w:color="auto" w:fill="auto"/>
            <w:vAlign w:val="center"/>
            <w:hideMark/>
          </w:tcPr>
          <w:p w:rsidR="004F199E" w:rsidRPr="004F199E" w:rsidRDefault="004F199E" w:rsidP="004F199E">
            <w:pPr>
              <w:spacing w:line="240" w:lineRule="auto"/>
              <w:jc w:val="both"/>
              <w:rPr>
                <w:rFonts w:cs="Arial"/>
                <w:sz w:val="12"/>
                <w:szCs w:val="12"/>
              </w:rPr>
            </w:pPr>
            <w:r w:rsidRPr="004F199E">
              <w:rPr>
                <w:rFonts w:cs="Arial"/>
                <w:sz w:val="12"/>
                <w:szCs w:val="12"/>
              </w:rPr>
              <w:t>:</w:t>
            </w:r>
          </w:p>
        </w:tc>
        <w:tc>
          <w:tcPr>
            <w:tcW w:w="534"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ascii="Times New Roman" w:hAnsi="Times New Roman"/>
                <w:sz w:val="12"/>
                <w:szCs w:val="12"/>
              </w:rPr>
            </w:pPr>
          </w:p>
        </w:tc>
      </w:tr>
      <w:tr w:rsidR="004F199E" w:rsidRPr="004F199E" w:rsidTr="004F199E">
        <w:trPr>
          <w:trHeight w:val="85"/>
        </w:trPr>
        <w:tc>
          <w:tcPr>
            <w:tcW w:w="3048" w:type="pct"/>
            <w:tcBorders>
              <w:top w:val="nil"/>
              <w:left w:val="nil"/>
              <w:bottom w:val="nil"/>
              <w:right w:val="nil"/>
            </w:tcBorders>
            <w:shd w:val="clear" w:color="auto" w:fill="auto"/>
            <w:vAlign w:val="center"/>
            <w:hideMark/>
          </w:tcPr>
          <w:p w:rsidR="004F199E" w:rsidRPr="004F199E" w:rsidRDefault="004F199E" w:rsidP="004F199E">
            <w:pPr>
              <w:spacing w:line="240" w:lineRule="auto"/>
              <w:jc w:val="both"/>
              <w:rPr>
                <w:rFonts w:cs="Arial"/>
                <w:i/>
                <w:iCs/>
                <w:sz w:val="12"/>
                <w:szCs w:val="12"/>
                <w:u w:val="single"/>
              </w:rPr>
            </w:pPr>
            <w:r w:rsidRPr="004F199E">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ascii="Times New Roman" w:hAnsi="Times New Roman"/>
                <w:sz w:val="12"/>
                <w:szCs w:val="12"/>
              </w:rPr>
            </w:pPr>
          </w:p>
        </w:tc>
      </w:tr>
      <w:tr w:rsidR="004F199E" w:rsidRPr="004F199E" w:rsidTr="004F199E">
        <w:trPr>
          <w:trHeight w:val="85"/>
        </w:trPr>
        <w:tc>
          <w:tcPr>
            <w:tcW w:w="3048" w:type="pct"/>
            <w:tcBorders>
              <w:top w:val="nil"/>
              <w:left w:val="nil"/>
              <w:bottom w:val="nil"/>
              <w:right w:val="nil"/>
            </w:tcBorders>
            <w:shd w:val="clear" w:color="auto" w:fill="auto"/>
            <w:vAlign w:val="center"/>
            <w:hideMark/>
          </w:tcPr>
          <w:p w:rsidR="004F199E" w:rsidRPr="004F199E" w:rsidRDefault="004F199E" w:rsidP="004F199E">
            <w:pPr>
              <w:spacing w:line="240" w:lineRule="auto"/>
              <w:jc w:val="both"/>
              <w:rPr>
                <w:rFonts w:cs="Arial"/>
                <w:i/>
                <w:iCs/>
                <w:sz w:val="12"/>
                <w:szCs w:val="12"/>
              </w:rPr>
            </w:pPr>
            <w:r w:rsidRPr="004F199E">
              <w:rPr>
                <w:rFonts w:cs="Arial"/>
                <w:i/>
                <w:iCs/>
                <w:sz w:val="12"/>
                <w:szCs w:val="12"/>
              </w:rPr>
              <w:t>1. Ustawa z dnia 8 marca 1990 r. o samorządzie gminnym (Dz. U. z 2020 r. poz. 713)</w:t>
            </w:r>
          </w:p>
        </w:tc>
        <w:tc>
          <w:tcPr>
            <w:tcW w:w="534" w:type="pct"/>
            <w:tcBorders>
              <w:top w:val="nil"/>
              <w:left w:val="nil"/>
              <w:bottom w:val="nil"/>
              <w:right w:val="nil"/>
            </w:tcBorders>
            <w:shd w:val="clear" w:color="auto" w:fill="auto"/>
            <w:vAlign w:val="center"/>
            <w:hideMark/>
          </w:tcPr>
          <w:p w:rsidR="004F199E" w:rsidRPr="004F199E" w:rsidRDefault="004F199E" w:rsidP="004F199E">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4F199E" w:rsidRPr="004F199E" w:rsidRDefault="004F199E" w:rsidP="004F199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ascii="Times New Roman" w:hAnsi="Times New Roman"/>
                <w:sz w:val="12"/>
                <w:szCs w:val="12"/>
              </w:rPr>
            </w:pPr>
          </w:p>
        </w:tc>
      </w:tr>
      <w:tr w:rsidR="004F199E" w:rsidRPr="004F199E" w:rsidTr="004F199E">
        <w:trPr>
          <w:trHeight w:val="85"/>
        </w:trPr>
        <w:tc>
          <w:tcPr>
            <w:tcW w:w="3048" w:type="pct"/>
            <w:tcBorders>
              <w:top w:val="nil"/>
              <w:left w:val="nil"/>
              <w:bottom w:val="nil"/>
              <w:right w:val="nil"/>
            </w:tcBorders>
            <w:shd w:val="clear" w:color="auto" w:fill="auto"/>
            <w:vAlign w:val="center"/>
            <w:hideMark/>
          </w:tcPr>
          <w:p w:rsidR="004F199E" w:rsidRPr="004F199E" w:rsidRDefault="004F199E" w:rsidP="004F199E">
            <w:pPr>
              <w:spacing w:line="240" w:lineRule="auto"/>
              <w:jc w:val="both"/>
              <w:rPr>
                <w:rFonts w:cs="Arial"/>
                <w:i/>
                <w:iCs/>
                <w:sz w:val="12"/>
                <w:szCs w:val="12"/>
              </w:rPr>
            </w:pPr>
            <w:r w:rsidRPr="004F199E">
              <w:rPr>
                <w:rFonts w:cs="Arial"/>
                <w:i/>
                <w:iCs/>
                <w:sz w:val="12"/>
                <w:szCs w:val="12"/>
              </w:rPr>
              <w:t>2. Uchwała nr II/20/2002 Rady Miasta Stołecznego Warszawy z dnia 9 grudnia 2002 r. w sprawie zasad przyznawania i wysokości diet dla radnych dzielnic m.st. Warszawy.</w:t>
            </w:r>
          </w:p>
        </w:tc>
        <w:tc>
          <w:tcPr>
            <w:tcW w:w="534" w:type="pct"/>
            <w:tcBorders>
              <w:top w:val="nil"/>
              <w:left w:val="nil"/>
              <w:bottom w:val="nil"/>
              <w:right w:val="nil"/>
            </w:tcBorders>
            <w:shd w:val="clear" w:color="auto" w:fill="auto"/>
            <w:vAlign w:val="center"/>
            <w:hideMark/>
          </w:tcPr>
          <w:p w:rsidR="004F199E" w:rsidRPr="004F199E" w:rsidRDefault="004F199E" w:rsidP="004F199E">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4F199E" w:rsidRPr="004F199E" w:rsidRDefault="004F199E" w:rsidP="004F199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ascii="Times New Roman" w:hAnsi="Times New Roman"/>
                <w:sz w:val="12"/>
                <w:szCs w:val="12"/>
              </w:rPr>
            </w:pPr>
          </w:p>
        </w:tc>
      </w:tr>
      <w:tr w:rsidR="004F199E" w:rsidRPr="004F199E" w:rsidTr="004F199E">
        <w:trPr>
          <w:trHeight w:val="85"/>
        </w:trPr>
        <w:tc>
          <w:tcPr>
            <w:tcW w:w="3048" w:type="pct"/>
            <w:tcBorders>
              <w:top w:val="nil"/>
              <w:left w:val="nil"/>
              <w:bottom w:val="nil"/>
              <w:right w:val="nil"/>
            </w:tcBorders>
            <w:shd w:val="clear" w:color="auto" w:fill="auto"/>
            <w:vAlign w:val="center"/>
            <w:hideMark/>
          </w:tcPr>
          <w:p w:rsidR="004F199E" w:rsidRPr="004F199E" w:rsidRDefault="004F199E" w:rsidP="004F199E">
            <w:pPr>
              <w:spacing w:line="240" w:lineRule="auto"/>
              <w:jc w:val="both"/>
              <w:rPr>
                <w:rFonts w:cs="Arial"/>
                <w:i/>
                <w:iCs/>
                <w:sz w:val="12"/>
                <w:szCs w:val="12"/>
              </w:rPr>
            </w:pPr>
            <w:r w:rsidRPr="004F199E">
              <w:rPr>
                <w:rFonts w:cs="Arial"/>
                <w:i/>
                <w:iCs/>
                <w:sz w:val="12"/>
                <w:szCs w:val="12"/>
              </w:rPr>
              <w:t>3. Uchwała nr XV/442/2007 Rady Miasta Stołecznego Warszawy z dnia 6 września 2007 r. zmieniająca uchwałę w sprawie zasad przyznawania i wysokości diet dla radnych dzielnic m.st. Warszawy.</w:t>
            </w:r>
          </w:p>
        </w:tc>
        <w:tc>
          <w:tcPr>
            <w:tcW w:w="534" w:type="pct"/>
            <w:tcBorders>
              <w:top w:val="nil"/>
              <w:left w:val="nil"/>
              <w:bottom w:val="nil"/>
              <w:right w:val="nil"/>
            </w:tcBorders>
            <w:shd w:val="clear" w:color="auto" w:fill="auto"/>
            <w:vAlign w:val="center"/>
            <w:hideMark/>
          </w:tcPr>
          <w:p w:rsidR="004F199E" w:rsidRPr="004F199E" w:rsidRDefault="004F199E" w:rsidP="004F199E">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4F199E" w:rsidRPr="004F199E" w:rsidRDefault="004F199E" w:rsidP="004F199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ascii="Times New Roman" w:hAnsi="Times New Roman"/>
                <w:sz w:val="12"/>
                <w:szCs w:val="12"/>
              </w:rPr>
            </w:pPr>
          </w:p>
        </w:tc>
      </w:tr>
      <w:tr w:rsidR="004F199E" w:rsidRPr="004F199E" w:rsidTr="004F199E">
        <w:trPr>
          <w:trHeight w:val="85"/>
        </w:trPr>
        <w:tc>
          <w:tcPr>
            <w:tcW w:w="3048" w:type="pct"/>
            <w:tcBorders>
              <w:top w:val="nil"/>
              <w:left w:val="nil"/>
              <w:bottom w:val="nil"/>
              <w:right w:val="nil"/>
            </w:tcBorders>
            <w:shd w:val="clear" w:color="auto" w:fill="auto"/>
            <w:vAlign w:val="center"/>
            <w:hideMark/>
          </w:tcPr>
          <w:p w:rsidR="004F199E" w:rsidRPr="004F199E" w:rsidRDefault="004F199E" w:rsidP="004F199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ascii="Times New Roman" w:hAnsi="Times New Roman"/>
                <w:sz w:val="12"/>
                <w:szCs w:val="12"/>
              </w:rPr>
            </w:pPr>
          </w:p>
        </w:tc>
      </w:tr>
      <w:tr w:rsidR="004F199E" w:rsidRPr="004F199E" w:rsidTr="004F199E">
        <w:trPr>
          <w:trHeight w:val="85"/>
        </w:trPr>
        <w:tc>
          <w:tcPr>
            <w:tcW w:w="3048" w:type="pct"/>
            <w:tcBorders>
              <w:top w:val="nil"/>
              <w:left w:val="nil"/>
              <w:bottom w:val="nil"/>
              <w:right w:val="nil"/>
            </w:tcBorders>
            <w:shd w:val="clear" w:color="000000" w:fill="EAF1F6"/>
            <w:vAlign w:val="center"/>
            <w:hideMark/>
          </w:tcPr>
          <w:p w:rsidR="004F199E" w:rsidRPr="004F199E" w:rsidRDefault="004F199E" w:rsidP="004F199E">
            <w:pPr>
              <w:spacing w:line="240" w:lineRule="auto"/>
              <w:jc w:val="both"/>
              <w:rPr>
                <w:rFonts w:cs="Arial"/>
                <w:b/>
                <w:bCs/>
                <w:sz w:val="12"/>
                <w:szCs w:val="12"/>
              </w:rPr>
            </w:pPr>
            <w:r w:rsidRPr="004F199E">
              <w:rPr>
                <w:rFonts w:cs="Arial"/>
                <w:b/>
                <w:bCs/>
                <w:sz w:val="12"/>
                <w:szCs w:val="12"/>
              </w:rPr>
              <w:t>Dialog społeczny, badania opinii mieszkańców, komunikacja społeczna - zadanie 3</w:t>
            </w:r>
          </w:p>
        </w:tc>
        <w:tc>
          <w:tcPr>
            <w:tcW w:w="534" w:type="pct"/>
            <w:tcBorders>
              <w:top w:val="nil"/>
              <w:left w:val="nil"/>
              <w:bottom w:val="nil"/>
              <w:right w:val="nil"/>
            </w:tcBorders>
            <w:shd w:val="clear" w:color="000000" w:fill="EAF1F6"/>
            <w:vAlign w:val="center"/>
            <w:hideMark/>
          </w:tcPr>
          <w:p w:rsidR="004F199E" w:rsidRPr="004F199E" w:rsidRDefault="004F199E" w:rsidP="004F199E">
            <w:pPr>
              <w:spacing w:line="240" w:lineRule="auto"/>
              <w:rPr>
                <w:rFonts w:cs="Arial"/>
                <w:b/>
                <w:bCs/>
                <w:sz w:val="12"/>
                <w:szCs w:val="12"/>
              </w:rPr>
            </w:pPr>
            <w:r w:rsidRPr="004F199E">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4F199E" w:rsidRPr="004F199E" w:rsidRDefault="004F199E" w:rsidP="004F199E">
            <w:pPr>
              <w:spacing w:line="240" w:lineRule="auto"/>
              <w:jc w:val="right"/>
              <w:rPr>
                <w:rFonts w:cs="Arial"/>
                <w:b/>
                <w:bCs/>
                <w:sz w:val="12"/>
                <w:szCs w:val="12"/>
              </w:rPr>
            </w:pPr>
            <w:r w:rsidRPr="004F199E">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4F199E" w:rsidRPr="004F199E" w:rsidRDefault="004F199E" w:rsidP="004F199E">
            <w:pPr>
              <w:spacing w:line="240" w:lineRule="auto"/>
              <w:jc w:val="right"/>
              <w:rPr>
                <w:rFonts w:cs="Arial"/>
                <w:b/>
                <w:bCs/>
                <w:sz w:val="12"/>
                <w:szCs w:val="12"/>
              </w:rPr>
            </w:pPr>
            <w:r w:rsidRPr="004F199E">
              <w:rPr>
                <w:rFonts w:cs="Arial"/>
                <w:b/>
                <w:bCs/>
                <w:sz w:val="12"/>
                <w:szCs w:val="12"/>
              </w:rPr>
              <w:t>5 000</w:t>
            </w:r>
          </w:p>
        </w:tc>
      </w:tr>
      <w:tr w:rsidR="004F199E" w:rsidRPr="004F199E" w:rsidTr="004F199E">
        <w:trPr>
          <w:trHeight w:val="85"/>
        </w:trPr>
        <w:tc>
          <w:tcPr>
            <w:tcW w:w="3048" w:type="pct"/>
            <w:tcBorders>
              <w:top w:val="nil"/>
              <w:left w:val="nil"/>
              <w:bottom w:val="nil"/>
              <w:right w:val="nil"/>
            </w:tcBorders>
            <w:shd w:val="clear" w:color="auto" w:fill="auto"/>
            <w:vAlign w:val="center"/>
            <w:hideMark/>
          </w:tcPr>
          <w:p w:rsidR="004F199E" w:rsidRPr="004F199E" w:rsidRDefault="004F199E" w:rsidP="004F199E">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ascii="Times New Roman" w:hAnsi="Times New Roman"/>
                <w:sz w:val="12"/>
                <w:szCs w:val="12"/>
              </w:rPr>
            </w:pPr>
          </w:p>
        </w:tc>
      </w:tr>
      <w:tr w:rsidR="004F199E" w:rsidRPr="004F199E" w:rsidTr="004F199E">
        <w:trPr>
          <w:trHeight w:val="85"/>
        </w:trPr>
        <w:tc>
          <w:tcPr>
            <w:tcW w:w="3048" w:type="pct"/>
            <w:tcBorders>
              <w:top w:val="nil"/>
              <w:left w:val="nil"/>
              <w:bottom w:val="nil"/>
              <w:right w:val="nil"/>
            </w:tcBorders>
            <w:shd w:val="clear" w:color="auto" w:fill="auto"/>
            <w:vAlign w:val="center"/>
            <w:hideMark/>
          </w:tcPr>
          <w:p w:rsidR="004F199E" w:rsidRPr="004F199E" w:rsidRDefault="004F199E" w:rsidP="004F199E">
            <w:pPr>
              <w:spacing w:line="240" w:lineRule="auto"/>
              <w:jc w:val="both"/>
              <w:rPr>
                <w:rFonts w:cs="Arial"/>
                <w:i/>
                <w:iCs/>
                <w:sz w:val="12"/>
                <w:szCs w:val="12"/>
                <w:u w:val="single"/>
              </w:rPr>
            </w:pPr>
            <w:r w:rsidRPr="004F199E">
              <w:rPr>
                <w:rFonts w:cs="Arial"/>
                <w:i/>
                <w:iCs/>
                <w:sz w:val="12"/>
                <w:szCs w:val="12"/>
                <w:u w:val="single"/>
              </w:rPr>
              <w:t>Cel:</w:t>
            </w:r>
            <w:r w:rsidRPr="004F199E">
              <w:rPr>
                <w:rFonts w:cs="Arial"/>
                <w:i/>
                <w:iCs/>
                <w:sz w:val="12"/>
                <w:szCs w:val="12"/>
              </w:rPr>
              <w:t xml:space="preserve"> </w:t>
            </w:r>
            <w:r w:rsidRPr="004F199E">
              <w:rPr>
                <w:rFonts w:cs="Arial"/>
                <w:sz w:val="12"/>
                <w:szCs w:val="12"/>
              </w:rPr>
              <w:t>udział mieszkańców w procesie zarządzania Miastem - rozwój dialogu społecznego</w:t>
            </w:r>
          </w:p>
        </w:tc>
        <w:tc>
          <w:tcPr>
            <w:tcW w:w="534" w:type="pct"/>
            <w:tcBorders>
              <w:top w:val="nil"/>
              <w:left w:val="nil"/>
              <w:bottom w:val="nil"/>
              <w:right w:val="nil"/>
            </w:tcBorders>
            <w:shd w:val="clear" w:color="auto" w:fill="auto"/>
            <w:vAlign w:val="center"/>
            <w:hideMark/>
          </w:tcPr>
          <w:p w:rsidR="004F199E" w:rsidRPr="004F199E" w:rsidRDefault="004F199E" w:rsidP="004F199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ascii="Times New Roman" w:hAnsi="Times New Roman"/>
                <w:sz w:val="12"/>
                <w:szCs w:val="12"/>
              </w:rPr>
            </w:pPr>
          </w:p>
        </w:tc>
      </w:tr>
      <w:tr w:rsidR="004F199E" w:rsidRPr="004F199E" w:rsidTr="004F199E">
        <w:trPr>
          <w:trHeight w:val="85"/>
        </w:trPr>
        <w:tc>
          <w:tcPr>
            <w:tcW w:w="3048" w:type="pct"/>
            <w:tcBorders>
              <w:top w:val="nil"/>
              <w:left w:val="nil"/>
              <w:bottom w:val="nil"/>
              <w:right w:val="nil"/>
            </w:tcBorders>
            <w:shd w:val="clear" w:color="auto" w:fill="auto"/>
            <w:vAlign w:val="center"/>
            <w:hideMark/>
          </w:tcPr>
          <w:p w:rsidR="004F199E" w:rsidRPr="004F199E" w:rsidRDefault="004F199E" w:rsidP="004F199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ascii="Times New Roman" w:hAnsi="Times New Roman"/>
                <w:sz w:val="12"/>
                <w:szCs w:val="12"/>
              </w:rPr>
            </w:pPr>
          </w:p>
        </w:tc>
      </w:tr>
      <w:tr w:rsidR="004F199E" w:rsidRPr="004F199E" w:rsidTr="004F199E">
        <w:trPr>
          <w:trHeight w:val="85"/>
        </w:trPr>
        <w:tc>
          <w:tcPr>
            <w:tcW w:w="3048" w:type="pct"/>
            <w:tcBorders>
              <w:top w:val="nil"/>
              <w:left w:val="nil"/>
              <w:bottom w:val="nil"/>
              <w:right w:val="nil"/>
            </w:tcBorders>
            <w:shd w:val="clear" w:color="auto" w:fill="auto"/>
            <w:vAlign w:val="center"/>
            <w:hideMark/>
          </w:tcPr>
          <w:p w:rsidR="004F199E" w:rsidRPr="004F199E" w:rsidRDefault="004F199E" w:rsidP="004F199E">
            <w:pPr>
              <w:spacing w:line="240" w:lineRule="auto"/>
              <w:jc w:val="both"/>
              <w:rPr>
                <w:rFonts w:cs="Arial"/>
                <w:i/>
                <w:iCs/>
                <w:sz w:val="12"/>
                <w:szCs w:val="12"/>
              </w:rPr>
            </w:pPr>
            <w:r w:rsidRPr="004F199E">
              <w:rPr>
                <w:rFonts w:cs="Arial"/>
                <w:i/>
                <w:iCs/>
                <w:sz w:val="12"/>
                <w:szCs w:val="12"/>
                <w:u w:val="single"/>
              </w:rPr>
              <w:t>Dysponent:</w:t>
            </w:r>
            <w:r w:rsidRPr="004F199E">
              <w:rPr>
                <w:rFonts w:cs="Arial"/>
                <w:i/>
                <w:iCs/>
                <w:sz w:val="12"/>
                <w:szCs w:val="12"/>
              </w:rPr>
              <w:t xml:space="preserve"> Zespół Promocji i Komunikacji Społecznej</w:t>
            </w:r>
          </w:p>
        </w:tc>
        <w:tc>
          <w:tcPr>
            <w:tcW w:w="534" w:type="pct"/>
            <w:tcBorders>
              <w:top w:val="nil"/>
              <w:left w:val="nil"/>
              <w:bottom w:val="nil"/>
              <w:right w:val="nil"/>
            </w:tcBorders>
            <w:shd w:val="clear" w:color="auto" w:fill="auto"/>
            <w:vAlign w:val="center"/>
            <w:hideMark/>
          </w:tcPr>
          <w:p w:rsidR="004F199E" w:rsidRPr="004F199E" w:rsidRDefault="004F199E" w:rsidP="004F199E">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4F199E" w:rsidRPr="004F199E" w:rsidRDefault="004F199E" w:rsidP="004F199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ascii="Times New Roman" w:hAnsi="Times New Roman"/>
                <w:sz w:val="12"/>
                <w:szCs w:val="12"/>
              </w:rPr>
            </w:pPr>
          </w:p>
        </w:tc>
      </w:tr>
      <w:tr w:rsidR="004F199E" w:rsidRPr="004F199E" w:rsidTr="004F199E">
        <w:trPr>
          <w:trHeight w:val="85"/>
        </w:trPr>
        <w:tc>
          <w:tcPr>
            <w:tcW w:w="3048" w:type="pct"/>
            <w:tcBorders>
              <w:top w:val="nil"/>
              <w:left w:val="nil"/>
              <w:bottom w:val="nil"/>
              <w:right w:val="nil"/>
            </w:tcBorders>
            <w:shd w:val="clear" w:color="auto" w:fill="auto"/>
            <w:vAlign w:val="center"/>
            <w:hideMark/>
          </w:tcPr>
          <w:p w:rsidR="004F199E" w:rsidRPr="004F199E" w:rsidRDefault="004F199E" w:rsidP="004F199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ascii="Times New Roman" w:hAnsi="Times New Roman"/>
                <w:sz w:val="12"/>
                <w:szCs w:val="12"/>
              </w:rPr>
            </w:pPr>
          </w:p>
        </w:tc>
      </w:tr>
      <w:tr w:rsidR="004F199E" w:rsidRPr="004F199E" w:rsidTr="004F199E">
        <w:trPr>
          <w:trHeight w:val="85"/>
        </w:trPr>
        <w:tc>
          <w:tcPr>
            <w:tcW w:w="3048" w:type="pct"/>
            <w:tcBorders>
              <w:top w:val="nil"/>
              <w:left w:val="nil"/>
              <w:bottom w:val="nil"/>
              <w:right w:val="nil"/>
            </w:tcBorders>
            <w:shd w:val="clear" w:color="auto" w:fill="auto"/>
            <w:vAlign w:val="center"/>
            <w:hideMark/>
          </w:tcPr>
          <w:p w:rsidR="004F199E" w:rsidRPr="004F199E" w:rsidRDefault="004F199E" w:rsidP="004F199E">
            <w:pPr>
              <w:spacing w:line="240" w:lineRule="auto"/>
              <w:jc w:val="both"/>
              <w:rPr>
                <w:rFonts w:cs="Arial"/>
                <w:i/>
                <w:iCs/>
                <w:sz w:val="12"/>
                <w:szCs w:val="12"/>
                <w:u w:val="single"/>
              </w:rPr>
            </w:pPr>
            <w:r w:rsidRPr="004F199E">
              <w:rPr>
                <w:rFonts w:cs="Arial"/>
                <w:i/>
                <w:iCs/>
                <w:sz w:val="12"/>
                <w:szCs w:val="12"/>
                <w:u w:val="single"/>
              </w:rPr>
              <w:t>Klasyfikacja:</w:t>
            </w:r>
            <w:r w:rsidRPr="004F199E">
              <w:rPr>
                <w:rFonts w:cs="Arial"/>
                <w:i/>
                <w:iCs/>
                <w:sz w:val="12"/>
                <w:szCs w:val="12"/>
              </w:rPr>
              <w:t xml:space="preserve"> rozdział: 71095</w:t>
            </w:r>
          </w:p>
        </w:tc>
        <w:tc>
          <w:tcPr>
            <w:tcW w:w="534" w:type="pct"/>
            <w:tcBorders>
              <w:top w:val="nil"/>
              <w:left w:val="nil"/>
              <w:bottom w:val="nil"/>
              <w:right w:val="nil"/>
            </w:tcBorders>
            <w:shd w:val="clear" w:color="auto" w:fill="auto"/>
            <w:vAlign w:val="center"/>
            <w:hideMark/>
          </w:tcPr>
          <w:p w:rsidR="004F199E" w:rsidRPr="004F199E" w:rsidRDefault="004F199E" w:rsidP="004F199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ascii="Times New Roman" w:hAnsi="Times New Roman"/>
                <w:sz w:val="12"/>
                <w:szCs w:val="12"/>
              </w:rPr>
            </w:pPr>
          </w:p>
        </w:tc>
      </w:tr>
      <w:tr w:rsidR="004F199E" w:rsidRPr="004F199E" w:rsidTr="004F199E">
        <w:trPr>
          <w:trHeight w:val="85"/>
        </w:trPr>
        <w:tc>
          <w:tcPr>
            <w:tcW w:w="3048" w:type="pct"/>
            <w:tcBorders>
              <w:top w:val="nil"/>
              <w:left w:val="nil"/>
              <w:bottom w:val="nil"/>
              <w:right w:val="nil"/>
            </w:tcBorders>
            <w:shd w:val="clear" w:color="auto" w:fill="auto"/>
            <w:vAlign w:val="center"/>
            <w:hideMark/>
          </w:tcPr>
          <w:p w:rsidR="004F199E" w:rsidRPr="004F199E" w:rsidRDefault="004F199E" w:rsidP="004F199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ascii="Times New Roman" w:hAnsi="Times New Roman"/>
                <w:sz w:val="12"/>
                <w:szCs w:val="12"/>
              </w:rPr>
            </w:pPr>
          </w:p>
        </w:tc>
      </w:tr>
      <w:tr w:rsidR="004F199E" w:rsidRPr="004F199E" w:rsidTr="004F199E">
        <w:trPr>
          <w:trHeight w:val="85"/>
        </w:trPr>
        <w:tc>
          <w:tcPr>
            <w:tcW w:w="3048" w:type="pct"/>
            <w:tcBorders>
              <w:top w:val="nil"/>
              <w:left w:val="nil"/>
              <w:bottom w:val="nil"/>
              <w:right w:val="nil"/>
            </w:tcBorders>
            <w:shd w:val="clear" w:color="auto" w:fill="auto"/>
            <w:vAlign w:val="center"/>
            <w:hideMark/>
          </w:tcPr>
          <w:p w:rsidR="004F199E" w:rsidRPr="004F199E" w:rsidRDefault="004F199E" w:rsidP="004F199E">
            <w:pPr>
              <w:spacing w:line="240" w:lineRule="auto"/>
              <w:jc w:val="both"/>
              <w:rPr>
                <w:rFonts w:cs="Arial"/>
                <w:i/>
                <w:iCs/>
                <w:sz w:val="12"/>
                <w:szCs w:val="12"/>
                <w:u w:val="single"/>
              </w:rPr>
            </w:pPr>
            <w:r w:rsidRPr="004F199E">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ascii="Times New Roman" w:hAnsi="Times New Roman"/>
                <w:sz w:val="12"/>
                <w:szCs w:val="12"/>
              </w:rPr>
            </w:pPr>
          </w:p>
        </w:tc>
      </w:tr>
      <w:tr w:rsidR="004F199E" w:rsidRPr="004F199E" w:rsidTr="004F199E">
        <w:trPr>
          <w:trHeight w:val="85"/>
        </w:trPr>
        <w:tc>
          <w:tcPr>
            <w:tcW w:w="3048" w:type="pct"/>
            <w:tcBorders>
              <w:top w:val="nil"/>
              <w:left w:val="nil"/>
              <w:bottom w:val="nil"/>
              <w:right w:val="nil"/>
            </w:tcBorders>
            <w:shd w:val="clear" w:color="auto" w:fill="auto"/>
            <w:vAlign w:val="center"/>
            <w:hideMark/>
          </w:tcPr>
          <w:p w:rsidR="004F199E" w:rsidRPr="004F199E" w:rsidRDefault="004F199E" w:rsidP="004F199E">
            <w:pPr>
              <w:spacing w:line="240" w:lineRule="auto"/>
              <w:jc w:val="both"/>
              <w:rPr>
                <w:rFonts w:cs="Arial"/>
                <w:sz w:val="12"/>
                <w:szCs w:val="12"/>
              </w:rPr>
            </w:pPr>
            <w:r w:rsidRPr="004F199E">
              <w:rPr>
                <w:rFonts w:cs="Arial"/>
                <w:sz w:val="12"/>
                <w:szCs w:val="12"/>
              </w:rPr>
              <w:t>druk i kolportaż plakatów i ulotek, ogłoszenia o konsultacjach społecznych, spotkaniach z mieszkańcami i innych działaniach związanych z konsultacjami z mieszkańcami</w:t>
            </w:r>
          </w:p>
        </w:tc>
        <w:tc>
          <w:tcPr>
            <w:tcW w:w="534"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cs="Arial"/>
                <w:sz w:val="12"/>
                <w:szCs w:val="12"/>
              </w:rPr>
            </w:pPr>
            <w:r w:rsidRPr="004F199E">
              <w:rPr>
                <w:rFonts w:cs="Arial"/>
                <w:sz w:val="12"/>
                <w:szCs w:val="12"/>
              </w:rPr>
              <w:t>5 000</w:t>
            </w: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cs="Arial"/>
                <w:sz w:val="12"/>
                <w:szCs w:val="12"/>
              </w:rPr>
            </w:pPr>
          </w:p>
        </w:tc>
      </w:tr>
      <w:tr w:rsidR="004F199E" w:rsidRPr="004F199E" w:rsidTr="004F199E">
        <w:trPr>
          <w:trHeight w:val="85"/>
        </w:trPr>
        <w:tc>
          <w:tcPr>
            <w:tcW w:w="3048" w:type="pct"/>
            <w:tcBorders>
              <w:top w:val="nil"/>
              <w:left w:val="nil"/>
              <w:bottom w:val="nil"/>
              <w:right w:val="nil"/>
            </w:tcBorders>
            <w:shd w:val="clear" w:color="auto" w:fill="auto"/>
            <w:vAlign w:val="center"/>
            <w:hideMark/>
          </w:tcPr>
          <w:p w:rsidR="004F199E" w:rsidRPr="004F199E" w:rsidRDefault="004F199E" w:rsidP="004F199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ascii="Times New Roman" w:hAnsi="Times New Roman"/>
                <w:sz w:val="12"/>
                <w:szCs w:val="12"/>
              </w:rPr>
            </w:pPr>
          </w:p>
        </w:tc>
      </w:tr>
      <w:tr w:rsidR="004F199E" w:rsidRPr="004F199E" w:rsidTr="004F199E">
        <w:trPr>
          <w:trHeight w:val="85"/>
        </w:trPr>
        <w:tc>
          <w:tcPr>
            <w:tcW w:w="3048" w:type="pct"/>
            <w:tcBorders>
              <w:top w:val="nil"/>
              <w:left w:val="nil"/>
              <w:bottom w:val="nil"/>
              <w:right w:val="nil"/>
            </w:tcBorders>
            <w:shd w:val="clear" w:color="000000" w:fill="EAF1F6"/>
            <w:vAlign w:val="center"/>
            <w:hideMark/>
          </w:tcPr>
          <w:p w:rsidR="004F199E" w:rsidRPr="004F199E" w:rsidRDefault="004F199E" w:rsidP="004F199E">
            <w:pPr>
              <w:spacing w:line="240" w:lineRule="auto"/>
              <w:jc w:val="both"/>
              <w:rPr>
                <w:rFonts w:cs="Arial"/>
                <w:b/>
                <w:bCs/>
                <w:sz w:val="12"/>
                <w:szCs w:val="12"/>
              </w:rPr>
            </w:pPr>
            <w:r w:rsidRPr="004F199E">
              <w:rPr>
                <w:rFonts w:cs="Arial"/>
                <w:b/>
                <w:bCs/>
                <w:sz w:val="12"/>
                <w:szCs w:val="12"/>
              </w:rPr>
              <w:t>Centra Aktywności Lokalnej - zadanie 11</w:t>
            </w:r>
          </w:p>
        </w:tc>
        <w:tc>
          <w:tcPr>
            <w:tcW w:w="534" w:type="pct"/>
            <w:tcBorders>
              <w:top w:val="nil"/>
              <w:left w:val="nil"/>
              <w:bottom w:val="nil"/>
              <w:right w:val="nil"/>
            </w:tcBorders>
            <w:shd w:val="clear" w:color="000000" w:fill="EAF1F6"/>
            <w:vAlign w:val="center"/>
            <w:hideMark/>
          </w:tcPr>
          <w:p w:rsidR="004F199E" w:rsidRPr="004F199E" w:rsidRDefault="004F199E" w:rsidP="004F199E">
            <w:pPr>
              <w:spacing w:line="240" w:lineRule="auto"/>
              <w:rPr>
                <w:rFonts w:cs="Arial"/>
                <w:b/>
                <w:bCs/>
                <w:sz w:val="12"/>
                <w:szCs w:val="12"/>
              </w:rPr>
            </w:pPr>
            <w:r w:rsidRPr="004F199E">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4F199E" w:rsidRPr="004F199E" w:rsidRDefault="004F199E" w:rsidP="004F199E">
            <w:pPr>
              <w:spacing w:line="240" w:lineRule="auto"/>
              <w:jc w:val="right"/>
              <w:rPr>
                <w:rFonts w:cs="Arial"/>
                <w:b/>
                <w:bCs/>
                <w:sz w:val="12"/>
                <w:szCs w:val="12"/>
              </w:rPr>
            </w:pPr>
            <w:r w:rsidRPr="004F199E">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4F199E" w:rsidRPr="004F199E" w:rsidRDefault="004F199E" w:rsidP="004F199E">
            <w:pPr>
              <w:spacing w:line="240" w:lineRule="auto"/>
              <w:jc w:val="right"/>
              <w:rPr>
                <w:rFonts w:cs="Arial"/>
                <w:b/>
                <w:bCs/>
                <w:sz w:val="12"/>
                <w:szCs w:val="12"/>
              </w:rPr>
            </w:pPr>
            <w:r w:rsidRPr="004F199E">
              <w:rPr>
                <w:rFonts w:cs="Arial"/>
                <w:b/>
                <w:bCs/>
                <w:sz w:val="12"/>
                <w:szCs w:val="12"/>
              </w:rPr>
              <w:t>370 300</w:t>
            </w:r>
          </w:p>
        </w:tc>
      </w:tr>
      <w:tr w:rsidR="004F199E" w:rsidRPr="004F199E" w:rsidTr="004F199E">
        <w:trPr>
          <w:trHeight w:val="85"/>
        </w:trPr>
        <w:tc>
          <w:tcPr>
            <w:tcW w:w="3048" w:type="pct"/>
            <w:tcBorders>
              <w:top w:val="nil"/>
              <w:left w:val="nil"/>
              <w:bottom w:val="nil"/>
              <w:right w:val="nil"/>
            </w:tcBorders>
            <w:shd w:val="clear" w:color="auto" w:fill="auto"/>
            <w:vAlign w:val="center"/>
            <w:hideMark/>
          </w:tcPr>
          <w:p w:rsidR="004F199E" w:rsidRPr="004F199E" w:rsidRDefault="004F199E" w:rsidP="004F199E">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ascii="Times New Roman" w:hAnsi="Times New Roman"/>
                <w:sz w:val="12"/>
                <w:szCs w:val="12"/>
              </w:rPr>
            </w:pPr>
          </w:p>
        </w:tc>
      </w:tr>
      <w:tr w:rsidR="004F199E" w:rsidRPr="004F199E" w:rsidTr="004F199E">
        <w:trPr>
          <w:trHeight w:val="85"/>
        </w:trPr>
        <w:tc>
          <w:tcPr>
            <w:tcW w:w="3048" w:type="pct"/>
            <w:tcBorders>
              <w:top w:val="nil"/>
              <w:left w:val="nil"/>
              <w:bottom w:val="nil"/>
              <w:right w:val="nil"/>
            </w:tcBorders>
            <w:shd w:val="clear" w:color="auto" w:fill="auto"/>
            <w:vAlign w:val="center"/>
            <w:hideMark/>
          </w:tcPr>
          <w:p w:rsidR="004F199E" w:rsidRPr="004F199E" w:rsidRDefault="004F199E" w:rsidP="004F199E">
            <w:pPr>
              <w:spacing w:line="240" w:lineRule="auto"/>
              <w:jc w:val="both"/>
              <w:rPr>
                <w:rFonts w:cs="Arial"/>
                <w:i/>
                <w:iCs/>
                <w:sz w:val="12"/>
                <w:szCs w:val="12"/>
                <w:u w:val="single"/>
              </w:rPr>
            </w:pPr>
            <w:r w:rsidRPr="004F199E">
              <w:rPr>
                <w:rFonts w:cs="Arial"/>
                <w:i/>
                <w:iCs/>
                <w:sz w:val="12"/>
                <w:szCs w:val="12"/>
                <w:u w:val="single"/>
              </w:rPr>
              <w:t>Cel</w:t>
            </w:r>
            <w:r w:rsidRPr="004F199E">
              <w:rPr>
                <w:rFonts w:cs="Arial"/>
                <w:i/>
                <w:iCs/>
                <w:sz w:val="12"/>
                <w:szCs w:val="12"/>
              </w:rPr>
              <w:t xml:space="preserve">: </w:t>
            </w:r>
            <w:r w:rsidRPr="004F199E">
              <w:rPr>
                <w:rFonts w:cs="Arial"/>
                <w:sz w:val="12"/>
                <w:szCs w:val="12"/>
              </w:rPr>
              <w:t>integracja społeczna mieszkańców</w:t>
            </w:r>
          </w:p>
        </w:tc>
        <w:tc>
          <w:tcPr>
            <w:tcW w:w="534" w:type="pct"/>
            <w:tcBorders>
              <w:top w:val="nil"/>
              <w:left w:val="nil"/>
              <w:bottom w:val="nil"/>
              <w:right w:val="nil"/>
            </w:tcBorders>
            <w:shd w:val="clear" w:color="auto" w:fill="auto"/>
            <w:vAlign w:val="center"/>
            <w:hideMark/>
          </w:tcPr>
          <w:p w:rsidR="004F199E" w:rsidRPr="004F199E" w:rsidRDefault="004F199E" w:rsidP="004F199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ascii="Times New Roman" w:hAnsi="Times New Roman"/>
                <w:sz w:val="12"/>
                <w:szCs w:val="12"/>
              </w:rPr>
            </w:pPr>
          </w:p>
        </w:tc>
      </w:tr>
      <w:tr w:rsidR="004F199E" w:rsidRPr="004F199E" w:rsidTr="004F199E">
        <w:trPr>
          <w:trHeight w:val="85"/>
        </w:trPr>
        <w:tc>
          <w:tcPr>
            <w:tcW w:w="3048" w:type="pct"/>
            <w:tcBorders>
              <w:top w:val="nil"/>
              <w:left w:val="nil"/>
              <w:bottom w:val="nil"/>
              <w:right w:val="nil"/>
            </w:tcBorders>
            <w:shd w:val="clear" w:color="auto" w:fill="auto"/>
            <w:vAlign w:val="center"/>
            <w:hideMark/>
          </w:tcPr>
          <w:p w:rsidR="004F199E" w:rsidRPr="004F199E" w:rsidRDefault="004F199E" w:rsidP="004F199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ascii="Times New Roman" w:hAnsi="Times New Roman"/>
                <w:sz w:val="12"/>
                <w:szCs w:val="12"/>
              </w:rPr>
            </w:pPr>
          </w:p>
        </w:tc>
      </w:tr>
      <w:tr w:rsidR="004F199E" w:rsidRPr="004F199E" w:rsidTr="004F199E">
        <w:trPr>
          <w:trHeight w:val="85"/>
        </w:trPr>
        <w:tc>
          <w:tcPr>
            <w:tcW w:w="3048" w:type="pct"/>
            <w:tcBorders>
              <w:top w:val="nil"/>
              <w:left w:val="nil"/>
              <w:bottom w:val="nil"/>
              <w:right w:val="nil"/>
            </w:tcBorders>
            <w:shd w:val="clear" w:color="auto" w:fill="auto"/>
            <w:vAlign w:val="center"/>
            <w:hideMark/>
          </w:tcPr>
          <w:p w:rsidR="004F199E" w:rsidRPr="004F199E" w:rsidRDefault="004F199E" w:rsidP="004F199E">
            <w:pPr>
              <w:spacing w:line="240" w:lineRule="auto"/>
              <w:jc w:val="both"/>
              <w:rPr>
                <w:rFonts w:cs="Arial"/>
                <w:i/>
                <w:iCs/>
                <w:sz w:val="12"/>
                <w:szCs w:val="12"/>
                <w:u w:val="single"/>
              </w:rPr>
            </w:pPr>
            <w:r w:rsidRPr="004F199E">
              <w:rPr>
                <w:rFonts w:cs="Arial"/>
                <w:i/>
                <w:iCs/>
                <w:sz w:val="12"/>
                <w:szCs w:val="12"/>
                <w:u w:val="single"/>
              </w:rPr>
              <w:t>Dysponent:</w:t>
            </w:r>
            <w:r w:rsidRPr="004F199E">
              <w:rPr>
                <w:rFonts w:cs="Arial"/>
                <w:i/>
                <w:iCs/>
                <w:sz w:val="12"/>
                <w:szCs w:val="12"/>
              </w:rPr>
              <w:t xml:space="preserve"> Ośrodek Pomocy Społecznej</w:t>
            </w:r>
          </w:p>
        </w:tc>
        <w:tc>
          <w:tcPr>
            <w:tcW w:w="534" w:type="pct"/>
            <w:tcBorders>
              <w:top w:val="nil"/>
              <w:left w:val="nil"/>
              <w:bottom w:val="nil"/>
              <w:right w:val="nil"/>
            </w:tcBorders>
            <w:shd w:val="clear" w:color="auto" w:fill="auto"/>
            <w:vAlign w:val="center"/>
            <w:hideMark/>
          </w:tcPr>
          <w:p w:rsidR="004F199E" w:rsidRPr="004F199E" w:rsidRDefault="004F199E" w:rsidP="004F199E">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4F199E" w:rsidRPr="004F199E" w:rsidRDefault="004F199E" w:rsidP="004F199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ascii="Times New Roman" w:hAnsi="Times New Roman"/>
                <w:sz w:val="12"/>
                <w:szCs w:val="12"/>
              </w:rPr>
            </w:pPr>
          </w:p>
        </w:tc>
      </w:tr>
      <w:tr w:rsidR="004F199E" w:rsidRPr="004F199E" w:rsidTr="004F199E">
        <w:trPr>
          <w:trHeight w:val="85"/>
        </w:trPr>
        <w:tc>
          <w:tcPr>
            <w:tcW w:w="3048" w:type="pct"/>
            <w:tcBorders>
              <w:top w:val="nil"/>
              <w:left w:val="nil"/>
              <w:bottom w:val="nil"/>
              <w:right w:val="nil"/>
            </w:tcBorders>
            <w:shd w:val="clear" w:color="auto" w:fill="auto"/>
            <w:vAlign w:val="center"/>
            <w:hideMark/>
          </w:tcPr>
          <w:p w:rsidR="004F199E" w:rsidRPr="004F199E" w:rsidRDefault="004F199E" w:rsidP="004F199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ascii="Times New Roman" w:hAnsi="Times New Roman"/>
                <w:sz w:val="12"/>
                <w:szCs w:val="12"/>
              </w:rPr>
            </w:pPr>
          </w:p>
        </w:tc>
      </w:tr>
      <w:tr w:rsidR="004F199E" w:rsidRPr="004F199E" w:rsidTr="004F199E">
        <w:trPr>
          <w:trHeight w:val="85"/>
        </w:trPr>
        <w:tc>
          <w:tcPr>
            <w:tcW w:w="3048" w:type="pct"/>
            <w:tcBorders>
              <w:top w:val="nil"/>
              <w:left w:val="nil"/>
              <w:bottom w:val="nil"/>
              <w:right w:val="nil"/>
            </w:tcBorders>
            <w:shd w:val="clear" w:color="auto" w:fill="auto"/>
            <w:vAlign w:val="center"/>
            <w:hideMark/>
          </w:tcPr>
          <w:p w:rsidR="004F199E" w:rsidRPr="004F199E" w:rsidRDefault="004F199E" w:rsidP="004F199E">
            <w:pPr>
              <w:spacing w:line="240" w:lineRule="auto"/>
              <w:jc w:val="both"/>
              <w:rPr>
                <w:rFonts w:cs="Arial"/>
                <w:i/>
                <w:iCs/>
                <w:sz w:val="12"/>
                <w:szCs w:val="12"/>
                <w:u w:val="single"/>
              </w:rPr>
            </w:pPr>
            <w:r w:rsidRPr="004F199E">
              <w:rPr>
                <w:rFonts w:cs="Arial"/>
                <w:i/>
                <w:iCs/>
                <w:sz w:val="12"/>
                <w:szCs w:val="12"/>
                <w:u w:val="single"/>
              </w:rPr>
              <w:t>Klasyfikacja:</w:t>
            </w:r>
            <w:r w:rsidRPr="004F199E">
              <w:rPr>
                <w:rFonts w:cs="Arial"/>
                <w:i/>
                <w:iCs/>
                <w:sz w:val="12"/>
                <w:szCs w:val="12"/>
              </w:rPr>
              <w:t xml:space="preserve"> rozdział: 85395</w:t>
            </w:r>
          </w:p>
        </w:tc>
        <w:tc>
          <w:tcPr>
            <w:tcW w:w="534" w:type="pct"/>
            <w:tcBorders>
              <w:top w:val="nil"/>
              <w:left w:val="nil"/>
              <w:bottom w:val="nil"/>
              <w:right w:val="nil"/>
            </w:tcBorders>
            <w:shd w:val="clear" w:color="auto" w:fill="auto"/>
            <w:vAlign w:val="center"/>
            <w:hideMark/>
          </w:tcPr>
          <w:p w:rsidR="004F199E" w:rsidRPr="004F199E" w:rsidRDefault="004F199E" w:rsidP="004F199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ascii="Times New Roman" w:hAnsi="Times New Roman"/>
                <w:sz w:val="12"/>
                <w:szCs w:val="12"/>
              </w:rPr>
            </w:pPr>
          </w:p>
        </w:tc>
      </w:tr>
      <w:tr w:rsidR="004F199E" w:rsidRPr="004F199E" w:rsidTr="004F199E">
        <w:trPr>
          <w:trHeight w:val="85"/>
        </w:trPr>
        <w:tc>
          <w:tcPr>
            <w:tcW w:w="3048" w:type="pct"/>
            <w:tcBorders>
              <w:top w:val="nil"/>
              <w:left w:val="nil"/>
              <w:bottom w:val="nil"/>
              <w:right w:val="nil"/>
            </w:tcBorders>
            <w:shd w:val="clear" w:color="auto" w:fill="auto"/>
            <w:vAlign w:val="center"/>
            <w:hideMark/>
          </w:tcPr>
          <w:p w:rsidR="004F199E" w:rsidRPr="004F199E" w:rsidRDefault="004F199E" w:rsidP="004F199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ascii="Times New Roman" w:hAnsi="Times New Roman"/>
                <w:sz w:val="12"/>
                <w:szCs w:val="12"/>
              </w:rPr>
            </w:pPr>
          </w:p>
        </w:tc>
      </w:tr>
      <w:tr w:rsidR="004F199E" w:rsidRPr="004F199E" w:rsidTr="004F199E">
        <w:trPr>
          <w:trHeight w:val="85"/>
        </w:trPr>
        <w:tc>
          <w:tcPr>
            <w:tcW w:w="3048" w:type="pct"/>
            <w:tcBorders>
              <w:top w:val="nil"/>
              <w:left w:val="nil"/>
              <w:bottom w:val="nil"/>
              <w:right w:val="nil"/>
            </w:tcBorders>
            <w:shd w:val="clear" w:color="auto" w:fill="auto"/>
            <w:vAlign w:val="center"/>
            <w:hideMark/>
          </w:tcPr>
          <w:p w:rsidR="004F199E" w:rsidRPr="004F199E" w:rsidRDefault="004F199E" w:rsidP="004F199E">
            <w:pPr>
              <w:spacing w:line="240" w:lineRule="auto"/>
              <w:jc w:val="both"/>
              <w:rPr>
                <w:rFonts w:cs="Arial"/>
                <w:i/>
                <w:iCs/>
                <w:sz w:val="12"/>
                <w:szCs w:val="12"/>
                <w:u w:val="single"/>
              </w:rPr>
            </w:pPr>
            <w:r w:rsidRPr="004F199E">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ascii="Times New Roman" w:hAnsi="Times New Roman"/>
                <w:sz w:val="12"/>
                <w:szCs w:val="12"/>
              </w:rPr>
            </w:pPr>
          </w:p>
        </w:tc>
      </w:tr>
      <w:tr w:rsidR="004F199E" w:rsidRPr="004F199E" w:rsidTr="004F199E">
        <w:trPr>
          <w:trHeight w:val="85"/>
        </w:trPr>
        <w:tc>
          <w:tcPr>
            <w:tcW w:w="3048" w:type="pct"/>
            <w:tcBorders>
              <w:top w:val="nil"/>
              <w:left w:val="nil"/>
              <w:bottom w:val="nil"/>
              <w:right w:val="nil"/>
            </w:tcBorders>
            <w:shd w:val="clear" w:color="auto" w:fill="auto"/>
            <w:vAlign w:val="center"/>
            <w:hideMark/>
          </w:tcPr>
          <w:p w:rsidR="004F199E" w:rsidRPr="004F199E" w:rsidRDefault="004F199E" w:rsidP="004F199E">
            <w:pPr>
              <w:spacing w:line="240" w:lineRule="auto"/>
              <w:jc w:val="both"/>
              <w:rPr>
                <w:rFonts w:cs="Arial"/>
                <w:sz w:val="12"/>
                <w:szCs w:val="12"/>
              </w:rPr>
            </w:pPr>
            <w:r w:rsidRPr="004F199E">
              <w:rPr>
                <w:rFonts w:cs="Arial"/>
                <w:sz w:val="12"/>
                <w:szCs w:val="12"/>
              </w:rPr>
              <w:t>średnie zatrudnienie (liczba etatów ogółem)</w:t>
            </w:r>
          </w:p>
        </w:tc>
        <w:tc>
          <w:tcPr>
            <w:tcW w:w="534"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cs="Arial"/>
                <w:sz w:val="12"/>
                <w:szCs w:val="12"/>
              </w:rPr>
            </w:pPr>
            <w:r w:rsidRPr="004F199E">
              <w:rPr>
                <w:rFonts w:cs="Arial"/>
                <w:sz w:val="12"/>
                <w:szCs w:val="12"/>
              </w:rPr>
              <w:t>2,75</w:t>
            </w: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ascii="Times New Roman" w:hAnsi="Times New Roman"/>
                <w:sz w:val="12"/>
                <w:szCs w:val="12"/>
              </w:rPr>
            </w:pPr>
          </w:p>
        </w:tc>
      </w:tr>
      <w:tr w:rsidR="004F199E" w:rsidRPr="004F199E" w:rsidTr="004F199E">
        <w:trPr>
          <w:trHeight w:val="85"/>
        </w:trPr>
        <w:tc>
          <w:tcPr>
            <w:tcW w:w="3048" w:type="pct"/>
            <w:tcBorders>
              <w:top w:val="nil"/>
              <w:left w:val="nil"/>
              <w:bottom w:val="nil"/>
              <w:right w:val="nil"/>
            </w:tcBorders>
            <w:shd w:val="clear" w:color="auto" w:fill="auto"/>
            <w:vAlign w:val="center"/>
            <w:hideMark/>
          </w:tcPr>
          <w:p w:rsidR="004F199E" w:rsidRPr="004F199E" w:rsidRDefault="004F199E" w:rsidP="004F199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ascii="Times New Roman" w:hAnsi="Times New Roman"/>
                <w:sz w:val="12"/>
                <w:szCs w:val="12"/>
              </w:rPr>
            </w:pPr>
          </w:p>
        </w:tc>
      </w:tr>
      <w:tr w:rsidR="004F199E" w:rsidRPr="004F199E" w:rsidTr="004F199E">
        <w:trPr>
          <w:trHeight w:val="85"/>
        </w:trPr>
        <w:tc>
          <w:tcPr>
            <w:tcW w:w="3048" w:type="pct"/>
            <w:tcBorders>
              <w:top w:val="nil"/>
              <w:left w:val="nil"/>
              <w:bottom w:val="nil"/>
              <w:right w:val="nil"/>
            </w:tcBorders>
            <w:shd w:val="clear" w:color="auto" w:fill="auto"/>
            <w:vAlign w:val="center"/>
            <w:hideMark/>
          </w:tcPr>
          <w:p w:rsidR="004F199E" w:rsidRPr="004F199E" w:rsidRDefault="004F199E" w:rsidP="004F199E">
            <w:pPr>
              <w:spacing w:line="240" w:lineRule="auto"/>
              <w:jc w:val="both"/>
              <w:rPr>
                <w:rFonts w:cs="Arial"/>
                <w:sz w:val="12"/>
                <w:szCs w:val="12"/>
              </w:rPr>
            </w:pPr>
            <w:r w:rsidRPr="004F199E">
              <w:rPr>
                <w:rFonts w:cs="Arial"/>
                <w:sz w:val="12"/>
                <w:szCs w:val="12"/>
              </w:rPr>
              <w:t>wynagrodzenia i pochodne</w:t>
            </w:r>
          </w:p>
        </w:tc>
        <w:tc>
          <w:tcPr>
            <w:tcW w:w="534"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cs="Arial"/>
                <w:sz w:val="12"/>
                <w:szCs w:val="12"/>
              </w:rPr>
            </w:pPr>
            <w:r w:rsidRPr="004F199E">
              <w:rPr>
                <w:rFonts w:cs="Arial"/>
                <w:sz w:val="12"/>
                <w:szCs w:val="12"/>
              </w:rPr>
              <w:t>289 100</w:t>
            </w: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cs="Arial"/>
                <w:sz w:val="12"/>
                <w:szCs w:val="12"/>
              </w:rPr>
            </w:pPr>
          </w:p>
        </w:tc>
      </w:tr>
      <w:tr w:rsidR="004F199E" w:rsidRPr="004F199E" w:rsidTr="004F199E">
        <w:trPr>
          <w:trHeight w:val="85"/>
        </w:trPr>
        <w:tc>
          <w:tcPr>
            <w:tcW w:w="3048" w:type="pct"/>
            <w:tcBorders>
              <w:top w:val="nil"/>
              <w:left w:val="nil"/>
              <w:bottom w:val="nil"/>
              <w:right w:val="nil"/>
            </w:tcBorders>
            <w:shd w:val="clear" w:color="auto" w:fill="auto"/>
            <w:vAlign w:val="center"/>
            <w:hideMark/>
          </w:tcPr>
          <w:p w:rsidR="004F199E" w:rsidRPr="004F199E" w:rsidRDefault="004F199E" w:rsidP="004F199E">
            <w:pPr>
              <w:spacing w:line="240" w:lineRule="auto"/>
              <w:jc w:val="both"/>
              <w:rPr>
                <w:rFonts w:cs="Arial"/>
                <w:i/>
                <w:iCs/>
                <w:sz w:val="12"/>
                <w:szCs w:val="12"/>
              </w:rPr>
            </w:pPr>
            <w:r w:rsidRPr="004F199E">
              <w:rPr>
                <w:rFonts w:cs="Arial"/>
                <w:i/>
                <w:iCs/>
                <w:sz w:val="12"/>
                <w:szCs w:val="12"/>
              </w:rPr>
              <w:t>- wynagrodzenia osobowe</w:t>
            </w:r>
          </w:p>
        </w:tc>
        <w:tc>
          <w:tcPr>
            <w:tcW w:w="534"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cs="Arial"/>
                <w:i/>
                <w:iCs/>
                <w:sz w:val="12"/>
                <w:szCs w:val="12"/>
              </w:rPr>
            </w:pPr>
            <w:r w:rsidRPr="004F199E">
              <w:rPr>
                <w:rFonts w:cs="Arial"/>
                <w:i/>
                <w:iCs/>
                <w:sz w:val="12"/>
                <w:szCs w:val="12"/>
              </w:rPr>
              <w:t>199 600</w:t>
            </w: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cs="Arial"/>
                <w:i/>
                <w:iCs/>
                <w:sz w:val="12"/>
                <w:szCs w:val="12"/>
              </w:rPr>
            </w:pPr>
          </w:p>
        </w:tc>
      </w:tr>
      <w:tr w:rsidR="004F199E" w:rsidRPr="004F199E" w:rsidTr="004F199E">
        <w:trPr>
          <w:trHeight w:val="85"/>
        </w:trPr>
        <w:tc>
          <w:tcPr>
            <w:tcW w:w="3048" w:type="pct"/>
            <w:tcBorders>
              <w:top w:val="nil"/>
              <w:left w:val="nil"/>
              <w:bottom w:val="nil"/>
              <w:right w:val="nil"/>
            </w:tcBorders>
            <w:shd w:val="clear" w:color="auto" w:fill="auto"/>
            <w:vAlign w:val="center"/>
            <w:hideMark/>
          </w:tcPr>
          <w:p w:rsidR="004F199E" w:rsidRPr="004F199E" w:rsidRDefault="004F199E" w:rsidP="004F199E">
            <w:pPr>
              <w:spacing w:line="240" w:lineRule="auto"/>
              <w:jc w:val="both"/>
              <w:rPr>
                <w:rFonts w:cs="Arial"/>
                <w:i/>
                <w:iCs/>
                <w:sz w:val="12"/>
                <w:szCs w:val="12"/>
              </w:rPr>
            </w:pPr>
            <w:r w:rsidRPr="004F199E">
              <w:rPr>
                <w:rFonts w:cs="Arial"/>
                <w:i/>
                <w:iCs/>
                <w:sz w:val="12"/>
                <w:szCs w:val="12"/>
              </w:rPr>
              <w:t>- dodatkowe wynagrodzenie roczne</w:t>
            </w:r>
          </w:p>
        </w:tc>
        <w:tc>
          <w:tcPr>
            <w:tcW w:w="534"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cs="Arial"/>
                <w:i/>
                <w:iCs/>
                <w:sz w:val="12"/>
                <w:szCs w:val="12"/>
              </w:rPr>
            </w:pPr>
            <w:r w:rsidRPr="004F199E">
              <w:rPr>
                <w:rFonts w:cs="Arial"/>
                <w:i/>
                <w:iCs/>
                <w:sz w:val="12"/>
                <w:szCs w:val="12"/>
              </w:rPr>
              <w:t>18 000</w:t>
            </w: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cs="Arial"/>
                <w:i/>
                <w:iCs/>
                <w:sz w:val="12"/>
                <w:szCs w:val="12"/>
              </w:rPr>
            </w:pPr>
          </w:p>
        </w:tc>
      </w:tr>
      <w:tr w:rsidR="004F199E" w:rsidRPr="004F199E" w:rsidTr="004F199E">
        <w:trPr>
          <w:trHeight w:val="85"/>
        </w:trPr>
        <w:tc>
          <w:tcPr>
            <w:tcW w:w="3048" w:type="pct"/>
            <w:tcBorders>
              <w:top w:val="nil"/>
              <w:left w:val="nil"/>
              <w:bottom w:val="nil"/>
              <w:right w:val="nil"/>
            </w:tcBorders>
            <w:shd w:val="clear" w:color="auto" w:fill="auto"/>
            <w:vAlign w:val="center"/>
            <w:hideMark/>
          </w:tcPr>
          <w:p w:rsidR="004F199E" w:rsidRPr="004F199E" w:rsidRDefault="004F199E" w:rsidP="004F199E">
            <w:pPr>
              <w:spacing w:line="240" w:lineRule="auto"/>
              <w:jc w:val="both"/>
              <w:rPr>
                <w:rFonts w:cs="Arial"/>
                <w:i/>
                <w:iCs/>
                <w:sz w:val="12"/>
                <w:szCs w:val="12"/>
              </w:rPr>
            </w:pPr>
            <w:r w:rsidRPr="004F199E">
              <w:rPr>
                <w:rFonts w:cs="Arial"/>
                <w:i/>
                <w:iCs/>
                <w:sz w:val="12"/>
                <w:szCs w:val="12"/>
              </w:rPr>
              <w:t>- wynagrodzenia bezosobowe</w:t>
            </w:r>
          </w:p>
        </w:tc>
        <w:tc>
          <w:tcPr>
            <w:tcW w:w="534"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cs="Arial"/>
                <w:i/>
                <w:iCs/>
                <w:sz w:val="12"/>
                <w:szCs w:val="12"/>
              </w:rPr>
            </w:pPr>
            <w:r w:rsidRPr="004F199E">
              <w:rPr>
                <w:rFonts w:cs="Arial"/>
                <w:i/>
                <w:iCs/>
                <w:sz w:val="12"/>
                <w:szCs w:val="12"/>
              </w:rPr>
              <w:t>24 000</w:t>
            </w: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cs="Arial"/>
                <w:i/>
                <w:iCs/>
                <w:sz w:val="12"/>
                <w:szCs w:val="12"/>
              </w:rPr>
            </w:pPr>
          </w:p>
        </w:tc>
      </w:tr>
      <w:tr w:rsidR="004F199E" w:rsidRPr="004F199E" w:rsidTr="004F199E">
        <w:trPr>
          <w:trHeight w:val="85"/>
        </w:trPr>
        <w:tc>
          <w:tcPr>
            <w:tcW w:w="3048" w:type="pct"/>
            <w:tcBorders>
              <w:top w:val="nil"/>
              <w:left w:val="nil"/>
              <w:bottom w:val="nil"/>
              <w:right w:val="nil"/>
            </w:tcBorders>
            <w:shd w:val="clear" w:color="auto" w:fill="auto"/>
            <w:vAlign w:val="center"/>
            <w:hideMark/>
          </w:tcPr>
          <w:p w:rsidR="004F199E" w:rsidRPr="004F199E" w:rsidRDefault="004F199E" w:rsidP="004F199E">
            <w:pPr>
              <w:spacing w:line="240" w:lineRule="auto"/>
              <w:jc w:val="both"/>
              <w:rPr>
                <w:rFonts w:cs="Arial"/>
                <w:i/>
                <w:iCs/>
                <w:sz w:val="12"/>
                <w:szCs w:val="12"/>
              </w:rPr>
            </w:pPr>
            <w:r w:rsidRPr="004F199E">
              <w:rPr>
                <w:rFonts w:cs="Arial"/>
                <w:i/>
                <w:iCs/>
                <w:sz w:val="12"/>
                <w:szCs w:val="12"/>
              </w:rPr>
              <w:t>- pochodne od wynagrodzeń</w:t>
            </w:r>
          </w:p>
        </w:tc>
        <w:tc>
          <w:tcPr>
            <w:tcW w:w="534"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cs="Arial"/>
                <w:i/>
                <w:iCs/>
                <w:sz w:val="12"/>
                <w:szCs w:val="12"/>
              </w:rPr>
            </w:pPr>
            <w:r w:rsidRPr="004F199E">
              <w:rPr>
                <w:rFonts w:cs="Arial"/>
                <w:i/>
                <w:iCs/>
                <w:sz w:val="12"/>
                <w:szCs w:val="12"/>
              </w:rPr>
              <w:t>47 500</w:t>
            </w: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cs="Arial"/>
                <w:i/>
                <w:iCs/>
                <w:sz w:val="12"/>
                <w:szCs w:val="12"/>
              </w:rPr>
            </w:pPr>
          </w:p>
        </w:tc>
      </w:tr>
      <w:tr w:rsidR="004F199E" w:rsidRPr="004F199E" w:rsidTr="004F199E">
        <w:trPr>
          <w:trHeight w:val="85"/>
        </w:trPr>
        <w:tc>
          <w:tcPr>
            <w:tcW w:w="3048" w:type="pct"/>
            <w:tcBorders>
              <w:top w:val="nil"/>
              <w:left w:val="nil"/>
              <w:bottom w:val="nil"/>
              <w:right w:val="nil"/>
            </w:tcBorders>
            <w:shd w:val="clear" w:color="auto" w:fill="auto"/>
            <w:vAlign w:val="center"/>
            <w:hideMark/>
          </w:tcPr>
          <w:p w:rsidR="004F199E" w:rsidRPr="004F199E" w:rsidRDefault="004F199E" w:rsidP="004F199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ascii="Times New Roman" w:hAnsi="Times New Roman"/>
                <w:sz w:val="12"/>
                <w:szCs w:val="12"/>
              </w:rPr>
            </w:pPr>
          </w:p>
        </w:tc>
      </w:tr>
      <w:tr w:rsidR="004F199E" w:rsidRPr="004F199E" w:rsidTr="004F199E">
        <w:trPr>
          <w:trHeight w:val="85"/>
        </w:trPr>
        <w:tc>
          <w:tcPr>
            <w:tcW w:w="3048" w:type="pct"/>
            <w:tcBorders>
              <w:top w:val="nil"/>
              <w:left w:val="nil"/>
              <w:bottom w:val="nil"/>
              <w:right w:val="nil"/>
            </w:tcBorders>
            <w:shd w:val="clear" w:color="auto" w:fill="auto"/>
            <w:vAlign w:val="center"/>
            <w:hideMark/>
          </w:tcPr>
          <w:p w:rsidR="004F199E" w:rsidRPr="004F199E" w:rsidRDefault="004F199E" w:rsidP="004F199E">
            <w:pPr>
              <w:spacing w:line="240" w:lineRule="auto"/>
              <w:jc w:val="both"/>
              <w:rPr>
                <w:rFonts w:cs="Arial"/>
                <w:sz w:val="12"/>
                <w:szCs w:val="12"/>
              </w:rPr>
            </w:pPr>
            <w:r w:rsidRPr="004F199E">
              <w:rPr>
                <w:rFonts w:cs="Arial"/>
                <w:sz w:val="12"/>
                <w:szCs w:val="12"/>
              </w:rPr>
              <w:t>zakres wydatków:</w:t>
            </w:r>
          </w:p>
        </w:tc>
        <w:tc>
          <w:tcPr>
            <w:tcW w:w="534"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cs="Arial"/>
                <w:sz w:val="12"/>
                <w:szCs w:val="12"/>
              </w:rPr>
            </w:pPr>
            <w:r w:rsidRPr="004F199E">
              <w:rPr>
                <w:rFonts w:cs="Arial"/>
                <w:sz w:val="12"/>
                <w:szCs w:val="12"/>
              </w:rPr>
              <w:t>81 200</w:t>
            </w: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cs="Arial"/>
                <w:sz w:val="12"/>
                <w:szCs w:val="12"/>
              </w:rPr>
            </w:pPr>
          </w:p>
        </w:tc>
      </w:tr>
      <w:tr w:rsidR="004F199E" w:rsidRPr="004F199E" w:rsidTr="004F199E">
        <w:trPr>
          <w:trHeight w:val="85"/>
        </w:trPr>
        <w:tc>
          <w:tcPr>
            <w:tcW w:w="3048" w:type="pct"/>
            <w:tcBorders>
              <w:top w:val="nil"/>
              <w:left w:val="nil"/>
              <w:bottom w:val="nil"/>
              <w:right w:val="nil"/>
            </w:tcBorders>
            <w:shd w:val="clear" w:color="auto" w:fill="auto"/>
            <w:vAlign w:val="center"/>
            <w:hideMark/>
          </w:tcPr>
          <w:p w:rsidR="004F199E" w:rsidRPr="004F199E" w:rsidRDefault="004F199E" w:rsidP="004F199E">
            <w:pPr>
              <w:spacing w:line="240" w:lineRule="auto"/>
              <w:jc w:val="both"/>
              <w:rPr>
                <w:rFonts w:cs="Arial"/>
                <w:sz w:val="12"/>
                <w:szCs w:val="12"/>
              </w:rPr>
            </w:pPr>
            <w:r w:rsidRPr="004F199E">
              <w:rPr>
                <w:rFonts w:cs="Arial"/>
                <w:sz w:val="12"/>
                <w:szCs w:val="12"/>
              </w:rPr>
              <w:t>zakup energii</w:t>
            </w:r>
          </w:p>
        </w:tc>
        <w:tc>
          <w:tcPr>
            <w:tcW w:w="534" w:type="pct"/>
            <w:tcBorders>
              <w:top w:val="nil"/>
              <w:left w:val="nil"/>
              <w:bottom w:val="nil"/>
              <w:right w:val="nil"/>
            </w:tcBorders>
            <w:shd w:val="clear" w:color="auto" w:fill="auto"/>
            <w:vAlign w:val="center"/>
            <w:hideMark/>
          </w:tcPr>
          <w:p w:rsidR="004F199E" w:rsidRPr="004F199E" w:rsidRDefault="004F199E" w:rsidP="004F199E">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cs="Arial"/>
                <w:sz w:val="12"/>
                <w:szCs w:val="12"/>
              </w:rPr>
            </w:pPr>
            <w:r w:rsidRPr="004F199E">
              <w:rPr>
                <w:rFonts w:cs="Arial"/>
                <w:sz w:val="12"/>
                <w:szCs w:val="12"/>
              </w:rPr>
              <w:t>20 000</w:t>
            </w: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cs="Arial"/>
                <w:sz w:val="12"/>
                <w:szCs w:val="12"/>
              </w:rPr>
            </w:pPr>
          </w:p>
        </w:tc>
      </w:tr>
      <w:tr w:rsidR="004F199E" w:rsidRPr="004F199E" w:rsidTr="004F199E">
        <w:trPr>
          <w:trHeight w:val="85"/>
        </w:trPr>
        <w:tc>
          <w:tcPr>
            <w:tcW w:w="3048" w:type="pct"/>
            <w:tcBorders>
              <w:top w:val="nil"/>
              <w:left w:val="nil"/>
              <w:bottom w:val="nil"/>
              <w:right w:val="nil"/>
            </w:tcBorders>
            <w:shd w:val="clear" w:color="auto" w:fill="auto"/>
            <w:vAlign w:val="center"/>
            <w:hideMark/>
          </w:tcPr>
          <w:p w:rsidR="004F199E" w:rsidRPr="004F199E" w:rsidRDefault="004F199E" w:rsidP="004F199E">
            <w:pPr>
              <w:spacing w:line="240" w:lineRule="auto"/>
              <w:jc w:val="both"/>
              <w:rPr>
                <w:rFonts w:cs="Arial"/>
                <w:sz w:val="12"/>
                <w:szCs w:val="12"/>
              </w:rPr>
            </w:pPr>
            <w:r w:rsidRPr="004F199E">
              <w:rPr>
                <w:rFonts w:cs="Arial"/>
                <w:sz w:val="12"/>
                <w:szCs w:val="12"/>
              </w:rPr>
              <w:t>opłaty za administrowanie i czynsze za budynki, lokale i pomieszczenia garażowe</w:t>
            </w:r>
          </w:p>
        </w:tc>
        <w:tc>
          <w:tcPr>
            <w:tcW w:w="534" w:type="pct"/>
            <w:tcBorders>
              <w:top w:val="nil"/>
              <w:left w:val="nil"/>
              <w:bottom w:val="nil"/>
              <w:right w:val="nil"/>
            </w:tcBorders>
            <w:shd w:val="clear" w:color="auto" w:fill="auto"/>
            <w:vAlign w:val="center"/>
            <w:hideMark/>
          </w:tcPr>
          <w:p w:rsidR="004F199E" w:rsidRPr="004F199E" w:rsidRDefault="004F199E" w:rsidP="004F199E">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cs="Arial"/>
                <w:sz w:val="12"/>
                <w:szCs w:val="12"/>
              </w:rPr>
            </w:pPr>
            <w:r w:rsidRPr="004F199E">
              <w:rPr>
                <w:rFonts w:cs="Arial"/>
                <w:sz w:val="12"/>
                <w:szCs w:val="12"/>
              </w:rPr>
              <w:t>15 000</w:t>
            </w: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cs="Arial"/>
                <w:sz w:val="12"/>
                <w:szCs w:val="12"/>
              </w:rPr>
            </w:pPr>
          </w:p>
        </w:tc>
      </w:tr>
      <w:tr w:rsidR="004F199E" w:rsidRPr="004F199E" w:rsidTr="004F199E">
        <w:trPr>
          <w:trHeight w:val="85"/>
        </w:trPr>
        <w:tc>
          <w:tcPr>
            <w:tcW w:w="3048" w:type="pct"/>
            <w:tcBorders>
              <w:top w:val="nil"/>
              <w:left w:val="nil"/>
              <w:bottom w:val="nil"/>
              <w:right w:val="nil"/>
            </w:tcBorders>
            <w:shd w:val="clear" w:color="auto" w:fill="auto"/>
            <w:vAlign w:val="center"/>
            <w:hideMark/>
          </w:tcPr>
          <w:p w:rsidR="004F199E" w:rsidRPr="004F199E" w:rsidRDefault="004F199E" w:rsidP="004F199E">
            <w:pPr>
              <w:spacing w:line="240" w:lineRule="auto"/>
              <w:jc w:val="both"/>
              <w:rPr>
                <w:rFonts w:cs="Arial"/>
                <w:sz w:val="12"/>
                <w:szCs w:val="12"/>
              </w:rPr>
            </w:pPr>
            <w:r w:rsidRPr="004F199E">
              <w:rPr>
                <w:rFonts w:cs="Arial"/>
                <w:sz w:val="12"/>
                <w:szCs w:val="12"/>
              </w:rPr>
              <w:t>zakup materiałów i wyposażenia</w:t>
            </w:r>
          </w:p>
        </w:tc>
        <w:tc>
          <w:tcPr>
            <w:tcW w:w="534" w:type="pct"/>
            <w:tcBorders>
              <w:top w:val="nil"/>
              <w:left w:val="nil"/>
              <w:bottom w:val="nil"/>
              <w:right w:val="nil"/>
            </w:tcBorders>
            <w:shd w:val="clear" w:color="auto" w:fill="auto"/>
            <w:vAlign w:val="center"/>
            <w:hideMark/>
          </w:tcPr>
          <w:p w:rsidR="004F199E" w:rsidRPr="004F199E" w:rsidRDefault="004F199E" w:rsidP="004F199E">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cs="Arial"/>
                <w:sz w:val="12"/>
                <w:szCs w:val="12"/>
              </w:rPr>
            </w:pPr>
            <w:r w:rsidRPr="004F199E">
              <w:rPr>
                <w:rFonts w:cs="Arial"/>
                <w:sz w:val="12"/>
                <w:szCs w:val="12"/>
              </w:rPr>
              <w:t>10 000</w:t>
            </w: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cs="Arial"/>
                <w:sz w:val="12"/>
                <w:szCs w:val="12"/>
              </w:rPr>
            </w:pPr>
          </w:p>
        </w:tc>
      </w:tr>
      <w:tr w:rsidR="004F199E" w:rsidRPr="004F199E" w:rsidTr="004F199E">
        <w:trPr>
          <w:trHeight w:val="85"/>
        </w:trPr>
        <w:tc>
          <w:tcPr>
            <w:tcW w:w="3048" w:type="pct"/>
            <w:tcBorders>
              <w:top w:val="nil"/>
              <w:left w:val="nil"/>
              <w:bottom w:val="nil"/>
              <w:right w:val="nil"/>
            </w:tcBorders>
            <w:shd w:val="clear" w:color="auto" w:fill="auto"/>
            <w:vAlign w:val="center"/>
            <w:hideMark/>
          </w:tcPr>
          <w:p w:rsidR="004F199E" w:rsidRPr="004F199E" w:rsidRDefault="004F199E" w:rsidP="004F199E">
            <w:pPr>
              <w:spacing w:line="240" w:lineRule="auto"/>
              <w:jc w:val="both"/>
              <w:rPr>
                <w:rFonts w:cs="Arial"/>
                <w:sz w:val="12"/>
                <w:szCs w:val="12"/>
              </w:rPr>
            </w:pPr>
            <w:r w:rsidRPr="004F199E">
              <w:rPr>
                <w:rFonts w:cs="Arial"/>
                <w:sz w:val="12"/>
                <w:szCs w:val="12"/>
              </w:rPr>
              <w:t>zakup usług remontowych</w:t>
            </w:r>
          </w:p>
        </w:tc>
        <w:tc>
          <w:tcPr>
            <w:tcW w:w="534" w:type="pct"/>
            <w:tcBorders>
              <w:top w:val="nil"/>
              <w:left w:val="nil"/>
              <w:bottom w:val="nil"/>
              <w:right w:val="nil"/>
            </w:tcBorders>
            <w:shd w:val="clear" w:color="auto" w:fill="auto"/>
            <w:vAlign w:val="center"/>
            <w:hideMark/>
          </w:tcPr>
          <w:p w:rsidR="004F199E" w:rsidRPr="004F199E" w:rsidRDefault="004F199E" w:rsidP="004F199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cs="Arial"/>
                <w:sz w:val="12"/>
                <w:szCs w:val="12"/>
              </w:rPr>
            </w:pPr>
            <w:r w:rsidRPr="004F199E">
              <w:rPr>
                <w:rFonts w:cs="Arial"/>
                <w:sz w:val="12"/>
                <w:szCs w:val="12"/>
              </w:rPr>
              <w:t>6 000</w:t>
            </w: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cs="Arial"/>
                <w:sz w:val="12"/>
                <w:szCs w:val="12"/>
              </w:rPr>
            </w:pPr>
          </w:p>
        </w:tc>
      </w:tr>
      <w:tr w:rsidR="004F199E" w:rsidRPr="004F199E" w:rsidTr="004F199E">
        <w:trPr>
          <w:trHeight w:val="85"/>
        </w:trPr>
        <w:tc>
          <w:tcPr>
            <w:tcW w:w="3048" w:type="pct"/>
            <w:tcBorders>
              <w:top w:val="nil"/>
              <w:left w:val="nil"/>
              <w:bottom w:val="nil"/>
              <w:right w:val="nil"/>
            </w:tcBorders>
            <w:shd w:val="clear" w:color="auto" w:fill="auto"/>
            <w:vAlign w:val="center"/>
            <w:hideMark/>
          </w:tcPr>
          <w:p w:rsidR="004F199E" w:rsidRPr="004F199E" w:rsidRDefault="004F199E" w:rsidP="004F199E">
            <w:pPr>
              <w:spacing w:line="240" w:lineRule="auto"/>
              <w:jc w:val="both"/>
              <w:rPr>
                <w:rFonts w:cs="Arial"/>
                <w:sz w:val="12"/>
                <w:szCs w:val="12"/>
              </w:rPr>
            </w:pPr>
            <w:r w:rsidRPr="004F199E">
              <w:rPr>
                <w:rFonts w:cs="Arial"/>
                <w:sz w:val="12"/>
                <w:szCs w:val="12"/>
              </w:rPr>
              <w:t>zakup usług pozostałych</w:t>
            </w:r>
          </w:p>
        </w:tc>
        <w:tc>
          <w:tcPr>
            <w:tcW w:w="534" w:type="pct"/>
            <w:tcBorders>
              <w:top w:val="nil"/>
              <w:left w:val="nil"/>
              <w:bottom w:val="nil"/>
              <w:right w:val="nil"/>
            </w:tcBorders>
            <w:shd w:val="clear" w:color="auto" w:fill="auto"/>
            <w:vAlign w:val="center"/>
            <w:hideMark/>
          </w:tcPr>
          <w:p w:rsidR="004F199E" w:rsidRPr="004F199E" w:rsidRDefault="004F199E" w:rsidP="004F199E">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cs="Arial"/>
                <w:sz w:val="12"/>
                <w:szCs w:val="12"/>
              </w:rPr>
            </w:pPr>
            <w:r w:rsidRPr="004F199E">
              <w:rPr>
                <w:rFonts w:cs="Arial"/>
                <w:sz w:val="12"/>
                <w:szCs w:val="12"/>
              </w:rPr>
              <w:t>5 000</w:t>
            </w: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cs="Arial"/>
                <w:sz w:val="12"/>
                <w:szCs w:val="12"/>
              </w:rPr>
            </w:pPr>
          </w:p>
        </w:tc>
      </w:tr>
      <w:tr w:rsidR="004F199E" w:rsidRPr="004F199E" w:rsidTr="004F199E">
        <w:trPr>
          <w:trHeight w:val="85"/>
        </w:trPr>
        <w:tc>
          <w:tcPr>
            <w:tcW w:w="3048" w:type="pct"/>
            <w:tcBorders>
              <w:top w:val="nil"/>
              <w:left w:val="nil"/>
              <w:bottom w:val="nil"/>
              <w:right w:val="nil"/>
            </w:tcBorders>
            <w:shd w:val="clear" w:color="auto" w:fill="auto"/>
            <w:vAlign w:val="center"/>
            <w:hideMark/>
          </w:tcPr>
          <w:p w:rsidR="004F199E" w:rsidRPr="004F199E" w:rsidRDefault="004F199E" w:rsidP="004F199E">
            <w:pPr>
              <w:spacing w:line="240" w:lineRule="auto"/>
              <w:jc w:val="both"/>
              <w:rPr>
                <w:rFonts w:cs="Arial"/>
                <w:sz w:val="12"/>
                <w:szCs w:val="12"/>
              </w:rPr>
            </w:pPr>
            <w:r w:rsidRPr="004F199E">
              <w:rPr>
                <w:rFonts w:cs="Arial"/>
                <w:sz w:val="12"/>
                <w:szCs w:val="12"/>
              </w:rPr>
              <w:t>odpisy na zakładowy fundusz świadczeń socjalnych</w:t>
            </w:r>
          </w:p>
        </w:tc>
        <w:tc>
          <w:tcPr>
            <w:tcW w:w="534" w:type="pct"/>
            <w:tcBorders>
              <w:top w:val="nil"/>
              <w:left w:val="nil"/>
              <w:bottom w:val="nil"/>
              <w:right w:val="nil"/>
            </w:tcBorders>
            <w:shd w:val="clear" w:color="auto" w:fill="auto"/>
            <w:vAlign w:val="center"/>
            <w:hideMark/>
          </w:tcPr>
          <w:p w:rsidR="004F199E" w:rsidRPr="004F199E" w:rsidRDefault="004F199E" w:rsidP="004F199E">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cs="Arial"/>
                <w:sz w:val="12"/>
                <w:szCs w:val="12"/>
              </w:rPr>
            </w:pPr>
            <w:r w:rsidRPr="004F199E">
              <w:rPr>
                <w:rFonts w:cs="Arial"/>
                <w:sz w:val="12"/>
                <w:szCs w:val="12"/>
              </w:rPr>
              <w:t>6 500</w:t>
            </w: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cs="Arial"/>
                <w:sz w:val="12"/>
                <w:szCs w:val="12"/>
              </w:rPr>
            </w:pPr>
          </w:p>
        </w:tc>
      </w:tr>
      <w:tr w:rsidR="004F199E" w:rsidRPr="004F199E" w:rsidTr="004F199E">
        <w:trPr>
          <w:trHeight w:val="85"/>
        </w:trPr>
        <w:tc>
          <w:tcPr>
            <w:tcW w:w="3048" w:type="pct"/>
            <w:tcBorders>
              <w:top w:val="nil"/>
              <w:left w:val="nil"/>
              <w:bottom w:val="nil"/>
              <w:right w:val="nil"/>
            </w:tcBorders>
            <w:shd w:val="clear" w:color="auto" w:fill="auto"/>
            <w:vAlign w:val="center"/>
            <w:hideMark/>
          </w:tcPr>
          <w:p w:rsidR="004F199E" w:rsidRPr="004F199E" w:rsidRDefault="004F199E" w:rsidP="004F199E">
            <w:pPr>
              <w:spacing w:line="240" w:lineRule="auto"/>
              <w:jc w:val="both"/>
              <w:rPr>
                <w:rFonts w:cs="Arial"/>
                <w:sz w:val="12"/>
                <w:szCs w:val="12"/>
              </w:rPr>
            </w:pPr>
            <w:r w:rsidRPr="004F199E">
              <w:rPr>
                <w:rFonts w:cs="Arial"/>
                <w:sz w:val="12"/>
                <w:szCs w:val="12"/>
              </w:rPr>
              <w:t>wpłaty na Państwowy Fundusz Rehabilitacji Osób Niepełnosprawnych</w:t>
            </w:r>
          </w:p>
        </w:tc>
        <w:tc>
          <w:tcPr>
            <w:tcW w:w="534" w:type="pct"/>
            <w:tcBorders>
              <w:top w:val="nil"/>
              <w:left w:val="nil"/>
              <w:bottom w:val="nil"/>
              <w:right w:val="nil"/>
            </w:tcBorders>
            <w:shd w:val="clear" w:color="auto" w:fill="auto"/>
            <w:vAlign w:val="center"/>
            <w:hideMark/>
          </w:tcPr>
          <w:p w:rsidR="004F199E" w:rsidRPr="004F199E" w:rsidRDefault="004F199E" w:rsidP="004F199E">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cs="Arial"/>
                <w:sz w:val="12"/>
                <w:szCs w:val="12"/>
              </w:rPr>
            </w:pPr>
            <w:r w:rsidRPr="004F199E">
              <w:rPr>
                <w:rFonts w:cs="Arial"/>
                <w:sz w:val="12"/>
                <w:szCs w:val="12"/>
              </w:rPr>
              <w:t>4 500</w:t>
            </w: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cs="Arial"/>
                <w:sz w:val="12"/>
                <w:szCs w:val="12"/>
              </w:rPr>
            </w:pPr>
          </w:p>
        </w:tc>
      </w:tr>
      <w:tr w:rsidR="004F199E" w:rsidRPr="004F199E" w:rsidTr="004F199E">
        <w:trPr>
          <w:trHeight w:val="85"/>
        </w:trPr>
        <w:tc>
          <w:tcPr>
            <w:tcW w:w="3048" w:type="pct"/>
            <w:tcBorders>
              <w:top w:val="nil"/>
              <w:left w:val="nil"/>
              <w:bottom w:val="nil"/>
              <w:right w:val="nil"/>
            </w:tcBorders>
            <w:shd w:val="clear" w:color="auto" w:fill="auto"/>
            <w:vAlign w:val="center"/>
            <w:hideMark/>
          </w:tcPr>
          <w:p w:rsidR="004F199E" w:rsidRPr="004F199E" w:rsidRDefault="004F199E" w:rsidP="004F199E">
            <w:pPr>
              <w:spacing w:line="240" w:lineRule="auto"/>
              <w:jc w:val="both"/>
              <w:rPr>
                <w:rFonts w:cs="Arial"/>
                <w:sz w:val="12"/>
                <w:szCs w:val="12"/>
              </w:rPr>
            </w:pPr>
            <w:r w:rsidRPr="004F199E">
              <w:rPr>
                <w:rFonts w:cs="Arial"/>
                <w:sz w:val="12"/>
                <w:szCs w:val="12"/>
              </w:rPr>
              <w:t>wyjazdy służbowe krajowe - zwroty kosztów przejazdu</w:t>
            </w:r>
          </w:p>
        </w:tc>
        <w:tc>
          <w:tcPr>
            <w:tcW w:w="534" w:type="pct"/>
            <w:tcBorders>
              <w:top w:val="nil"/>
              <w:left w:val="nil"/>
              <w:bottom w:val="nil"/>
              <w:right w:val="nil"/>
            </w:tcBorders>
            <w:shd w:val="clear" w:color="auto" w:fill="auto"/>
            <w:vAlign w:val="center"/>
            <w:hideMark/>
          </w:tcPr>
          <w:p w:rsidR="004F199E" w:rsidRPr="004F199E" w:rsidRDefault="004F199E" w:rsidP="004F199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cs="Arial"/>
                <w:sz w:val="12"/>
                <w:szCs w:val="12"/>
              </w:rPr>
            </w:pPr>
            <w:r w:rsidRPr="004F199E">
              <w:rPr>
                <w:rFonts w:cs="Arial"/>
                <w:sz w:val="12"/>
                <w:szCs w:val="12"/>
              </w:rPr>
              <w:t>4 000</w:t>
            </w: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cs="Arial"/>
                <w:sz w:val="12"/>
                <w:szCs w:val="12"/>
              </w:rPr>
            </w:pPr>
          </w:p>
        </w:tc>
      </w:tr>
      <w:tr w:rsidR="004F199E" w:rsidRPr="004F199E" w:rsidTr="004F199E">
        <w:trPr>
          <w:trHeight w:val="85"/>
        </w:trPr>
        <w:tc>
          <w:tcPr>
            <w:tcW w:w="3048" w:type="pct"/>
            <w:tcBorders>
              <w:top w:val="nil"/>
              <w:left w:val="nil"/>
              <w:bottom w:val="nil"/>
              <w:right w:val="nil"/>
            </w:tcBorders>
            <w:shd w:val="clear" w:color="auto" w:fill="auto"/>
            <w:vAlign w:val="center"/>
            <w:hideMark/>
          </w:tcPr>
          <w:p w:rsidR="004F199E" w:rsidRPr="004F199E" w:rsidRDefault="004F199E" w:rsidP="004F199E">
            <w:pPr>
              <w:spacing w:line="240" w:lineRule="auto"/>
              <w:jc w:val="both"/>
              <w:rPr>
                <w:rFonts w:cs="Arial"/>
                <w:sz w:val="12"/>
                <w:szCs w:val="12"/>
              </w:rPr>
            </w:pPr>
            <w:r w:rsidRPr="004F199E">
              <w:rPr>
                <w:rFonts w:cs="Arial"/>
                <w:sz w:val="12"/>
                <w:szCs w:val="12"/>
              </w:rPr>
              <w:t>opłaty z tytułu zakupu usług telekomunikacyjnych</w:t>
            </w:r>
          </w:p>
        </w:tc>
        <w:tc>
          <w:tcPr>
            <w:tcW w:w="534" w:type="pct"/>
            <w:tcBorders>
              <w:top w:val="nil"/>
              <w:left w:val="nil"/>
              <w:bottom w:val="nil"/>
              <w:right w:val="nil"/>
            </w:tcBorders>
            <w:shd w:val="clear" w:color="auto" w:fill="auto"/>
            <w:vAlign w:val="center"/>
            <w:hideMark/>
          </w:tcPr>
          <w:p w:rsidR="004F199E" w:rsidRPr="004F199E" w:rsidRDefault="004F199E" w:rsidP="004F199E">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cs="Arial"/>
                <w:sz w:val="12"/>
                <w:szCs w:val="12"/>
              </w:rPr>
            </w:pPr>
            <w:r w:rsidRPr="004F199E">
              <w:rPr>
                <w:rFonts w:cs="Arial"/>
                <w:sz w:val="12"/>
                <w:szCs w:val="12"/>
              </w:rPr>
              <w:t>3 000</w:t>
            </w: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cs="Arial"/>
                <w:sz w:val="12"/>
                <w:szCs w:val="12"/>
              </w:rPr>
            </w:pPr>
          </w:p>
        </w:tc>
      </w:tr>
      <w:tr w:rsidR="004F199E" w:rsidRPr="004F199E" w:rsidTr="004F199E">
        <w:trPr>
          <w:trHeight w:val="85"/>
        </w:trPr>
        <w:tc>
          <w:tcPr>
            <w:tcW w:w="3048" w:type="pct"/>
            <w:tcBorders>
              <w:top w:val="nil"/>
              <w:left w:val="nil"/>
              <w:bottom w:val="nil"/>
              <w:right w:val="nil"/>
            </w:tcBorders>
            <w:shd w:val="clear" w:color="auto" w:fill="auto"/>
            <w:vAlign w:val="center"/>
            <w:hideMark/>
          </w:tcPr>
          <w:p w:rsidR="004F199E" w:rsidRPr="004F199E" w:rsidRDefault="004F199E" w:rsidP="004F199E">
            <w:pPr>
              <w:spacing w:line="240" w:lineRule="auto"/>
              <w:jc w:val="both"/>
              <w:rPr>
                <w:rFonts w:cs="Arial"/>
                <w:sz w:val="12"/>
                <w:szCs w:val="12"/>
              </w:rPr>
            </w:pPr>
            <w:r w:rsidRPr="004F199E">
              <w:rPr>
                <w:rFonts w:cs="Arial"/>
                <w:sz w:val="12"/>
                <w:szCs w:val="12"/>
              </w:rPr>
              <w:t>opłaty na rzecz budżetów jednostek samorządu terytorialnego (opłata za gospodarowanie odpadami komunalnymi)</w:t>
            </w:r>
          </w:p>
        </w:tc>
        <w:tc>
          <w:tcPr>
            <w:tcW w:w="534" w:type="pct"/>
            <w:tcBorders>
              <w:top w:val="nil"/>
              <w:left w:val="nil"/>
              <w:bottom w:val="nil"/>
              <w:right w:val="nil"/>
            </w:tcBorders>
            <w:shd w:val="clear" w:color="auto" w:fill="auto"/>
            <w:vAlign w:val="center"/>
            <w:hideMark/>
          </w:tcPr>
          <w:p w:rsidR="004F199E" w:rsidRPr="004F199E" w:rsidRDefault="004F199E" w:rsidP="004F199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cs="Arial"/>
                <w:sz w:val="12"/>
                <w:szCs w:val="12"/>
              </w:rPr>
            </w:pPr>
            <w:r w:rsidRPr="004F199E">
              <w:rPr>
                <w:rFonts w:cs="Arial"/>
                <w:sz w:val="12"/>
                <w:szCs w:val="12"/>
              </w:rPr>
              <w:t>2 500</w:t>
            </w: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cs="Arial"/>
                <w:sz w:val="12"/>
                <w:szCs w:val="12"/>
              </w:rPr>
            </w:pPr>
          </w:p>
        </w:tc>
      </w:tr>
      <w:tr w:rsidR="004F199E" w:rsidRPr="004F199E" w:rsidTr="004F199E">
        <w:trPr>
          <w:trHeight w:val="85"/>
        </w:trPr>
        <w:tc>
          <w:tcPr>
            <w:tcW w:w="3048" w:type="pct"/>
            <w:tcBorders>
              <w:top w:val="nil"/>
              <w:left w:val="nil"/>
              <w:bottom w:val="nil"/>
              <w:right w:val="nil"/>
            </w:tcBorders>
            <w:shd w:val="clear" w:color="auto" w:fill="auto"/>
            <w:vAlign w:val="center"/>
            <w:hideMark/>
          </w:tcPr>
          <w:p w:rsidR="004F199E" w:rsidRPr="004F199E" w:rsidRDefault="004F199E" w:rsidP="004F199E">
            <w:pPr>
              <w:spacing w:line="240" w:lineRule="auto"/>
              <w:jc w:val="both"/>
              <w:rPr>
                <w:rFonts w:cs="Arial"/>
                <w:sz w:val="12"/>
                <w:szCs w:val="12"/>
              </w:rPr>
            </w:pPr>
            <w:r w:rsidRPr="004F199E">
              <w:rPr>
                <w:rFonts w:cs="Arial"/>
                <w:sz w:val="12"/>
                <w:szCs w:val="12"/>
              </w:rPr>
              <w:t>szkolenia pracowników</w:t>
            </w:r>
          </w:p>
        </w:tc>
        <w:tc>
          <w:tcPr>
            <w:tcW w:w="534" w:type="pct"/>
            <w:tcBorders>
              <w:top w:val="nil"/>
              <w:left w:val="nil"/>
              <w:bottom w:val="nil"/>
              <w:right w:val="nil"/>
            </w:tcBorders>
            <w:shd w:val="clear" w:color="auto" w:fill="auto"/>
            <w:vAlign w:val="center"/>
            <w:hideMark/>
          </w:tcPr>
          <w:p w:rsidR="004F199E" w:rsidRPr="004F199E" w:rsidRDefault="004F199E" w:rsidP="004F199E">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cs="Arial"/>
                <w:sz w:val="12"/>
                <w:szCs w:val="12"/>
              </w:rPr>
            </w:pPr>
            <w:r w:rsidRPr="004F199E">
              <w:rPr>
                <w:rFonts w:cs="Arial"/>
                <w:sz w:val="12"/>
                <w:szCs w:val="12"/>
              </w:rPr>
              <w:t>2 000</w:t>
            </w: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cs="Arial"/>
                <w:sz w:val="12"/>
                <w:szCs w:val="12"/>
              </w:rPr>
            </w:pPr>
          </w:p>
        </w:tc>
      </w:tr>
      <w:tr w:rsidR="004F199E" w:rsidRPr="004F199E" w:rsidTr="004F199E">
        <w:trPr>
          <w:trHeight w:val="85"/>
        </w:trPr>
        <w:tc>
          <w:tcPr>
            <w:tcW w:w="3048" w:type="pct"/>
            <w:tcBorders>
              <w:top w:val="nil"/>
              <w:left w:val="nil"/>
              <w:bottom w:val="nil"/>
              <w:right w:val="nil"/>
            </w:tcBorders>
            <w:shd w:val="clear" w:color="auto" w:fill="auto"/>
            <w:vAlign w:val="center"/>
            <w:hideMark/>
          </w:tcPr>
          <w:p w:rsidR="004F199E" w:rsidRPr="004F199E" w:rsidRDefault="004F199E" w:rsidP="004F199E">
            <w:pPr>
              <w:spacing w:line="240" w:lineRule="auto"/>
              <w:jc w:val="both"/>
              <w:rPr>
                <w:rFonts w:cs="Arial"/>
                <w:sz w:val="12"/>
                <w:szCs w:val="12"/>
              </w:rPr>
            </w:pPr>
            <w:r w:rsidRPr="004F199E">
              <w:rPr>
                <w:rFonts w:cs="Arial"/>
                <w:sz w:val="12"/>
                <w:szCs w:val="12"/>
              </w:rPr>
              <w:t>podatek od nieruchomości</w:t>
            </w:r>
          </w:p>
        </w:tc>
        <w:tc>
          <w:tcPr>
            <w:tcW w:w="534" w:type="pct"/>
            <w:tcBorders>
              <w:top w:val="nil"/>
              <w:left w:val="nil"/>
              <w:bottom w:val="nil"/>
              <w:right w:val="nil"/>
            </w:tcBorders>
            <w:shd w:val="clear" w:color="auto" w:fill="auto"/>
            <w:vAlign w:val="center"/>
            <w:hideMark/>
          </w:tcPr>
          <w:p w:rsidR="004F199E" w:rsidRPr="004F199E" w:rsidRDefault="004F199E" w:rsidP="004F199E">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cs="Arial"/>
                <w:sz w:val="12"/>
                <w:szCs w:val="12"/>
              </w:rPr>
            </w:pPr>
            <w:r w:rsidRPr="004F199E">
              <w:rPr>
                <w:rFonts w:cs="Arial"/>
                <w:sz w:val="12"/>
                <w:szCs w:val="12"/>
              </w:rPr>
              <w:t>2 000</w:t>
            </w: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cs="Arial"/>
                <w:sz w:val="12"/>
                <w:szCs w:val="12"/>
              </w:rPr>
            </w:pPr>
          </w:p>
        </w:tc>
      </w:tr>
      <w:tr w:rsidR="004F199E" w:rsidRPr="004F199E" w:rsidTr="004F199E">
        <w:trPr>
          <w:trHeight w:val="85"/>
        </w:trPr>
        <w:tc>
          <w:tcPr>
            <w:tcW w:w="3048" w:type="pct"/>
            <w:tcBorders>
              <w:top w:val="nil"/>
              <w:left w:val="nil"/>
              <w:bottom w:val="nil"/>
              <w:right w:val="nil"/>
            </w:tcBorders>
            <w:shd w:val="clear" w:color="auto" w:fill="auto"/>
            <w:vAlign w:val="center"/>
            <w:hideMark/>
          </w:tcPr>
          <w:p w:rsidR="004F199E" w:rsidRPr="004F199E" w:rsidRDefault="004F199E" w:rsidP="004F199E">
            <w:pPr>
              <w:spacing w:line="240" w:lineRule="auto"/>
              <w:jc w:val="both"/>
              <w:rPr>
                <w:rFonts w:cs="Arial"/>
                <w:sz w:val="12"/>
                <w:szCs w:val="12"/>
              </w:rPr>
            </w:pPr>
            <w:r w:rsidRPr="004F199E">
              <w:rPr>
                <w:rFonts w:cs="Arial"/>
                <w:sz w:val="12"/>
                <w:szCs w:val="12"/>
              </w:rPr>
              <w:t>zakup usług zdrowotnych</w:t>
            </w:r>
          </w:p>
        </w:tc>
        <w:tc>
          <w:tcPr>
            <w:tcW w:w="534" w:type="pct"/>
            <w:tcBorders>
              <w:top w:val="nil"/>
              <w:left w:val="nil"/>
              <w:bottom w:val="nil"/>
              <w:right w:val="nil"/>
            </w:tcBorders>
            <w:shd w:val="clear" w:color="auto" w:fill="auto"/>
            <w:vAlign w:val="center"/>
            <w:hideMark/>
          </w:tcPr>
          <w:p w:rsidR="004F199E" w:rsidRPr="004F199E" w:rsidRDefault="004F199E" w:rsidP="004F199E">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cs="Arial"/>
                <w:sz w:val="12"/>
                <w:szCs w:val="12"/>
              </w:rPr>
            </w:pPr>
            <w:r w:rsidRPr="004F199E">
              <w:rPr>
                <w:rFonts w:cs="Arial"/>
                <w:sz w:val="12"/>
                <w:szCs w:val="12"/>
              </w:rPr>
              <w:t>700</w:t>
            </w: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cs="Arial"/>
                <w:sz w:val="12"/>
                <w:szCs w:val="12"/>
              </w:rPr>
            </w:pPr>
          </w:p>
        </w:tc>
      </w:tr>
    </w:tbl>
    <w:p w:rsidR="008E7C03" w:rsidRDefault="008E7C03" w:rsidP="006979E2">
      <w:pPr>
        <w:pStyle w:val="Nagwek3"/>
        <w:numPr>
          <w:ilvl w:val="2"/>
          <w:numId w:val="22"/>
        </w:numPr>
      </w:pPr>
      <w:r>
        <w:br w:type="page"/>
      </w:r>
      <w:bookmarkStart w:id="48" w:name="_Toc52186512"/>
      <w:r>
        <w:t>Finanse i różne rozliczenia</w:t>
      </w:r>
      <w:bookmarkEnd w:id="48"/>
    </w:p>
    <w:tbl>
      <w:tblPr>
        <w:tblW w:w="5000" w:type="pct"/>
        <w:tblCellMar>
          <w:left w:w="70" w:type="dxa"/>
          <w:right w:w="70" w:type="dxa"/>
        </w:tblCellMar>
        <w:tblLook w:val="04A0" w:firstRow="1" w:lastRow="0" w:firstColumn="1" w:lastColumn="0" w:noHBand="0" w:noVBand="1"/>
      </w:tblPr>
      <w:tblGrid>
        <w:gridCol w:w="5531"/>
        <w:gridCol w:w="969"/>
        <w:gridCol w:w="1286"/>
        <w:gridCol w:w="1286"/>
      </w:tblGrid>
      <w:tr w:rsidR="004F199E" w:rsidRPr="004F199E" w:rsidTr="004F199E">
        <w:trPr>
          <w:trHeight w:val="85"/>
        </w:trPr>
        <w:tc>
          <w:tcPr>
            <w:tcW w:w="3048" w:type="pct"/>
            <w:tcBorders>
              <w:top w:val="nil"/>
              <w:left w:val="nil"/>
              <w:bottom w:val="nil"/>
              <w:right w:val="nil"/>
            </w:tcBorders>
            <w:shd w:val="clear" w:color="000000" w:fill="8DB0DB"/>
            <w:vAlign w:val="center"/>
            <w:hideMark/>
          </w:tcPr>
          <w:p w:rsidR="004F199E" w:rsidRPr="004F199E" w:rsidRDefault="004F199E" w:rsidP="004F199E">
            <w:pPr>
              <w:spacing w:line="240" w:lineRule="auto"/>
              <w:jc w:val="center"/>
              <w:rPr>
                <w:rFonts w:cs="Arial"/>
                <w:b/>
                <w:bCs/>
                <w:sz w:val="14"/>
                <w:szCs w:val="14"/>
              </w:rPr>
            </w:pPr>
            <w:r w:rsidRPr="004F199E">
              <w:rPr>
                <w:rFonts w:cs="Arial"/>
                <w:b/>
                <w:bCs/>
                <w:sz w:val="14"/>
                <w:szCs w:val="14"/>
              </w:rPr>
              <w:t>Wyszczególnienie</w:t>
            </w:r>
          </w:p>
        </w:tc>
        <w:tc>
          <w:tcPr>
            <w:tcW w:w="534" w:type="pct"/>
            <w:tcBorders>
              <w:top w:val="nil"/>
              <w:left w:val="nil"/>
              <w:bottom w:val="nil"/>
              <w:right w:val="nil"/>
            </w:tcBorders>
            <w:shd w:val="clear" w:color="000000" w:fill="8DB0DB"/>
            <w:vAlign w:val="center"/>
            <w:hideMark/>
          </w:tcPr>
          <w:p w:rsidR="004F199E" w:rsidRPr="004F199E" w:rsidRDefault="004F199E" w:rsidP="004F199E">
            <w:pPr>
              <w:spacing w:line="240" w:lineRule="auto"/>
              <w:jc w:val="center"/>
              <w:rPr>
                <w:rFonts w:cs="Arial"/>
                <w:b/>
                <w:bCs/>
                <w:sz w:val="14"/>
                <w:szCs w:val="14"/>
              </w:rPr>
            </w:pPr>
            <w:r w:rsidRPr="004F199E">
              <w:rPr>
                <w:rFonts w:cs="Arial"/>
                <w:b/>
                <w:bCs/>
                <w:sz w:val="14"/>
                <w:szCs w:val="14"/>
              </w:rPr>
              <w:t> </w:t>
            </w:r>
          </w:p>
        </w:tc>
        <w:tc>
          <w:tcPr>
            <w:tcW w:w="1418" w:type="pct"/>
            <w:gridSpan w:val="2"/>
            <w:tcBorders>
              <w:top w:val="nil"/>
              <w:left w:val="nil"/>
              <w:bottom w:val="nil"/>
              <w:right w:val="nil"/>
            </w:tcBorders>
            <w:shd w:val="clear" w:color="000000" w:fill="8DB0DB"/>
            <w:vAlign w:val="center"/>
            <w:hideMark/>
          </w:tcPr>
          <w:p w:rsidR="004F199E" w:rsidRPr="004F199E" w:rsidRDefault="004F199E" w:rsidP="004F199E">
            <w:pPr>
              <w:spacing w:line="240" w:lineRule="auto"/>
              <w:jc w:val="center"/>
              <w:rPr>
                <w:rFonts w:cs="Arial"/>
                <w:b/>
                <w:bCs/>
                <w:sz w:val="14"/>
                <w:szCs w:val="14"/>
              </w:rPr>
            </w:pPr>
            <w:r w:rsidRPr="004F199E">
              <w:rPr>
                <w:rFonts w:cs="Arial"/>
                <w:b/>
                <w:bCs/>
                <w:sz w:val="14"/>
                <w:szCs w:val="14"/>
              </w:rPr>
              <w:t>Plan</w:t>
            </w:r>
          </w:p>
        </w:tc>
      </w:tr>
      <w:tr w:rsidR="004F199E" w:rsidRPr="004F199E" w:rsidTr="004F199E">
        <w:trPr>
          <w:trHeight w:val="85"/>
        </w:trPr>
        <w:tc>
          <w:tcPr>
            <w:tcW w:w="3048" w:type="pct"/>
            <w:tcBorders>
              <w:top w:val="nil"/>
              <w:left w:val="nil"/>
              <w:bottom w:val="nil"/>
              <w:right w:val="nil"/>
            </w:tcBorders>
            <w:shd w:val="clear" w:color="auto" w:fill="auto"/>
            <w:vAlign w:val="center"/>
            <w:hideMark/>
          </w:tcPr>
          <w:p w:rsidR="004F199E" w:rsidRPr="004F199E" w:rsidRDefault="004F199E" w:rsidP="004F199E">
            <w:pPr>
              <w:spacing w:line="240" w:lineRule="auto"/>
              <w:jc w:val="center"/>
              <w:rPr>
                <w:rFonts w:cs="Arial"/>
                <w:b/>
                <w:bCs/>
                <w:sz w:val="12"/>
                <w:szCs w:val="12"/>
              </w:rPr>
            </w:pPr>
          </w:p>
        </w:tc>
        <w:tc>
          <w:tcPr>
            <w:tcW w:w="534"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ascii="Times New Roman" w:hAnsi="Times New Roman"/>
                <w:sz w:val="12"/>
                <w:szCs w:val="12"/>
              </w:rPr>
            </w:pPr>
          </w:p>
        </w:tc>
      </w:tr>
      <w:tr w:rsidR="004F199E" w:rsidRPr="004F199E" w:rsidTr="004F199E">
        <w:trPr>
          <w:trHeight w:val="85"/>
        </w:trPr>
        <w:tc>
          <w:tcPr>
            <w:tcW w:w="3048" w:type="pct"/>
            <w:tcBorders>
              <w:top w:val="nil"/>
              <w:left w:val="nil"/>
              <w:bottom w:val="nil"/>
              <w:right w:val="nil"/>
            </w:tcBorders>
            <w:shd w:val="clear" w:color="000000" w:fill="B6D9E6"/>
            <w:vAlign w:val="center"/>
            <w:hideMark/>
          </w:tcPr>
          <w:p w:rsidR="004F199E" w:rsidRPr="004F199E" w:rsidRDefault="004F199E" w:rsidP="004F199E">
            <w:pPr>
              <w:spacing w:line="240" w:lineRule="auto"/>
              <w:rPr>
                <w:rFonts w:cs="Arial"/>
                <w:b/>
                <w:bCs/>
                <w:sz w:val="12"/>
                <w:szCs w:val="12"/>
              </w:rPr>
            </w:pPr>
            <w:r>
              <w:rPr>
                <w:rFonts w:cs="Arial"/>
                <w:b/>
                <w:bCs/>
                <w:sz w:val="12"/>
                <w:szCs w:val="12"/>
              </w:rPr>
              <w:t>RAZEM</w:t>
            </w:r>
          </w:p>
        </w:tc>
        <w:tc>
          <w:tcPr>
            <w:tcW w:w="534" w:type="pct"/>
            <w:tcBorders>
              <w:top w:val="nil"/>
              <w:left w:val="nil"/>
              <w:bottom w:val="nil"/>
              <w:right w:val="nil"/>
            </w:tcBorders>
            <w:shd w:val="clear" w:color="000000" w:fill="B6D9E6"/>
            <w:vAlign w:val="center"/>
            <w:hideMark/>
          </w:tcPr>
          <w:p w:rsidR="004F199E" w:rsidRPr="004F199E" w:rsidRDefault="004F199E" w:rsidP="004F199E">
            <w:pPr>
              <w:spacing w:line="240" w:lineRule="auto"/>
              <w:rPr>
                <w:rFonts w:cs="Arial"/>
                <w:b/>
                <w:bCs/>
                <w:sz w:val="12"/>
                <w:szCs w:val="12"/>
              </w:rPr>
            </w:pPr>
            <w:r w:rsidRPr="004F199E">
              <w:rPr>
                <w:rFonts w:cs="Arial"/>
                <w:b/>
                <w:bCs/>
                <w:sz w:val="12"/>
                <w:szCs w:val="12"/>
              </w:rPr>
              <w:t> </w:t>
            </w:r>
          </w:p>
        </w:tc>
        <w:tc>
          <w:tcPr>
            <w:tcW w:w="709" w:type="pct"/>
            <w:tcBorders>
              <w:top w:val="nil"/>
              <w:left w:val="nil"/>
              <w:bottom w:val="nil"/>
              <w:right w:val="nil"/>
            </w:tcBorders>
            <w:shd w:val="clear" w:color="000000" w:fill="B6D9E6"/>
            <w:noWrap/>
            <w:vAlign w:val="center"/>
            <w:hideMark/>
          </w:tcPr>
          <w:p w:rsidR="004F199E" w:rsidRPr="004F199E" w:rsidRDefault="004F199E" w:rsidP="004F199E">
            <w:pPr>
              <w:spacing w:line="240" w:lineRule="auto"/>
              <w:jc w:val="right"/>
              <w:rPr>
                <w:rFonts w:cs="Arial"/>
                <w:b/>
                <w:bCs/>
                <w:sz w:val="12"/>
                <w:szCs w:val="12"/>
              </w:rPr>
            </w:pPr>
            <w:r w:rsidRPr="004F199E">
              <w:rPr>
                <w:rFonts w:cs="Arial"/>
                <w:b/>
                <w:bCs/>
                <w:sz w:val="12"/>
                <w:szCs w:val="12"/>
              </w:rPr>
              <w:t> </w:t>
            </w:r>
          </w:p>
        </w:tc>
        <w:tc>
          <w:tcPr>
            <w:tcW w:w="709" w:type="pct"/>
            <w:tcBorders>
              <w:top w:val="nil"/>
              <w:left w:val="nil"/>
              <w:bottom w:val="nil"/>
              <w:right w:val="nil"/>
            </w:tcBorders>
            <w:shd w:val="clear" w:color="000000" w:fill="B6D9E6"/>
            <w:noWrap/>
            <w:vAlign w:val="center"/>
            <w:hideMark/>
          </w:tcPr>
          <w:p w:rsidR="004F199E" w:rsidRPr="004F199E" w:rsidRDefault="004F199E" w:rsidP="004F199E">
            <w:pPr>
              <w:spacing w:line="240" w:lineRule="auto"/>
              <w:jc w:val="right"/>
              <w:rPr>
                <w:rFonts w:cs="Arial"/>
                <w:b/>
                <w:bCs/>
                <w:sz w:val="12"/>
                <w:szCs w:val="12"/>
              </w:rPr>
            </w:pPr>
            <w:r w:rsidRPr="004F199E">
              <w:rPr>
                <w:rFonts w:cs="Arial"/>
                <w:b/>
                <w:bCs/>
                <w:sz w:val="12"/>
                <w:szCs w:val="12"/>
              </w:rPr>
              <w:t>200 000</w:t>
            </w:r>
          </w:p>
        </w:tc>
      </w:tr>
      <w:tr w:rsidR="004F199E" w:rsidRPr="004F199E" w:rsidTr="004F199E">
        <w:trPr>
          <w:trHeight w:val="85"/>
        </w:trPr>
        <w:tc>
          <w:tcPr>
            <w:tcW w:w="3048" w:type="pct"/>
            <w:tcBorders>
              <w:top w:val="nil"/>
              <w:left w:val="nil"/>
              <w:bottom w:val="nil"/>
              <w:right w:val="nil"/>
            </w:tcBorders>
            <w:shd w:val="clear" w:color="auto" w:fill="auto"/>
            <w:vAlign w:val="center"/>
            <w:hideMark/>
          </w:tcPr>
          <w:p w:rsidR="004F199E" w:rsidRPr="004F199E" w:rsidRDefault="004F199E" w:rsidP="004F199E">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ascii="Times New Roman" w:hAnsi="Times New Roman"/>
                <w:sz w:val="12"/>
                <w:szCs w:val="12"/>
              </w:rPr>
            </w:pPr>
          </w:p>
        </w:tc>
      </w:tr>
      <w:tr w:rsidR="004F199E" w:rsidRPr="004F199E" w:rsidTr="004F199E">
        <w:trPr>
          <w:trHeight w:val="85"/>
        </w:trPr>
        <w:tc>
          <w:tcPr>
            <w:tcW w:w="3048" w:type="pct"/>
            <w:tcBorders>
              <w:top w:val="nil"/>
              <w:left w:val="nil"/>
              <w:bottom w:val="nil"/>
              <w:right w:val="nil"/>
            </w:tcBorders>
            <w:shd w:val="clear" w:color="000000" w:fill="CDDEE9"/>
            <w:vAlign w:val="center"/>
            <w:hideMark/>
          </w:tcPr>
          <w:p w:rsidR="004F199E" w:rsidRPr="004F199E" w:rsidRDefault="004F199E" w:rsidP="004F199E">
            <w:pPr>
              <w:spacing w:line="240" w:lineRule="auto"/>
              <w:rPr>
                <w:rFonts w:cs="Arial"/>
                <w:b/>
                <w:bCs/>
                <w:sz w:val="12"/>
                <w:szCs w:val="12"/>
              </w:rPr>
            </w:pPr>
            <w:r w:rsidRPr="004F199E">
              <w:rPr>
                <w:rFonts w:cs="Arial"/>
                <w:b/>
                <w:bCs/>
                <w:sz w:val="12"/>
                <w:szCs w:val="12"/>
              </w:rPr>
              <w:t>Zadania z zakresu polityki finansowej - program 1</w:t>
            </w:r>
          </w:p>
        </w:tc>
        <w:tc>
          <w:tcPr>
            <w:tcW w:w="534" w:type="pct"/>
            <w:tcBorders>
              <w:top w:val="nil"/>
              <w:left w:val="nil"/>
              <w:bottom w:val="nil"/>
              <w:right w:val="nil"/>
            </w:tcBorders>
            <w:shd w:val="clear" w:color="000000" w:fill="CDDEE9"/>
            <w:vAlign w:val="center"/>
            <w:hideMark/>
          </w:tcPr>
          <w:p w:rsidR="004F199E" w:rsidRPr="004F199E" w:rsidRDefault="004F199E" w:rsidP="004F199E">
            <w:pPr>
              <w:spacing w:line="240" w:lineRule="auto"/>
              <w:rPr>
                <w:rFonts w:cs="Arial"/>
                <w:b/>
                <w:bCs/>
                <w:sz w:val="12"/>
                <w:szCs w:val="12"/>
              </w:rPr>
            </w:pPr>
            <w:r w:rsidRPr="004F199E">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4F199E" w:rsidRPr="004F199E" w:rsidRDefault="004F199E" w:rsidP="004F199E">
            <w:pPr>
              <w:spacing w:line="240" w:lineRule="auto"/>
              <w:jc w:val="right"/>
              <w:rPr>
                <w:rFonts w:cs="Arial"/>
                <w:b/>
                <w:bCs/>
                <w:sz w:val="12"/>
                <w:szCs w:val="12"/>
              </w:rPr>
            </w:pPr>
            <w:r w:rsidRPr="004F199E">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4F199E" w:rsidRPr="004F199E" w:rsidRDefault="004F199E" w:rsidP="004F199E">
            <w:pPr>
              <w:spacing w:line="240" w:lineRule="auto"/>
              <w:jc w:val="right"/>
              <w:rPr>
                <w:rFonts w:cs="Arial"/>
                <w:b/>
                <w:bCs/>
                <w:sz w:val="12"/>
                <w:szCs w:val="12"/>
              </w:rPr>
            </w:pPr>
            <w:r w:rsidRPr="004F199E">
              <w:rPr>
                <w:rFonts w:cs="Arial"/>
                <w:b/>
                <w:bCs/>
                <w:sz w:val="12"/>
                <w:szCs w:val="12"/>
              </w:rPr>
              <w:t>200 000</w:t>
            </w:r>
          </w:p>
        </w:tc>
      </w:tr>
      <w:tr w:rsidR="004F199E" w:rsidRPr="004F199E" w:rsidTr="004F199E">
        <w:trPr>
          <w:trHeight w:val="85"/>
        </w:trPr>
        <w:tc>
          <w:tcPr>
            <w:tcW w:w="3048" w:type="pct"/>
            <w:tcBorders>
              <w:top w:val="nil"/>
              <w:left w:val="nil"/>
              <w:bottom w:val="nil"/>
              <w:right w:val="nil"/>
            </w:tcBorders>
            <w:shd w:val="clear" w:color="auto" w:fill="auto"/>
            <w:vAlign w:val="center"/>
            <w:hideMark/>
          </w:tcPr>
          <w:p w:rsidR="004F199E" w:rsidRPr="004F199E" w:rsidRDefault="004F199E" w:rsidP="004F199E">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ascii="Times New Roman" w:hAnsi="Times New Roman"/>
                <w:sz w:val="12"/>
                <w:szCs w:val="12"/>
              </w:rPr>
            </w:pPr>
          </w:p>
        </w:tc>
      </w:tr>
      <w:tr w:rsidR="004F199E" w:rsidRPr="004F199E" w:rsidTr="004F199E">
        <w:trPr>
          <w:trHeight w:val="85"/>
        </w:trPr>
        <w:tc>
          <w:tcPr>
            <w:tcW w:w="3048" w:type="pct"/>
            <w:tcBorders>
              <w:top w:val="nil"/>
              <w:left w:val="nil"/>
              <w:bottom w:val="nil"/>
              <w:right w:val="nil"/>
            </w:tcBorders>
            <w:shd w:val="clear" w:color="000000" w:fill="EAF1F6"/>
            <w:vAlign w:val="center"/>
            <w:hideMark/>
          </w:tcPr>
          <w:p w:rsidR="004F199E" w:rsidRPr="004F199E" w:rsidRDefault="004F199E" w:rsidP="004F199E">
            <w:pPr>
              <w:spacing w:line="240" w:lineRule="auto"/>
              <w:rPr>
                <w:rFonts w:cs="Arial"/>
                <w:b/>
                <w:bCs/>
                <w:sz w:val="12"/>
                <w:szCs w:val="12"/>
              </w:rPr>
            </w:pPr>
            <w:r w:rsidRPr="004F199E">
              <w:rPr>
                <w:rFonts w:cs="Arial"/>
                <w:b/>
                <w:bCs/>
                <w:sz w:val="12"/>
                <w:szCs w:val="12"/>
              </w:rPr>
              <w:t>Różne rozliczenia - zadanie 7</w:t>
            </w:r>
          </w:p>
        </w:tc>
        <w:tc>
          <w:tcPr>
            <w:tcW w:w="534" w:type="pct"/>
            <w:tcBorders>
              <w:top w:val="nil"/>
              <w:left w:val="nil"/>
              <w:bottom w:val="nil"/>
              <w:right w:val="nil"/>
            </w:tcBorders>
            <w:shd w:val="clear" w:color="000000" w:fill="EAF1F6"/>
            <w:vAlign w:val="center"/>
            <w:hideMark/>
          </w:tcPr>
          <w:p w:rsidR="004F199E" w:rsidRPr="004F199E" w:rsidRDefault="004F199E" w:rsidP="004F199E">
            <w:pPr>
              <w:spacing w:line="240" w:lineRule="auto"/>
              <w:rPr>
                <w:rFonts w:cs="Arial"/>
                <w:b/>
                <w:bCs/>
                <w:sz w:val="12"/>
                <w:szCs w:val="12"/>
              </w:rPr>
            </w:pPr>
            <w:r w:rsidRPr="004F199E">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4F199E" w:rsidRPr="004F199E" w:rsidRDefault="004F199E" w:rsidP="004F199E">
            <w:pPr>
              <w:spacing w:line="240" w:lineRule="auto"/>
              <w:jc w:val="right"/>
              <w:rPr>
                <w:rFonts w:cs="Arial"/>
                <w:b/>
                <w:bCs/>
                <w:sz w:val="12"/>
                <w:szCs w:val="12"/>
              </w:rPr>
            </w:pPr>
            <w:r w:rsidRPr="004F199E">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4F199E" w:rsidRPr="004F199E" w:rsidRDefault="004F199E" w:rsidP="004F199E">
            <w:pPr>
              <w:spacing w:line="240" w:lineRule="auto"/>
              <w:jc w:val="right"/>
              <w:rPr>
                <w:rFonts w:cs="Arial"/>
                <w:b/>
                <w:bCs/>
                <w:sz w:val="12"/>
                <w:szCs w:val="12"/>
              </w:rPr>
            </w:pPr>
            <w:r w:rsidRPr="004F199E">
              <w:rPr>
                <w:rFonts w:cs="Arial"/>
                <w:b/>
                <w:bCs/>
                <w:sz w:val="12"/>
                <w:szCs w:val="12"/>
              </w:rPr>
              <w:t>200 000</w:t>
            </w:r>
          </w:p>
        </w:tc>
      </w:tr>
      <w:tr w:rsidR="004F199E" w:rsidRPr="004F199E" w:rsidTr="004F199E">
        <w:trPr>
          <w:trHeight w:val="85"/>
        </w:trPr>
        <w:tc>
          <w:tcPr>
            <w:tcW w:w="3048" w:type="pct"/>
            <w:tcBorders>
              <w:top w:val="nil"/>
              <w:left w:val="nil"/>
              <w:bottom w:val="nil"/>
              <w:right w:val="nil"/>
            </w:tcBorders>
            <w:shd w:val="clear" w:color="auto" w:fill="auto"/>
            <w:vAlign w:val="center"/>
            <w:hideMark/>
          </w:tcPr>
          <w:p w:rsidR="004F199E" w:rsidRPr="004F199E" w:rsidRDefault="004F199E" w:rsidP="004F199E">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ascii="Times New Roman" w:hAnsi="Times New Roman"/>
                <w:sz w:val="12"/>
                <w:szCs w:val="12"/>
              </w:rPr>
            </w:pPr>
          </w:p>
        </w:tc>
      </w:tr>
      <w:tr w:rsidR="004F199E" w:rsidRPr="004F199E" w:rsidTr="004F199E">
        <w:trPr>
          <w:trHeight w:val="85"/>
        </w:trPr>
        <w:tc>
          <w:tcPr>
            <w:tcW w:w="3048" w:type="pct"/>
            <w:tcBorders>
              <w:top w:val="nil"/>
              <w:left w:val="nil"/>
              <w:bottom w:val="nil"/>
              <w:right w:val="nil"/>
            </w:tcBorders>
            <w:shd w:val="clear" w:color="auto" w:fill="auto"/>
            <w:vAlign w:val="center"/>
            <w:hideMark/>
          </w:tcPr>
          <w:p w:rsidR="004F199E" w:rsidRPr="004F199E" w:rsidRDefault="004F199E" w:rsidP="004F199E">
            <w:pPr>
              <w:spacing w:line="240" w:lineRule="auto"/>
              <w:rPr>
                <w:rFonts w:cs="Arial"/>
                <w:i/>
                <w:iCs/>
                <w:sz w:val="12"/>
                <w:szCs w:val="12"/>
                <w:u w:val="single"/>
              </w:rPr>
            </w:pPr>
            <w:r w:rsidRPr="004F199E">
              <w:rPr>
                <w:rFonts w:cs="Arial"/>
                <w:i/>
                <w:iCs/>
                <w:sz w:val="12"/>
                <w:szCs w:val="12"/>
                <w:u w:val="single"/>
              </w:rPr>
              <w:t>Cel</w:t>
            </w:r>
            <w:r w:rsidRPr="004F199E">
              <w:rPr>
                <w:rFonts w:cs="Arial"/>
                <w:i/>
                <w:iCs/>
                <w:sz w:val="12"/>
                <w:szCs w:val="12"/>
              </w:rPr>
              <w:t xml:space="preserve">: </w:t>
            </w:r>
            <w:r w:rsidRPr="004F199E">
              <w:rPr>
                <w:rFonts w:cs="Arial"/>
                <w:sz w:val="12"/>
                <w:szCs w:val="12"/>
              </w:rPr>
              <w:t>zapewnienie prawidłowych rozliczeń środków finansowych z lat poprzednich</w:t>
            </w:r>
          </w:p>
        </w:tc>
        <w:tc>
          <w:tcPr>
            <w:tcW w:w="534" w:type="pct"/>
            <w:tcBorders>
              <w:top w:val="nil"/>
              <w:left w:val="nil"/>
              <w:bottom w:val="nil"/>
              <w:right w:val="nil"/>
            </w:tcBorders>
            <w:shd w:val="clear" w:color="auto" w:fill="auto"/>
            <w:vAlign w:val="center"/>
            <w:hideMark/>
          </w:tcPr>
          <w:p w:rsidR="004F199E" w:rsidRPr="004F199E" w:rsidRDefault="004F199E" w:rsidP="004F199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ascii="Times New Roman" w:hAnsi="Times New Roman"/>
                <w:sz w:val="12"/>
                <w:szCs w:val="12"/>
              </w:rPr>
            </w:pPr>
          </w:p>
        </w:tc>
      </w:tr>
      <w:tr w:rsidR="004F199E" w:rsidRPr="004F199E" w:rsidTr="004F199E">
        <w:trPr>
          <w:trHeight w:val="85"/>
        </w:trPr>
        <w:tc>
          <w:tcPr>
            <w:tcW w:w="3048" w:type="pct"/>
            <w:tcBorders>
              <w:top w:val="nil"/>
              <w:left w:val="nil"/>
              <w:bottom w:val="nil"/>
              <w:right w:val="nil"/>
            </w:tcBorders>
            <w:shd w:val="clear" w:color="auto" w:fill="auto"/>
            <w:vAlign w:val="center"/>
            <w:hideMark/>
          </w:tcPr>
          <w:p w:rsidR="004F199E" w:rsidRPr="004F199E" w:rsidRDefault="004F199E" w:rsidP="004F199E">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ascii="Times New Roman" w:hAnsi="Times New Roman"/>
                <w:sz w:val="12"/>
                <w:szCs w:val="12"/>
              </w:rPr>
            </w:pPr>
          </w:p>
        </w:tc>
      </w:tr>
      <w:tr w:rsidR="004F199E" w:rsidRPr="004F199E" w:rsidTr="004F199E">
        <w:trPr>
          <w:trHeight w:val="85"/>
        </w:trPr>
        <w:tc>
          <w:tcPr>
            <w:tcW w:w="3048" w:type="pct"/>
            <w:tcBorders>
              <w:top w:val="nil"/>
              <w:left w:val="nil"/>
              <w:bottom w:val="nil"/>
              <w:right w:val="nil"/>
            </w:tcBorders>
            <w:shd w:val="clear" w:color="auto" w:fill="auto"/>
            <w:vAlign w:val="center"/>
            <w:hideMark/>
          </w:tcPr>
          <w:p w:rsidR="004F199E" w:rsidRPr="004F199E" w:rsidRDefault="004F199E" w:rsidP="004F199E">
            <w:pPr>
              <w:spacing w:line="240" w:lineRule="auto"/>
              <w:rPr>
                <w:rFonts w:cs="Arial"/>
                <w:i/>
                <w:iCs/>
                <w:sz w:val="12"/>
                <w:szCs w:val="12"/>
                <w:u w:val="single"/>
              </w:rPr>
            </w:pPr>
            <w:r w:rsidRPr="004F199E">
              <w:rPr>
                <w:rFonts w:cs="Arial"/>
                <w:i/>
                <w:iCs/>
                <w:sz w:val="12"/>
                <w:szCs w:val="12"/>
                <w:u w:val="single"/>
              </w:rPr>
              <w:t>Dysponent:</w:t>
            </w:r>
            <w:r w:rsidRPr="004F199E">
              <w:rPr>
                <w:rFonts w:cs="Arial"/>
                <w:i/>
                <w:iCs/>
                <w:sz w:val="12"/>
                <w:szCs w:val="12"/>
              </w:rPr>
              <w:t xml:space="preserve"> Wydział Budżetowo-Księgowy</w:t>
            </w:r>
          </w:p>
        </w:tc>
        <w:tc>
          <w:tcPr>
            <w:tcW w:w="534" w:type="pct"/>
            <w:tcBorders>
              <w:top w:val="nil"/>
              <w:left w:val="nil"/>
              <w:bottom w:val="nil"/>
              <w:right w:val="nil"/>
            </w:tcBorders>
            <w:shd w:val="clear" w:color="auto" w:fill="auto"/>
            <w:vAlign w:val="center"/>
            <w:hideMark/>
          </w:tcPr>
          <w:p w:rsidR="004F199E" w:rsidRPr="004F199E" w:rsidRDefault="004F199E" w:rsidP="004F199E">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4F199E" w:rsidRPr="004F199E" w:rsidRDefault="004F199E" w:rsidP="004F199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ascii="Times New Roman" w:hAnsi="Times New Roman"/>
                <w:sz w:val="12"/>
                <w:szCs w:val="12"/>
              </w:rPr>
            </w:pPr>
          </w:p>
        </w:tc>
      </w:tr>
      <w:tr w:rsidR="004F199E" w:rsidRPr="004F199E" w:rsidTr="004F199E">
        <w:trPr>
          <w:trHeight w:val="85"/>
        </w:trPr>
        <w:tc>
          <w:tcPr>
            <w:tcW w:w="3048" w:type="pct"/>
            <w:tcBorders>
              <w:top w:val="nil"/>
              <w:left w:val="nil"/>
              <w:bottom w:val="nil"/>
              <w:right w:val="nil"/>
            </w:tcBorders>
            <w:shd w:val="clear" w:color="auto" w:fill="auto"/>
            <w:vAlign w:val="center"/>
            <w:hideMark/>
          </w:tcPr>
          <w:p w:rsidR="004F199E" w:rsidRPr="004F199E" w:rsidRDefault="004F199E" w:rsidP="004F199E">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ascii="Times New Roman" w:hAnsi="Times New Roman"/>
                <w:sz w:val="12"/>
                <w:szCs w:val="12"/>
              </w:rPr>
            </w:pPr>
          </w:p>
        </w:tc>
      </w:tr>
      <w:tr w:rsidR="004F199E" w:rsidRPr="004F199E" w:rsidTr="004F199E">
        <w:trPr>
          <w:trHeight w:val="85"/>
        </w:trPr>
        <w:tc>
          <w:tcPr>
            <w:tcW w:w="3048" w:type="pct"/>
            <w:tcBorders>
              <w:top w:val="nil"/>
              <w:left w:val="nil"/>
              <w:bottom w:val="nil"/>
              <w:right w:val="nil"/>
            </w:tcBorders>
            <w:shd w:val="clear" w:color="auto" w:fill="auto"/>
            <w:vAlign w:val="center"/>
            <w:hideMark/>
          </w:tcPr>
          <w:p w:rsidR="004F199E" w:rsidRPr="004F199E" w:rsidRDefault="004F199E" w:rsidP="004F199E">
            <w:pPr>
              <w:spacing w:line="240" w:lineRule="auto"/>
              <w:rPr>
                <w:rFonts w:cs="Arial"/>
                <w:i/>
                <w:iCs/>
                <w:sz w:val="12"/>
                <w:szCs w:val="12"/>
                <w:u w:val="single"/>
              </w:rPr>
            </w:pPr>
            <w:r w:rsidRPr="004F199E">
              <w:rPr>
                <w:rFonts w:cs="Arial"/>
                <w:i/>
                <w:iCs/>
                <w:sz w:val="12"/>
                <w:szCs w:val="12"/>
                <w:u w:val="single"/>
              </w:rPr>
              <w:t>Klasyfikacja:</w:t>
            </w:r>
            <w:r w:rsidRPr="004F199E">
              <w:rPr>
                <w:rFonts w:cs="Arial"/>
                <w:i/>
                <w:iCs/>
                <w:sz w:val="12"/>
                <w:szCs w:val="12"/>
              </w:rPr>
              <w:t xml:space="preserve"> rozdział: 75023</w:t>
            </w:r>
          </w:p>
        </w:tc>
        <w:tc>
          <w:tcPr>
            <w:tcW w:w="534" w:type="pct"/>
            <w:tcBorders>
              <w:top w:val="nil"/>
              <w:left w:val="nil"/>
              <w:bottom w:val="nil"/>
              <w:right w:val="nil"/>
            </w:tcBorders>
            <w:shd w:val="clear" w:color="auto" w:fill="auto"/>
            <w:vAlign w:val="center"/>
            <w:hideMark/>
          </w:tcPr>
          <w:p w:rsidR="004F199E" w:rsidRPr="004F199E" w:rsidRDefault="004F199E" w:rsidP="004F199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ascii="Times New Roman" w:hAnsi="Times New Roman"/>
                <w:sz w:val="12"/>
                <w:szCs w:val="12"/>
              </w:rPr>
            </w:pPr>
          </w:p>
        </w:tc>
      </w:tr>
      <w:tr w:rsidR="004F199E" w:rsidRPr="004F199E" w:rsidTr="004F199E">
        <w:trPr>
          <w:trHeight w:val="85"/>
        </w:trPr>
        <w:tc>
          <w:tcPr>
            <w:tcW w:w="3048" w:type="pct"/>
            <w:tcBorders>
              <w:top w:val="nil"/>
              <w:left w:val="nil"/>
              <w:bottom w:val="nil"/>
              <w:right w:val="nil"/>
            </w:tcBorders>
            <w:shd w:val="clear" w:color="auto" w:fill="auto"/>
            <w:vAlign w:val="center"/>
            <w:hideMark/>
          </w:tcPr>
          <w:p w:rsidR="004F199E" w:rsidRPr="004F199E" w:rsidRDefault="004F199E" w:rsidP="004F199E">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ascii="Times New Roman" w:hAnsi="Times New Roman"/>
                <w:sz w:val="12"/>
                <w:szCs w:val="12"/>
              </w:rPr>
            </w:pPr>
          </w:p>
        </w:tc>
      </w:tr>
      <w:tr w:rsidR="004F199E" w:rsidRPr="004F199E" w:rsidTr="004F199E">
        <w:trPr>
          <w:trHeight w:val="85"/>
        </w:trPr>
        <w:tc>
          <w:tcPr>
            <w:tcW w:w="3048" w:type="pct"/>
            <w:tcBorders>
              <w:top w:val="nil"/>
              <w:left w:val="nil"/>
              <w:bottom w:val="nil"/>
              <w:right w:val="nil"/>
            </w:tcBorders>
            <w:shd w:val="clear" w:color="auto" w:fill="auto"/>
            <w:vAlign w:val="center"/>
            <w:hideMark/>
          </w:tcPr>
          <w:p w:rsidR="004F199E" w:rsidRPr="004F199E" w:rsidRDefault="004F199E" w:rsidP="004F199E">
            <w:pPr>
              <w:spacing w:line="240" w:lineRule="auto"/>
              <w:rPr>
                <w:rFonts w:cs="Arial"/>
                <w:i/>
                <w:iCs/>
                <w:sz w:val="12"/>
                <w:szCs w:val="12"/>
                <w:u w:val="single"/>
              </w:rPr>
            </w:pPr>
            <w:r w:rsidRPr="004F199E">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ascii="Times New Roman" w:hAnsi="Times New Roman"/>
                <w:sz w:val="12"/>
                <w:szCs w:val="12"/>
              </w:rPr>
            </w:pPr>
          </w:p>
        </w:tc>
      </w:tr>
      <w:tr w:rsidR="004F199E" w:rsidRPr="004F199E" w:rsidTr="004F199E">
        <w:trPr>
          <w:trHeight w:val="85"/>
        </w:trPr>
        <w:tc>
          <w:tcPr>
            <w:tcW w:w="3048" w:type="pct"/>
            <w:tcBorders>
              <w:top w:val="nil"/>
              <w:left w:val="nil"/>
              <w:bottom w:val="nil"/>
              <w:right w:val="nil"/>
            </w:tcBorders>
            <w:shd w:val="clear" w:color="auto" w:fill="auto"/>
            <w:vAlign w:val="center"/>
            <w:hideMark/>
          </w:tcPr>
          <w:p w:rsidR="004F199E" w:rsidRPr="004F199E" w:rsidRDefault="004F199E" w:rsidP="004F199E">
            <w:pPr>
              <w:spacing w:line="240" w:lineRule="auto"/>
              <w:rPr>
                <w:rFonts w:cs="Arial"/>
                <w:sz w:val="12"/>
                <w:szCs w:val="12"/>
              </w:rPr>
            </w:pPr>
            <w:r w:rsidRPr="004F199E">
              <w:rPr>
                <w:rFonts w:cs="Arial"/>
                <w:sz w:val="12"/>
                <w:szCs w:val="12"/>
              </w:rPr>
              <w:t>podatek od towarów i usług (VAT)</w:t>
            </w:r>
          </w:p>
        </w:tc>
        <w:tc>
          <w:tcPr>
            <w:tcW w:w="534"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cs="Arial"/>
                <w:sz w:val="12"/>
                <w:szCs w:val="12"/>
              </w:rPr>
            </w:pPr>
            <w:r w:rsidRPr="004F199E">
              <w:rPr>
                <w:rFonts w:cs="Arial"/>
                <w:sz w:val="12"/>
                <w:szCs w:val="12"/>
              </w:rPr>
              <w:t>200 000</w:t>
            </w:r>
          </w:p>
        </w:tc>
        <w:tc>
          <w:tcPr>
            <w:tcW w:w="70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cs="Arial"/>
                <w:sz w:val="12"/>
                <w:szCs w:val="12"/>
              </w:rPr>
            </w:pPr>
          </w:p>
        </w:tc>
      </w:tr>
    </w:tbl>
    <w:p w:rsidR="006979E2" w:rsidRPr="006979E2" w:rsidRDefault="006979E2" w:rsidP="006979E2">
      <w:pPr>
        <w:pStyle w:val="Akapitzlist"/>
        <w:ind w:left="1080"/>
      </w:pPr>
    </w:p>
    <w:p w:rsidR="005741FD" w:rsidRDefault="005741FD" w:rsidP="008E7C03"/>
    <w:p w:rsidR="005741FD" w:rsidRDefault="005741FD" w:rsidP="008E7C03">
      <w:pPr>
        <w:sectPr w:rsidR="005741FD" w:rsidSect="0031167B">
          <w:type w:val="oddPage"/>
          <w:pgSz w:w="11906" w:h="16838"/>
          <w:pgMar w:top="1417" w:right="1417" w:bottom="1276" w:left="1417" w:header="708" w:footer="708" w:gutter="0"/>
          <w:cols w:space="708"/>
          <w:docGrid w:linePitch="360"/>
        </w:sectPr>
      </w:pPr>
    </w:p>
    <w:p w:rsidR="00970152" w:rsidRDefault="00970152" w:rsidP="007E375B">
      <w:pPr>
        <w:pStyle w:val="Nagwek2"/>
      </w:pPr>
      <w:bookmarkStart w:id="49" w:name="_Toc52186513"/>
      <w:r>
        <w:t xml:space="preserve">4.3. </w:t>
      </w:r>
      <w:r>
        <w:tab/>
      </w:r>
      <w:r w:rsidR="00CA2602">
        <w:t xml:space="preserve">Mierniki realizacji </w:t>
      </w:r>
      <w:r w:rsidR="00CE4AAF">
        <w:t xml:space="preserve">celów </w:t>
      </w:r>
      <w:r w:rsidR="00CA2602">
        <w:t>zadań bieżących</w:t>
      </w:r>
      <w:bookmarkEnd w:id="49"/>
    </w:p>
    <w:tbl>
      <w:tblPr>
        <w:tblW w:w="5000" w:type="pct"/>
        <w:tblCellMar>
          <w:left w:w="70" w:type="dxa"/>
          <w:right w:w="70" w:type="dxa"/>
        </w:tblCellMar>
        <w:tblLook w:val="04A0" w:firstRow="1" w:lastRow="0" w:firstColumn="1" w:lastColumn="0" w:noHBand="0" w:noVBand="1"/>
      </w:tblPr>
      <w:tblGrid>
        <w:gridCol w:w="7194"/>
        <w:gridCol w:w="1118"/>
        <w:gridCol w:w="760"/>
      </w:tblGrid>
      <w:tr w:rsidR="004F199E" w:rsidRPr="004F199E" w:rsidTr="004F199E">
        <w:trPr>
          <w:trHeight w:val="85"/>
          <w:tblHeader/>
        </w:trPr>
        <w:tc>
          <w:tcPr>
            <w:tcW w:w="3965" w:type="pct"/>
            <w:tcBorders>
              <w:top w:val="nil"/>
              <w:left w:val="nil"/>
              <w:bottom w:val="nil"/>
              <w:right w:val="nil"/>
            </w:tcBorders>
            <w:shd w:val="clear" w:color="000000" w:fill="8DB0DB"/>
            <w:vAlign w:val="center"/>
            <w:hideMark/>
          </w:tcPr>
          <w:p w:rsidR="004F199E" w:rsidRPr="004F199E" w:rsidRDefault="004F199E" w:rsidP="004F199E">
            <w:pPr>
              <w:spacing w:line="240" w:lineRule="auto"/>
              <w:jc w:val="center"/>
              <w:rPr>
                <w:rFonts w:cs="Arial"/>
                <w:b/>
                <w:bCs/>
                <w:sz w:val="14"/>
                <w:szCs w:val="14"/>
              </w:rPr>
            </w:pPr>
            <w:r w:rsidRPr="004F199E">
              <w:rPr>
                <w:rFonts w:cs="Arial"/>
                <w:b/>
                <w:bCs/>
                <w:sz w:val="14"/>
                <w:szCs w:val="14"/>
              </w:rPr>
              <w:t>Wyszczególnienie</w:t>
            </w:r>
          </w:p>
        </w:tc>
        <w:tc>
          <w:tcPr>
            <w:tcW w:w="616" w:type="pct"/>
            <w:tcBorders>
              <w:top w:val="nil"/>
              <w:left w:val="nil"/>
              <w:bottom w:val="nil"/>
              <w:right w:val="nil"/>
            </w:tcBorders>
            <w:shd w:val="clear" w:color="000000" w:fill="8DB0DB"/>
            <w:vAlign w:val="center"/>
            <w:hideMark/>
          </w:tcPr>
          <w:p w:rsidR="004F199E" w:rsidRPr="004F199E" w:rsidRDefault="004F199E" w:rsidP="004F199E">
            <w:pPr>
              <w:spacing w:line="240" w:lineRule="auto"/>
              <w:jc w:val="center"/>
              <w:rPr>
                <w:rFonts w:cs="Arial"/>
                <w:b/>
                <w:bCs/>
                <w:sz w:val="14"/>
                <w:szCs w:val="14"/>
              </w:rPr>
            </w:pPr>
            <w:r w:rsidRPr="004F199E">
              <w:rPr>
                <w:rFonts w:cs="Arial"/>
                <w:b/>
                <w:bCs/>
                <w:sz w:val="14"/>
                <w:szCs w:val="14"/>
              </w:rPr>
              <w:t>Jednostka miary</w:t>
            </w:r>
          </w:p>
        </w:tc>
        <w:tc>
          <w:tcPr>
            <w:tcW w:w="419" w:type="pct"/>
            <w:tcBorders>
              <w:top w:val="nil"/>
              <w:left w:val="nil"/>
              <w:bottom w:val="nil"/>
              <w:right w:val="nil"/>
            </w:tcBorders>
            <w:shd w:val="clear" w:color="000000" w:fill="8DB0DB"/>
            <w:vAlign w:val="center"/>
            <w:hideMark/>
          </w:tcPr>
          <w:p w:rsidR="004F199E" w:rsidRPr="004F199E" w:rsidRDefault="004F199E" w:rsidP="004F199E">
            <w:pPr>
              <w:spacing w:line="240" w:lineRule="auto"/>
              <w:jc w:val="center"/>
              <w:rPr>
                <w:rFonts w:cs="Arial"/>
                <w:b/>
                <w:bCs/>
                <w:sz w:val="14"/>
                <w:szCs w:val="14"/>
              </w:rPr>
            </w:pPr>
            <w:r w:rsidRPr="004F199E">
              <w:rPr>
                <w:rFonts w:cs="Arial"/>
                <w:b/>
                <w:bCs/>
                <w:sz w:val="14"/>
                <w:szCs w:val="14"/>
              </w:rPr>
              <w:t>Plan</w:t>
            </w:r>
          </w:p>
        </w:tc>
      </w:tr>
      <w:tr w:rsidR="004F199E" w:rsidRPr="004F199E" w:rsidTr="004F199E">
        <w:trPr>
          <w:trHeight w:val="85"/>
        </w:trPr>
        <w:tc>
          <w:tcPr>
            <w:tcW w:w="3965" w:type="pct"/>
            <w:tcBorders>
              <w:top w:val="nil"/>
              <w:left w:val="nil"/>
              <w:bottom w:val="nil"/>
              <w:right w:val="nil"/>
            </w:tcBorders>
            <w:shd w:val="clear" w:color="auto" w:fill="auto"/>
            <w:vAlign w:val="center"/>
            <w:hideMark/>
          </w:tcPr>
          <w:p w:rsidR="004F199E" w:rsidRPr="004F199E" w:rsidRDefault="004F199E" w:rsidP="004F199E">
            <w:pPr>
              <w:spacing w:line="240" w:lineRule="auto"/>
              <w:jc w:val="center"/>
              <w:rPr>
                <w:rFonts w:cs="Arial"/>
                <w:b/>
                <w:bCs/>
                <w:sz w:val="12"/>
                <w:szCs w:val="12"/>
              </w:rPr>
            </w:pPr>
          </w:p>
        </w:tc>
        <w:tc>
          <w:tcPr>
            <w:tcW w:w="616" w:type="pct"/>
            <w:tcBorders>
              <w:top w:val="nil"/>
              <w:left w:val="nil"/>
              <w:bottom w:val="nil"/>
              <w:right w:val="nil"/>
            </w:tcBorders>
            <w:shd w:val="clear" w:color="auto" w:fill="auto"/>
            <w:vAlign w:val="center"/>
            <w:hideMark/>
          </w:tcPr>
          <w:p w:rsidR="004F199E" w:rsidRPr="004F199E" w:rsidRDefault="004F199E" w:rsidP="004F199E">
            <w:pPr>
              <w:spacing w:line="240" w:lineRule="auto"/>
              <w:jc w:val="center"/>
              <w:rPr>
                <w:rFonts w:ascii="Times New Roman" w:hAnsi="Times New Roman"/>
                <w:sz w:val="12"/>
                <w:szCs w:val="12"/>
              </w:rPr>
            </w:pPr>
          </w:p>
        </w:tc>
        <w:tc>
          <w:tcPr>
            <w:tcW w:w="419" w:type="pct"/>
            <w:tcBorders>
              <w:top w:val="nil"/>
              <w:left w:val="nil"/>
              <w:bottom w:val="nil"/>
              <w:right w:val="nil"/>
            </w:tcBorders>
            <w:shd w:val="clear" w:color="auto" w:fill="auto"/>
            <w:vAlign w:val="center"/>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000000" w:fill="8DB0DB"/>
            <w:vAlign w:val="bottom"/>
            <w:hideMark/>
          </w:tcPr>
          <w:p w:rsidR="004F199E" w:rsidRPr="004F199E" w:rsidRDefault="004F199E" w:rsidP="004F199E">
            <w:pPr>
              <w:spacing w:line="240" w:lineRule="auto"/>
              <w:rPr>
                <w:rFonts w:cs="Arial"/>
                <w:b/>
                <w:bCs/>
                <w:sz w:val="12"/>
                <w:szCs w:val="12"/>
              </w:rPr>
            </w:pPr>
            <w:r w:rsidRPr="004F199E">
              <w:rPr>
                <w:rFonts w:cs="Arial"/>
                <w:b/>
                <w:bCs/>
                <w:sz w:val="12"/>
                <w:szCs w:val="12"/>
              </w:rPr>
              <w:t>TRANSPORT I KOMUNIKACJA</w:t>
            </w:r>
          </w:p>
        </w:tc>
        <w:tc>
          <w:tcPr>
            <w:tcW w:w="616" w:type="pct"/>
            <w:tcBorders>
              <w:top w:val="nil"/>
              <w:left w:val="nil"/>
              <w:bottom w:val="nil"/>
              <w:right w:val="nil"/>
            </w:tcBorders>
            <w:shd w:val="clear" w:color="000000" w:fill="8DB0DB"/>
            <w:noWrap/>
            <w:vAlign w:val="bottom"/>
            <w:hideMark/>
          </w:tcPr>
          <w:p w:rsidR="004F199E" w:rsidRPr="004F199E" w:rsidRDefault="004F199E" w:rsidP="004F199E">
            <w:pPr>
              <w:spacing w:line="240" w:lineRule="auto"/>
              <w:jc w:val="center"/>
              <w:rPr>
                <w:rFonts w:cs="Arial"/>
                <w:b/>
                <w:bCs/>
                <w:sz w:val="12"/>
                <w:szCs w:val="12"/>
              </w:rPr>
            </w:pPr>
            <w:r w:rsidRPr="004F199E">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4F199E" w:rsidRPr="004F199E" w:rsidRDefault="004F199E" w:rsidP="004F199E">
            <w:pPr>
              <w:spacing w:line="240" w:lineRule="auto"/>
              <w:rPr>
                <w:rFonts w:cs="Arial"/>
                <w:b/>
                <w:bCs/>
                <w:sz w:val="12"/>
                <w:szCs w:val="12"/>
              </w:rPr>
            </w:pPr>
            <w:r w:rsidRPr="004F199E">
              <w:rPr>
                <w:rFonts w:cs="Arial"/>
                <w:b/>
                <w:bCs/>
                <w:sz w:val="12"/>
                <w:szCs w:val="12"/>
              </w:rPr>
              <w:t> </w:t>
            </w: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000000" w:fill="B7CFE8"/>
            <w:vAlign w:val="bottom"/>
            <w:hideMark/>
          </w:tcPr>
          <w:p w:rsidR="004F199E" w:rsidRPr="004F199E" w:rsidRDefault="004F199E" w:rsidP="004F199E">
            <w:pPr>
              <w:spacing w:line="240" w:lineRule="auto"/>
              <w:rPr>
                <w:rFonts w:cs="Arial"/>
                <w:b/>
                <w:bCs/>
                <w:sz w:val="12"/>
                <w:szCs w:val="12"/>
              </w:rPr>
            </w:pPr>
            <w:r w:rsidRPr="004F199E">
              <w:rPr>
                <w:rFonts w:cs="Arial"/>
                <w:b/>
                <w:bCs/>
                <w:sz w:val="12"/>
                <w:szCs w:val="12"/>
              </w:rPr>
              <w:t>Drogi i mosty</w:t>
            </w:r>
          </w:p>
        </w:tc>
        <w:tc>
          <w:tcPr>
            <w:tcW w:w="616" w:type="pct"/>
            <w:tcBorders>
              <w:top w:val="nil"/>
              <w:left w:val="nil"/>
              <w:bottom w:val="nil"/>
              <w:right w:val="nil"/>
            </w:tcBorders>
            <w:shd w:val="clear" w:color="000000" w:fill="B7CFE8"/>
            <w:noWrap/>
            <w:vAlign w:val="bottom"/>
            <w:hideMark/>
          </w:tcPr>
          <w:p w:rsidR="004F199E" w:rsidRPr="004F199E" w:rsidRDefault="004F199E" w:rsidP="004F199E">
            <w:pPr>
              <w:spacing w:line="240" w:lineRule="auto"/>
              <w:jc w:val="center"/>
              <w:rPr>
                <w:rFonts w:cs="Arial"/>
                <w:b/>
                <w:bCs/>
                <w:sz w:val="12"/>
                <w:szCs w:val="12"/>
              </w:rPr>
            </w:pPr>
            <w:r w:rsidRPr="004F199E">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4F199E" w:rsidRPr="004F199E" w:rsidRDefault="004F199E" w:rsidP="004F199E">
            <w:pPr>
              <w:spacing w:line="240" w:lineRule="auto"/>
              <w:rPr>
                <w:rFonts w:cs="Arial"/>
                <w:b/>
                <w:bCs/>
                <w:sz w:val="12"/>
                <w:szCs w:val="12"/>
              </w:rPr>
            </w:pPr>
            <w:r w:rsidRPr="004F199E">
              <w:rPr>
                <w:rFonts w:cs="Arial"/>
                <w:b/>
                <w:bCs/>
                <w:sz w:val="12"/>
                <w:szCs w:val="12"/>
              </w:rPr>
              <w:t> </w:t>
            </w: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000000" w:fill="D5E3F2"/>
            <w:vAlign w:val="bottom"/>
            <w:hideMark/>
          </w:tcPr>
          <w:p w:rsidR="004F199E" w:rsidRPr="004F199E" w:rsidRDefault="004F199E" w:rsidP="004F199E">
            <w:pPr>
              <w:spacing w:line="240" w:lineRule="auto"/>
              <w:rPr>
                <w:rFonts w:cs="Arial"/>
                <w:b/>
                <w:bCs/>
                <w:sz w:val="12"/>
                <w:szCs w:val="12"/>
              </w:rPr>
            </w:pPr>
            <w:r w:rsidRPr="004F199E">
              <w:rPr>
                <w:rFonts w:cs="Arial"/>
                <w:b/>
                <w:bCs/>
                <w:sz w:val="12"/>
                <w:szCs w:val="12"/>
              </w:rPr>
              <w:t>Utrzymanie i remonty dróg</w:t>
            </w:r>
          </w:p>
        </w:tc>
        <w:tc>
          <w:tcPr>
            <w:tcW w:w="616" w:type="pct"/>
            <w:tcBorders>
              <w:top w:val="nil"/>
              <w:left w:val="nil"/>
              <w:bottom w:val="nil"/>
              <w:right w:val="nil"/>
            </w:tcBorders>
            <w:shd w:val="clear" w:color="000000" w:fill="D5E3F2"/>
            <w:noWrap/>
            <w:vAlign w:val="bottom"/>
            <w:hideMark/>
          </w:tcPr>
          <w:p w:rsidR="004F199E" w:rsidRPr="004F199E" w:rsidRDefault="004F199E" w:rsidP="004F199E">
            <w:pPr>
              <w:spacing w:line="240" w:lineRule="auto"/>
              <w:jc w:val="center"/>
              <w:rPr>
                <w:rFonts w:cs="Arial"/>
                <w:b/>
                <w:bCs/>
                <w:sz w:val="12"/>
                <w:szCs w:val="12"/>
              </w:rPr>
            </w:pPr>
            <w:r w:rsidRPr="004F199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4F199E" w:rsidRPr="004F199E" w:rsidRDefault="004F199E" w:rsidP="004F199E">
            <w:pPr>
              <w:spacing w:line="240" w:lineRule="auto"/>
              <w:rPr>
                <w:rFonts w:cs="Arial"/>
                <w:b/>
                <w:bCs/>
                <w:sz w:val="12"/>
                <w:szCs w:val="12"/>
              </w:rPr>
            </w:pPr>
            <w:r w:rsidRPr="004F199E">
              <w:rPr>
                <w:rFonts w:cs="Arial"/>
                <w:b/>
                <w:bCs/>
                <w:sz w:val="12"/>
                <w:szCs w:val="12"/>
              </w:rPr>
              <w:t> </w:t>
            </w: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000000" w:fill="EAF1F6"/>
            <w:vAlign w:val="bottom"/>
            <w:hideMark/>
          </w:tcPr>
          <w:p w:rsidR="004F199E" w:rsidRPr="004F199E" w:rsidRDefault="004F199E" w:rsidP="004F199E">
            <w:pPr>
              <w:spacing w:line="240" w:lineRule="auto"/>
              <w:rPr>
                <w:rFonts w:cs="Arial"/>
                <w:b/>
                <w:bCs/>
                <w:i/>
                <w:iCs/>
                <w:sz w:val="12"/>
                <w:szCs w:val="12"/>
              </w:rPr>
            </w:pPr>
            <w:r w:rsidRPr="004F199E">
              <w:rPr>
                <w:rFonts w:cs="Arial"/>
                <w:b/>
                <w:bCs/>
                <w:i/>
                <w:iCs/>
                <w:sz w:val="12"/>
                <w:szCs w:val="12"/>
              </w:rPr>
              <w:t>Utrzymanie i remonty dróg gminnych</w:t>
            </w:r>
          </w:p>
        </w:tc>
        <w:tc>
          <w:tcPr>
            <w:tcW w:w="616" w:type="pct"/>
            <w:tcBorders>
              <w:top w:val="nil"/>
              <w:left w:val="nil"/>
              <w:bottom w:val="nil"/>
              <w:right w:val="nil"/>
            </w:tcBorders>
            <w:shd w:val="clear" w:color="000000" w:fill="EAF1F6"/>
            <w:noWrap/>
            <w:vAlign w:val="bottom"/>
            <w:hideMark/>
          </w:tcPr>
          <w:p w:rsidR="004F199E" w:rsidRPr="004F199E" w:rsidRDefault="004F199E" w:rsidP="004F199E">
            <w:pPr>
              <w:spacing w:line="240" w:lineRule="auto"/>
              <w:jc w:val="center"/>
              <w:rPr>
                <w:rFonts w:cs="Arial"/>
                <w:b/>
                <w:bCs/>
                <w:i/>
                <w:iCs/>
                <w:sz w:val="12"/>
                <w:szCs w:val="12"/>
              </w:rPr>
            </w:pPr>
            <w:r w:rsidRPr="004F199E">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4F199E" w:rsidRPr="004F199E" w:rsidRDefault="004F199E" w:rsidP="004F199E">
            <w:pPr>
              <w:spacing w:line="240" w:lineRule="auto"/>
              <w:rPr>
                <w:rFonts w:cs="Arial"/>
                <w:b/>
                <w:bCs/>
                <w:i/>
                <w:iCs/>
                <w:sz w:val="12"/>
                <w:szCs w:val="12"/>
              </w:rPr>
            </w:pPr>
            <w:r w:rsidRPr="004F199E">
              <w:rPr>
                <w:rFonts w:cs="Arial"/>
                <w:b/>
                <w:bCs/>
                <w:i/>
                <w:iCs/>
                <w:sz w:val="12"/>
                <w:szCs w:val="12"/>
              </w:rPr>
              <w:t> </w:t>
            </w: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i/>
                <w:iCs/>
                <w:sz w:val="12"/>
                <w:szCs w:val="12"/>
                <w:u w:val="single"/>
              </w:rPr>
            </w:pPr>
            <w:r w:rsidRPr="004F199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sz w:val="12"/>
                <w:szCs w:val="12"/>
              </w:rPr>
            </w:pPr>
            <w:r w:rsidRPr="004F199E">
              <w:rPr>
                <w:rFonts w:cs="Arial"/>
                <w:sz w:val="12"/>
                <w:szCs w:val="12"/>
              </w:rPr>
              <w:t>Poprawa stanu nawierzchni dróg oraz zapewnienie bezpieczeństwa ruchu drogowego</w:t>
            </w: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i/>
                <w:iCs/>
                <w:sz w:val="12"/>
                <w:szCs w:val="12"/>
                <w:u w:val="single"/>
              </w:rPr>
            </w:pPr>
            <w:r w:rsidRPr="004F199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sz w:val="12"/>
                <w:szCs w:val="12"/>
              </w:rPr>
            </w:pPr>
            <w:r w:rsidRPr="004F199E">
              <w:rPr>
                <w:rFonts w:cs="Arial"/>
                <w:sz w:val="12"/>
                <w:szCs w:val="12"/>
              </w:rPr>
              <w:t>koszt remontu 1 m</w:t>
            </w:r>
            <w:r w:rsidRPr="004F199E">
              <w:rPr>
                <w:rFonts w:cs="Arial"/>
                <w:sz w:val="12"/>
                <w:szCs w:val="12"/>
                <w:vertAlign w:val="superscript"/>
              </w:rPr>
              <w:t>2</w:t>
            </w:r>
            <w:r w:rsidRPr="004F199E">
              <w:rPr>
                <w:rFonts w:cs="Arial"/>
                <w:sz w:val="12"/>
                <w:szCs w:val="12"/>
              </w:rPr>
              <w:t xml:space="preserve"> nawierzchni bitumicznych dróg gminnych</w:t>
            </w: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cs="Arial"/>
                <w:sz w:val="12"/>
                <w:szCs w:val="12"/>
              </w:rPr>
            </w:pPr>
            <w:r w:rsidRPr="004F199E">
              <w:rPr>
                <w:rFonts w:cs="Arial"/>
                <w:sz w:val="12"/>
                <w:szCs w:val="12"/>
              </w:rPr>
              <w:t>zł/m</w:t>
            </w:r>
            <w:r w:rsidRPr="004F199E">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right"/>
              <w:rPr>
                <w:rFonts w:cs="Arial"/>
                <w:sz w:val="12"/>
                <w:szCs w:val="12"/>
              </w:rPr>
            </w:pPr>
            <w:r w:rsidRPr="004F199E">
              <w:rPr>
                <w:rFonts w:cs="Arial"/>
                <w:sz w:val="12"/>
                <w:szCs w:val="12"/>
              </w:rPr>
              <w:t>426</w:t>
            </w: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sz w:val="12"/>
                <w:szCs w:val="12"/>
              </w:rPr>
            </w:pPr>
            <w:r w:rsidRPr="004F199E">
              <w:rPr>
                <w:rFonts w:cs="Arial"/>
                <w:sz w:val="12"/>
                <w:szCs w:val="12"/>
              </w:rPr>
              <w:t>koszt utrzymania 1 m</w:t>
            </w:r>
            <w:r w:rsidRPr="004F199E">
              <w:rPr>
                <w:rFonts w:cs="Arial"/>
                <w:sz w:val="12"/>
                <w:szCs w:val="12"/>
                <w:vertAlign w:val="superscript"/>
              </w:rPr>
              <w:t>2</w:t>
            </w:r>
            <w:r w:rsidRPr="004F199E">
              <w:rPr>
                <w:rFonts w:cs="Arial"/>
                <w:sz w:val="12"/>
                <w:szCs w:val="12"/>
              </w:rPr>
              <w:t xml:space="preserve"> dróg gminnych w zakresie bieżącego utrzymania</w:t>
            </w: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cs="Arial"/>
                <w:sz w:val="12"/>
                <w:szCs w:val="12"/>
              </w:rPr>
            </w:pPr>
            <w:r w:rsidRPr="004F199E">
              <w:rPr>
                <w:rFonts w:cs="Arial"/>
                <w:sz w:val="12"/>
                <w:szCs w:val="12"/>
              </w:rPr>
              <w:t>zł/m</w:t>
            </w:r>
            <w:r w:rsidRPr="004F199E">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right"/>
              <w:rPr>
                <w:rFonts w:cs="Arial"/>
                <w:sz w:val="12"/>
                <w:szCs w:val="12"/>
              </w:rPr>
            </w:pPr>
            <w:r w:rsidRPr="004F199E">
              <w:rPr>
                <w:rFonts w:cs="Arial"/>
                <w:sz w:val="12"/>
                <w:szCs w:val="12"/>
              </w:rPr>
              <w:t>3,5</w:t>
            </w: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000000" w:fill="EAF1F6"/>
            <w:vAlign w:val="bottom"/>
            <w:hideMark/>
          </w:tcPr>
          <w:p w:rsidR="004F199E" w:rsidRPr="004F199E" w:rsidRDefault="004F199E" w:rsidP="004F199E">
            <w:pPr>
              <w:spacing w:line="240" w:lineRule="auto"/>
              <w:rPr>
                <w:rFonts w:cs="Arial"/>
                <w:b/>
                <w:bCs/>
                <w:i/>
                <w:iCs/>
                <w:sz w:val="12"/>
                <w:szCs w:val="12"/>
              </w:rPr>
            </w:pPr>
            <w:r w:rsidRPr="004F199E">
              <w:rPr>
                <w:rFonts w:cs="Arial"/>
                <w:b/>
                <w:bCs/>
                <w:i/>
                <w:iCs/>
                <w:sz w:val="12"/>
                <w:szCs w:val="12"/>
              </w:rPr>
              <w:t>Utrzymanie i remonty dróg wewnętrznych</w:t>
            </w:r>
          </w:p>
        </w:tc>
        <w:tc>
          <w:tcPr>
            <w:tcW w:w="616" w:type="pct"/>
            <w:tcBorders>
              <w:top w:val="nil"/>
              <w:left w:val="nil"/>
              <w:bottom w:val="nil"/>
              <w:right w:val="nil"/>
            </w:tcBorders>
            <w:shd w:val="clear" w:color="000000" w:fill="EAF1F6"/>
            <w:noWrap/>
            <w:vAlign w:val="bottom"/>
            <w:hideMark/>
          </w:tcPr>
          <w:p w:rsidR="004F199E" w:rsidRPr="004F199E" w:rsidRDefault="004F199E" w:rsidP="004F199E">
            <w:pPr>
              <w:spacing w:line="240" w:lineRule="auto"/>
              <w:jc w:val="center"/>
              <w:rPr>
                <w:rFonts w:cs="Arial"/>
                <w:b/>
                <w:bCs/>
                <w:i/>
                <w:iCs/>
                <w:sz w:val="12"/>
                <w:szCs w:val="12"/>
              </w:rPr>
            </w:pPr>
            <w:r w:rsidRPr="004F199E">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4F199E" w:rsidRPr="004F199E" w:rsidRDefault="004F199E" w:rsidP="004F199E">
            <w:pPr>
              <w:spacing w:line="240" w:lineRule="auto"/>
              <w:rPr>
                <w:rFonts w:cs="Arial"/>
                <w:b/>
                <w:bCs/>
                <w:i/>
                <w:iCs/>
                <w:sz w:val="12"/>
                <w:szCs w:val="12"/>
              </w:rPr>
            </w:pPr>
            <w:r w:rsidRPr="004F199E">
              <w:rPr>
                <w:rFonts w:cs="Arial"/>
                <w:b/>
                <w:bCs/>
                <w:i/>
                <w:iCs/>
                <w:sz w:val="12"/>
                <w:szCs w:val="12"/>
              </w:rPr>
              <w:t> </w:t>
            </w: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i/>
                <w:iCs/>
                <w:sz w:val="12"/>
                <w:szCs w:val="12"/>
                <w:u w:val="single"/>
              </w:rPr>
            </w:pPr>
            <w:r w:rsidRPr="004F199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sz w:val="12"/>
                <w:szCs w:val="12"/>
              </w:rPr>
            </w:pPr>
            <w:r w:rsidRPr="004F199E">
              <w:rPr>
                <w:rFonts w:cs="Arial"/>
                <w:sz w:val="12"/>
                <w:szCs w:val="12"/>
              </w:rPr>
              <w:t>Poprawa stanu nawierzchni dróg oraz zapewnienie bezpieczeństwa ruchu drogowego</w:t>
            </w: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i/>
                <w:iCs/>
                <w:sz w:val="12"/>
                <w:szCs w:val="12"/>
                <w:u w:val="single"/>
              </w:rPr>
            </w:pPr>
            <w:r w:rsidRPr="004F199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sz w:val="12"/>
                <w:szCs w:val="12"/>
              </w:rPr>
            </w:pPr>
            <w:r w:rsidRPr="004F199E">
              <w:rPr>
                <w:rFonts w:cs="Arial"/>
                <w:sz w:val="12"/>
                <w:szCs w:val="12"/>
              </w:rPr>
              <w:t>koszt remontu 1 m</w:t>
            </w:r>
            <w:r w:rsidRPr="004F199E">
              <w:rPr>
                <w:rFonts w:cs="Arial"/>
                <w:sz w:val="12"/>
                <w:szCs w:val="12"/>
                <w:vertAlign w:val="superscript"/>
              </w:rPr>
              <w:t>2</w:t>
            </w:r>
            <w:r w:rsidRPr="004F199E">
              <w:rPr>
                <w:rFonts w:cs="Arial"/>
                <w:sz w:val="12"/>
                <w:szCs w:val="12"/>
              </w:rPr>
              <w:t xml:space="preserve"> nawierzchni bitumicznych dróg wewnętrznych</w:t>
            </w: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cs="Arial"/>
                <w:sz w:val="12"/>
                <w:szCs w:val="12"/>
              </w:rPr>
            </w:pPr>
            <w:r w:rsidRPr="004F199E">
              <w:rPr>
                <w:rFonts w:cs="Arial"/>
                <w:sz w:val="12"/>
                <w:szCs w:val="12"/>
              </w:rPr>
              <w:t>zł/m</w:t>
            </w:r>
            <w:r w:rsidRPr="004F199E">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right"/>
              <w:rPr>
                <w:rFonts w:cs="Arial"/>
                <w:sz w:val="12"/>
                <w:szCs w:val="12"/>
              </w:rPr>
            </w:pPr>
            <w:r w:rsidRPr="004F199E">
              <w:rPr>
                <w:rFonts w:cs="Arial"/>
                <w:sz w:val="12"/>
                <w:szCs w:val="12"/>
              </w:rPr>
              <w:t>25</w:t>
            </w: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sz w:val="12"/>
                <w:szCs w:val="12"/>
              </w:rPr>
            </w:pPr>
            <w:r w:rsidRPr="004F199E">
              <w:rPr>
                <w:rFonts w:cs="Arial"/>
                <w:sz w:val="12"/>
                <w:szCs w:val="12"/>
              </w:rPr>
              <w:t>koszt utrzymania 1 m</w:t>
            </w:r>
            <w:r w:rsidRPr="004F199E">
              <w:rPr>
                <w:rFonts w:cs="Arial"/>
                <w:sz w:val="12"/>
                <w:szCs w:val="12"/>
                <w:vertAlign w:val="superscript"/>
              </w:rPr>
              <w:t>2</w:t>
            </w:r>
            <w:r w:rsidRPr="004F199E">
              <w:rPr>
                <w:rFonts w:cs="Arial"/>
                <w:sz w:val="12"/>
                <w:szCs w:val="12"/>
              </w:rPr>
              <w:t xml:space="preserve"> dróg wewnętrznych w zakresie bieżącego utrzymania</w:t>
            </w: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cs="Arial"/>
                <w:sz w:val="12"/>
                <w:szCs w:val="12"/>
              </w:rPr>
            </w:pPr>
            <w:r w:rsidRPr="004F199E">
              <w:rPr>
                <w:rFonts w:cs="Arial"/>
                <w:sz w:val="12"/>
                <w:szCs w:val="12"/>
              </w:rPr>
              <w:t>zł/m</w:t>
            </w:r>
            <w:r w:rsidRPr="004F199E">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right"/>
              <w:rPr>
                <w:rFonts w:cs="Arial"/>
                <w:sz w:val="12"/>
                <w:szCs w:val="12"/>
              </w:rPr>
            </w:pPr>
            <w:r w:rsidRPr="004F199E">
              <w:rPr>
                <w:rFonts w:cs="Arial"/>
                <w:sz w:val="12"/>
                <w:szCs w:val="12"/>
              </w:rPr>
              <w:t>0,9</w:t>
            </w: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000000" w:fill="D5E3F2"/>
            <w:vAlign w:val="bottom"/>
            <w:hideMark/>
          </w:tcPr>
          <w:p w:rsidR="004F199E" w:rsidRPr="004F199E" w:rsidRDefault="004F199E" w:rsidP="004F199E">
            <w:pPr>
              <w:spacing w:line="240" w:lineRule="auto"/>
              <w:rPr>
                <w:rFonts w:cs="Arial"/>
                <w:b/>
                <w:bCs/>
                <w:sz w:val="12"/>
                <w:szCs w:val="12"/>
              </w:rPr>
            </w:pPr>
            <w:r w:rsidRPr="004F199E">
              <w:rPr>
                <w:rFonts w:cs="Arial"/>
                <w:b/>
                <w:bCs/>
                <w:sz w:val="12"/>
                <w:szCs w:val="12"/>
              </w:rPr>
              <w:t>Opracowania i analizy związane z drogami</w:t>
            </w:r>
          </w:p>
        </w:tc>
        <w:tc>
          <w:tcPr>
            <w:tcW w:w="616" w:type="pct"/>
            <w:tcBorders>
              <w:top w:val="nil"/>
              <w:left w:val="nil"/>
              <w:bottom w:val="nil"/>
              <w:right w:val="nil"/>
            </w:tcBorders>
            <w:shd w:val="clear" w:color="000000" w:fill="D5E3F2"/>
            <w:noWrap/>
            <w:vAlign w:val="bottom"/>
            <w:hideMark/>
          </w:tcPr>
          <w:p w:rsidR="004F199E" w:rsidRPr="004F199E" w:rsidRDefault="004F199E" w:rsidP="004F199E">
            <w:pPr>
              <w:spacing w:line="240" w:lineRule="auto"/>
              <w:jc w:val="center"/>
              <w:rPr>
                <w:rFonts w:cs="Arial"/>
                <w:b/>
                <w:bCs/>
                <w:sz w:val="12"/>
                <w:szCs w:val="12"/>
              </w:rPr>
            </w:pPr>
            <w:r w:rsidRPr="004F199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4F199E" w:rsidRPr="004F199E" w:rsidRDefault="004F199E" w:rsidP="004F199E">
            <w:pPr>
              <w:spacing w:line="240" w:lineRule="auto"/>
              <w:rPr>
                <w:rFonts w:cs="Arial"/>
                <w:b/>
                <w:bCs/>
                <w:sz w:val="12"/>
                <w:szCs w:val="12"/>
              </w:rPr>
            </w:pPr>
            <w:r w:rsidRPr="004F199E">
              <w:rPr>
                <w:rFonts w:cs="Arial"/>
                <w:b/>
                <w:bCs/>
                <w:sz w:val="12"/>
                <w:szCs w:val="12"/>
              </w:rPr>
              <w:t> </w:t>
            </w: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i/>
                <w:iCs/>
                <w:sz w:val="12"/>
                <w:szCs w:val="12"/>
                <w:u w:val="single"/>
              </w:rPr>
            </w:pPr>
            <w:r w:rsidRPr="004F199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sz w:val="12"/>
                <w:szCs w:val="12"/>
              </w:rPr>
            </w:pPr>
            <w:r w:rsidRPr="004F199E">
              <w:rPr>
                <w:rFonts w:cs="Arial"/>
                <w:sz w:val="12"/>
                <w:szCs w:val="12"/>
              </w:rPr>
              <w:t>Kształtowanie warunków dla rozwoju infrastruktury drogowej</w:t>
            </w: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i/>
                <w:iCs/>
                <w:sz w:val="12"/>
                <w:szCs w:val="12"/>
                <w:u w:val="single"/>
              </w:rPr>
            </w:pPr>
            <w:r w:rsidRPr="004F199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sz w:val="12"/>
                <w:szCs w:val="12"/>
              </w:rPr>
            </w:pPr>
            <w:r w:rsidRPr="004F199E">
              <w:rPr>
                <w:rFonts w:cs="Arial"/>
                <w:sz w:val="12"/>
                <w:szCs w:val="12"/>
              </w:rPr>
              <w:t>liczba opracowanych ekspertyz, analiz, opinii, studium</w:t>
            </w: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cs="Arial"/>
                <w:sz w:val="12"/>
                <w:szCs w:val="12"/>
              </w:rPr>
            </w:pPr>
            <w:r w:rsidRPr="004F199E">
              <w:rPr>
                <w:rFonts w:cs="Arial"/>
                <w:sz w:val="12"/>
                <w:szCs w:val="12"/>
              </w:rPr>
              <w:t>szt.</w:t>
            </w: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right"/>
              <w:rPr>
                <w:rFonts w:cs="Arial"/>
                <w:sz w:val="12"/>
                <w:szCs w:val="12"/>
              </w:rPr>
            </w:pPr>
            <w:r w:rsidRPr="004F199E">
              <w:rPr>
                <w:rFonts w:cs="Arial"/>
                <w:sz w:val="12"/>
                <w:szCs w:val="12"/>
              </w:rPr>
              <w:t>4</w:t>
            </w: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sz w:val="12"/>
                <w:szCs w:val="12"/>
              </w:rPr>
            </w:pPr>
            <w:r w:rsidRPr="004F199E">
              <w:rPr>
                <w:rFonts w:cs="Arial"/>
                <w:sz w:val="12"/>
                <w:szCs w:val="12"/>
              </w:rPr>
              <w:t>średni koszt wykonania ekspertyzy, analizy, opinii, studium</w:t>
            </w: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cs="Arial"/>
                <w:sz w:val="12"/>
                <w:szCs w:val="12"/>
              </w:rPr>
            </w:pPr>
            <w:r w:rsidRPr="004F199E">
              <w:rPr>
                <w:rFonts w:cs="Arial"/>
                <w:sz w:val="12"/>
                <w:szCs w:val="12"/>
              </w:rPr>
              <w:t>zł</w:t>
            </w: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right"/>
              <w:rPr>
                <w:rFonts w:cs="Arial"/>
                <w:sz w:val="12"/>
                <w:szCs w:val="12"/>
              </w:rPr>
            </w:pPr>
            <w:r w:rsidRPr="004F199E">
              <w:rPr>
                <w:rFonts w:cs="Arial"/>
                <w:sz w:val="12"/>
                <w:szCs w:val="12"/>
              </w:rPr>
              <w:t>12 500</w:t>
            </w: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000000" w:fill="8DB0DB"/>
            <w:vAlign w:val="bottom"/>
            <w:hideMark/>
          </w:tcPr>
          <w:p w:rsidR="004F199E" w:rsidRPr="004F199E" w:rsidRDefault="004F199E" w:rsidP="004F199E">
            <w:pPr>
              <w:spacing w:line="240" w:lineRule="auto"/>
              <w:rPr>
                <w:rFonts w:cs="Arial"/>
                <w:b/>
                <w:bCs/>
                <w:sz w:val="12"/>
                <w:szCs w:val="12"/>
              </w:rPr>
            </w:pPr>
            <w:r w:rsidRPr="004F199E">
              <w:rPr>
                <w:rFonts w:cs="Arial"/>
                <w:b/>
                <w:bCs/>
                <w:sz w:val="12"/>
                <w:szCs w:val="12"/>
              </w:rPr>
              <w:t>ŁAD PRZESTRZENNY I GOSPODARKA NIERUCHOMOŚCIAMI</w:t>
            </w:r>
          </w:p>
        </w:tc>
        <w:tc>
          <w:tcPr>
            <w:tcW w:w="616" w:type="pct"/>
            <w:tcBorders>
              <w:top w:val="nil"/>
              <w:left w:val="nil"/>
              <w:bottom w:val="nil"/>
              <w:right w:val="nil"/>
            </w:tcBorders>
            <w:shd w:val="clear" w:color="000000" w:fill="8DB0DB"/>
            <w:noWrap/>
            <w:vAlign w:val="bottom"/>
            <w:hideMark/>
          </w:tcPr>
          <w:p w:rsidR="004F199E" w:rsidRPr="004F199E" w:rsidRDefault="004F199E" w:rsidP="004F199E">
            <w:pPr>
              <w:spacing w:line="240" w:lineRule="auto"/>
              <w:jc w:val="center"/>
              <w:rPr>
                <w:rFonts w:cs="Arial"/>
                <w:b/>
                <w:bCs/>
                <w:sz w:val="12"/>
                <w:szCs w:val="12"/>
              </w:rPr>
            </w:pPr>
            <w:r w:rsidRPr="004F199E">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4F199E" w:rsidRPr="004F199E" w:rsidRDefault="004F199E" w:rsidP="004F199E">
            <w:pPr>
              <w:spacing w:line="240" w:lineRule="auto"/>
              <w:rPr>
                <w:rFonts w:cs="Arial"/>
                <w:b/>
                <w:bCs/>
                <w:sz w:val="12"/>
                <w:szCs w:val="12"/>
              </w:rPr>
            </w:pPr>
            <w:r w:rsidRPr="004F199E">
              <w:rPr>
                <w:rFonts w:cs="Arial"/>
                <w:b/>
                <w:bCs/>
                <w:sz w:val="12"/>
                <w:szCs w:val="12"/>
              </w:rPr>
              <w:t> </w:t>
            </w: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000000" w:fill="B7CFE8"/>
            <w:vAlign w:val="bottom"/>
            <w:hideMark/>
          </w:tcPr>
          <w:p w:rsidR="004F199E" w:rsidRPr="004F199E" w:rsidRDefault="004F199E" w:rsidP="004F199E">
            <w:pPr>
              <w:spacing w:line="240" w:lineRule="auto"/>
              <w:rPr>
                <w:rFonts w:cs="Arial"/>
                <w:b/>
                <w:bCs/>
                <w:sz w:val="12"/>
                <w:szCs w:val="12"/>
              </w:rPr>
            </w:pPr>
            <w:r w:rsidRPr="004F199E">
              <w:rPr>
                <w:rFonts w:cs="Arial"/>
                <w:b/>
                <w:bCs/>
                <w:sz w:val="12"/>
                <w:szCs w:val="12"/>
              </w:rPr>
              <w:t>Gospodarka przestrzenna</w:t>
            </w:r>
          </w:p>
        </w:tc>
        <w:tc>
          <w:tcPr>
            <w:tcW w:w="616" w:type="pct"/>
            <w:tcBorders>
              <w:top w:val="nil"/>
              <w:left w:val="nil"/>
              <w:bottom w:val="nil"/>
              <w:right w:val="nil"/>
            </w:tcBorders>
            <w:shd w:val="clear" w:color="000000" w:fill="B7CFE8"/>
            <w:noWrap/>
            <w:vAlign w:val="bottom"/>
            <w:hideMark/>
          </w:tcPr>
          <w:p w:rsidR="004F199E" w:rsidRPr="004F199E" w:rsidRDefault="004F199E" w:rsidP="004F199E">
            <w:pPr>
              <w:spacing w:line="240" w:lineRule="auto"/>
              <w:jc w:val="center"/>
              <w:rPr>
                <w:rFonts w:cs="Arial"/>
                <w:b/>
                <w:bCs/>
                <w:sz w:val="12"/>
                <w:szCs w:val="12"/>
              </w:rPr>
            </w:pPr>
            <w:r w:rsidRPr="004F199E">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4F199E" w:rsidRPr="004F199E" w:rsidRDefault="004F199E" w:rsidP="004F199E">
            <w:pPr>
              <w:spacing w:line="240" w:lineRule="auto"/>
              <w:rPr>
                <w:rFonts w:cs="Arial"/>
                <w:b/>
                <w:bCs/>
                <w:sz w:val="12"/>
                <w:szCs w:val="12"/>
              </w:rPr>
            </w:pPr>
            <w:r w:rsidRPr="004F199E">
              <w:rPr>
                <w:rFonts w:cs="Arial"/>
                <w:b/>
                <w:bCs/>
                <w:sz w:val="12"/>
                <w:szCs w:val="12"/>
              </w:rPr>
              <w:t> </w:t>
            </w: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000000" w:fill="D5E3F2"/>
            <w:vAlign w:val="bottom"/>
            <w:hideMark/>
          </w:tcPr>
          <w:p w:rsidR="004F199E" w:rsidRPr="004F199E" w:rsidRDefault="004F199E" w:rsidP="004F199E">
            <w:pPr>
              <w:spacing w:line="240" w:lineRule="auto"/>
              <w:rPr>
                <w:rFonts w:cs="Arial"/>
                <w:b/>
                <w:bCs/>
                <w:sz w:val="12"/>
                <w:szCs w:val="12"/>
              </w:rPr>
            </w:pPr>
            <w:r w:rsidRPr="004F199E">
              <w:rPr>
                <w:rFonts w:cs="Arial"/>
                <w:b/>
                <w:bCs/>
                <w:sz w:val="12"/>
                <w:szCs w:val="12"/>
              </w:rPr>
              <w:t>Architektura, Urbanistyka i Zagospodarowanie Przestrzeni Publicznej</w:t>
            </w:r>
          </w:p>
        </w:tc>
        <w:tc>
          <w:tcPr>
            <w:tcW w:w="616" w:type="pct"/>
            <w:tcBorders>
              <w:top w:val="nil"/>
              <w:left w:val="nil"/>
              <w:bottom w:val="nil"/>
              <w:right w:val="nil"/>
            </w:tcBorders>
            <w:shd w:val="clear" w:color="000000" w:fill="D5E3F2"/>
            <w:noWrap/>
            <w:vAlign w:val="bottom"/>
            <w:hideMark/>
          </w:tcPr>
          <w:p w:rsidR="004F199E" w:rsidRPr="004F199E" w:rsidRDefault="004F199E" w:rsidP="004F199E">
            <w:pPr>
              <w:spacing w:line="240" w:lineRule="auto"/>
              <w:jc w:val="center"/>
              <w:rPr>
                <w:rFonts w:cs="Arial"/>
                <w:b/>
                <w:bCs/>
                <w:sz w:val="12"/>
                <w:szCs w:val="12"/>
              </w:rPr>
            </w:pPr>
            <w:r w:rsidRPr="004F199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4F199E" w:rsidRPr="004F199E" w:rsidRDefault="004F199E" w:rsidP="004F199E">
            <w:pPr>
              <w:spacing w:line="240" w:lineRule="auto"/>
              <w:rPr>
                <w:rFonts w:cs="Arial"/>
                <w:b/>
                <w:bCs/>
                <w:sz w:val="12"/>
                <w:szCs w:val="12"/>
              </w:rPr>
            </w:pPr>
            <w:r w:rsidRPr="004F199E">
              <w:rPr>
                <w:rFonts w:cs="Arial"/>
                <w:b/>
                <w:bCs/>
                <w:sz w:val="12"/>
                <w:szCs w:val="12"/>
              </w:rPr>
              <w:t> </w:t>
            </w: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i/>
                <w:iCs/>
                <w:sz w:val="12"/>
                <w:szCs w:val="12"/>
                <w:u w:val="single"/>
              </w:rPr>
            </w:pPr>
            <w:r w:rsidRPr="004F199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sz w:val="12"/>
                <w:szCs w:val="12"/>
              </w:rPr>
            </w:pPr>
            <w:r w:rsidRPr="004F199E">
              <w:rPr>
                <w:rFonts w:cs="Arial"/>
                <w:sz w:val="12"/>
                <w:szCs w:val="12"/>
              </w:rPr>
              <w:t>Podniesienie estetyki przestrzeni publicznej, uzyskanie najlepszych rozwiązań zagospodarowania przestrzennego oraz zapewnienie procesu wydawania decyzji o warunkach zabudowy, decyzji lokalizacji</w:t>
            </w: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i/>
                <w:iCs/>
                <w:sz w:val="12"/>
                <w:szCs w:val="12"/>
                <w:u w:val="single"/>
              </w:rPr>
            </w:pPr>
            <w:r w:rsidRPr="004F199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sz w:val="12"/>
                <w:szCs w:val="12"/>
              </w:rPr>
            </w:pPr>
            <w:r w:rsidRPr="004F199E">
              <w:rPr>
                <w:rFonts w:cs="Arial"/>
                <w:sz w:val="12"/>
                <w:szCs w:val="12"/>
              </w:rPr>
              <w:t>liczba wydanych decyzji dotyczących pozwolenia na budowę</w:t>
            </w: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cs="Arial"/>
                <w:sz w:val="12"/>
                <w:szCs w:val="12"/>
              </w:rPr>
            </w:pPr>
            <w:r w:rsidRPr="004F199E">
              <w:rPr>
                <w:rFonts w:cs="Arial"/>
                <w:sz w:val="12"/>
                <w:szCs w:val="12"/>
              </w:rPr>
              <w:t>szt.</w:t>
            </w: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right"/>
              <w:rPr>
                <w:rFonts w:cs="Arial"/>
                <w:sz w:val="12"/>
                <w:szCs w:val="12"/>
              </w:rPr>
            </w:pPr>
            <w:r w:rsidRPr="004F199E">
              <w:rPr>
                <w:rFonts w:cs="Arial"/>
                <w:sz w:val="12"/>
                <w:szCs w:val="12"/>
              </w:rPr>
              <w:t>250</w:t>
            </w: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sz w:val="12"/>
                <w:szCs w:val="12"/>
              </w:rPr>
            </w:pPr>
            <w:r w:rsidRPr="004F199E">
              <w:rPr>
                <w:rFonts w:cs="Arial"/>
                <w:sz w:val="12"/>
                <w:szCs w:val="12"/>
              </w:rPr>
              <w:t>liczba wydanych decyzji o warunkach zabudowy i zagospodarowaniu terenu</w:t>
            </w: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cs="Arial"/>
                <w:sz w:val="12"/>
                <w:szCs w:val="12"/>
              </w:rPr>
            </w:pPr>
            <w:r w:rsidRPr="004F199E">
              <w:rPr>
                <w:rFonts w:cs="Arial"/>
                <w:sz w:val="12"/>
                <w:szCs w:val="12"/>
              </w:rPr>
              <w:t>szt.</w:t>
            </w: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right"/>
              <w:rPr>
                <w:rFonts w:cs="Arial"/>
                <w:sz w:val="12"/>
                <w:szCs w:val="12"/>
              </w:rPr>
            </w:pPr>
            <w:r w:rsidRPr="004F199E">
              <w:rPr>
                <w:rFonts w:cs="Arial"/>
                <w:sz w:val="12"/>
                <w:szCs w:val="12"/>
              </w:rPr>
              <w:t>170</w:t>
            </w: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000000" w:fill="B7CFE8"/>
            <w:vAlign w:val="bottom"/>
            <w:hideMark/>
          </w:tcPr>
          <w:p w:rsidR="004F199E" w:rsidRPr="004F199E" w:rsidRDefault="004F199E" w:rsidP="004F199E">
            <w:pPr>
              <w:spacing w:line="240" w:lineRule="auto"/>
              <w:rPr>
                <w:rFonts w:cs="Arial"/>
                <w:b/>
                <w:bCs/>
                <w:sz w:val="12"/>
                <w:szCs w:val="12"/>
              </w:rPr>
            </w:pPr>
            <w:r w:rsidRPr="004F199E">
              <w:rPr>
                <w:rFonts w:cs="Arial"/>
                <w:b/>
                <w:bCs/>
                <w:sz w:val="12"/>
                <w:szCs w:val="12"/>
              </w:rPr>
              <w:t>Mieszkaniowy zasób komunalny oraz pozostałe zadania związane z zapewnieniem lokali mieszkalnych</w:t>
            </w:r>
          </w:p>
        </w:tc>
        <w:tc>
          <w:tcPr>
            <w:tcW w:w="616" w:type="pct"/>
            <w:tcBorders>
              <w:top w:val="nil"/>
              <w:left w:val="nil"/>
              <w:bottom w:val="nil"/>
              <w:right w:val="nil"/>
            </w:tcBorders>
            <w:shd w:val="clear" w:color="000000" w:fill="B7CFE8"/>
            <w:noWrap/>
            <w:vAlign w:val="bottom"/>
            <w:hideMark/>
          </w:tcPr>
          <w:p w:rsidR="004F199E" w:rsidRPr="004F199E" w:rsidRDefault="004F199E" w:rsidP="004F199E">
            <w:pPr>
              <w:spacing w:line="240" w:lineRule="auto"/>
              <w:jc w:val="center"/>
              <w:rPr>
                <w:rFonts w:cs="Arial"/>
                <w:b/>
                <w:bCs/>
                <w:sz w:val="12"/>
                <w:szCs w:val="12"/>
              </w:rPr>
            </w:pPr>
            <w:r w:rsidRPr="004F199E">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4F199E" w:rsidRPr="004F199E" w:rsidRDefault="004F199E" w:rsidP="004F199E">
            <w:pPr>
              <w:spacing w:line="240" w:lineRule="auto"/>
              <w:rPr>
                <w:rFonts w:cs="Arial"/>
                <w:b/>
                <w:bCs/>
                <w:sz w:val="12"/>
                <w:szCs w:val="12"/>
              </w:rPr>
            </w:pPr>
            <w:r w:rsidRPr="004F199E">
              <w:rPr>
                <w:rFonts w:cs="Arial"/>
                <w:b/>
                <w:bCs/>
                <w:sz w:val="12"/>
                <w:szCs w:val="12"/>
              </w:rPr>
              <w:t> </w:t>
            </w: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000000" w:fill="D5E3F2"/>
            <w:vAlign w:val="bottom"/>
            <w:hideMark/>
          </w:tcPr>
          <w:p w:rsidR="004F199E" w:rsidRPr="004F199E" w:rsidRDefault="004F199E" w:rsidP="004F199E">
            <w:pPr>
              <w:spacing w:line="240" w:lineRule="auto"/>
              <w:rPr>
                <w:rFonts w:cs="Arial"/>
                <w:b/>
                <w:bCs/>
                <w:sz w:val="12"/>
                <w:szCs w:val="12"/>
              </w:rPr>
            </w:pPr>
            <w:r w:rsidRPr="004F199E">
              <w:rPr>
                <w:rFonts w:cs="Arial"/>
                <w:b/>
                <w:bCs/>
                <w:sz w:val="12"/>
                <w:szCs w:val="12"/>
              </w:rPr>
              <w:t>Koszty eksploatacji mieszkaniowego zasobu komunalnego</w:t>
            </w:r>
          </w:p>
        </w:tc>
        <w:tc>
          <w:tcPr>
            <w:tcW w:w="616" w:type="pct"/>
            <w:tcBorders>
              <w:top w:val="nil"/>
              <w:left w:val="nil"/>
              <w:bottom w:val="nil"/>
              <w:right w:val="nil"/>
            </w:tcBorders>
            <w:shd w:val="clear" w:color="000000" w:fill="D5E3F2"/>
            <w:noWrap/>
            <w:vAlign w:val="bottom"/>
            <w:hideMark/>
          </w:tcPr>
          <w:p w:rsidR="004F199E" w:rsidRPr="004F199E" w:rsidRDefault="004F199E" w:rsidP="004F199E">
            <w:pPr>
              <w:spacing w:line="240" w:lineRule="auto"/>
              <w:jc w:val="center"/>
              <w:rPr>
                <w:rFonts w:cs="Arial"/>
                <w:b/>
                <w:bCs/>
                <w:sz w:val="12"/>
                <w:szCs w:val="12"/>
              </w:rPr>
            </w:pPr>
            <w:r w:rsidRPr="004F199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4F199E" w:rsidRPr="004F199E" w:rsidRDefault="004F199E" w:rsidP="004F199E">
            <w:pPr>
              <w:spacing w:line="240" w:lineRule="auto"/>
              <w:rPr>
                <w:rFonts w:cs="Arial"/>
                <w:b/>
                <w:bCs/>
                <w:sz w:val="12"/>
                <w:szCs w:val="12"/>
              </w:rPr>
            </w:pPr>
            <w:r w:rsidRPr="004F199E">
              <w:rPr>
                <w:rFonts w:cs="Arial"/>
                <w:b/>
                <w:bCs/>
                <w:sz w:val="12"/>
                <w:szCs w:val="12"/>
              </w:rPr>
              <w:t> </w:t>
            </w: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i/>
                <w:iCs/>
                <w:sz w:val="12"/>
                <w:szCs w:val="12"/>
                <w:u w:val="single"/>
              </w:rPr>
            </w:pPr>
            <w:r w:rsidRPr="004F199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sz w:val="12"/>
                <w:szCs w:val="12"/>
              </w:rPr>
            </w:pPr>
            <w:r w:rsidRPr="004F199E">
              <w:rPr>
                <w:rFonts w:cs="Arial"/>
                <w:sz w:val="12"/>
                <w:szCs w:val="12"/>
              </w:rPr>
              <w:t>Utrzymanie budynków mieszkalnych łącznie z ich otoczeniem</w:t>
            </w: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i/>
                <w:iCs/>
                <w:sz w:val="12"/>
                <w:szCs w:val="12"/>
                <w:u w:val="single"/>
              </w:rPr>
            </w:pPr>
            <w:r w:rsidRPr="004F199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sz w:val="12"/>
                <w:szCs w:val="12"/>
              </w:rPr>
            </w:pPr>
            <w:r w:rsidRPr="004F199E">
              <w:rPr>
                <w:rFonts w:cs="Arial"/>
                <w:sz w:val="12"/>
                <w:szCs w:val="12"/>
              </w:rPr>
              <w:t>% najemców lokali mieszkalnych którzy zalegają z opłatami czynszu</w:t>
            </w: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cs="Arial"/>
                <w:sz w:val="12"/>
                <w:szCs w:val="12"/>
              </w:rPr>
            </w:pPr>
            <w:r w:rsidRPr="004F199E">
              <w:rPr>
                <w:rFonts w:cs="Arial"/>
                <w:sz w:val="12"/>
                <w:szCs w:val="12"/>
              </w:rPr>
              <w:t>%</w:t>
            </w: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right"/>
              <w:rPr>
                <w:rFonts w:cs="Arial"/>
                <w:sz w:val="12"/>
                <w:szCs w:val="12"/>
              </w:rPr>
            </w:pPr>
            <w:r w:rsidRPr="004F199E">
              <w:rPr>
                <w:rFonts w:cs="Arial"/>
                <w:sz w:val="12"/>
                <w:szCs w:val="12"/>
              </w:rPr>
              <w:t>29,3</w:t>
            </w: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sz w:val="12"/>
                <w:szCs w:val="12"/>
              </w:rPr>
            </w:pPr>
            <w:r w:rsidRPr="004F199E">
              <w:rPr>
                <w:rFonts w:cs="Arial"/>
                <w:sz w:val="12"/>
                <w:szCs w:val="12"/>
              </w:rPr>
              <w:t>liczba lokali socjalnych w zasobie mieszkaniowym</w:t>
            </w: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cs="Arial"/>
                <w:sz w:val="12"/>
                <w:szCs w:val="12"/>
              </w:rPr>
            </w:pPr>
            <w:r w:rsidRPr="004F199E">
              <w:rPr>
                <w:rFonts w:cs="Arial"/>
                <w:sz w:val="12"/>
                <w:szCs w:val="12"/>
              </w:rPr>
              <w:t>szt.</w:t>
            </w: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right"/>
              <w:rPr>
                <w:rFonts w:cs="Arial"/>
                <w:sz w:val="12"/>
                <w:szCs w:val="12"/>
              </w:rPr>
            </w:pPr>
            <w:r w:rsidRPr="004F199E">
              <w:rPr>
                <w:rFonts w:cs="Arial"/>
                <w:sz w:val="12"/>
                <w:szCs w:val="12"/>
              </w:rPr>
              <w:t>0</w:t>
            </w: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sz w:val="12"/>
                <w:szCs w:val="12"/>
              </w:rPr>
            </w:pPr>
            <w:r w:rsidRPr="004F199E">
              <w:rPr>
                <w:rFonts w:cs="Arial"/>
                <w:sz w:val="12"/>
                <w:szCs w:val="12"/>
              </w:rPr>
              <w:t>łączna powierzchnia w m</w:t>
            </w:r>
            <w:r w:rsidRPr="004F199E">
              <w:rPr>
                <w:rFonts w:cs="Arial"/>
                <w:sz w:val="12"/>
                <w:szCs w:val="12"/>
                <w:vertAlign w:val="superscript"/>
              </w:rPr>
              <w:t>2</w:t>
            </w:r>
            <w:r w:rsidRPr="004F199E">
              <w:rPr>
                <w:rFonts w:cs="Arial"/>
                <w:sz w:val="12"/>
                <w:szCs w:val="12"/>
              </w:rPr>
              <w:t xml:space="preserve">  zasobu komunalnego ujętego w zadaniu</w:t>
            </w: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cs="Arial"/>
                <w:sz w:val="12"/>
                <w:szCs w:val="12"/>
              </w:rPr>
            </w:pPr>
            <w:r w:rsidRPr="004F199E">
              <w:rPr>
                <w:rFonts w:cs="Arial"/>
                <w:sz w:val="12"/>
                <w:szCs w:val="12"/>
              </w:rPr>
              <w:t>m</w:t>
            </w:r>
            <w:r w:rsidRPr="004F199E">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right"/>
              <w:rPr>
                <w:rFonts w:cs="Arial"/>
                <w:sz w:val="12"/>
                <w:szCs w:val="12"/>
              </w:rPr>
            </w:pPr>
            <w:r w:rsidRPr="004F199E">
              <w:rPr>
                <w:rFonts w:cs="Arial"/>
                <w:sz w:val="12"/>
                <w:szCs w:val="12"/>
              </w:rPr>
              <w:t>61 874</w:t>
            </w: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sz w:val="12"/>
                <w:szCs w:val="12"/>
              </w:rPr>
            </w:pPr>
            <w:r w:rsidRPr="004F199E">
              <w:rPr>
                <w:rFonts w:cs="Arial"/>
                <w:sz w:val="12"/>
                <w:szCs w:val="12"/>
              </w:rPr>
              <w:t>średni koszt utrzymania 1 m</w:t>
            </w:r>
            <w:r w:rsidRPr="004F199E">
              <w:rPr>
                <w:rFonts w:cs="Arial"/>
                <w:sz w:val="12"/>
                <w:szCs w:val="12"/>
                <w:vertAlign w:val="superscript"/>
              </w:rPr>
              <w:t>2</w:t>
            </w:r>
            <w:r w:rsidRPr="004F199E">
              <w:rPr>
                <w:rFonts w:cs="Arial"/>
                <w:sz w:val="12"/>
                <w:szCs w:val="12"/>
              </w:rPr>
              <w:t xml:space="preserve">  powierzchni  lokali komunalnych ujętych w zadaniu (bez remontów budynków)</w:t>
            </w: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cs="Arial"/>
                <w:sz w:val="12"/>
                <w:szCs w:val="12"/>
              </w:rPr>
            </w:pPr>
            <w:r w:rsidRPr="004F199E">
              <w:rPr>
                <w:rFonts w:cs="Arial"/>
                <w:sz w:val="12"/>
                <w:szCs w:val="12"/>
              </w:rPr>
              <w:t>zł/m</w:t>
            </w:r>
            <w:r w:rsidRPr="004F199E">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right"/>
              <w:rPr>
                <w:rFonts w:cs="Arial"/>
                <w:sz w:val="12"/>
                <w:szCs w:val="12"/>
              </w:rPr>
            </w:pPr>
            <w:r w:rsidRPr="004F199E">
              <w:rPr>
                <w:rFonts w:cs="Arial"/>
                <w:sz w:val="12"/>
                <w:szCs w:val="12"/>
              </w:rPr>
              <w:t>75</w:t>
            </w: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000000" w:fill="D5E3F2"/>
            <w:vAlign w:val="bottom"/>
            <w:hideMark/>
          </w:tcPr>
          <w:p w:rsidR="004F199E" w:rsidRPr="004F199E" w:rsidRDefault="004F199E" w:rsidP="004F199E">
            <w:pPr>
              <w:spacing w:line="240" w:lineRule="auto"/>
              <w:rPr>
                <w:rFonts w:cs="Arial"/>
                <w:b/>
                <w:bCs/>
                <w:sz w:val="12"/>
                <w:szCs w:val="12"/>
              </w:rPr>
            </w:pPr>
            <w:r w:rsidRPr="004F199E">
              <w:rPr>
                <w:rFonts w:cs="Arial"/>
                <w:b/>
                <w:bCs/>
                <w:sz w:val="12"/>
                <w:szCs w:val="12"/>
              </w:rPr>
              <w:t>Remonty mieszkaniowego zasobu komunalnego</w:t>
            </w:r>
          </w:p>
        </w:tc>
        <w:tc>
          <w:tcPr>
            <w:tcW w:w="616" w:type="pct"/>
            <w:tcBorders>
              <w:top w:val="nil"/>
              <w:left w:val="nil"/>
              <w:bottom w:val="nil"/>
              <w:right w:val="nil"/>
            </w:tcBorders>
            <w:shd w:val="clear" w:color="000000" w:fill="D5E3F2"/>
            <w:noWrap/>
            <w:vAlign w:val="bottom"/>
            <w:hideMark/>
          </w:tcPr>
          <w:p w:rsidR="004F199E" w:rsidRPr="004F199E" w:rsidRDefault="004F199E" w:rsidP="004F199E">
            <w:pPr>
              <w:spacing w:line="240" w:lineRule="auto"/>
              <w:jc w:val="center"/>
              <w:rPr>
                <w:rFonts w:cs="Arial"/>
                <w:b/>
                <w:bCs/>
                <w:sz w:val="12"/>
                <w:szCs w:val="12"/>
              </w:rPr>
            </w:pPr>
            <w:r w:rsidRPr="004F199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4F199E" w:rsidRPr="004F199E" w:rsidRDefault="004F199E" w:rsidP="004F199E">
            <w:pPr>
              <w:spacing w:line="240" w:lineRule="auto"/>
              <w:rPr>
                <w:rFonts w:cs="Arial"/>
                <w:b/>
                <w:bCs/>
                <w:sz w:val="12"/>
                <w:szCs w:val="12"/>
              </w:rPr>
            </w:pPr>
            <w:r w:rsidRPr="004F199E">
              <w:rPr>
                <w:rFonts w:cs="Arial"/>
                <w:b/>
                <w:bCs/>
                <w:sz w:val="12"/>
                <w:szCs w:val="12"/>
              </w:rPr>
              <w:t> </w:t>
            </w: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i/>
                <w:iCs/>
                <w:sz w:val="12"/>
                <w:szCs w:val="12"/>
                <w:u w:val="single"/>
              </w:rPr>
            </w:pPr>
            <w:r w:rsidRPr="004F199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sz w:val="12"/>
                <w:szCs w:val="12"/>
              </w:rPr>
            </w:pPr>
            <w:r w:rsidRPr="004F199E">
              <w:rPr>
                <w:rFonts w:cs="Arial"/>
                <w:sz w:val="12"/>
                <w:szCs w:val="12"/>
              </w:rPr>
              <w:t>Poprawa warunków życia lokatorom mieszkań komunalnych oraz zabezpieczenie budynków komunalnych przed dekapitalizacją</w:t>
            </w: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i/>
                <w:iCs/>
                <w:sz w:val="12"/>
                <w:szCs w:val="12"/>
                <w:u w:val="single"/>
              </w:rPr>
            </w:pPr>
            <w:r w:rsidRPr="004F199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sz w:val="12"/>
                <w:szCs w:val="12"/>
              </w:rPr>
            </w:pPr>
            <w:r w:rsidRPr="004F199E">
              <w:rPr>
                <w:rFonts w:cs="Arial"/>
                <w:sz w:val="12"/>
                <w:szCs w:val="12"/>
              </w:rPr>
              <w:t>koszt realizacji zadania na 1-go  najemcę mieszkaniowego zasobu komunalnego</w:t>
            </w: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cs="Arial"/>
                <w:sz w:val="12"/>
                <w:szCs w:val="12"/>
              </w:rPr>
            </w:pPr>
            <w:r w:rsidRPr="004F199E">
              <w:rPr>
                <w:rFonts w:cs="Arial"/>
                <w:sz w:val="12"/>
                <w:szCs w:val="12"/>
              </w:rPr>
              <w:t>zł/os.</w:t>
            </w: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right"/>
              <w:rPr>
                <w:rFonts w:cs="Arial"/>
                <w:sz w:val="12"/>
                <w:szCs w:val="12"/>
              </w:rPr>
            </w:pPr>
            <w:r w:rsidRPr="004F199E">
              <w:rPr>
                <w:rFonts w:cs="Arial"/>
                <w:sz w:val="12"/>
                <w:szCs w:val="12"/>
              </w:rPr>
              <w:t>387</w:t>
            </w: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sz w:val="12"/>
                <w:szCs w:val="12"/>
              </w:rPr>
            </w:pPr>
            <w:r w:rsidRPr="004F199E">
              <w:rPr>
                <w:rFonts w:cs="Arial"/>
                <w:sz w:val="12"/>
                <w:szCs w:val="12"/>
              </w:rPr>
              <w:t>udział wydatków remontowych w wydatkach ogółem zarządzania mieszkaniowym zasobem komunalnym</w:t>
            </w: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cs="Arial"/>
                <w:sz w:val="12"/>
                <w:szCs w:val="12"/>
              </w:rPr>
            </w:pPr>
            <w:r w:rsidRPr="004F199E">
              <w:rPr>
                <w:rFonts w:cs="Arial"/>
                <w:sz w:val="12"/>
                <w:szCs w:val="12"/>
              </w:rPr>
              <w:t>%</w:t>
            </w: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right"/>
              <w:rPr>
                <w:rFonts w:cs="Arial"/>
                <w:sz w:val="12"/>
                <w:szCs w:val="12"/>
              </w:rPr>
            </w:pPr>
            <w:r w:rsidRPr="004F199E">
              <w:rPr>
                <w:rFonts w:cs="Arial"/>
                <w:sz w:val="12"/>
                <w:szCs w:val="12"/>
              </w:rPr>
              <w:t>3,8</w:t>
            </w: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000000" w:fill="D5E3F2"/>
            <w:vAlign w:val="bottom"/>
            <w:hideMark/>
          </w:tcPr>
          <w:p w:rsidR="004F199E" w:rsidRPr="004F199E" w:rsidRDefault="004F199E" w:rsidP="004F199E">
            <w:pPr>
              <w:spacing w:line="240" w:lineRule="auto"/>
              <w:rPr>
                <w:rFonts w:cs="Arial"/>
                <w:b/>
                <w:bCs/>
                <w:sz w:val="12"/>
                <w:szCs w:val="12"/>
              </w:rPr>
            </w:pPr>
            <w:r w:rsidRPr="004F199E">
              <w:rPr>
                <w:rFonts w:cs="Arial"/>
                <w:b/>
                <w:bCs/>
                <w:sz w:val="12"/>
                <w:szCs w:val="12"/>
              </w:rPr>
              <w:t>Utrzymanie jednostek gospodarujących zasobem komunalnym</w:t>
            </w:r>
          </w:p>
        </w:tc>
        <w:tc>
          <w:tcPr>
            <w:tcW w:w="616" w:type="pct"/>
            <w:tcBorders>
              <w:top w:val="nil"/>
              <w:left w:val="nil"/>
              <w:bottom w:val="nil"/>
              <w:right w:val="nil"/>
            </w:tcBorders>
            <w:shd w:val="clear" w:color="000000" w:fill="D5E3F2"/>
            <w:noWrap/>
            <w:vAlign w:val="bottom"/>
            <w:hideMark/>
          </w:tcPr>
          <w:p w:rsidR="004F199E" w:rsidRPr="004F199E" w:rsidRDefault="004F199E" w:rsidP="004F199E">
            <w:pPr>
              <w:spacing w:line="240" w:lineRule="auto"/>
              <w:jc w:val="center"/>
              <w:rPr>
                <w:rFonts w:cs="Arial"/>
                <w:b/>
                <w:bCs/>
                <w:sz w:val="12"/>
                <w:szCs w:val="12"/>
              </w:rPr>
            </w:pPr>
            <w:r w:rsidRPr="004F199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4F199E" w:rsidRPr="004F199E" w:rsidRDefault="004F199E" w:rsidP="004F199E">
            <w:pPr>
              <w:spacing w:line="240" w:lineRule="auto"/>
              <w:rPr>
                <w:rFonts w:cs="Arial"/>
                <w:b/>
                <w:bCs/>
                <w:sz w:val="12"/>
                <w:szCs w:val="12"/>
              </w:rPr>
            </w:pPr>
            <w:r w:rsidRPr="004F199E">
              <w:rPr>
                <w:rFonts w:cs="Arial"/>
                <w:b/>
                <w:bCs/>
                <w:sz w:val="12"/>
                <w:szCs w:val="12"/>
              </w:rPr>
              <w:t> </w:t>
            </w: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i/>
                <w:iCs/>
                <w:sz w:val="12"/>
                <w:szCs w:val="12"/>
                <w:u w:val="single"/>
              </w:rPr>
            </w:pPr>
            <w:r w:rsidRPr="004F199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sz w:val="12"/>
                <w:szCs w:val="12"/>
              </w:rPr>
            </w:pPr>
            <w:r w:rsidRPr="004F199E">
              <w:rPr>
                <w:rFonts w:cs="Arial"/>
                <w:sz w:val="12"/>
                <w:szCs w:val="12"/>
              </w:rPr>
              <w:t>Podejmowanie działań służących efektywnemu wykorzystaniu nieruchomości komunalnych Miasta</w:t>
            </w: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i/>
                <w:iCs/>
                <w:sz w:val="12"/>
                <w:szCs w:val="12"/>
                <w:u w:val="single"/>
              </w:rPr>
            </w:pPr>
            <w:r w:rsidRPr="004F199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sz w:val="12"/>
                <w:szCs w:val="12"/>
              </w:rPr>
            </w:pPr>
            <w:r w:rsidRPr="004F199E">
              <w:rPr>
                <w:rFonts w:cs="Arial"/>
                <w:sz w:val="12"/>
                <w:szCs w:val="12"/>
              </w:rPr>
              <w:t>koszt zadania na etat</w:t>
            </w: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cs="Arial"/>
                <w:sz w:val="12"/>
                <w:szCs w:val="12"/>
              </w:rPr>
            </w:pPr>
            <w:r w:rsidRPr="004F199E">
              <w:rPr>
                <w:rFonts w:cs="Arial"/>
                <w:sz w:val="12"/>
                <w:szCs w:val="12"/>
              </w:rPr>
              <w:t>zł/etat</w:t>
            </w: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right"/>
              <w:rPr>
                <w:rFonts w:cs="Arial"/>
                <w:sz w:val="12"/>
                <w:szCs w:val="12"/>
              </w:rPr>
            </w:pPr>
            <w:r w:rsidRPr="004F199E">
              <w:rPr>
                <w:rFonts w:cs="Arial"/>
                <w:sz w:val="12"/>
                <w:szCs w:val="12"/>
              </w:rPr>
              <w:t>120 963</w:t>
            </w: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sz w:val="12"/>
                <w:szCs w:val="12"/>
              </w:rPr>
            </w:pPr>
            <w:r w:rsidRPr="004F199E">
              <w:rPr>
                <w:rFonts w:cs="Arial"/>
                <w:sz w:val="12"/>
                <w:szCs w:val="12"/>
              </w:rPr>
              <w:t>koszt zarządzania 1 m</w:t>
            </w:r>
            <w:r w:rsidRPr="004F199E">
              <w:rPr>
                <w:rFonts w:cs="Arial"/>
                <w:sz w:val="12"/>
                <w:szCs w:val="12"/>
                <w:vertAlign w:val="superscript"/>
              </w:rPr>
              <w:t>2</w:t>
            </w:r>
            <w:r w:rsidRPr="004F199E">
              <w:rPr>
                <w:rFonts w:cs="Arial"/>
                <w:sz w:val="12"/>
                <w:szCs w:val="12"/>
              </w:rPr>
              <w:t xml:space="preserve">  powierzchni zasobu lokalowego</w:t>
            </w: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cs="Arial"/>
                <w:sz w:val="12"/>
                <w:szCs w:val="12"/>
              </w:rPr>
            </w:pPr>
            <w:r w:rsidRPr="004F199E">
              <w:rPr>
                <w:rFonts w:cs="Arial"/>
                <w:sz w:val="12"/>
                <w:szCs w:val="12"/>
              </w:rPr>
              <w:t>zł/m</w:t>
            </w:r>
            <w:r w:rsidRPr="004F199E">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right"/>
              <w:rPr>
                <w:rFonts w:cs="Arial"/>
                <w:sz w:val="12"/>
                <w:szCs w:val="12"/>
              </w:rPr>
            </w:pPr>
            <w:r w:rsidRPr="004F199E">
              <w:rPr>
                <w:rFonts w:cs="Arial"/>
                <w:sz w:val="12"/>
                <w:szCs w:val="12"/>
              </w:rPr>
              <w:t>77</w:t>
            </w: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000000" w:fill="D5E3F2"/>
            <w:vAlign w:val="bottom"/>
            <w:hideMark/>
          </w:tcPr>
          <w:p w:rsidR="004F199E" w:rsidRPr="004F199E" w:rsidRDefault="004F199E" w:rsidP="004F199E">
            <w:pPr>
              <w:spacing w:line="240" w:lineRule="auto"/>
              <w:rPr>
                <w:rFonts w:cs="Arial"/>
                <w:b/>
                <w:bCs/>
                <w:sz w:val="12"/>
                <w:szCs w:val="12"/>
              </w:rPr>
            </w:pPr>
            <w:r w:rsidRPr="004F199E">
              <w:rPr>
                <w:rFonts w:cs="Arial"/>
                <w:b/>
                <w:bCs/>
                <w:sz w:val="12"/>
                <w:szCs w:val="12"/>
              </w:rPr>
              <w:t>Rozliczenia ze wspólnotami mieszkaniowymi</w:t>
            </w:r>
          </w:p>
        </w:tc>
        <w:tc>
          <w:tcPr>
            <w:tcW w:w="616" w:type="pct"/>
            <w:tcBorders>
              <w:top w:val="nil"/>
              <w:left w:val="nil"/>
              <w:bottom w:val="nil"/>
              <w:right w:val="nil"/>
            </w:tcBorders>
            <w:shd w:val="clear" w:color="000000" w:fill="D5E3F2"/>
            <w:noWrap/>
            <w:vAlign w:val="bottom"/>
            <w:hideMark/>
          </w:tcPr>
          <w:p w:rsidR="004F199E" w:rsidRPr="004F199E" w:rsidRDefault="004F199E" w:rsidP="004F199E">
            <w:pPr>
              <w:spacing w:line="240" w:lineRule="auto"/>
              <w:jc w:val="center"/>
              <w:rPr>
                <w:rFonts w:cs="Arial"/>
                <w:b/>
                <w:bCs/>
                <w:sz w:val="12"/>
                <w:szCs w:val="12"/>
              </w:rPr>
            </w:pPr>
            <w:r w:rsidRPr="004F199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4F199E" w:rsidRPr="004F199E" w:rsidRDefault="004F199E" w:rsidP="004F199E">
            <w:pPr>
              <w:spacing w:line="240" w:lineRule="auto"/>
              <w:rPr>
                <w:rFonts w:cs="Arial"/>
                <w:b/>
                <w:bCs/>
                <w:sz w:val="12"/>
                <w:szCs w:val="12"/>
              </w:rPr>
            </w:pPr>
            <w:r w:rsidRPr="004F199E">
              <w:rPr>
                <w:rFonts w:cs="Arial"/>
                <w:b/>
                <w:bCs/>
                <w:sz w:val="12"/>
                <w:szCs w:val="12"/>
              </w:rPr>
              <w:t> </w:t>
            </w: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i/>
                <w:iCs/>
                <w:sz w:val="12"/>
                <w:szCs w:val="12"/>
                <w:u w:val="single"/>
              </w:rPr>
            </w:pPr>
            <w:r w:rsidRPr="004F199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sz w:val="12"/>
                <w:szCs w:val="12"/>
              </w:rPr>
            </w:pPr>
            <w:r w:rsidRPr="004F199E">
              <w:rPr>
                <w:rFonts w:cs="Arial"/>
                <w:sz w:val="12"/>
                <w:szCs w:val="12"/>
              </w:rPr>
              <w:t>Zapewnienie rozliczeń ze wspólnotami mieszkaniowymi za lokale Miasta</w:t>
            </w: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i/>
                <w:iCs/>
                <w:sz w:val="12"/>
                <w:szCs w:val="12"/>
                <w:u w:val="single"/>
              </w:rPr>
            </w:pPr>
            <w:r w:rsidRPr="004F199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sz w:val="12"/>
                <w:szCs w:val="12"/>
              </w:rPr>
            </w:pPr>
            <w:r w:rsidRPr="004F199E">
              <w:rPr>
                <w:rFonts w:cs="Arial"/>
                <w:sz w:val="12"/>
                <w:szCs w:val="12"/>
              </w:rPr>
              <w:t>średnia miesięczna wysokość zaliczki eksploatacyjnej na m</w:t>
            </w:r>
            <w:r w:rsidRPr="004F199E">
              <w:rPr>
                <w:rFonts w:cs="Arial"/>
                <w:sz w:val="12"/>
                <w:szCs w:val="12"/>
                <w:vertAlign w:val="superscript"/>
              </w:rPr>
              <w:t>2</w:t>
            </w:r>
            <w:r w:rsidRPr="004F199E">
              <w:rPr>
                <w:rFonts w:cs="Arial"/>
                <w:sz w:val="12"/>
                <w:szCs w:val="12"/>
              </w:rPr>
              <w:t xml:space="preserve"> powierzchni użytkowej lokalu komunalnego</w:t>
            </w: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cs="Arial"/>
                <w:sz w:val="12"/>
                <w:szCs w:val="12"/>
              </w:rPr>
            </w:pPr>
            <w:r w:rsidRPr="004F199E">
              <w:rPr>
                <w:rFonts w:cs="Arial"/>
                <w:sz w:val="12"/>
                <w:szCs w:val="12"/>
              </w:rPr>
              <w:t>zł/m</w:t>
            </w:r>
            <w:r w:rsidRPr="004F199E">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right"/>
              <w:rPr>
                <w:rFonts w:cs="Arial"/>
                <w:sz w:val="12"/>
                <w:szCs w:val="12"/>
              </w:rPr>
            </w:pPr>
            <w:r w:rsidRPr="004F199E">
              <w:rPr>
                <w:rFonts w:cs="Arial"/>
                <w:sz w:val="12"/>
                <w:szCs w:val="12"/>
              </w:rPr>
              <w:t>3,3</w:t>
            </w: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sz w:val="12"/>
                <w:szCs w:val="12"/>
              </w:rPr>
            </w:pPr>
            <w:r w:rsidRPr="004F199E">
              <w:rPr>
                <w:rFonts w:cs="Arial"/>
                <w:sz w:val="12"/>
                <w:szCs w:val="12"/>
              </w:rPr>
              <w:t>średnia miesięczna wysokość zaliczki remontowej na m</w:t>
            </w:r>
            <w:r w:rsidRPr="004F199E">
              <w:rPr>
                <w:rFonts w:cs="Arial"/>
                <w:sz w:val="12"/>
                <w:szCs w:val="12"/>
                <w:vertAlign w:val="superscript"/>
              </w:rPr>
              <w:t>2</w:t>
            </w:r>
            <w:r w:rsidRPr="004F199E">
              <w:rPr>
                <w:rFonts w:cs="Arial"/>
                <w:sz w:val="12"/>
                <w:szCs w:val="12"/>
              </w:rPr>
              <w:t xml:space="preserve"> powierzchni użytkowej lokalu komunalnego</w:t>
            </w: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cs="Arial"/>
                <w:sz w:val="12"/>
                <w:szCs w:val="12"/>
              </w:rPr>
            </w:pPr>
            <w:r w:rsidRPr="004F199E">
              <w:rPr>
                <w:rFonts w:cs="Arial"/>
                <w:sz w:val="12"/>
                <w:szCs w:val="12"/>
              </w:rPr>
              <w:t>zł/m</w:t>
            </w:r>
            <w:r w:rsidRPr="004F199E">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right"/>
              <w:rPr>
                <w:rFonts w:cs="Arial"/>
                <w:sz w:val="12"/>
                <w:szCs w:val="12"/>
              </w:rPr>
            </w:pPr>
            <w:r w:rsidRPr="004F199E">
              <w:rPr>
                <w:rFonts w:cs="Arial"/>
                <w:sz w:val="12"/>
                <w:szCs w:val="12"/>
              </w:rPr>
              <w:t>3,6</w:t>
            </w: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000000" w:fill="D5E3F2"/>
            <w:vAlign w:val="bottom"/>
            <w:hideMark/>
          </w:tcPr>
          <w:p w:rsidR="004F199E" w:rsidRPr="004F199E" w:rsidRDefault="004F199E" w:rsidP="004F199E">
            <w:pPr>
              <w:spacing w:line="240" w:lineRule="auto"/>
              <w:rPr>
                <w:rFonts w:cs="Arial"/>
                <w:b/>
                <w:bCs/>
                <w:sz w:val="12"/>
                <w:szCs w:val="12"/>
              </w:rPr>
            </w:pPr>
            <w:r w:rsidRPr="004F199E">
              <w:rPr>
                <w:rFonts w:cs="Arial"/>
                <w:b/>
                <w:bCs/>
                <w:sz w:val="12"/>
                <w:szCs w:val="12"/>
              </w:rPr>
              <w:t>Rozliczenia za lokale z właścicielami innymi niż m.st. Warszawa</w:t>
            </w:r>
          </w:p>
        </w:tc>
        <w:tc>
          <w:tcPr>
            <w:tcW w:w="616" w:type="pct"/>
            <w:tcBorders>
              <w:top w:val="nil"/>
              <w:left w:val="nil"/>
              <w:bottom w:val="nil"/>
              <w:right w:val="nil"/>
            </w:tcBorders>
            <w:shd w:val="clear" w:color="000000" w:fill="D5E3F2"/>
            <w:noWrap/>
            <w:vAlign w:val="bottom"/>
            <w:hideMark/>
          </w:tcPr>
          <w:p w:rsidR="004F199E" w:rsidRPr="004F199E" w:rsidRDefault="004F199E" w:rsidP="004F199E">
            <w:pPr>
              <w:spacing w:line="240" w:lineRule="auto"/>
              <w:jc w:val="center"/>
              <w:rPr>
                <w:rFonts w:cs="Arial"/>
                <w:b/>
                <w:bCs/>
                <w:sz w:val="12"/>
                <w:szCs w:val="12"/>
              </w:rPr>
            </w:pPr>
            <w:r w:rsidRPr="004F199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4F199E" w:rsidRPr="004F199E" w:rsidRDefault="004F199E" w:rsidP="004F199E">
            <w:pPr>
              <w:spacing w:line="240" w:lineRule="auto"/>
              <w:rPr>
                <w:rFonts w:cs="Arial"/>
                <w:b/>
                <w:bCs/>
                <w:sz w:val="12"/>
                <w:szCs w:val="12"/>
              </w:rPr>
            </w:pPr>
            <w:r w:rsidRPr="004F199E">
              <w:rPr>
                <w:rFonts w:cs="Arial"/>
                <w:b/>
                <w:bCs/>
                <w:sz w:val="12"/>
                <w:szCs w:val="12"/>
              </w:rPr>
              <w:t> </w:t>
            </w: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i/>
                <w:iCs/>
                <w:sz w:val="12"/>
                <w:szCs w:val="12"/>
                <w:u w:val="single"/>
              </w:rPr>
            </w:pPr>
            <w:r w:rsidRPr="004F199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sz w:val="12"/>
                <w:szCs w:val="12"/>
              </w:rPr>
            </w:pPr>
            <w:r w:rsidRPr="004F199E">
              <w:rPr>
                <w:rFonts w:cs="Arial"/>
                <w:sz w:val="12"/>
                <w:szCs w:val="12"/>
              </w:rPr>
              <w:t>Zabezpieczenie lokali zastępczych i socjalnych spoza zasobu komunalnego, w tym dla najuboższych mieszkańców oraz rozliczenia z byłymi lokatorami zasobu komunalnego</w:t>
            </w: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i/>
                <w:iCs/>
                <w:sz w:val="12"/>
                <w:szCs w:val="12"/>
                <w:u w:val="single"/>
              </w:rPr>
            </w:pPr>
            <w:r w:rsidRPr="004F199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sz w:val="12"/>
                <w:szCs w:val="12"/>
              </w:rPr>
            </w:pPr>
            <w:r w:rsidRPr="004F199E">
              <w:rPr>
                <w:rFonts w:cs="Arial"/>
                <w:sz w:val="12"/>
                <w:szCs w:val="12"/>
              </w:rPr>
              <w:t>liczba zawartych ugód z innymi właścicielami w związku z brakiem możliwości zabezpieczenia lokalu socjalnego</w:t>
            </w: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cs="Arial"/>
                <w:sz w:val="12"/>
                <w:szCs w:val="12"/>
              </w:rPr>
            </w:pPr>
            <w:r w:rsidRPr="004F199E">
              <w:rPr>
                <w:rFonts w:cs="Arial"/>
                <w:sz w:val="12"/>
                <w:szCs w:val="12"/>
              </w:rPr>
              <w:t>szt.</w:t>
            </w: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right"/>
              <w:rPr>
                <w:rFonts w:cs="Arial"/>
                <w:sz w:val="12"/>
                <w:szCs w:val="12"/>
              </w:rPr>
            </w:pPr>
            <w:r w:rsidRPr="004F199E">
              <w:rPr>
                <w:rFonts w:cs="Arial"/>
                <w:sz w:val="12"/>
                <w:szCs w:val="12"/>
              </w:rPr>
              <w:t>2</w:t>
            </w: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sz w:val="12"/>
                <w:szCs w:val="12"/>
              </w:rPr>
            </w:pPr>
            <w:r w:rsidRPr="004F199E">
              <w:rPr>
                <w:rFonts w:cs="Arial"/>
                <w:sz w:val="12"/>
                <w:szCs w:val="12"/>
              </w:rPr>
              <w:t>pokrycie zapotrzebowania na lokale socjalne w odniesieniu do rzeczywistego zapotrzebowania na te lokale</w:t>
            </w: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cs="Arial"/>
                <w:sz w:val="12"/>
                <w:szCs w:val="12"/>
              </w:rPr>
            </w:pPr>
            <w:r w:rsidRPr="004F199E">
              <w:rPr>
                <w:rFonts w:cs="Arial"/>
                <w:sz w:val="12"/>
                <w:szCs w:val="12"/>
              </w:rPr>
              <w:t>%</w:t>
            </w: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right"/>
              <w:rPr>
                <w:rFonts w:cs="Arial"/>
                <w:sz w:val="12"/>
                <w:szCs w:val="12"/>
              </w:rPr>
            </w:pPr>
            <w:r w:rsidRPr="004F199E">
              <w:rPr>
                <w:rFonts w:cs="Arial"/>
                <w:sz w:val="12"/>
                <w:szCs w:val="12"/>
              </w:rPr>
              <w:t>8,7</w:t>
            </w: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000000" w:fill="B7CFE8"/>
            <w:vAlign w:val="bottom"/>
            <w:hideMark/>
          </w:tcPr>
          <w:p w:rsidR="004F199E" w:rsidRPr="004F199E" w:rsidRDefault="004F199E" w:rsidP="004F199E">
            <w:pPr>
              <w:spacing w:line="240" w:lineRule="auto"/>
              <w:rPr>
                <w:rFonts w:cs="Arial"/>
                <w:b/>
                <w:bCs/>
                <w:sz w:val="12"/>
                <w:szCs w:val="12"/>
              </w:rPr>
            </w:pPr>
            <w:r w:rsidRPr="004F199E">
              <w:rPr>
                <w:rFonts w:cs="Arial"/>
                <w:b/>
                <w:bCs/>
                <w:sz w:val="12"/>
                <w:szCs w:val="12"/>
              </w:rPr>
              <w:t>Zadania związane z nabywaniem i sprzedażą nieruchomości</w:t>
            </w:r>
          </w:p>
        </w:tc>
        <w:tc>
          <w:tcPr>
            <w:tcW w:w="616" w:type="pct"/>
            <w:tcBorders>
              <w:top w:val="nil"/>
              <w:left w:val="nil"/>
              <w:bottom w:val="nil"/>
              <w:right w:val="nil"/>
            </w:tcBorders>
            <w:shd w:val="clear" w:color="000000" w:fill="B7CFE8"/>
            <w:noWrap/>
            <w:vAlign w:val="bottom"/>
            <w:hideMark/>
          </w:tcPr>
          <w:p w:rsidR="004F199E" w:rsidRPr="004F199E" w:rsidRDefault="004F199E" w:rsidP="004F199E">
            <w:pPr>
              <w:spacing w:line="240" w:lineRule="auto"/>
              <w:jc w:val="center"/>
              <w:rPr>
                <w:rFonts w:cs="Arial"/>
                <w:b/>
                <w:bCs/>
                <w:sz w:val="12"/>
                <w:szCs w:val="12"/>
              </w:rPr>
            </w:pPr>
            <w:r w:rsidRPr="004F199E">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4F199E" w:rsidRPr="004F199E" w:rsidRDefault="004F199E" w:rsidP="004F199E">
            <w:pPr>
              <w:spacing w:line="240" w:lineRule="auto"/>
              <w:rPr>
                <w:rFonts w:cs="Arial"/>
                <w:b/>
                <w:bCs/>
                <w:sz w:val="12"/>
                <w:szCs w:val="12"/>
              </w:rPr>
            </w:pPr>
            <w:r w:rsidRPr="004F199E">
              <w:rPr>
                <w:rFonts w:cs="Arial"/>
                <w:b/>
                <w:bCs/>
                <w:sz w:val="12"/>
                <w:szCs w:val="12"/>
              </w:rPr>
              <w:t> </w:t>
            </w: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000000" w:fill="D5E3F2"/>
            <w:vAlign w:val="bottom"/>
            <w:hideMark/>
          </w:tcPr>
          <w:p w:rsidR="004F199E" w:rsidRPr="004F199E" w:rsidRDefault="004F199E" w:rsidP="004F199E">
            <w:pPr>
              <w:spacing w:line="240" w:lineRule="auto"/>
              <w:rPr>
                <w:rFonts w:cs="Arial"/>
                <w:b/>
                <w:bCs/>
                <w:sz w:val="12"/>
                <w:szCs w:val="12"/>
              </w:rPr>
            </w:pPr>
            <w:r w:rsidRPr="004F199E">
              <w:rPr>
                <w:rFonts w:cs="Arial"/>
                <w:b/>
                <w:bCs/>
                <w:sz w:val="12"/>
                <w:szCs w:val="12"/>
              </w:rPr>
              <w:t>Przygotowanie nieruchomości komunalnych przeznaczonych m.in. do zbycia i zamiany</w:t>
            </w:r>
          </w:p>
        </w:tc>
        <w:tc>
          <w:tcPr>
            <w:tcW w:w="616" w:type="pct"/>
            <w:tcBorders>
              <w:top w:val="nil"/>
              <w:left w:val="nil"/>
              <w:bottom w:val="nil"/>
              <w:right w:val="nil"/>
            </w:tcBorders>
            <w:shd w:val="clear" w:color="000000" w:fill="D5E3F2"/>
            <w:noWrap/>
            <w:vAlign w:val="bottom"/>
            <w:hideMark/>
          </w:tcPr>
          <w:p w:rsidR="004F199E" w:rsidRPr="004F199E" w:rsidRDefault="004F199E" w:rsidP="004F199E">
            <w:pPr>
              <w:spacing w:line="240" w:lineRule="auto"/>
              <w:jc w:val="center"/>
              <w:rPr>
                <w:rFonts w:cs="Arial"/>
                <w:b/>
                <w:bCs/>
                <w:sz w:val="12"/>
                <w:szCs w:val="12"/>
              </w:rPr>
            </w:pPr>
            <w:r w:rsidRPr="004F199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4F199E" w:rsidRPr="004F199E" w:rsidRDefault="004F199E" w:rsidP="004F199E">
            <w:pPr>
              <w:spacing w:line="240" w:lineRule="auto"/>
              <w:rPr>
                <w:rFonts w:cs="Arial"/>
                <w:b/>
                <w:bCs/>
                <w:sz w:val="12"/>
                <w:szCs w:val="12"/>
              </w:rPr>
            </w:pPr>
            <w:r w:rsidRPr="004F199E">
              <w:rPr>
                <w:rFonts w:cs="Arial"/>
                <w:b/>
                <w:bCs/>
                <w:sz w:val="12"/>
                <w:szCs w:val="12"/>
              </w:rPr>
              <w:t> </w:t>
            </w: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i/>
                <w:iCs/>
                <w:sz w:val="12"/>
                <w:szCs w:val="12"/>
                <w:u w:val="single"/>
              </w:rPr>
            </w:pPr>
            <w:r w:rsidRPr="004F199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sz w:val="12"/>
                <w:szCs w:val="12"/>
              </w:rPr>
            </w:pPr>
            <w:r w:rsidRPr="004F199E">
              <w:rPr>
                <w:rFonts w:cs="Arial"/>
                <w:sz w:val="12"/>
                <w:szCs w:val="12"/>
              </w:rPr>
              <w:t>Prowadzenie postępowań w ramach przygotowania nieruchomości do zbycia i zamiany</w:t>
            </w: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i/>
                <w:iCs/>
                <w:sz w:val="12"/>
                <w:szCs w:val="12"/>
                <w:u w:val="single"/>
              </w:rPr>
            </w:pPr>
            <w:r w:rsidRPr="004F199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sz w:val="12"/>
                <w:szCs w:val="12"/>
              </w:rPr>
            </w:pPr>
            <w:r w:rsidRPr="004F199E">
              <w:rPr>
                <w:rFonts w:cs="Arial"/>
                <w:sz w:val="12"/>
                <w:szCs w:val="12"/>
              </w:rPr>
              <w:t>liczba operatów szacunkowych nieruchomości</w:t>
            </w: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cs="Arial"/>
                <w:sz w:val="12"/>
                <w:szCs w:val="12"/>
              </w:rPr>
            </w:pPr>
            <w:r w:rsidRPr="004F199E">
              <w:rPr>
                <w:rFonts w:cs="Arial"/>
                <w:sz w:val="12"/>
                <w:szCs w:val="12"/>
              </w:rPr>
              <w:t>szt.</w:t>
            </w: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right"/>
              <w:rPr>
                <w:rFonts w:cs="Arial"/>
                <w:sz w:val="12"/>
                <w:szCs w:val="12"/>
              </w:rPr>
            </w:pPr>
            <w:r w:rsidRPr="004F199E">
              <w:rPr>
                <w:rFonts w:cs="Arial"/>
                <w:sz w:val="12"/>
                <w:szCs w:val="12"/>
              </w:rPr>
              <w:t>5</w:t>
            </w: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sz w:val="12"/>
                <w:szCs w:val="12"/>
              </w:rPr>
            </w:pPr>
            <w:r w:rsidRPr="004F199E">
              <w:rPr>
                <w:rFonts w:cs="Arial"/>
                <w:sz w:val="12"/>
                <w:szCs w:val="12"/>
              </w:rPr>
              <w:t>średni koszt wykonania operatu szacunkowego nieruchomości</w:t>
            </w: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cs="Arial"/>
                <w:sz w:val="12"/>
                <w:szCs w:val="12"/>
              </w:rPr>
            </w:pPr>
            <w:r w:rsidRPr="004F199E">
              <w:rPr>
                <w:rFonts w:cs="Arial"/>
                <w:sz w:val="12"/>
                <w:szCs w:val="12"/>
              </w:rPr>
              <w:t>zł/szt.</w:t>
            </w: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right"/>
              <w:rPr>
                <w:rFonts w:cs="Arial"/>
                <w:sz w:val="12"/>
                <w:szCs w:val="12"/>
              </w:rPr>
            </w:pPr>
            <w:r w:rsidRPr="004F199E">
              <w:rPr>
                <w:rFonts w:cs="Arial"/>
                <w:sz w:val="12"/>
                <w:szCs w:val="12"/>
              </w:rPr>
              <w:t>1 400</w:t>
            </w: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000000" w:fill="B7CFE8"/>
            <w:vAlign w:val="bottom"/>
            <w:hideMark/>
          </w:tcPr>
          <w:p w:rsidR="004F199E" w:rsidRPr="004F199E" w:rsidRDefault="004F199E" w:rsidP="004F199E">
            <w:pPr>
              <w:spacing w:line="240" w:lineRule="auto"/>
              <w:rPr>
                <w:rFonts w:cs="Arial"/>
                <w:b/>
                <w:bCs/>
                <w:sz w:val="12"/>
                <w:szCs w:val="12"/>
              </w:rPr>
            </w:pPr>
            <w:r w:rsidRPr="004F199E">
              <w:rPr>
                <w:rFonts w:cs="Arial"/>
                <w:b/>
                <w:bCs/>
                <w:sz w:val="12"/>
                <w:szCs w:val="12"/>
              </w:rPr>
              <w:t>Pozostały zasób komunalny</w:t>
            </w:r>
          </w:p>
        </w:tc>
        <w:tc>
          <w:tcPr>
            <w:tcW w:w="616" w:type="pct"/>
            <w:tcBorders>
              <w:top w:val="nil"/>
              <w:left w:val="nil"/>
              <w:bottom w:val="nil"/>
              <w:right w:val="nil"/>
            </w:tcBorders>
            <w:shd w:val="clear" w:color="000000" w:fill="B7CFE8"/>
            <w:noWrap/>
            <w:vAlign w:val="bottom"/>
            <w:hideMark/>
          </w:tcPr>
          <w:p w:rsidR="004F199E" w:rsidRPr="004F199E" w:rsidRDefault="004F199E" w:rsidP="004F199E">
            <w:pPr>
              <w:spacing w:line="240" w:lineRule="auto"/>
              <w:jc w:val="center"/>
              <w:rPr>
                <w:rFonts w:cs="Arial"/>
                <w:b/>
                <w:bCs/>
                <w:sz w:val="12"/>
                <w:szCs w:val="12"/>
              </w:rPr>
            </w:pPr>
            <w:r w:rsidRPr="004F199E">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4F199E" w:rsidRPr="004F199E" w:rsidRDefault="004F199E" w:rsidP="004F199E">
            <w:pPr>
              <w:spacing w:line="240" w:lineRule="auto"/>
              <w:rPr>
                <w:rFonts w:cs="Arial"/>
                <w:b/>
                <w:bCs/>
                <w:sz w:val="12"/>
                <w:szCs w:val="12"/>
              </w:rPr>
            </w:pPr>
            <w:r w:rsidRPr="004F199E">
              <w:rPr>
                <w:rFonts w:cs="Arial"/>
                <w:b/>
                <w:bCs/>
                <w:sz w:val="12"/>
                <w:szCs w:val="12"/>
              </w:rPr>
              <w:t> </w:t>
            </w: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000000" w:fill="D5E3F2"/>
            <w:vAlign w:val="bottom"/>
            <w:hideMark/>
          </w:tcPr>
          <w:p w:rsidR="004F199E" w:rsidRPr="004F199E" w:rsidRDefault="004F199E" w:rsidP="004F199E">
            <w:pPr>
              <w:spacing w:line="240" w:lineRule="auto"/>
              <w:rPr>
                <w:rFonts w:cs="Arial"/>
                <w:b/>
                <w:bCs/>
                <w:sz w:val="12"/>
                <w:szCs w:val="12"/>
              </w:rPr>
            </w:pPr>
            <w:r w:rsidRPr="004F199E">
              <w:rPr>
                <w:rFonts w:cs="Arial"/>
                <w:b/>
                <w:bCs/>
                <w:sz w:val="12"/>
                <w:szCs w:val="12"/>
              </w:rPr>
              <w:t>Zarządzanie lokalami użytkowymi i ich eksploatacja</w:t>
            </w:r>
          </w:p>
        </w:tc>
        <w:tc>
          <w:tcPr>
            <w:tcW w:w="616" w:type="pct"/>
            <w:tcBorders>
              <w:top w:val="nil"/>
              <w:left w:val="nil"/>
              <w:bottom w:val="nil"/>
              <w:right w:val="nil"/>
            </w:tcBorders>
            <w:shd w:val="clear" w:color="000000" w:fill="D5E3F2"/>
            <w:noWrap/>
            <w:vAlign w:val="bottom"/>
            <w:hideMark/>
          </w:tcPr>
          <w:p w:rsidR="004F199E" w:rsidRPr="004F199E" w:rsidRDefault="004F199E" w:rsidP="004F199E">
            <w:pPr>
              <w:spacing w:line="240" w:lineRule="auto"/>
              <w:jc w:val="center"/>
              <w:rPr>
                <w:rFonts w:cs="Arial"/>
                <w:b/>
                <w:bCs/>
                <w:sz w:val="12"/>
                <w:szCs w:val="12"/>
              </w:rPr>
            </w:pPr>
            <w:r w:rsidRPr="004F199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4F199E" w:rsidRPr="004F199E" w:rsidRDefault="004F199E" w:rsidP="004F199E">
            <w:pPr>
              <w:spacing w:line="240" w:lineRule="auto"/>
              <w:rPr>
                <w:rFonts w:cs="Arial"/>
                <w:b/>
                <w:bCs/>
                <w:sz w:val="12"/>
                <w:szCs w:val="12"/>
              </w:rPr>
            </w:pPr>
            <w:r w:rsidRPr="004F199E">
              <w:rPr>
                <w:rFonts w:cs="Arial"/>
                <w:b/>
                <w:bCs/>
                <w:sz w:val="12"/>
                <w:szCs w:val="12"/>
              </w:rPr>
              <w:t> </w:t>
            </w: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i/>
                <w:iCs/>
                <w:sz w:val="12"/>
                <w:szCs w:val="12"/>
                <w:u w:val="single"/>
              </w:rPr>
            </w:pPr>
            <w:r w:rsidRPr="004F199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sz w:val="12"/>
                <w:szCs w:val="12"/>
              </w:rPr>
            </w:pPr>
            <w:r w:rsidRPr="004F199E">
              <w:rPr>
                <w:rFonts w:cs="Arial"/>
                <w:sz w:val="12"/>
                <w:szCs w:val="12"/>
              </w:rPr>
              <w:t>Utrzymanie lokali użytkowych</w:t>
            </w: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i/>
                <w:iCs/>
                <w:sz w:val="12"/>
                <w:szCs w:val="12"/>
                <w:u w:val="single"/>
              </w:rPr>
            </w:pPr>
            <w:r w:rsidRPr="004F199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sz w:val="12"/>
                <w:szCs w:val="12"/>
              </w:rPr>
            </w:pPr>
            <w:r w:rsidRPr="004F199E">
              <w:rPr>
                <w:rFonts w:cs="Arial"/>
                <w:sz w:val="12"/>
                <w:szCs w:val="12"/>
              </w:rPr>
              <w:t>% najemców lokali użytkowych, którzy zalegają z opłatami czynszu</w:t>
            </w: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cs="Arial"/>
                <w:sz w:val="12"/>
                <w:szCs w:val="12"/>
              </w:rPr>
            </w:pPr>
            <w:r w:rsidRPr="004F199E">
              <w:rPr>
                <w:rFonts w:cs="Arial"/>
                <w:sz w:val="12"/>
                <w:szCs w:val="12"/>
              </w:rPr>
              <w:t>%</w:t>
            </w: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right"/>
              <w:rPr>
                <w:rFonts w:cs="Arial"/>
                <w:sz w:val="12"/>
                <w:szCs w:val="12"/>
              </w:rPr>
            </w:pPr>
            <w:r w:rsidRPr="004F199E">
              <w:rPr>
                <w:rFonts w:cs="Arial"/>
                <w:sz w:val="12"/>
                <w:szCs w:val="12"/>
              </w:rPr>
              <w:t>30,6</w:t>
            </w: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sz w:val="12"/>
                <w:szCs w:val="12"/>
              </w:rPr>
            </w:pPr>
            <w:r w:rsidRPr="004F199E">
              <w:rPr>
                <w:rFonts w:cs="Arial"/>
                <w:sz w:val="12"/>
                <w:szCs w:val="12"/>
              </w:rPr>
              <w:t>odsetek niewynajętych lokali</w:t>
            </w: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cs="Arial"/>
                <w:sz w:val="12"/>
                <w:szCs w:val="12"/>
              </w:rPr>
            </w:pPr>
            <w:r w:rsidRPr="004F199E">
              <w:rPr>
                <w:rFonts w:cs="Arial"/>
                <w:sz w:val="12"/>
                <w:szCs w:val="12"/>
              </w:rPr>
              <w:t>%</w:t>
            </w: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right"/>
              <w:rPr>
                <w:rFonts w:cs="Arial"/>
                <w:sz w:val="12"/>
                <w:szCs w:val="12"/>
              </w:rPr>
            </w:pPr>
            <w:r w:rsidRPr="004F199E">
              <w:rPr>
                <w:rFonts w:cs="Arial"/>
                <w:sz w:val="12"/>
                <w:szCs w:val="12"/>
              </w:rPr>
              <w:t>38,5</w:t>
            </w: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sz w:val="12"/>
                <w:szCs w:val="12"/>
              </w:rPr>
            </w:pPr>
            <w:r w:rsidRPr="004F199E">
              <w:rPr>
                <w:rFonts w:cs="Arial"/>
                <w:sz w:val="12"/>
                <w:szCs w:val="12"/>
              </w:rPr>
              <w:t>powierzchnia w m</w:t>
            </w:r>
            <w:r w:rsidRPr="004F199E">
              <w:rPr>
                <w:rFonts w:cs="Arial"/>
                <w:sz w:val="12"/>
                <w:szCs w:val="12"/>
                <w:vertAlign w:val="superscript"/>
              </w:rPr>
              <w:t>2</w:t>
            </w:r>
            <w:r w:rsidRPr="004F199E">
              <w:rPr>
                <w:rFonts w:cs="Arial"/>
                <w:sz w:val="12"/>
                <w:szCs w:val="12"/>
              </w:rPr>
              <w:t xml:space="preserve"> lokali użytkowych objętych zadaniem</w:t>
            </w: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cs="Arial"/>
                <w:sz w:val="12"/>
                <w:szCs w:val="12"/>
              </w:rPr>
            </w:pPr>
            <w:r w:rsidRPr="004F199E">
              <w:rPr>
                <w:rFonts w:cs="Arial"/>
                <w:sz w:val="12"/>
                <w:szCs w:val="12"/>
              </w:rPr>
              <w:t>m</w:t>
            </w:r>
            <w:r w:rsidRPr="004F199E">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right"/>
              <w:rPr>
                <w:rFonts w:cs="Arial"/>
                <w:sz w:val="12"/>
                <w:szCs w:val="12"/>
              </w:rPr>
            </w:pPr>
            <w:r w:rsidRPr="004F199E">
              <w:rPr>
                <w:rFonts w:cs="Arial"/>
                <w:sz w:val="12"/>
                <w:szCs w:val="12"/>
              </w:rPr>
              <w:t>13 883</w:t>
            </w: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sz w:val="12"/>
                <w:szCs w:val="12"/>
              </w:rPr>
            </w:pPr>
            <w:r w:rsidRPr="004F199E">
              <w:rPr>
                <w:rFonts w:cs="Arial"/>
                <w:sz w:val="12"/>
                <w:szCs w:val="12"/>
              </w:rPr>
              <w:t>średni koszt utrzymania 1 m</w:t>
            </w:r>
            <w:r w:rsidRPr="004F199E">
              <w:rPr>
                <w:rFonts w:cs="Arial"/>
                <w:sz w:val="12"/>
                <w:szCs w:val="12"/>
                <w:vertAlign w:val="superscript"/>
              </w:rPr>
              <w:t>2</w:t>
            </w:r>
            <w:r w:rsidRPr="004F199E">
              <w:rPr>
                <w:rFonts w:cs="Arial"/>
                <w:sz w:val="12"/>
                <w:szCs w:val="12"/>
              </w:rPr>
              <w:t xml:space="preserve"> powierzchni lokali użytkowych objętych zadaniem</w:t>
            </w: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cs="Arial"/>
                <w:sz w:val="12"/>
                <w:szCs w:val="12"/>
              </w:rPr>
            </w:pPr>
            <w:r w:rsidRPr="004F199E">
              <w:rPr>
                <w:rFonts w:cs="Arial"/>
                <w:sz w:val="12"/>
                <w:szCs w:val="12"/>
              </w:rPr>
              <w:t>zł/m</w:t>
            </w:r>
            <w:r w:rsidRPr="004F199E">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right"/>
              <w:rPr>
                <w:rFonts w:cs="Arial"/>
                <w:sz w:val="12"/>
                <w:szCs w:val="12"/>
              </w:rPr>
            </w:pPr>
            <w:r w:rsidRPr="004F199E">
              <w:rPr>
                <w:rFonts w:cs="Arial"/>
                <w:sz w:val="12"/>
                <w:szCs w:val="12"/>
              </w:rPr>
              <w:t>57</w:t>
            </w: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000000" w:fill="D5E3F2"/>
            <w:vAlign w:val="bottom"/>
            <w:hideMark/>
          </w:tcPr>
          <w:p w:rsidR="004F199E" w:rsidRPr="004F199E" w:rsidRDefault="004F199E" w:rsidP="004F199E">
            <w:pPr>
              <w:spacing w:line="240" w:lineRule="auto"/>
              <w:rPr>
                <w:rFonts w:cs="Arial"/>
                <w:b/>
                <w:bCs/>
                <w:sz w:val="12"/>
                <w:szCs w:val="12"/>
              </w:rPr>
            </w:pPr>
            <w:r w:rsidRPr="004F199E">
              <w:rPr>
                <w:rFonts w:cs="Arial"/>
                <w:b/>
                <w:bCs/>
                <w:sz w:val="12"/>
                <w:szCs w:val="12"/>
              </w:rPr>
              <w:t>Remonty lokali użytkowych</w:t>
            </w:r>
          </w:p>
        </w:tc>
        <w:tc>
          <w:tcPr>
            <w:tcW w:w="616" w:type="pct"/>
            <w:tcBorders>
              <w:top w:val="nil"/>
              <w:left w:val="nil"/>
              <w:bottom w:val="nil"/>
              <w:right w:val="nil"/>
            </w:tcBorders>
            <w:shd w:val="clear" w:color="000000" w:fill="D5E3F2"/>
            <w:noWrap/>
            <w:vAlign w:val="bottom"/>
            <w:hideMark/>
          </w:tcPr>
          <w:p w:rsidR="004F199E" w:rsidRPr="004F199E" w:rsidRDefault="004F199E" w:rsidP="004F199E">
            <w:pPr>
              <w:spacing w:line="240" w:lineRule="auto"/>
              <w:jc w:val="center"/>
              <w:rPr>
                <w:rFonts w:cs="Arial"/>
                <w:b/>
                <w:bCs/>
                <w:sz w:val="12"/>
                <w:szCs w:val="12"/>
              </w:rPr>
            </w:pPr>
            <w:r w:rsidRPr="004F199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4F199E" w:rsidRPr="004F199E" w:rsidRDefault="004F199E" w:rsidP="004F199E">
            <w:pPr>
              <w:spacing w:line="240" w:lineRule="auto"/>
              <w:rPr>
                <w:rFonts w:cs="Arial"/>
                <w:b/>
                <w:bCs/>
                <w:sz w:val="12"/>
                <w:szCs w:val="12"/>
              </w:rPr>
            </w:pPr>
            <w:r w:rsidRPr="004F199E">
              <w:rPr>
                <w:rFonts w:cs="Arial"/>
                <w:b/>
                <w:bCs/>
                <w:sz w:val="12"/>
                <w:szCs w:val="12"/>
              </w:rPr>
              <w:t> </w:t>
            </w: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i/>
                <w:iCs/>
                <w:sz w:val="12"/>
                <w:szCs w:val="12"/>
                <w:u w:val="single"/>
              </w:rPr>
            </w:pPr>
            <w:r w:rsidRPr="004F199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sz w:val="12"/>
                <w:szCs w:val="12"/>
              </w:rPr>
            </w:pPr>
            <w:r w:rsidRPr="004F199E">
              <w:rPr>
                <w:rFonts w:cs="Arial"/>
                <w:sz w:val="12"/>
                <w:szCs w:val="12"/>
              </w:rPr>
              <w:t>Zabezpieczenie budynków komunalnych przed dekapitalizacją</w:t>
            </w: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i/>
                <w:iCs/>
                <w:sz w:val="12"/>
                <w:szCs w:val="12"/>
                <w:u w:val="single"/>
              </w:rPr>
            </w:pPr>
            <w:r w:rsidRPr="004F199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sz w:val="12"/>
                <w:szCs w:val="12"/>
              </w:rPr>
            </w:pPr>
            <w:r w:rsidRPr="004F199E">
              <w:rPr>
                <w:rFonts w:cs="Arial"/>
                <w:sz w:val="12"/>
                <w:szCs w:val="12"/>
              </w:rPr>
              <w:t>liczba lokali użytkowych, w których przeprowadzono remont</w:t>
            </w: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cs="Arial"/>
                <w:sz w:val="12"/>
                <w:szCs w:val="12"/>
              </w:rPr>
            </w:pPr>
            <w:r w:rsidRPr="004F199E">
              <w:rPr>
                <w:rFonts w:cs="Arial"/>
                <w:sz w:val="12"/>
                <w:szCs w:val="12"/>
              </w:rPr>
              <w:t>szt.</w:t>
            </w: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right"/>
              <w:rPr>
                <w:rFonts w:cs="Arial"/>
                <w:sz w:val="12"/>
                <w:szCs w:val="12"/>
              </w:rPr>
            </w:pPr>
            <w:r w:rsidRPr="004F199E">
              <w:rPr>
                <w:rFonts w:cs="Arial"/>
                <w:sz w:val="12"/>
                <w:szCs w:val="12"/>
              </w:rPr>
              <w:t>0</w:t>
            </w: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sz w:val="12"/>
                <w:szCs w:val="12"/>
              </w:rPr>
            </w:pPr>
            <w:r w:rsidRPr="004F199E">
              <w:rPr>
                <w:rFonts w:cs="Arial"/>
                <w:sz w:val="12"/>
                <w:szCs w:val="12"/>
              </w:rPr>
              <w:t>średni koszt m</w:t>
            </w:r>
            <w:r w:rsidRPr="004F199E">
              <w:rPr>
                <w:rFonts w:cs="Arial"/>
                <w:sz w:val="12"/>
                <w:szCs w:val="12"/>
                <w:vertAlign w:val="superscript"/>
              </w:rPr>
              <w:t>2</w:t>
            </w:r>
            <w:r w:rsidRPr="004F199E">
              <w:rPr>
                <w:rFonts w:cs="Arial"/>
                <w:sz w:val="12"/>
                <w:szCs w:val="12"/>
              </w:rPr>
              <w:t xml:space="preserve"> remontowanej powierzchni lokalu użytkowego</w:t>
            </w: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cs="Arial"/>
                <w:sz w:val="12"/>
                <w:szCs w:val="12"/>
              </w:rPr>
            </w:pPr>
            <w:r w:rsidRPr="004F199E">
              <w:rPr>
                <w:rFonts w:cs="Arial"/>
                <w:sz w:val="12"/>
                <w:szCs w:val="12"/>
              </w:rPr>
              <w:t>zł/m</w:t>
            </w:r>
            <w:r w:rsidRPr="004F199E">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right"/>
              <w:rPr>
                <w:rFonts w:cs="Arial"/>
                <w:sz w:val="12"/>
                <w:szCs w:val="12"/>
              </w:rPr>
            </w:pPr>
            <w:r w:rsidRPr="004F199E">
              <w:rPr>
                <w:rFonts w:cs="Arial"/>
                <w:sz w:val="12"/>
                <w:szCs w:val="12"/>
              </w:rPr>
              <w:t>0</w:t>
            </w: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000000" w:fill="8DB0DB"/>
            <w:vAlign w:val="bottom"/>
            <w:hideMark/>
          </w:tcPr>
          <w:p w:rsidR="004F199E" w:rsidRPr="004F199E" w:rsidRDefault="004F199E" w:rsidP="004F199E">
            <w:pPr>
              <w:spacing w:line="240" w:lineRule="auto"/>
              <w:rPr>
                <w:rFonts w:cs="Arial"/>
                <w:b/>
                <w:bCs/>
                <w:sz w:val="12"/>
                <w:szCs w:val="12"/>
              </w:rPr>
            </w:pPr>
            <w:r w:rsidRPr="004F199E">
              <w:rPr>
                <w:rFonts w:cs="Arial"/>
                <w:b/>
                <w:bCs/>
                <w:sz w:val="12"/>
                <w:szCs w:val="12"/>
              </w:rPr>
              <w:t>GOSPODARKA KOMUNALNA I OCHRONA ŚRODOWISKA</w:t>
            </w:r>
          </w:p>
        </w:tc>
        <w:tc>
          <w:tcPr>
            <w:tcW w:w="616" w:type="pct"/>
            <w:tcBorders>
              <w:top w:val="nil"/>
              <w:left w:val="nil"/>
              <w:bottom w:val="nil"/>
              <w:right w:val="nil"/>
            </w:tcBorders>
            <w:shd w:val="clear" w:color="000000" w:fill="8DB0DB"/>
            <w:noWrap/>
            <w:vAlign w:val="bottom"/>
            <w:hideMark/>
          </w:tcPr>
          <w:p w:rsidR="004F199E" w:rsidRPr="004F199E" w:rsidRDefault="004F199E" w:rsidP="004F199E">
            <w:pPr>
              <w:spacing w:line="240" w:lineRule="auto"/>
              <w:jc w:val="center"/>
              <w:rPr>
                <w:rFonts w:cs="Arial"/>
                <w:b/>
                <w:bCs/>
                <w:sz w:val="12"/>
                <w:szCs w:val="12"/>
              </w:rPr>
            </w:pPr>
            <w:r w:rsidRPr="004F199E">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4F199E" w:rsidRPr="004F199E" w:rsidRDefault="004F199E" w:rsidP="004F199E">
            <w:pPr>
              <w:spacing w:line="240" w:lineRule="auto"/>
              <w:rPr>
                <w:rFonts w:cs="Arial"/>
                <w:b/>
                <w:bCs/>
                <w:sz w:val="12"/>
                <w:szCs w:val="12"/>
              </w:rPr>
            </w:pPr>
            <w:r w:rsidRPr="004F199E">
              <w:rPr>
                <w:rFonts w:cs="Arial"/>
                <w:b/>
                <w:bCs/>
                <w:sz w:val="12"/>
                <w:szCs w:val="12"/>
              </w:rPr>
              <w:t> </w:t>
            </w: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000000" w:fill="B7CFE8"/>
            <w:vAlign w:val="bottom"/>
            <w:hideMark/>
          </w:tcPr>
          <w:p w:rsidR="004F199E" w:rsidRPr="004F199E" w:rsidRDefault="004F199E" w:rsidP="004F199E">
            <w:pPr>
              <w:spacing w:line="240" w:lineRule="auto"/>
              <w:rPr>
                <w:rFonts w:cs="Arial"/>
                <w:b/>
                <w:bCs/>
                <w:sz w:val="12"/>
                <w:szCs w:val="12"/>
              </w:rPr>
            </w:pPr>
            <w:r w:rsidRPr="004F199E">
              <w:rPr>
                <w:rFonts w:cs="Arial"/>
                <w:b/>
                <w:bCs/>
                <w:sz w:val="12"/>
                <w:szCs w:val="12"/>
              </w:rPr>
              <w:t>Utrzymanie porządku i czystości</w:t>
            </w:r>
          </w:p>
        </w:tc>
        <w:tc>
          <w:tcPr>
            <w:tcW w:w="616" w:type="pct"/>
            <w:tcBorders>
              <w:top w:val="nil"/>
              <w:left w:val="nil"/>
              <w:bottom w:val="nil"/>
              <w:right w:val="nil"/>
            </w:tcBorders>
            <w:shd w:val="clear" w:color="000000" w:fill="B7CFE8"/>
            <w:noWrap/>
            <w:vAlign w:val="bottom"/>
            <w:hideMark/>
          </w:tcPr>
          <w:p w:rsidR="004F199E" w:rsidRPr="004F199E" w:rsidRDefault="004F199E" w:rsidP="004F199E">
            <w:pPr>
              <w:spacing w:line="240" w:lineRule="auto"/>
              <w:jc w:val="center"/>
              <w:rPr>
                <w:rFonts w:cs="Arial"/>
                <w:b/>
                <w:bCs/>
                <w:sz w:val="12"/>
                <w:szCs w:val="12"/>
              </w:rPr>
            </w:pPr>
            <w:r w:rsidRPr="004F199E">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4F199E" w:rsidRPr="004F199E" w:rsidRDefault="004F199E" w:rsidP="004F199E">
            <w:pPr>
              <w:spacing w:line="240" w:lineRule="auto"/>
              <w:rPr>
                <w:rFonts w:cs="Arial"/>
                <w:b/>
                <w:bCs/>
                <w:sz w:val="12"/>
                <w:szCs w:val="12"/>
              </w:rPr>
            </w:pPr>
            <w:r w:rsidRPr="004F199E">
              <w:rPr>
                <w:rFonts w:cs="Arial"/>
                <w:b/>
                <w:bCs/>
                <w:sz w:val="12"/>
                <w:szCs w:val="12"/>
              </w:rPr>
              <w:t> </w:t>
            </w: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000000" w:fill="D5E3F2"/>
            <w:vAlign w:val="bottom"/>
            <w:hideMark/>
          </w:tcPr>
          <w:p w:rsidR="004F199E" w:rsidRPr="004F199E" w:rsidRDefault="004F199E" w:rsidP="004F199E">
            <w:pPr>
              <w:spacing w:line="240" w:lineRule="auto"/>
              <w:rPr>
                <w:rFonts w:cs="Arial"/>
                <w:b/>
                <w:bCs/>
                <w:sz w:val="12"/>
                <w:szCs w:val="12"/>
              </w:rPr>
            </w:pPr>
            <w:r w:rsidRPr="004F199E">
              <w:rPr>
                <w:rFonts w:cs="Arial"/>
                <w:b/>
                <w:bCs/>
                <w:sz w:val="12"/>
                <w:szCs w:val="12"/>
              </w:rPr>
              <w:t>Oczyszczanie miasta</w:t>
            </w:r>
          </w:p>
        </w:tc>
        <w:tc>
          <w:tcPr>
            <w:tcW w:w="616" w:type="pct"/>
            <w:tcBorders>
              <w:top w:val="nil"/>
              <w:left w:val="nil"/>
              <w:bottom w:val="nil"/>
              <w:right w:val="nil"/>
            </w:tcBorders>
            <w:shd w:val="clear" w:color="000000" w:fill="D5E3F2"/>
            <w:noWrap/>
            <w:vAlign w:val="bottom"/>
            <w:hideMark/>
          </w:tcPr>
          <w:p w:rsidR="004F199E" w:rsidRPr="004F199E" w:rsidRDefault="004F199E" w:rsidP="004F199E">
            <w:pPr>
              <w:spacing w:line="240" w:lineRule="auto"/>
              <w:jc w:val="center"/>
              <w:rPr>
                <w:rFonts w:cs="Arial"/>
                <w:b/>
                <w:bCs/>
                <w:sz w:val="12"/>
                <w:szCs w:val="12"/>
              </w:rPr>
            </w:pPr>
            <w:r w:rsidRPr="004F199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4F199E" w:rsidRPr="004F199E" w:rsidRDefault="004F199E" w:rsidP="004F199E">
            <w:pPr>
              <w:spacing w:line="240" w:lineRule="auto"/>
              <w:rPr>
                <w:rFonts w:cs="Arial"/>
                <w:b/>
                <w:bCs/>
                <w:sz w:val="12"/>
                <w:szCs w:val="12"/>
              </w:rPr>
            </w:pPr>
            <w:r w:rsidRPr="004F199E">
              <w:rPr>
                <w:rFonts w:cs="Arial"/>
                <w:b/>
                <w:bCs/>
                <w:sz w:val="12"/>
                <w:szCs w:val="12"/>
              </w:rPr>
              <w:t> </w:t>
            </w: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000000" w:fill="EAF1F6"/>
            <w:vAlign w:val="bottom"/>
            <w:hideMark/>
          </w:tcPr>
          <w:p w:rsidR="004F199E" w:rsidRPr="004F199E" w:rsidRDefault="004F199E" w:rsidP="004F199E">
            <w:pPr>
              <w:spacing w:line="240" w:lineRule="auto"/>
              <w:rPr>
                <w:rFonts w:cs="Arial"/>
                <w:b/>
                <w:bCs/>
                <w:i/>
                <w:iCs/>
                <w:sz w:val="12"/>
                <w:szCs w:val="12"/>
              </w:rPr>
            </w:pPr>
            <w:r w:rsidRPr="004F199E">
              <w:rPr>
                <w:rFonts w:cs="Arial"/>
                <w:b/>
                <w:bCs/>
                <w:i/>
                <w:iCs/>
                <w:sz w:val="12"/>
                <w:szCs w:val="12"/>
              </w:rPr>
              <w:t>Zimowe oczyszczanie ulic</w:t>
            </w:r>
          </w:p>
        </w:tc>
        <w:tc>
          <w:tcPr>
            <w:tcW w:w="616" w:type="pct"/>
            <w:tcBorders>
              <w:top w:val="nil"/>
              <w:left w:val="nil"/>
              <w:bottom w:val="nil"/>
              <w:right w:val="nil"/>
            </w:tcBorders>
            <w:shd w:val="clear" w:color="000000" w:fill="EAF1F6"/>
            <w:noWrap/>
            <w:vAlign w:val="bottom"/>
            <w:hideMark/>
          </w:tcPr>
          <w:p w:rsidR="004F199E" w:rsidRPr="004F199E" w:rsidRDefault="004F199E" w:rsidP="004F199E">
            <w:pPr>
              <w:spacing w:line="240" w:lineRule="auto"/>
              <w:jc w:val="center"/>
              <w:rPr>
                <w:rFonts w:cs="Arial"/>
                <w:b/>
                <w:bCs/>
                <w:i/>
                <w:iCs/>
                <w:sz w:val="12"/>
                <w:szCs w:val="12"/>
              </w:rPr>
            </w:pPr>
            <w:r w:rsidRPr="004F199E">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4F199E" w:rsidRPr="004F199E" w:rsidRDefault="004F199E" w:rsidP="004F199E">
            <w:pPr>
              <w:spacing w:line="240" w:lineRule="auto"/>
              <w:rPr>
                <w:rFonts w:cs="Arial"/>
                <w:b/>
                <w:bCs/>
                <w:i/>
                <w:iCs/>
                <w:sz w:val="12"/>
                <w:szCs w:val="12"/>
              </w:rPr>
            </w:pPr>
            <w:r w:rsidRPr="004F199E">
              <w:rPr>
                <w:rFonts w:cs="Arial"/>
                <w:b/>
                <w:bCs/>
                <w:i/>
                <w:iCs/>
                <w:sz w:val="12"/>
                <w:szCs w:val="12"/>
              </w:rPr>
              <w:t> </w:t>
            </w: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i/>
                <w:iCs/>
                <w:sz w:val="12"/>
                <w:szCs w:val="12"/>
                <w:u w:val="single"/>
              </w:rPr>
            </w:pPr>
            <w:r w:rsidRPr="004F199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sz w:val="12"/>
                <w:szCs w:val="12"/>
              </w:rPr>
            </w:pPr>
            <w:r w:rsidRPr="004F199E">
              <w:rPr>
                <w:rFonts w:cs="Arial"/>
                <w:sz w:val="12"/>
                <w:szCs w:val="12"/>
              </w:rPr>
              <w:t>Zapobieganie i likwidacja śliskości na drogach, terenach przyulicznych w tym parkingach</w:t>
            </w: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i/>
                <w:iCs/>
                <w:sz w:val="12"/>
                <w:szCs w:val="12"/>
                <w:u w:val="single"/>
              </w:rPr>
            </w:pPr>
            <w:r w:rsidRPr="004F199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sz w:val="12"/>
                <w:szCs w:val="12"/>
              </w:rPr>
            </w:pPr>
            <w:r w:rsidRPr="004F199E">
              <w:rPr>
                <w:rFonts w:cs="Arial"/>
                <w:sz w:val="12"/>
                <w:szCs w:val="12"/>
              </w:rPr>
              <w:t>powierzchnia oczyszczanych ulic</w:t>
            </w: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cs="Arial"/>
                <w:sz w:val="12"/>
                <w:szCs w:val="12"/>
              </w:rPr>
            </w:pPr>
            <w:r w:rsidRPr="004F199E">
              <w:rPr>
                <w:rFonts w:cs="Arial"/>
                <w:sz w:val="12"/>
                <w:szCs w:val="12"/>
              </w:rPr>
              <w:t>tys. m</w:t>
            </w:r>
            <w:r w:rsidRPr="004F199E">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right"/>
              <w:rPr>
                <w:rFonts w:cs="Arial"/>
                <w:sz w:val="12"/>
                <w:szCs w:val="12"/>
              </w:rPr>
            </w:pPr>
            <w:r w:rsidRPr="004F199E">
              <w:rPr>
                <w:rFonts w:cs="Arial"/>
                <w:sz w:val="12"/>
                <w:szCs w:val="12"/>
              </w:rPr>
              <w:t>280</w:t>
            </w: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sz w:val="12"/>
                <w:szCs w:val="12"/>
              </w:rPr>
            </w:pPr>
            <w:r w:rsidRPr="004F199E">
              <w:rPr>
                <w:rFonts w:cs="Arial"/>
                <w:sz w:val="12"/>
                <w:szCs w:val="12"/>
              </w:rPr>
              <w:t>koszt zimowego oczyszczania na 1 000 m</w:t>
            </w:r>
            <w:r w:rsidRPr="004F199E">
              <w:rPr>
                <w:rFonts w:cs="Arial"/>
                <w:sz w:val="12"/>
                <w:szCs w:val="12"/>
                <w:vertAlign w:val="superscript"/>
              </w:rPr>
              <w:t>2</w:t>
            </w:r>
            <w:r w:rsidRPr="004F199E">
              <w:rPr>
                <w:rFonts w:cs="Arial"/>
                <w:sz w:val="12"/>
                <w:szCs w:val="12"/>
              </w:rPr>
              <w:t xml:space="preserve"> dróg objętych oczyszczaniem</w:t>
            </w: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cs="Arial"/>
                <w:sz w:val="12"/>
                <w:szCs w:val="12"/>
              </w:rPr>
            </w:pPr>
            <w:r w:rsidRPr="004F199E">
              <w:rPr>
                <w:rFonts w:cs="Arial"/>
                <w:sz w:val="12"/>
                <w:szCs w:val="12"/>
              </w:rPr>
              <w:t>zł/tys. m</w:t>
            </w:r>
            <w:r w:rsidRPr="004F199E">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right"/>
              <w:rPr>
                <w:rFonts w:cs="Arial"/>
                <w:sz w:val="12"/>
                <w:szCs w:val="12"/>
              </w:rPr>
            </w:pPr>
            <w:r w:rsidRPr="004F199E">
              <w:rPr>
                <w:rFonts w:cs="Arial"/>
                <w:sz w:val="12"/>
                <w:szCs w:val="12"/>
              </w:rPr>
              <w:t>2 429</w:t>
            </w: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000000" w:fill="EAF1F6"/>
            <w:vAlign w:val="bottom"/>
            <w:hideMark/>
          </w:tcPr>
          <w:p w:rsidR="004F199E" w:rsidRPr="004F199E" w:rsidRDefault="004F199E" w:rsidP="004F199E">
            <w:pPr>
              <w:spacing w:line="240" w:lineRule="auto"/>
              <w:rPr>
                <w:rFonts w:cs="Arial"/>
                <w:b/>
                <w:bCs/>
                <w:i/>
                <w:iCs/>
                <w:sz w:val="12"/>
                <w:szCs w:val="12"/>
              </w:rPr>
            </w:pPr>
            <w:r w:rsidRPr="004F199E">
              <w:rPr>
                <w:rFonts w:cs="Arial"/>
                <w:b/>
                <w:bCs/>
                <w:i/>
                <w:iCs/>
                <w:sz w:val="12"/>
                <w:szCs w:val="12"/>
              </w:rPr>
              <w:t>Letnie oczyszczanie ulic</w:t>
            </w:r>
          </w:p>
        </w:tc>
        <w:tc>
          <w:tcPr>
            <w:tcW w:w="616" w:type="pct"/>
            <w:tcBorders>
              <w:top w:val="nil"/>
              <w:left w:val="nil"/>
              <w:bottom w:val="nil"/>
              <w:right w:val="nil"/>
            </w:tcBorders>
            <w:shd w:val="clear" w:color="000000" w:fill="EAF1F6"/>
            <w:noWrap/>
            <w:vAlign w:val="bottom"/>
            <w:hideMark/>
          </w:tcPr>
          <w:p w:rsidR="004F199E" w:rsidRPr="004F199E" w:rsidRDefault="004F199E" w:rsidP="004F199E">
            <w:pPr>
              <w:spacing w:line="240" w:lineRule="auto"/>
              <w:jc w:val="center"/>
              <w:rPr>
                <w:rFonts w:cs="Arial"/>
                <w:b/>
                <w:bCs/>
                <w:i/>
                <w:iCs/>
                <w:sz w:val="12"/>
                <w:szCs w:val="12"/>
              </w:rPr>
            </w:pPr>
            <w:r w:rsidRPr="004F199E">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4F199E" w:rsidRPr="004F199E" w:rsidRDefault="004F199E" w:rsidP="004F199E">
            <w:pPr>
              <w:spacing w:line="240" w:lineRule="auto"/>
              <w:rPr>
                <w:rFonts w:cs="Arial"/>
                <w:b/>
                <w:bCs/>
                <w:i/>
                <w:iCs/>
                <w:sz w:val="12"/>
                <w:szCs w:val="12"/>
              </w:rPr>
            </w:pPr>
            <w:r w:rsidRPr="004F199E">
              <w:rPr>
                <w:rFonts w:cs="Arial"/>
                <w:b/>
                <w:bCs/>
                <w:i/>
                <w:iCs/>
                <w:sz w:val="12"/>
                <w:szCs w:val="12"/>
              </w:rPr>
              <w:t> </w:t>
            </w: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i/>
                <w:iCs/>
                <w:sz w:val="12"/>
                <w:szCs w:val="12"/>
                <w:u w:val="single"/>
              </w:rPr>
            </w:pPr>
            <w:r w:rsidRPr="004F199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sz w:val="12"/>
                <w:szCs w:val="12"/>
              </w:rPr>
            </w:pPr>
            <w:r w:rsidRPr="004F199E">
              <w:rPr>
                <w:rFonts w:cs="Arial"/>
                <w:sz w:val="12"/>
                <w:szCs w:val="12"/>
              </w:rPr>
              <w:t>Zapewnienie czystości na drogach, w tym na terenach przyulicznych</w:t>
            </w: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i/>
                <w:iCs/>
                <w:sz w:val="12"/>
                <w:szCs w:val="12"/>
                <w:u w:val="single"/>
              </w:rPr>
            </w:pPr>
            <w:r w:rsidRPr="004F199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sz w:val="12"/>
                <w:szCs w:val="12"/>
              </w:rPr>
            </w:pPr>
            <w:r w:rsidRPr="004F199E">
              <w:rPr>
                <w:rFonts w:cs="Arial"/>
                <w:sz w:val="12"/>
                <w:szCs w:val="12"/>
              </w:rPr>
              <w:t>powierzchnia oczyszczanych ulic</w:t>
            </w: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cs="Arial"/>
                <w:sz w:val="12"/>
                <w:szCs w:val="12"/>
              </w:rPr>
            </w:pPr>
            <w:r w:rsidRPr="004F199E">
              <w:rPr>
                <w:rFonts w:cs="Arial"/>
                <w:sz w:val="12"/>
                <w:szCs w:val="12"/>
              </w:rPr>
              <w:t>tys. m</w:t>
            </w:r>
            <w:r w:rsidRPr="004F199E">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right"/>
              <w:rPr>
                <w:rFonts w:cs="Arial"/>
                <w:sz w:val="12"/>
                <w:szCs w:val="12"/>
              </w:rPr>
            </w:pPr>
            <w:r w:rsidRPr="004F199E">
              <w:rPr>
                <w:rFonts w:cs="Arial"/>
                <w:sz w:val="12"/>
                <w:szCs w:val="12"/>
              </w:rPr>
              <w:t>280</w:t>
            </w: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sz w:val="12"/>
                <w:szCs w:val="12"/>
              </w:rPr>
            </w:pPr>
            <w:r w:rsidRPr="004F199E">
              <w:rPr>
                <w:rFonts w:cs="Arial"/>
                <w:sz w:val="12"/>
                <w:szCs w:val="12"/>
              </w:rPr>
              <w:t>koszt letniego oczyszczania na 1 000 m</w:t>
            </w:r>
            <w:r w:rsidRPr="004F199E">
              <w:rPr>
                <w:rFonts w:cs="Arial"/>
                <w:sz w:val="12"/>
                <w:szCs w:val="12"/>
                <w:vertAlign w:val="superscript"/>
              </w:rPr>
              <w:t>2</w:t>
            </w:r>
            <w:r w:rsidRPr="004F199E">
              <w:rPr>
                <w:rFonts w:cs="Arial"/>
                <w:sz w:val="12"/>
                <w:szCs w:val="12"/>
              </w:rPr>
              <w:t xml:space="preserve"> dróg objętych oczyszczaniem</w:t>
            </w: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cs="Arial"/>
                <w:sz w:val="12"/>
                <w:szCs w:val="12"/>
              </w:rPr>
            </w:pPr>
            <w:r w:rsidRPr="004F199E">
              <w:rPr>
                <w:rFonts w:cs="Arial"/>
                <w:sz w:val="12"/>
                <w:szCs w:val="12"/>
              </w:rPr>
              <w:t>zł/tys. m</w:t>
            </w:r>
            <w:r w:rsidRPr="004F199E">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right"/>
              <w:rPr>
                <w:rFonts w:cs="Arial"/>
                <w:sz w:val="12"/>
                <w:szCs w:val="12"/>
              </w:rPr>
            </w:pPr>
            <w:r w:rsidRPr="004F199E">
              <w:rPr>
                <w:rFonts w:cs="Arial"/>
                <w:sz w:val="12"/>
                <w:szCs w:val="12"/>
              </w:rPr>
              <w:t>995</w:t>
            </w: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000000" w:fill="EAF1F6"/>
            <w:vAlign w:val="bottom"/>
            <w:hideMark/>
          </w:tcPr>
          <w:p w:rsidR="004F199E" w:rsidRPr="004F199E" w:rsidRDefault="004F199E" w:rsidP="004F199E">
            <w:pPr>
              <w:spacing w:line="240" w:lineRule="auto"/>
              <w:rPr>
                <w:rFonts w:cs="Arial"/>
                <w:b/>
                <w:bCs/>
                <w:i/>
                <w:iCs/>
                <w:sz w:val="12"/>
                <w:szCs w:val="12"/>
              </w:rPr>
            </w:pPr>
            <w:r w:rsidRPr="004F199E">
              <w:rPr>
                <w:rFonts w:cs="Arial"/>
                <w:b/>
                <w:bCs/>
                <w:i/>
                <w:iCs/>
                <w:sz w:val="12"/>
                <w:szCs w:val="12"/>
              </w:rPr>
              <w:t>Oczyszczanie pozostałych terenów</w:t>
            </w:r>
          </w:p>
        </w:tc>
        <w:tc>
          <w:tcPr>
            <w:tcW w:w="616" w:type="pct"/>
            <w:tcBorders>
              <w:top w:val="nil"/>
              <w:left w:val="nil"/>
              <w:bottom w:val="nil"/>
              <w:right w:val="nil"/>
            </w:tcBorders>
            <w:shd w:val="clear" w:color="000000" w:fill="EAF1F6"/>
            <w:noWrap/>
            <w:vAlign w:val="bottom"/>
            <w:hideMark/>
          </w:tcPr>
          <w:p w:rsidR="004F199E" w:rsidRPr="004F199E" w:rsidRDefault="004F199E" w:rsidP="004F199E">
            <w:pPr>
              <w:spacing w:line="240" w:lineRule="auto"/>
              <w:jc w:val="center"/>
              <w:rPr>
                <w:rFonts w:cs="Arial"/>
                <w:b/>
                <w:bCs/>
                <w:i/>
                <w:iCs/>
                <w:sz w:val="12"/>
                <w:szCs w:val="12"/>
              </w:rPr>
            </w:pPr>
            <w:r w:rsidRPr="004F199E">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4F199E" w:rsidRPr="004F199E" w:rsidRDefault="004F199E" w:rsidP="004F199E">
            <w:pPr>
              <w:spacing w:line="240" w:lineRule="auto"/>
              <w:rPr>
                <w:rFonts w:cs="Arial"/>
                <w:b/>
                <w:bCs/>
                <w:i/>
                <w:iCs/>
                <w:sz w:val="12"/>
                <w:szCs w:val="12"/>
              </w:rPr>
            </w:pPr>
            <w:r w:rsidRPr="004F199E">
              <w:rPr>
                <w:rFonts w:cs="Arial"/>
                <w:b/>
                <w:bCs/>
                <w:i/>
                <w:iCs/>
                <w:sz w:val="12"/>
                <w:szCs w:val="12"/>
              </w:rPr>
              <w:t> </w:t>
            </w: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i/>
                <w:iCs/>
                <w:sz w:val="12"/>
                <w:szCs w:val="12"/>
                <w:u w:val="single"/>
              </w:rPr>
            </w:pPr>
            <w:r w:rsidRPr="004F199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sz w:val="12"/>
                <w:szCs w:val="12"/>
              </w:rPr>
            </w:pPr>
            <w:r w:rsidRPr="004F199E">
              <w:rPr>
                <w:rFonts w:cs="Arial"/>
                <w:sz w:val="12"/>
                <w:szCs w:val="12"/>
              </w:rPr>
              <w:t>Zapewnienie czystości i porządku na terenie Miasta</w:t>
            </w: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i/>
                <w:iCs/>
                <w:sz w:val="12"/>
                <w:szCs w:val="12"/>
                <w:u w:val="single"/>
              </w:rPr>
            </w:pPr>
            <w:r w:rsidRPr="004F199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sz w:val="12"/>
                <w:szCs w:val="12"/>
              </w:rPr>
            </w:pPr>
            <w:r w:rsidRPr="004F199E">
              <w:rPr>
                <w:rFonts w:cs="Arial"/>
                <w:sz w:val="12"/>
                <w:szCs w:val="12"/>
              </w:rPr>
              <w:t>obszar objęty oczyszczaniem</w:t>
            </w: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cs="Arial"/>
                <w:sz w:val="12"/>
                <w:szCs w:val="12"/>
              </w:rPr>
            </w:pPr>
            <w:r w:rsidRPr="004F199E">
              <w:rPr>
                <w:rFonts w:cs="Arial"/>
                <w:sz w:val="12"/>
                <w:szCs w:val="12"/>
              </w:rPr>
              <w:t>ha</w:t>
            </w: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right"/>
              <w:rPr>
                <w:rFonts w:cs="Arial"/>
                <w:sz w:val="12"/>
                <w:szCs w:val="12"/>
              </w:rPr>
            </w:pPr>
            <w:r w:rsidRPr="004F199E">
              <w:rPr>
                <w:rFonts w:cs="Arial"/>
                <w:sz w:val="12"/>
                <w:szCs w:val="12"/>
              </w:rPr>
              <w:t>9</w:t>
            </w: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sz w:val="12"/>
                <w:szCs w:val="12"/>
              </w:rPr>
            </w:pPr>
            <w:r w:rsidRPr="004F199E">
              <w:rPr>
                <w:rFonts w:cs="Arial"/>
                <w:sz w:val="12"/>
                <w:szCs w:val="12"/>
              </w:rPr>
              <w:t>średni koszt oczyszczania ha terenu</w:t>
            </w: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cs="Arial"/>
                <w:sz w:val="12"/>
                <w:szCs w:val="12"/>
              </w:rPr>
            </w:pPr>
            <w:r w:rsidRPr="004F199E">
              <w:rPr>
                <w:rFonts w:cs="Arial"/>
                <w:sz w:val="12"/>
                <w:szCs w:val="12"/>
              </w:rPr>
              <w:t>zł/ha</w:t>
            </w: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right"/>
              <w:rPr>
                <w:rFonts w:cs="Arial"/>
                <w:sz w:val="12"/>
                <w:szCs w:val="12"/>
              </w:rPr>
            </w:pPr>
            <w:r w:rsidRPr="004F199E">
              <w:rPr>
                <w:rFonts w:cs="Arial"/>
                <w:sz w:val="12"/>
                <w:szCs w:val="12"/>
              </w:rPr>
              <w:t>13 333</w:t>
            </w: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000000" w:fill="D5E3F2"/>
            <w:vAlign w:val="bottom"/>
            <w:hideMark/>
          </w:tcPr>
          <w:p w:rsidR="004F199E" w:rsidRPr="004F199E" w:rsidRDefault="004F199E" w:rsidP="004F199E">
            <w:pPr>
              <w:spacing w:line="240" w:lineRule="auto"/>
              <w:rPr>
                <w:rFonts w:cs="Arial"/>
                <w:b/>
                <w:bCs/>
                <w:sz w:val="12"/>
                <w:szCs w:val="12"/>
              </w:rPr>
            </w:pPr>
            <w:r w:rsidRPr="004F199E">
              <w:rPr>
                <w:rFonts w:cs="Arial"/>
                <w:b/>
                <w:bCs/>
                <w:sz w:val="12"/>
                <w:szCs w:val="12"/>
              </w:rPr>
              <w:t>Interwencyjne pogotowie oczyszczania</w:t>
            </w:r>
          </w:p>
        </w:tc>
        <w:tc>
          <w:tcPr>
            <w:tcW w:w="616" w:type="pct"/>
            <w:tcBorders>
              <w:top w:val="nil"/>
              <w:left w:val="nil"/>
              <w:bottom w:val="nil"/>
              <w:right w:val="nil"/>
            </w:tcBorders>
            <w:shd w:val="clear" w:color="000000" w:fill="D5E3F2"/>
            <w:noWrap/>
            <w:vAlign w:val="bottom"/>
            <w:hideMark/>
          </w:tcPr>
          <w:p w:rsidR="004F199E" w:rsidRPr="004F199E" w:rsidRDefault="004F199E" w:rsidP="004F199E">
            <w:pPr>
              <w:spacing w:line="240" w:lineRule="auto"/>
              <w:jc w:val="center"/>
              <w:rPr>
                <w:rFonts w:cs="Arial"/>
                <w:b/>
                <w:bCs/>
                <w:sz w:val="12"/>
                <w:szCs w:val="12"/>
              </w:rPr>
            </w:pPr>
            <w:r w:rsidRPr="004F199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4F199E" w:rsidRPr="004F199E" w:rsidRDefault="004F199E" w:rsidP="004F199E">
            <w:pPr>
              <w:spacing w:line="240" w:lineRule="auto"/>
              <w:rPr>
                <w:rFonts w:cs="Arial"/>
                <w:b/>
                <w:bCs/>
                <w:sz w:val="12"/>
                <w:szCs w:val="12"/>
              </w:rPr>
            </w:pPr>
            <w:r w:rsidRPr="004F199E">
              <w:rPr>
                <w:rFonts w:cs="Arial"/>
                <w:b/>
                <w:bCs/>
                <w:sz w:val="12"/>
                <w:szCs w:val="12"/>
              </w:rPr>
              <w:t> </w:t>
            </w: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i/>
                <w:iCs/>
                <w:sz w:val="12"/>
                <w:szCs w:val="12"/>
                <w:u w:val="single"/>
              </w:rPr>
            </w:pPr>
            <w:r w:rsidRPr="004F199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sz w:val="12"/>
                <w:szCs w:val="12"/>
              </w:rPr>
            </w:pPr>
            <w:r w:rsidRPr="004F199E">
              <w:rPr>
                <w:rFonts w:cs="Arial"/>
                <w:sz w:val="12"/>
                <w:szCs w:val="12"/>
              </w:rPr>
              <w:t>Usuwanie zagrożeń bezpieczeństwa ruchu drogowego i zagrożeń sanitarnych</w:t>
            </w: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i/>
                <w:iCs/>
                <w:sz w:val="12"/>
                <w:szCs w:val="12"/>
                <w:u w:val="single"/>
              </w:rPr>
            </w:pPr>
            <w:r w:rsidRPr="004F199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sz w:val="12"/>
                <w:szCs w:val="12"/>
              </w:rPr>
            </w:pPr>
            <w:r w:rsidRPr="004F199E">
              <w:rPr>
                <w:rFonts w:cs="Arial"/>
                <w:sz w:val="12"/>
                <w:szCs w:val="12"/>
              </w:rPr>
              <w:t>liczba interwencji</w:t>
            </w: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cs="Arial"/>
                <w:sz w:val="12"/>
                <w:szCs w:val="12"/>
              </w:rPr>
            </w:pPr>
            <w:r w:rsidRPr="004F199E">
              <w:rPr>
                <w:rFonts w:cs="Arial"/>
                <w:sz w:val="12"/>
                <w:szCs w:val="12"/>
              </w:rPr>
              <w:t>szt.</w:t>
            </w: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right"/>
              <w:rPr>
                <w:rFonts w:cs="Arial"/>
                <w:sz w:val="12"/>
                <w:szCs w:val="12"/>
              </w:rPr>
            </w:pPr>
            <w:r w:rsidRPr="004F199E">
              <w:rPr>
                <w:rFonts w:cs="Arial"/>
                <w:sz w:val="12"/>
                <w:szCs w:val="12"/>
              </w:rPr>
              <w:t>25</w:t>
            </w: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sz w:val="12"/>
                <w:szCs w:val="12"/>
              </w:rPr>
            </w:pPr>
            <w:r w:rsidRPr="004F199E">
              <w:rPr>
                <w:rFonts w:cs="Arial"/>
                <w:sz w:val="12"/>
                <w:szCs w:val="12"/>
              </w:rPr>
              <w:t>średni koszt interwencji</w:t>
            </w: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cs="Arial"/>
                <w:sz w:val="12"/>
                <w:szCs w:val="12"/>
              </w:rPr>
            </w:pPr>
            <w:r w:rsidRPr="004F199E">
              <w:rPr>
                <w:rFonts w:cs="Arial"/>
                <w:sz w:val="12"/>
                <w:szCs w:val="12"/>
              </w:rPr>
              <w:t>zł</w:t>
            </w: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right"/>
              <w:rPr>
                <w:rFonts w:cs="Arial"/>
                <w:sz w:val="12"/>
                <w:szCs w:val="12"/>
              </w:rPr>
            </w:pPr>
            <w:r w:rsidRPr="004F199E">
              <w:rPr>
                <w:rFonts w:cs="Arial"/>
                <w:sz w:val="12"/>
                <w:szCs w:val="12"/>
              </w:rPr>
              <w:t>160</w:t>
            </w: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000000" w:fill="D5E3F2"/>
            <w:vAlign w:val="bottom"/>
            <w:hideMark/>
          </w:tcPr>
          <w:p w:rsidR="004F199E" w:rsidRPr="004F199E" w:rsidRDefault="004F199E" w:rsidP="004F199E">
            <w:pPr>
              <w:spacing w:line="240" w:lineRule="auto"/>
              <w:rPr>
                <w:rFonts w:cs="Arial"/>
                <w:b/>
                <w:bCs/>
                <w:sz w:val="12"/>
                <w:szCs w:val="12"/>
              </w:rPr>
            </w:pPr>
            <w:r w:rsidRPr="004F199E">
              <w:rPr>
                <w:rFonts w:cs="Arial"/>
                <w:b/>
                <w:bCs/>
                <w:sz w:val="12"/>
                <w:szCs w:val="12"/>
              </w:rPr>
              <w:t>Opróżnianie i zakup koszy ulicznych</w:t>
            </w:r>
          </w:p>
        </w:tc>
        <w:tc>
          <w:tcPr>
            <w:tcW w:w="616" w:type="pct"/>
            <w:tcBorders>
              <w:top w:val="nil"/>
              <w:left w:val="nil"/>
              <w:bottom w:val="nil"/>
              <w:right w:val="nil"/>
            </w:tcBorders>
            <w:shd w:val="clear" w:color="000000" w:fill="D5E3F2"/>
            <w:noWrap/>
            <w:vAlign w:val="bottom"/>
            <w:hideMark/>
          </w:tcPr>
          <w:p w:rsidR="004F199E" w:rsidRPr="004F199E" w:rsidRDefault="004F199E" w:rsidP="004F199E">
            <w:pPr>
              <w:spacing w:line="240" w:lineRule="auto"/>
              <w:jc w:val="center"/>
              <w:rPr>
                <w:rFonts w:cs="Arial"/>
                <w:b/>
                <w:bCs/>
                <w:sz w:val="12"/>
                <w:szCs w:val="12"/>
              </w:rPr>
            </w:pPr>
            <w:r w:rsidRPr="004F199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4F199E" w:rsidRPr="004F199E" w:rsidRDefault="004F199E" w:rsidP="004F199E">
            <w:pPr>
              <w:spacing w:line="240" w:lineRule="auto"/>
              <w:rPr>
                <w:rFonts w:cs="Arial"/>
                <w:b/>
                <w:bCs/>
                <w:sz w:val="12"/>
                <w:szCs w:val="12"/>
              </w:rPr>
            </w:pPr>
            <w:r w:rsidRPr="004F199E">
              <w:rPr>
                <w:rFonts w:cs="Arial"/>
                <w:b/>
                <w:bCs/>
                <w:sz w:val="12"/>
                <w:szCs w:val="12"/>
              </w:rPr>
              <w:t> </w:t>
            </w: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i/>
                <w:iCs/>
                <w:sz w:val="12"/>
                <w:szCs w:val="12"/>
                <w:u w:val="single"/>
              </w:rPr>
            </w:pPr>
            <w:r w:rsidRPr="004F199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sz w:val="12"/>
                <w:szCs w:val="12"/>
              </w:rPr>
            </w:pPr>
            <w:r w:rsidRPr="004F199E">
              <w:rPr>
                <w:rFonts w:cs="Arial"/>
                <w:sz w:val="12"/>
                <w:szCs w:val="12"/>
              </w:rPr>
              <w:t>Zapewnienie cyklicznego opróżniania koszy</w:t>
            </w: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i/>
                <w:iCs/>
                <w:sz w:val="12"/>
                <w:szCs w:val="12"/>
                <w:u w:val="single"/>
              </w:rPr>
            </w:pPr>
            <w:r w:rsidRPr="004F199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sz w:val="12"/>
                <w:szCs w:val="12"/>
              </w:rPr>
            </w:pPr>
            <w:r w:rsidRPr="004F199E">
              <w:rPr>
                <w:rFonts w:cs="Arial"/>
                <w:sz w:val="12"/>
                <w:szCs w:val="12"/>
              </w:rPr>
              <w:t>średni koszt opróżnienia kosza</w:t>
            </w: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cs="Arial"/>
                <w:sz w:val="12"/>
                <w:szCs w:val="12"/>
              </w:rPr>
            </w:pPr>
            <w:r w:rsidRPr="004F199E">
              <w:rPr>
                <w:rFonts w:cs="Arial"/>
                <w:sz w:val="12"/>
                <w:szCs w:val="12"/>
              </w:rPr>
              <w:t>zł/szt.</w:t>
            </w: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right"/>
              <w:rPr>
                <w:rFonts w:cs="Arial"/>
                <w:sz w:val="12"/>
                <w:szCs w:val="12"/>
              </w:rPr>
            </w:pPr>
            <w:r w:rsidRPr="004F199E">
              <w:rPr>
                <w:rFonts w:cs="Arial"/>
                <w:sz w:val="12"/>
                <w:szCs w:val="12"/>
              </w:rPr>
              <w:t>7,6</w:t>
            </w: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sz w:val="12"/>
                <w:szCs w:val="12"/>
              </w:rPr>
            </w:pPr>
            <w:r w:rsidRPr="004F199E">
              <w:rPr>
                <w:rFonts w:cs="Arial"/>
                <w:sz w:val="12"/>
                <w:szCs w:val="12"/>
              </w:rPr>
              <w:t>liczba opróżnień</w:t>
            </w: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cs="Arial"/>
                <w:sz w:val="12"/>
                <w:szCs w:val="12"/>
              </w:rPr>
            </w:pPr>
            <w:r w:rsidRPr="004F199E">
              <w:rPr>
                <w:rFonts w:cs="Arial"/>
                <w:sz w:val="12"/>
                <w:szCs w:val="12"/>
              </w:rPr>
              <w:t>szt.</w:t>
            </w: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right"/>
              <w:rPr>
                <w:rFonts w:cs="Arial"/>
                <w:sz w:val="12"/>
                <w:szCs w:val="12"/>
              </w:rPr>
            </w:pPr>
            <w:r w:rsidRPr="004F199E">
              <w:rPr>
                <w:rFonts w:cs="Arial"/>
                <w:sz w:val="12"/>
                <w:szCs w:val="12"/>
              </w:rPr>
              <w:t>33 050</w:t>
            </w: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000000" w:fill="D5E3F2"/>
            <w:vAlign w:val="bottom"/>
            <w:hideMark/>
          </w:tcPr>
          <w:p w:rsidR="004F199E" w:rsidRPr="004F199E" w:rsidRDefault="004F199E" w:rsidP="004F199E">
            <w:pPr>
              <w:spacing w:line="240" w:lineRule="auto"/>
              <w:rPr>
                <w:rFonts w:cs="Arial"/>
                <w:b/>
                <w:bCs/>
                <w:sz w:val="12"/>
                <w:szCs w:val="12"/>
              </w:rPr>
            </w:pPr>
            <w:r w:rsidRPr="004F199E">
              <w:rPr>
                <w:rFonts w:cs="Arial"/>
                <w:b/>
                <w:bCs/>
                <w:sz w:val="12"/>
                <w:szCs w:val="12"/>
              </w:rPr>
              <w:t>Szalety miejskie i kabiny sanitarne</w:t>
            </w:r>
          </w:p>
        </w:tc>
        <w:tc>
          <w:tcPr>
            <w:tcW w:w="616" w:type="pct"/>
            <w:tcBorders>
              <w:top w:val="nil"/>
              <w:left w:val="nil"/>
              <w:bottom w:val="nil"/>
              <w:right w:val="nil"/>
            </w:tcBorders>
            <w:shd w:val="clear" w:color="000000" w:fill="D5E3F2"/>
            <w:noWrap/>
            <w:vAlign w:val="bottom"/>
            <w:hideMark/>
          </w:tcPr>
          <w:p w:rsidR="004F199E" w:rsidRPr="004F199E" w:rsidRDefault="004F199E" w:rsidP="004F199E">
            <w:pPr>
              <w:spacing w:line="240" w:lineRule="auto"/>
              <w:jc w:val="center"/>
              <w:rPr>
                <w:rFonts w:cs="Arial"/>
                <w:b/>
                <w:bCs/>
                <w:sz w:val="12"/>
                <w:szCs w:val="12"/>
              </w:rPr>
            </w:pPr>
            <w:r w:rsidRPr="004F199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4F199E" w:rsidRPr="004F199E" w:rsidRDefault="004F199E" w:rsidP="004F199E">
            <w:pPr>
              <w:spacing w:line="240" w:lineRule="auto"/>
              <w:rPr>
                <w:rFonts w:cs="Arial"/>
                <w:b/>
                <w:bCs/>
                <w:sz w:val="12"/>
                <w:szCs w:val="12"/>
              </w:rPr>
            </w:pPr>
            <w:r w:rsidRPr="004F199E">
              <w:rPr>
                <w:rFonts w:cs="Arial"/>
                <w:b/>
                <w:bCs/>
                <w:sz w:val="12"/>
                <w:szCs w:val="12"/>
              </w:rPr>
              <w:t> </w:t>
            </w: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i/>
                <w:iCs/>
                <w:sz w:val="12"/>
                <w:szCs w:val="12"/>
                <w:u w:val="single"/>
              </w:rPr>
            </w:pPr>
            <w:r w:rsidRPr="004F199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sz w:val="12"/>
                <w:szCs w:val="12"/>
              </w:rPr>
            </w:pPr>
            <w:r w:rsidRPr="004F199E">
              <w:rPr>
                <w:rFonts w:cs="Arial"/>
                <w:sz w:val="12"/>
                <w:szCs w:val="12"/>
              </w:rPr>
              <w:t>Zapewnienie serwisu szaletów miejskich i kabin sanitarnych</w:t>
            </w: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i/>
                <w:iCs/>
                <w:sz w:val="12"/>
                <w:szCs w:val="12"/>
                <w:u w:val="single"/>
              </w:rPr>
            </w:pPr>
            <w:r w:rsidRPr="004F199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sz w:val="12"/>
                <w:szCs w:val="12"/>
              </w:rPr>
            </w:pPr>
            <w:r w:rsidRPr="004F199E">
              <w:rPr>
                <w:rFonts w:cs="Arial"/>
                <w:sz w:val="12"/>
                <w:szCs w:val="12"/>
              </w:rPr>
              <w:t>średni koszt serwisowania 1 szt. kabin sanitarnych i szaletów w analizowanym okresie</w:t>
            </w: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cs="Arial"/>
                <w:sz w:val="12"/>
                <w:szCs w:val="12"/>
              </w:rPr>
            </w:pPr>
            <w:r w:rsidRPr="004F199E">
              <w:rPr>
                <w:rFonts w:cs="Arial"/>
                <w:sz w:val="12"/>
                <w:szCs w:val="12"/>
              </w:rPr>
              <w:t>zł/szt.</w:t>
            </w: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right"/>
              <w:rPr>
                <w:rFonts w:cs="Arial"/>
                <w:sz w:val="12"/>
                <w:szCs w:val="12"/>
              </w:rPr>
            </w:pPr>
            <w:r w:rsidRPr="004F199E">
              <w:rPr>
                <w:rFonts w:cs="Arial"/>
                <w:sz w:val="12"/>
                <w:szCs w:val="12"/>
              </w:rPr>
              <w:t>3 000</w:t>
            </w: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000000" w:fill="D5E3F2"/>
            <w:vAlign w:val="bottom"/>
            <w:hideMark/>
          </w:tcPr>
          <w:p w:rsidR="004F199E" w:rsidRPr="004F199E" w:rsidRDefault="004F199E" w:rsidP="004F199E">
            <w:pPr>
              <w:spacing w:line="240" w:lineRule="auto"/>
              <w:rPr>
                <w:rFonts w:cs="Arial"/>
                <w:b/>
                <w:bCs/>
                <w:sz w:val="12"/>
                <w:szCs w:val="12"/>
              </w:rPr>
            </w:pPr>
            <w:r w:rsidRPr="004F199E">
              <w:rPr>
                <w:rFonts w:cs="Arial"/>
                <w:b/>
                <w:bCs/>
                <w:sz w:val="12"/>
                <w:szCs w:val="12"/>
              </w:rPr>
              <w:t>Zadania z zakresu bezdomności zwierząt w mieście</w:t>
            </w:r>
          </w:p>
        </w:tc>
        <w:tc>
          <w:tcPr>
            <w:tcW w:w="616" w:type="pct"/>
            <w:tcBorders>
              <w:top w:val="nil"/>
              <w:left w:val="nil"/>
              <w:bottom w:val="nil"/>
              <w:right w:val="nil"/>
            </w:tcBorders>
            <w:shd w:val="clear" w:color="000000" w:fill="D5E3F2"/>
            <w:noWrap/>
            <w:vAlign w:val="bottom"/>
            <w:hideMark/>
          </w:tcPr>
          <w:p w:rsidR="004F199E" w:rsidRPr="004F199E" w:rsidRDefault="004F199E" w:rsidP="004F199E">
            <w:pPr>
              <w:spacing w:line="240" w:lineRule="auto"/>
              <w:jc w:val="center"/>
              <w:rPr>
                <w:rFonts w:cs="Arial"/>
                <w:b/>
                <w:bCs/>
                <w:sz w:val="12"/>
                <w:szCs w:val="12"/>
              </w:rPr>
            </w:pPr>
            <w:r w:rsidRPr="004F199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4F199E" w:rsidRPr="004F199E" w:rsidRDefault="004F199E" w:rsidP="004F199E">
            <w:pPr>
              <w:spacing w:line="240" w:lineRule="auto"/>
              <w:rPr>
                <w:rFonts w:cs="Arial"/>
                <w:b/>
                <w:bCs/>
                <w:sz w:val="12"/>
                <w:szCs w:val="12"/>
              </w:rPr>
            </w:pPr>
            <w:r w:rsidRPr="004F199E">
              <w:rPr>
                <w:rFonts w:cs="Arial"/>
                <w:b/>
                <w:bCs/>
                <w:sz w:val="12"/>
                <w:szCs w:val="12"/>
              </w:rPr>
              <w:t> </w:t>
            </w: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i/>
                <w:iCs/>
                <w:sz w:val="12"/>
                <w:szCs w:val="12"/>
                <w:u w:val="single"/>
              </w:rPr>
            </w:pPr>
            <w:r w:rsidRPr="004F199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sz w:val="12"/>
                <w:szCs w:val="12"/>
              </w:rPr>
            </w:pPr>
            <w:r w:rsidRPr="004F199E">
              <w:rPr>
                <w:rFonts w:cs="Arial"/>
                <w:sz w:val="12"/>
                <w:szCs w:val="12"/>
              </w:rPr>
              <w:t>Zapewnienie opieki zwierzętom bezdomnym i wolno żyjącym</w:t>
            </w: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i/>
                <w:iCs/>
                <w:sz w:val="12"/>
                <w:szCs w:val="12"/>
                <w:u w:val="single"/>
              </w:rPr>
            </w:pPr>
            <w:r w:rsidRPr="004F199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sz w:val="12"/>
                <w:szCs w:val="12"/>
              </w:rPr>
            </w:pPr>
            <w:r w:rsidRPr="004F199E">
              <w:rPr>
                <w:rFonts w:cs="Arial"/>
                <w:sz w:val="12"/>
                <w:szCs w:val="12"/>
              </w:rPr>
              <w:t>średni koszt zabiegów weterynaryjnych w przeliczeniu na jedno zwierzę objęte opieką weterynaryjną</w:t>
            </w: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cs="Arial"/>
                <w:sz w:val="12"/>
                <w:szCs w:val="12"/>
              </w:rPr>
            </w:pPr>
            <w:r w:rsidRPr="004F199E">
              <w:rPr>
                <w:rFonts w:cs="Arial"/>
                <w:sz w:val="12"/>
                <w:szCs w:val="12"/>
              </w:rPr>
              <w:t>zł/szt.</w:t>
            </w: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right"/>
              <w:rPr>
                <w:rFonts w:cs="Arial"/>
                <w:sz w:val="12"/>
                <w:szCs w:val="12"/>
              </w:rPr>
            </w:pPr>
            <w:r w:rsidRPr="004F199E">
              <w:rPr>
                <w:rFonts w:cs="Arial"/>
                <w:sz w:val="12"/>
                <w:szCs w:val="12"/>
              </w:rPr>
              <w:t>222</w:t>
            </w: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sz w:val="12"/>
                <w:szCs w:val="12"/>
              </w:rPr>
            </w:pPr>
            <w:r w:rsidRPr="004F199E">
              <w:rPr>
                <w:rFonts w:cs="Arial"/>
                <w:sz w:val="12"/>
                <w:szCs w:val="12"/>
              </w:rPr>
              <w:t>liczba zwierząt objętych opieką weterynaryjną</w:t>
            </w: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cs="Arial"/>
                <w:sz w:val="12"/>
                <w:szCs w:val="12"/>
              </w:rPr>
            </w:pPr>
            <w:r w:rsidRPr="004F199E">
              <w:rPr>
                <w:rFonts w:cs="Arial"/>
                <w:sz w:val="12"/>
                <w:szCs w:val="12"/>
              </w:rPr>
              <w:t>szt.</w:t>
            </w: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right"/>
              <w:rPr>
                <w:rFonts w:cs="Arial"/>
                <w:sz w:val="12"/>
                <w:szCs w:val="12"/>
              </w:rPr>
            </w:pPr>
            <w:r w:rsidRPr="004F199E">
              <w:rPr>
                <w:rFonts w:cs="Arial"/>
                <w:sz w:val="12"/>
                <w:szCs w:val="12"/>
              </w:rPr>
              <w:t>450</w:t>
            </w: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000000" w:fill="B7CFE8"/>
            <w:vAlign w:val="bottom"/>
            <w:hideMark/>
          </w:tcPr>
          <w:p w:rsidR="004F199E" w:rsidRPr="004F199E" w:rsidRDefault="004F199E" w:rsidP="004F199E">
            <w:pPr>
              <w:spacing w:line="240" w:lineRule="auto"/>
              <w:rPr>
                <w:rFonts w:cs="Arial"/>
                <w:b/>
                <w:bCs/>
                <w:sz w:val="12"/>
                <w:szCs w:val="12"/>
              </w:rPr>
            </w:pPr>
            <w:r w:rsidRPr="004F199E">
              <w:rPr>
                <w:rFonts w:cs="Arial"/>
                <w:b/>
                <w:bCs/>
                <w:sz w:val="12"/>
                <w:szCs w:val="12"/>
              </w:rPr>
              <w:t>Gospodarka ściekowa i ochrona wód</w:t>
            </w:r>
          </w:p>
        </w:tc>
        <w:tc>
          <w:tcPr>
            <w:tcW w:w="616" w:type="pct"/>
            <w:tcBorders>
              <w:top w:val="nil"/>
              <w:left w:val="nil"/>
              <w:bottom w:val="nil"/>
              <w:right w:val="nil"/>
            </w:tcBorders>
            <w:shd w:val="clear" w:color="000000" w:fill="B7CFE8"/>
            <w:noWrap/>
            <w:vAlign w:val="bottom"/>
            <w:hideMark/>
          </w:tcPr>
          <w:p w:rsidR="004F199E" w:rsidRPr="004F199E" w:rsidRDefault="004F199E" w:rsidP="004F199E">
            <w:pPr>
              <w:spacing w:line="240" w:lineRule="auto"/>
              <w:jc w:val="center"/>
              <w:rPr>
                <w:rFonts w:cs="Arial"/>
                <w:b/>
                <w:bCs/>
                <w:sz w:val="12"/>
                <w:szCs w:val="12"/>
              </w:rPr>
            </w:pPr>
            <w:r w:rsidRPr="004F199E">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4F199E" w:rsidRPr="004F199E" w:rsidRDefault="004F199E" w:rsidP="004F199E">
            <w:pPr>
              <w:spacing w:line="240" w:lineRule="auto"/>
              <w:rPr>
                <w:rFonts w:cs="Arial"/>
                <w:b/>
                <w:bCs/>
                <w:sz w:val="12"/>
                <w:szCs w:val="12"/>
              </w:rPr>
            </w:pPr>
            <w:r w:rsidRPr="004F199E">
              <w:rPr>
                <w:rFonts w:cs="Arial"/>
                <w:b/>
                <w:bCs/>
                <w:sz w:val="12"/>
                <w:szCs w:val="12"/>
              </w:rPr>
              <w:t> </w:t>
            </w: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000000" w:fill="D5E3F2"/>
            <w:vAlign w:val="bottom"/>
            <w:hideMark/>
          </w:tcPr>
          <w:p w:rsidR="004F199E" w:rsidRPr="004F199E" w:rsidRDefault="004F199E" w:rsidP="004F199E">
            <w:pPr>
              <w:spacing w:line="240" w:lineRule="auto"/>
              <w:rPr>
                <w:rFonts w:cs="Arial"/>
                <w:b/>
                <w:bCs/>
                <w:sz w:val="12"/>
                <w:szCs w:val="12"/>
              </w:rPr>
            </w:pPr>
            <w:r w:rsidRPr="004F199E">
              <w:rPr>
                <w:rFonts w:cs="Arial"/>
                <w:b/>
                <w:bCs/>
                <w:sz w:val="12"/>
                <w:szCs w:val="12"/>
              </w:rPr>
              <w:t>Utrzymanie i remonty sieci wodno-kanalizacyjnej</w:t>
            </w:r>
          </w:p>
        </w:tc>
        <w:tc>
          <w:tcPr>
            <w:tcW w:w="616" w:type="pct"/>
            <w:tcBorders>
              <w:top w:val="nil"/>
              <w:left w:val="nil"/>
              <w:bottom w:val="nil"/>
              <w:right w:val="nil"/>
            </w:tcBorders>
            <w:shd w:val="clear" w:color="000000" w:fill="D5E3F2"/>
            <w:noWrap/>
            <w:vAlign w:val="bottom"/>
            <w:hideMark/>
          </w:tcPr>
          <w:p w:rsidR="004F199E" w:rsidRPr="004F199E" w:rsidRDefault="004F199E" w:rsidP="004F199E">
            <w:pPr>
              <w:spacing w:line="240" w:lineRule="auto"/>
              <w:jc w:val="center"/>
              <w:rPr>
                <w:rFonts w:cs="Arial"/>
                <w:b/>
                <w:bCs/>
                <w:sz w:val="12"/>
                <w:szCs w:val="12"/>
              </w:rPr>
            </w:pPr>
            <w:r w:rsidRPr="004F199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4F199E" w:rsidRPr="004F199E" w:rsidRDefault="004F199E" w:rsidP="004F199E">
            <w:pPr>
              <w:spacing w:line="240" w:lineRule="auto"/>
              <w:rPr>
                <w:rFonts w:cs="Arial"/>
                <w:b/>
                <w:bCs/>
                <w:sz w:val="12"/>
                <w:szCs w:val="12"/>
              </w:rPr>
            </w:pPr>
            <w:r w:rsidRPr="004F199E">
              <w:rPr>
                <w:rFonts w:cs="Arial"/>
                <w:b/>
                <w:bCs/>
                <w:sz w:val="12"/>
                <w:szCs w:val="12"/>
              </w:rPr>
              <w:t> </w:t>
            </w: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i/>
                <w:iCs/>
                <w:sz w:val="12"/>
                <w:szCs w:val="12"/>
                <w:u w:val="single"/>
              </w:rPr>
            </w:pPr>
            <w:r w:rsidRPr="004F199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sz w:val="12"/>
                <w:szCs w:val="12"/>
              </w:rPr>
            </w:pPr>
            <w:r w:rsidRPr="004F199E">
              <w:rPr>
                <w:rFonts w:cs="Arial"/>
                <w:sz w:val="12"/>
                <w:szCs w:val="12"/>
              </w:rPr>
              <w:t>Zapewnienie mieszkańcom Miasta zaopatrzenia w wodę na cele bytowo-socjalne oraz zapewnienie dostępu do wody dla służb ratowniczych</w:t>
            </w: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i/>
                <w:iCs/>
                <w:sz w:val="12"/>
                <w:szCs w:val="12"/>
                <w:u w:val="single"/>
              </w:rPr>
            </w:pPr>
            <w:r w:rsidRPr="004F199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sz w:val="12"/>
                <w:szCs w:val="12"/>
              </w:rPr>
            </w:pPr>
            <w:r w:rsidRPr="004F199E">
              <w:rPr>
                <w:rFonts w:cs="Arial"/>
                <w:sz w:val="12"/>
                <w:szCs w:val="12"/>
              </w:rPr>
              <w:t>średni koszt utrzymania studni oligoceńskich i czwartorzędowych</w:t>
            </w: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cs="Arial"/>
                <w:sz w:val="12"/>
                <w:szCs w:val="12"/>
              </w:rPr>
            </w:pPr>
            <w:r w:rsidRPr="004F199E">
              <w:rPr>
                <w:rFonts w:cs="Arial"/>
                <w:sz w:val="12"/>
                <w:szCs w:val="12"/>
              </w:rPr>
              <w:t>zł/szt.</w:t>
            </w: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right"/>
              <w:rPr>
                <w:rFonts w:cs="Arial"/>
                <w:sz w:val="12"/>
                <w:szCs w:val="12"/>
              </w:rPr>
            </w:pPr>
            <w:r w:rsidRPr="004F199E">
              <w:rPr>
                <w:rFonts w:cs="Arial"/>
                <w:sz w:val="12"/>
                <w:szCs w:val="12"/>
              </w:rPr>
              <w:t>40 000</w:t>
            </w: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000000" w:fill="D5E3F2"/>
            <w:vAlign w:val="bottom"/>
            <w:hideMark/>
          </w:tcPr>
          <w:p w:rsidR="004F199E" w:rsidRPr="004F199E" w:rsidRDefault="004F199E" w:rsidP="004F199E">
            <w:pPr>
              <w:spacing w:line="240" w:lineRule="auto"/>
              <w:rPr>
                <w:rFonts w:cs="Arial"/>
                <w:b/>
                <w:bCs/>
                <w:sz w:val="12"/>
                <w:szCs w:val="12"/>
              </w:rPr>
            </w:pPr>
            <w:r w:rsidRPr="004F199E">
              <w:rPr>
                <w:rFonts w:cs="Arial"/>
                <w:b/>
                <w:bCs/>
                <w:sz w:val="12"/>
                <w:szCs w:val="12"/>
              </w:rPr>
              <w:t>Utrzymanie i konserwacja urządzeń wodnych i innych zbiorników wodnych</w:t>
            </w:r>
          </w:p>
        </w:tc>
        <w:tc>
          <w:tcPr>
            <w:tcW w:w="616" w:type="pct"/>
            <w:tcBorders>
              <w:top w:val="nil"/>
              <w:left w:val="nil"/>
              <w:bottom w:val="nil"/>
              <w:right w:val="nil"/>
            </w:tcBorders>
            <w:shd w:val="clear" w:color="000000" w:fill="D5E3F2"/>
            <w:noWrap/>
            <w:vAlign w:val="bottom"/>
            <w:hideMark/>
          </w:tcPr>
          <w:p w:rsidR="004F199E" w:rsidRPr="004F199E" w:rsidRDefault="004F199E" w:rsidP="004F199E">
            <w:pPr>
              <w:spacing w:line="240" w:lineRule="auto"/>
              <w:jc w:val="center"/>
              <w:rPr>
                <w:rFonts w:cs="Arial"/>
                <w:b/>
                <w:bCs/>
                <w:sz w:val="12"/>
                <w:szCs w:val="12"/>
              </w:rPr>
            </w:pPr>
            <w:r w:rsidRPr="004F199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4F199E" w:rsidRPr="004F199E" w:rsidRDefault="004F199E" w:rsidP="004F199E">
            <w:pPr>
              <w:spacing w:line="240" w:lineRule="auto"/>
              <w:rPr>
                <w:rFonts w:cs="Arial"/>
                <w:b/>
                <w:bCs/>
                <w:sz w:val="12"/>
                <w:szCs w:val="12"/>
              </w:rPr>
            </w:pPr>
            <w:r w:rsidRPr="004F199E">
              <w:rPr>
                <w:rFonts w:cs="Arial"/>
                <w:b/>
                <w:bCs/>
                <w:sz w:val="12"/>
                <w:szCs w:val="12"/>
              </w:rPr>
              <w:t> </w:t>
            </w: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i/>
                <w:iCs/>
                <w:sz w:val="12"/>
                <w:szCs w:val="12"/>
                <w:u w:val="single"/>
              </w:rPr>
            </w:pPr>
            <w:r w:rsidRPr="004F199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sz w:val="12"/>
                <w:szCs w:val="12"/>
              </w:rPr>
            </w:pPr>
            <w:r w:rsidRPr="004F199E">
              <w:rPr>
                <w:rFonts w:cs="Arial"/>
                <w:sz w:val="12"/>
                <w:szCs w:val="12"/>
              </w:rPr>
              <w:t>Zapewnienie funkcjonowania urządzeń i zbiorników wodnych</w:t>
            </w: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i/>
                <w:iCs/>
                <w:sz w:val="12"/>
                <w:szCs w:val="12"/>
                <w:u w:val="single"/>
              </w:rPr>
            </w:pPr>
            <w:r w:rsidRPr="004F199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sz w:val="12"/>
                <w:szCs w:val="12"/>
              </w:rPr>
            </w:pPr>
            <w:r w:rsidRPr="004F199E">
              <w:rPr>
                <w:rFonts w:cs="Arial"/>
                <w:sz w:val="12"/>
                <w:szCs w:val="12"/>
              </w:rPr>
              <w:t>średni miesięczny koszt utrzymania urządzeń melioracyjnych</w:t>
            </w: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cs="Arial"/>
                <w:sz w:val="12"/>
                <w:szCs w:val="12"/>
              </w:rPr>
            </w:pPr>
            <w:r w:rsidRPr="004F199E">
              <w:rPr>
                <w:rFonts w:cs="Arial"/>
                <w:sz w:val="12"/>
                <w:szCs w:val="12"/>
              </w:rPr>
              <w:t>zł/m-c</w:t>
            </w: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right"/>
              <w:rPr>
                <w:rFonts w:cs="Arial"/>
                <w:sz w:val="12"/>
                <w:szCs w:val="12"/>
              </w:rPr>
            </w:pPr>
            <w:r w:rsidRPr="004F199E">
              <w:rPr>
                <w:rFonts w:cs="Arial"/>
                <w:sz w:val="12"/>
                <w:szCs w:val="12"/>
              </w:rPr>
              <w:t>7 500</w:t>
            </w: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000000" w:fill="B7CFE8"/>
            <w:vAlign w:val="bottom"/>
            <w:hideMark/>
          </w:tcPr>
          <w:p w:rsidR="004F199E" w:rsidRPr="004F199E" w:rsidRDefault="004F199E" w:rsidP="004F199E">
            <w:pPr>
              <w:spacing w:line="240" w:lineRule="auto"/>
              <w:rPr>
                <w:rFonts w:cs="Arial"/>
                <w:b/>
                <w:bCs/>
                <w:sz w:val="12"/>
                <w:szCs w:val="12"/>
              </w:rPr>
            </w:pPr>
            <w:r w:rsidRPr="004F199E">
              <w:rPr>
                <w:rFonts w:cs="Arial"/>
                <w:b/>
                <w:bCs/>
                <w:sz w:val="12"/>
                <w:szCs w:val="12"/>
              </w:rPr>
              <w:t>Tereny zielone</w:t>
            </w:r>
          </w:p>
        </w:tc>
        <w:tc>
          <w:tcPr>
            <w:tcW w:w="616" w:type="pct"/>
            <w:tcBorders>
              <w:top w:val="nil"/>
              <w:left w:val="nil"/>
              <w:bottom w:val="nil"/>
              <w:right w:val="nil"/>
            </w:tcBorders>
            <w:shd w:val="clear" w:color="000000" w:fill="B7CFE8"/>
            <w:noWrap/>
            <w:vAlign w:val="bottom"/>
            <w:hideMark/>
          </w:tcPr>
          <w:p w:rsidR="004F199E" w:rsidRPr="004F199E" w:rsidRDefault="004F199E" w:rsidP="004F199E">
            <w:pPr>
              <w:spacing w:line="240" w:lineRule="auto"/>
              <w:jc w:val="center"/>
              <w:rPr>
                <w:rFonts w:cs="Arial"/>
                <w:b/>
                <w:bCs/>
                <w:sz w:val="12"/>
                <w:szCs w:val="12"/>
              </w:rPr>
            </w:pPr>
            <w:r w:rsidRPr="004F199E">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4F199E" w:rsidRPr="004F199E" w:rsidRDefault="004F199E" w:rsidP="004F199E">
            <w:pPr>
              <w:spacing w:line="240" w:lineRule="auto"/>
              <w:rPr>
                <w:rFonts w:cs="Arial"/>
                <w:b/>
                <w:bCs/>
                <w:sz w:val="12"/>
                <w:szCs w:val="12"/>
              </w:rPr>
            </w:pPr>
            <w:r w:rsidRPr="004F199E">
              <w:rPr>
                <w:rFonts w:cs="Arial"/>
                <w:b/>
                <w:bCs/>
                <w:sz w:val="12"/>
                <w:szCs w:val="12"/>
              </w:rPr>
              <w:t> </w:t>
            </w: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000000" w:fill="D5E3F2"/>
            <w:vAlign w:val="bottom"/>
            <w:hideMark/>
          </w:tcPr>
          <w:p w:rsidR="004F199E" w:rsidRPr="004F199E" w:rsidRDefault="004F199E" w:rsidP="004F199E">
            <w:pPr>
              <w:spacing w:line="240" w:lineRule="auto"/>
              <w:rPr>
                <w:rFonts w:cs="Arial"/>
                <w:b/>
                <w:bCs/>
                <w:sz w:val="12"/>
                <w:szCs w:val="12"/>
              </w:rPr>
            </w:pPr>
            <w:r w:rsidRPr="004F199E">
              <w:rPr>
                <w:rFonts w:cs="Arial"/>
                <w:b/>
                <w:bCs/>
                <w:sz w:val="12"/>
                <w:szCs w:val="12"/>
              </w:rPr>
              <w:t>Utrzymanie i konserwacja zieleni</w:t>
            </w:r>
          </w:p>
        </w:tc>
        <w:tc>
          <w:tcPr>
            <w:tcW w:w="616" w:type="pct"/>
            <w:tcBorders>
              <w:top w:val="nil"/>
              <w:left w:val="nil"/>
              <w:bottom w:val="nil"/>
              <w:right w:val="nil"/>
            </w:tcBorders>
            <w:shd w:val="clear" w:color="000000" w:fill="D5E3F2"/>
            <w:noWrap/>
            <w:vAlign w:val="bottom"/>
            <w:hideMark/>
          </w:tcPr>
          <w:p w:rsidR="004F199E" w:rsidRPr="004F199E" w:rsidRDefault="004F199E" w:rsidP="004F199E">
            <w:pPr>
              <w:spacing w:line="240" w:lineRule="auto"/>
              <w:jc w:val="center"/>
              <w:rPr>
                <w:rFonts w:cs="Arial"/>
                <w:b/>
                <w:bCs/>
                <w:sz w:val="12"/>
                <w:szCs w:val="12"/>
              </w:rPr>
            </w:pPr>
            <w:r w:rsidRPr="004F199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4F199E" w:rsidRPr="004F199E" w:rsidRDefault="004F199E" w:rsidP="004F199E">
            <w:pPr>
              <w:spacing w:line="240" w:lineRule="auto"/>
              <w:rPr>
                <w:rFonts w:cs="Arial"/>
                <w:b/>
                <w:bCs/>
                <w:sz w:val="12"/>
                <w:szCs w:val="12"/>
              </w:rPr>
            </w:pPr>
            <w:r w:rsidRPr="004F199E">
              <w:rPr>
                <w:rFonts w:cs="Arial"/>
                <w:b/>
                <w:bCs/>
                <w:sz w:val="12"/>
                <w:szCs w:val="12"/>
              </w:rPr>
              <w:t> </w:t>
            </w: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i/>
                <w:iCs/>
                <w:sz w:val="12"/>
                <w:szCs w:val="12"/>
                <w:u w:val="single"/>
              </w:rPr>
            </w:pPr>
            <w:r w:rsidRPr="004F199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sz w:val="12"/>
                <w:szCs w:val="12"/>
              </w:rPr>
            </w:pPr>
            <w:r w:rsidRPr="004F199E">
              <w:rPr>
                <w:rFonts w:cs="Arial"/>
                <w:sz w:val="12"/>
                <w:szCs w:val="12"/>
              </w:rPr>
              <w:t>Pielęgnacja i poprawa estetyki terenów zieleni</w:t>
            </w: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i/>
                <w:iCs/>
                <w:sz w:val="12"/>
                <w:szCs w:val="12"/>
                <w:u w:val="single"/>
              </w:rPr>
            </w:pPr>
            <w:r w:rsidRPr="004F199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sz w:val="12"/>
                <w:szCs w:val="12"/>
              </w:rPr>
            </w:pPr>
            <w:r w:rsidRPr="004F199E">
              <w:rPr>
                <w:rFonts w:cs="Arial"/>
                <w:sz w:val="12"/>
                <w:szCs w:val="12"/>
              </w:rPr>
              <w:t>średni koszt koszenia 1 ha</w:t>
            </w: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cs="Arial"/>
                <w:sz w:val="12"/>
                <w:szCs w:val="12"/>
              </w:rPr>
            </w:pPr>
            <w:r w:rsidRPr="004F199E">
              <w:rPr>
                <w:rFonts w:cs="Arial"/>
                <w:sz w:val="12"/>
                <w:szCs w:val="12"/>
              </w:rPr>
              <w:t>zł/ha</w:t>
            </w: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right"/>
              <w:rPr>
                <w:rFonts w:cs="Arial"/>
                <w:sz w:val="12"/>
                <w:szCs w:val="12"/>
              </w:rPr>
            </w:pPr>
            <w:r w:rsidRPr="004F199E">
              <w:rPr>
                <w:rFonts w:cs="Arial"/>
                <w:sz w:val="12"/>
                <w:szCs w:val="12"/>
              </w:rPr>
              <w:t>1 087</w:t>
            </w: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sz w:val="12"/>
                <w:szCs w:val="12"/>
              </w:rPr>
            </w:pPr>
            <w:r w:rsidRPr="004F199E">
              <w:rPr>
                <w:rFonts w:cs="Arial"/>
                <w:sz w:val="12"/>
                <w:szCs w:val="12"/>
              </w:rPr>
              <w:t>średni miesięczny koszt utrzymania 1 ha obszaru</w:t>
            </w: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cs="Arial"/>
                <w:sz w:val="12"/>
                <w:szCs w:val="12"/>
              </w:rPr>
            </w:pPr>
            <w:r w:rsidRPr="004F199E">
              <w:rPr>
                <w:rFonts w:cs="Arial"/>
                <w:sz w:val="12"/>
                <w:szCs w:val="12"/>
              </w:rPr>
              <w:t>zł/m-c</w:t>
            </w: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right"/>
              <w:rPr>
                <w:rFonts w:cs="Arial"/>
                <w:sz w:val="12"/>
                <w:szCs w:val="12"/>
              </w:rPr>
            </w:pPr>
            <w:r w:rsidRPr="004F199E">
              <w:rPr>
                <w:rFonts w:cs="Arial"/>
                <w:sz w:val="12"/>
                <w:szCs w:val="12"/>
              </w:rPr>
              <w:t>2 976</w:t>
            </w: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000000" w:fill="D5E3F2"/>
            <w:vAlign w:val="bottom"/>
            <w:hideMark/>
          </w:tcPr>
          <w:p w:rsidR="004F199E" w:rsidRPr="004F199E" w:rsidRDefault="004F199E" w:rsidP="004F199E">
            <w:pPr>
              <w:spacing w:line="240" w:lineRule="auto"/>
              <w:rPr>
                <w:rFonts w:cs="Arial"/>
                <w:b/>
                <w:bCs/>
                <w:sz w:val="12"/>
                <w:szCs w:val="12"/>
              </w:rPr>
            </w:pPr>
            <w:r w:rsidRPr="004F199E">
              <w:rPr>
                <w:rFonts w:cs="Arial"/>
                <w:b/>
                <w:bCs/>
                <w:sz w:val="12"/>
                <w:szCs w:val="12"/>
              </w:rPr>
              <w:t>Utrzymanie i konserwacja zieleni przyulicznej</w:t>
            </w:r>
          </w:p>
        </w:tc>
        <w:tc>
          <w:tcPr>
            <w:tcW w:w="616" w:type="pct"/>
            <w:tcBorders>
              <w:top w:val="nil"/>
              <w:left w:val="nil"/>
              <w:bottom w:val="nil"/>
              <w:right w:val="nil"/>
            </w:tcBorders>
            <w:shd w:val="clear" w:color="000000" w:fill="D5E3F2"/>
            <w:noWrap/>
            <w:vAlign w:val="bottom"/>
            <w:hideMark/>
          </w:tcPr>
          <w:p w:rsidR="004F199E" w:rsidRPr="004F199E" w:rsidRDefault="004F199E" w:rsidP="004F199E">
            <w:pPr>
              <w:spacing w:line="240" w:lineRule="auto"/>
              <w:jc w:val="center"/>
              <w:rPr>
                <w:rFonts w:cs="Arial"/>
                <w:b/>
                <w:bCs/>
                <w:sz w:val="12"/>
                <w:szCs w:val="12"/>
              </w:rPr>
            </w:pPr>
            <w:r w:rsidRPr="004F199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4F199E" w:rsidRPr="004F199E" w:rsidRDefault="004F199E" w:rsidP="004F199E">
            <w:pPr>
              <w:spacing w:line="240" w:lineRule="auto"/>
              <w:rPr>
                <w:rFonts w:cs="Arial"/>
                <w:b/>
                <w:bCs/>
                <w:sz w:val="12"/>
                <w:szCs w:val="12"/>
              </w:rPr>
            </w:pPr>
            <w:r w:rsidRPr="004F199E">
              <w:rPr>
                <w:rFonts w:cs="Arial"/>
                <w:b/>
                <w:bCs/>
                <w:sz w:val="12"/>
                <w:szCs w:val="12"/>
              </w:rPr>
              <w:t> </w:t>
            </w: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i/>
                <w:iCs/>
                <w:sz w:val="12"/>
                <w:szCs w:val="12"/>
                <w:u w:val="single"/>
              </w:rPr>
            </w:pPr>
            <w:r w:rsidRPr="004F199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sz w:val="12"/>
                <w:szCs w:val="12"/>
              </w:rPr>
            </w:pPr>
            <w:r w:rsidRPr="004F199E">
              <w:rPr>
                <w:rFonts w:cs="Arial"/>
                <w:sz w:val="12"/>
                <w:szCs w:val="12"/>
              </w:rPr>
              <w:t>Pielęgnacja i poprawa estetyki terenów zieleni przyulicznej</w:t>
            </w: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i/>
                <w:iCs/>
                <w:sz w:val="12"/>
                <w:szCs w:val="12"/>
                <w:u w:val="single"/>
              </w:rPr>
            </w:pPr>
            <w:r w:rsidRPr="004F199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sz w:val="12"/>
                <w:szCs w:val="12"/>
              </w:rPr>
            </w:pPr>
            <w:r w:rsidRPr="004F199E">
              <w:rPr>
                <w:rFonts w:cs="Arial"/>
                <w:sz w:val="12"/>
                <w:szCs w:val="12"/>
              </w:rPr>
              <w:t>średni koszt koszenia 1 ha</w:t>
            </w: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cs="Arial"/>
                <w:sz w:val="12"/>
                <w:szCs w:val="12"/>
              </w:rPr>
            </w:pPr>
            <w:r w:rsidRPr="004F199E">
              <w:rPr>
                <w:rFonts w:cs="Arial"/>
                <w:sz w:val="12"/>
                <w:szCs w:val="12"/>
              </w:rPr>
              <w:t>zł/ha</w:t>
            </w: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right"/>
              <w:rPr>
                <w:rFonts w:cs="Arial"/>
                <w:sz w:val="12"/>
                <w:szCs w:val="12"/>
              </w:rPr>
            </w:pPr>
            <w:r w:rsidRPr="004F199E">
              <w:rPr>
                <w:rFonts w:cs="Arial"/>
                <w:sz w:val="12"/>
                <w:szCs w:val="12"/>
              </w:rPr>
              <w:t>7 593</w:t>
            </w: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sz w:val="12"/>
                <w:szCs w:val="12"/>
              </w:rPr>
            </w:pPr>
            <w:r w:rsidRPr="004F199E">
              <w:rPr>
                <w:rFonts w:cs="Arial"/>
                <w:sz w:val="12"/>
                <w:szCs w:val="12"/>
              </w:rPr>
              <w:t>średni miesięczny koszt utrzymania 1 ha zieleni przyulicznej</w:t>
            </w: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cs="Arial"/>
                <w:sz w:val="12"/>
                <w:szCs w:val="12"/>
              </w:rPr>
            </w:pPr>
            <w:r w:rsidRPr="004F199E">
              <w:rPr>
                <w:rFonts w:cs="Arial"/>
                <w:sz w:val="12"/>
                <w:szCs w:val="12"/>
              </w:rPr>
              <w:t>zł/m-c</w:t>
            </w: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right"/>
              <w:rPr>
                <w:rFonts w:cs="Arial"/>
                <w:sz w:val="12"/>
                <w:szCs w:val="12"/>
              </w:rPr>
            </w:pPr>
            <w:r w:rsidRPr="004F199E">
              <w:rPr>
                <w:rFonts w:cs="Arial"/>
                <w:sz w:val="12"/>
                <w:szCs w:val="12"/>
              </w:rPr>
              <w:t>3 194</w:t>
            </w: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000000" w:fill="D5E3F2"/>
            <w:vAlign w:val="bottom"/>
            <w:hideMark/>
          </w:tcPr>
          <w:p w:rsidR="004F199E" w:rsidRPr="004F199E" w:rsidRDefault="004F199E" w:rsidP="004F199E">
            <w:pPr>
              <w:spacing w:line="240" w:lineRule="auto"/>
              <w:rPr>
                <w:rFonts w:cs="Arial"/>
                <w:b/>
                <w:bCs/>
                <w:sz w:val="12"/>
                <w:szCs w:val="12"/>
              </w:rPr>
            </w:pPr>
            <w:r w:rsidRPr="004F199E">
              <w:rPr>
                <w:rFonts w:cs="Arial"/>
                <w:b/>
                <w:bCs/>
                <w:sz w:val="12"/>
                <w:szCs w:val="12"/>
              </w:rPr>
              <w:t>Opracowania związane z zielenią</w:t>
            </w:r>
          </w:p>
        </w:tc>
        <w:tc>
          <w:tcPr>
            <w:tcW w:w="616" w:type="pct"/>
            <w:tcBorders>
              <w:top w:val="nil"/>
              <w:left w:val="nil"/>
              <w:bottom w:val="nil"/>
              <w:right w:val="nil"/>
            </w:tcBorders>
            <w:shd w:val="clear" w:color="000000" w:fill="D5E3F2"/>
            <w:noWrap/>
            <w:vAlign w:val="bottom"/>
            <w:hideMark/>
          </w:tcPr>
          <w:p w:rsidR="004F199E" w:rsidRPr="004F199E" w:rsidRDefault="004F199E" w:rsidP="004F199E">
            <w:pPr>
              <w:spacing w:line="240" w:lineRule="auto"/>
              <w:jc w:val="center"/>
              <w:rPr>
                <w:rFonts w:cs="Arial"/>
                <w:b/>
                <w:bCs/>
                <w:sz w:val="12"/>
                <w:szCs w:val="12"/>
              </w:rPr>
            </w:pPr>
            <w:r w:rsidRPr="004F199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4F199E" w:rsidRPr="004F199E" w:rsidRDefault="004F199E" w:rsidP="004F199E">
            <w:pPr>
              <w:spacing w:line="240" w:lineRule="auto"/>
              <w:rPr>
                <w:rFonts w:cs="Arial"/>
                <w:b/>
                <w:bCs/>
                <w:sz w:val="12"/>
                <w:szCs w:val="12"/>
              </w:rPr>
            </w:pPr>
            <w:r w:rsidRPr="004F199E">
              <w:rPr>
                <w:rFonts w:cs="Arial"/>
                <w:b/>
                <w:bCs/>
                <w:sz w:val="12"/>
                <w:szCs w:val="12"/>
              </w:rPr>
              <w:t> </w:t>
            </w: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i/>
                <w:iCs/>
                <w:sz w:val="12"/>
                <w:szCs w:val="12"/>
                <w:u w:val="single"/>
              </w:rPr>
            </w:pPr>
            <w:r w:rsidRPr="004F199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sz w:val="12"/>
                <w:szCs w:val="12"/>
              </w:rPr>
            </w:pPr>
            <w:r w:rsidRPr="004F199E">
              <w:rPr>
                <w:rFonts w:cs="Arial"/>
                <w:sz w:val="12"/>
                <w:szCs w:val="12"/>
              </w:rPr>
              <w:t>Kształtowanie warunków dla zachowania i rozwoju terenów zieleni w Mieście</w:t>
            </w: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i/>
                <w:iCs/>
                <w:sz w:val="12"/>
                <w:szCs w:val="12"/>
                <w:u w:val="single"/>
              </w:rPr>
            </w:pPr>
            <w:r w:rsidRPr="004F199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sz w:val="12"/>
                <w:szCs w:val="12"/>
              </w:rPr>
            </w:pPr>
            <w:r w:rsidRPr="004F199E">
              <w:rPr>
                <w:rFonts w:cs="Arial"/>
                <w:sz w:val="12"/>
                <w:szCs w:val="12"/>
              </w:rPr>
              <w:t>liczba opracowanych ekspertyz, analiz, opinii, studium</w:t>
            </w: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cs="Arial"/>
                <w:sz w:val="12"/>
                <w:szCs w:val="12"/>
              </w:rPr>
            </w:pPr>
            <w:r w:rsidRPr="004F199E">
              <w:rPr>
                <w:rFonts w:cs="Arial"/>
                <w:sz w:val="12"/>
                <w:szCs w:val="12"/>
              </w:rPr>
              <w:t>szt.</w:t>
            </w: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right"/>
              <w:rPr>
                <w:rFonts w:cs="Arial"/>
                <w:sz w:val="12"/>
                <w:szCs w:val="12"/>
              </w:rPr>
            </w:pPr>
            <w:r w:rsidRPr="004F199E">
              <w:rPr>
                <w:rFonts w:cs="Arial"/>
                <w:sz w:val="12"/>
                <w:szCs w:val="12"/>
              </w:rPr>
              <w:t>1</w:t>
            </w: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sz w:val="12"/>
                <w:szCs w:val="12"/>
              </w:rPr>
            </w:pPr>
            <w:r w:rsidRPr="004F199E">
              <w:rPr>
                <w:rFonts w:cs="Arial"/>
                <w:sz w:val="12"/>
                <w:szCs w:val="12"/>
              </w:rPr>
              <w:t>średni koszt wykonania ekspertyzy, analizy, opinii, studium</w:t>
            </w: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cs="Arial"/>
                <w:sz w:val="12"/>
                <w:szCs w:val="12"/>
              </w:rPr>
            </w:pPr>
            <w:r w:rsidRPr="004F199E">
              <w:rPr>
                <w:rFonts w:cs="Arial"/>
                <w:sz w:val="12"/>
                <w:szCs w:val="12"/>
              </w:rPr>
              <w:t>zł</w:t>
            </w: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right"/>
              <w:rPr>
                <w:rFonts w:cs="Arial"/>
                <w:sz w:val="12"/>
                <w:szCs w:val="12"/>
              </w:rPr>
            </w:pPr>
            <w:r w:rsidRPr="004F199E">
              <w:rPr>
                <w:rFonts w:cs="Arial"/>
                <w:sz w:val="12"/>
                <w:szCs w:val="12"/>
              </w:rPr>
              <w:t>5 000</w:t>
            </w: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000000" w:fill="B7CFE8"/>
            <w:vAlign w:val="bottom"/>
            <w:hideMark/>
          </w:tcPr>
          <w:p w:rsidR="004F199E" w:rsidRPr="004F199E" w:rsidRDefault="004F199E" w:rsidP="004F199E">
            <w:pPr>
              <w:spacing w:line="240" w:lineRule="auto"/>
              <w:rPr>
                <w:rFonts w:cs="Arial"/>
                <w:b/>
                <w:bCs/>
                <w:sz w:val="12"/>
                <w:szCs w:val="12"/>
              </w:rPr>
            </w:pPr>
            <w:r w:rsidRPr="004F199E">
              <w:rPr>
                <w:rFonts w:cs="Arial"/>
                <w:b/>
                <w:bCs/>
                <w:sz w:val="12"/>
                <w:szCs w:val="12"/>
              </w:rPr>
              <w:t>Pozostałe zadania z zakresu gospodarki komunalnej</w:t>
            </w:r>
          </w:p>
        </w:tc>
        <w:tc>
          <w:tcPr>
            <w:tcW w:w="616" w:type="pct"/>
            <w:tcBorders>
              <w:top w:val="nil"/>
              <w:left w:val="nil"/>
              <w:bottom w:val="nil"/>
              <w:right w:val="nil"/>
            </w:tcBorders>
            <w:shd w:val="clear" w:color="000000" w:fill="B7CFE8"/>
            <w:noWrap/>
            <w:vAlign w:val="bottom"/>
            <w:hideMark/>
          </w:tcPr>
          <w:p w:rsidR="004F199E" w:rsidRPr="004F199E" w:rsidRDefault="004F199E" w:rsidP="004F199E">
            <w:pPr>
              <w:spacing w:line="240" w:lineRule="auto"/>
              <w:jc w:val="center"/>
              <w:rPr>
                <w:rFonts w:cs="Arial"/>
                <w:b/>
                <w:bCs/>
                <w:sz w:val="12"/>
                <w:szCs w:val="12"/>
              </w:rPr>
            </w:pPr>
            <w:r w:rsidRPr="004F199E">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4F199E" w:rsidRPr="004F199E" w:rsidRDefault="004F199E" w:rsidP="004F199E">
            <w:pPr>
              <w:spacing w:line="240" w:lineRule="auto"/>
              <w:rPr>
                <w:rFonts w:cs="Arial"/>
                <w:b/>
                <w:bCs/>
                <w:sz w:val="12"/>
                <w:szCs w:val="12"/>
              </w:rPr>
            </w:pPr>
            <w:r w:rsidRPr="004F199E">
              <w:rPr>
                <w:rFonts w:cs="Arial"/>
                <w:b/>
                <w:bCs/>
                <w:sz w:val="12"/>
                <w:szCs w:val="12"/>
              </w:rPr>
              <w:t> </w:t>
            </w: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000000" w:fill="D5E3F2"/>
            <w:vAlign w:val="bottom"/>
            <w:hideMark/>
          </w:tcPr>
          <w:p w:rsidR="004F199E" w:rsidRPr="004F199E" w:rsidRDefault="004F199E" w:rsidP="004F199E">
            <w:pPr>
              <w:spacing w:line="240" w:lineRule="auto"/>
              <w:rPr>
                <w:rFonts w:cs="Arial"/>
                <w:b/>
                <w:bCs/>
                <w:sz w:val="12"/>
                <w:szCs w:val="12"/>
              </w:rPr>
            </w:pPr>
            <w:r w:rsidRPr="004F199E">
              <w:rPr>
                <w:rFonts w:cs="Arial"/>
                <w:b/>
                <w:bCs/>
                <w:sz w:val="12"/>
                <w:szCs w:val="12"/>
              </w:rPr>
              <w:t>Place zabaw, ścieżki zdrowia i inne formy aktywności plenerowej</w:t>
            </w:r>
          </w:p>
        </w:tc>
        <w:tc>
          <w:tcPr>
            <w:tcW w:w="616" w:type="pct"/>
            <w:tcBorders>
              <w:top w:val="nil"/>
              <w:left w:val="nil"/>
              <w:bottom w:val="nil"/>
              <w:right w:val="nil"/>
            </w:tcBorders>
            <w:shd w:val="clear" w:color="000000" w:fill="D5E3F2"/>
            <w:noWrap/>
            <w:vAlign w:val="bottom"/>
            <w:hideMark/>
          </w:tcPr>
          <w:p w:rsidR="004F199E" w:rsidRPr="004F199E" w:rsidRDefault="004F199E" w:rsidP="004F199E">
            <w:pPr>
              <w:spacing w:line="240" w:lineRule="auto"/>
              <w:jc w:val="center"/>
              <w:rPr>
                <w:rFonts w:cs="Arial"/>
                <w:b/>
                <w:bCs/>
                <w:sz w:val="12"/>
                <w:szCs w:val="12"/>
              </w:rPr>
            </w:pPr>
            <w:r w:rsidRPr="004F199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4F199E" w:rsidRPr="004F199E" w:rsidRDefault="004F199E" w:rsidP="004F199E">
            <w:pPr>
              <w:spacing w:line="240" w:lineRule="auto"/>
              <w:rPr>
                <w:rFonts w:cs="Arial"/>
                <w:b/>
                <w:bCs/>
                <w:sz w:val="12"/>
                <w:szCs w:val="12"/>
              </w:rPr>
            </w:pPr>
            <w:r w:rsidRPr="004F199E">
              <w:rPr>
                <w:rFonts w:cs="Arial"/>
                <w:b/>
                <w:bCs/>
                <w:sz w:val="12"/>
                <w:szCs w:val="12"/>
              </w:rPr>
              <w:t> </w:t>
            </w: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i/>
                <w:iCs/>
                <w:sz w:val="12"/>
                <w:szCs w:val="12"/>
                <w:u w:val="single"/>
              </w:rPr>
            </w:pPr>
            <w:r w:rsidRPr="004F199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sz w:val="12"/>
                <w:szCs w:val="12"/>
              </w:rPr>
            </w:pPr>
            <w:r w:rsidRPr="004F199E">
              <w:rPr>
                <w:rFonts w:cs="Arial"/>
                <w:sz w:val="12"/>
                <w:szCs w:val="12"/>
              </w:rPr>
              <w:t>Tworzenie i utrzymanie terenów rekreacyjnych dla mieszkańców</w:t>
            </w: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i/>
                <w:iCs/>
                <w:sz w:val="12"/>
                <w:szCs w:val="12"/>
                <w:u w:val="single"/>
              </w:rPr>
            </w:pPr>
            <w:r w:rsidRPr="004F199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sz w:val="12"/>
                <w:szCs w:val="12"/>
              </w:rPr>
            </w:pPr>
            <w:r w:rsidRPr="004F199E">
              <w:rPr>
                <w:rFonts w:cs="Arial"/>
                <w:sz w:val="12"/>
                <w:szCs w:val="12"/>
              </w:rPr>
              <w:t>liczba placów zabaw i siłowni plenerowych</w:t>
            </w: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cs="Arial"/>
                <w:sz w:val="12"/>
                <w:szCs w:val="12"/>
              </w:rPr>
            </w:pPr>
            <w:r w:rsidRPr="004F199E">
              <w:rPr>
                <w:rFonts w:cs="Arial"/>
                <w:sz w:val="12"/>
                <w:szCs w:val="12"/>
              </w:rPr>
              <w:t>szt.</w:t>
            </w: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right"/>
              <w:rPr>
                <w:rFonts w:cs="Arial"/>
                <w:sz w:val="12"/>
                <w:szCs w:val="12"/>
              </w:rPr>
            </w:pPr>
            <w:r w:rsidRPr="004F199E">
              <w:rPr>
                <w:rFonts w:cs="Arial"/>
                <w:sz w:val="12"/>
                <w:szCs w:val="12"/>
              </w:rPr>
              <w:t>24</w:t>
            </w: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sz w:val="12"/>
                <w:szCs w:val="12"/>
              </w:rPr>
            </w:pPr>
            <w:r w:rsidRPr="004F199E">
              <w:rPr>
                <w:rFonts w:cs="Arial"/>
                <w:sz w:val="12"/>
                <w:szCs w:val="12"/>
              </w:rPr>
              <w:t>średni koszt utrzymania placu zabaw i siłowni plenerowej</w:t>
            </w: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cs="Arial"/>
                <w:sz w:val="12"/>
                <w:szCs w:val="12"/>
              </w:rPr>
            </w:pPr>
            <w:r w:rsidRPr="004F199E">
              <w:rPr>
                <w:rFonts w:cs="Arial"/>
                <w:sz w:val="12"/>
                <w:szCs w:val="12"/>
              </w:rPr>
              <w:t>zł</w:t>
            </w: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right"/>
              <w:rPr>
                <w:rFonts w:cs="Arial"/>
                <w:sz w:val="12"/>
                <w:szCs w:val="12"/>
              </w:rPr>
            </w:pPr>
            <w:r w:rsidRPr="004F199E">
              <w:rPr>
                <w:rFonts w:cs="Arial"/>
                <w:sz w:val="12"/>
                <w:szCs w:val="12"/>
              </w:rPr>
              <w:t>7 333</w:t>
            </w: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000000" w:fill="D5E3F2"/>
            <w:vAlign w:val="bottom"/>
            <w:hideMark/>
          </w:tcPr>
          <w:p w:rsidR="004F199E" w:rsidRPr="004F199E" w:rsidRDefault="004F199E" w:rsidP="004F199E">
            <w:pPr>
              <w:spacing w:line="240" w:lineRule="auto"/>
              <w:rPr>
                <w:rFonts w:cs="Arial"/>
                <w:b/>
                <w:bCs/>
                <w:sz w:val="12"/>
                <w:szCs w:val="12"/>
              </w:rPr>
            </w:pPr>
            <w:r w:rsidRPr="004F199E">
              <w:rPr>
                <w:rFonts w:cs="Arial"/>
                <w:b/>
                <w:bCs/>
                <w:sz w:val="12"/>
                <w:szCs w:val="12"/>
              </w:rPr>
              <w:t>Przedsięwzięcia ekologiczne</w:t>
            </w:r>
          </w:p>
        </w:tc>
        <w:tc>
          <w:tcPr>
            <w:tcW w:w="616" w:type="pct"/>
            <w:tcBorders>
              <w:top w:val="nil"/>
              <w:left w:val="nil"/>
              <w:bottom w:val="nil"/>
              <w:right w:val="nil"/>
            </w:tcBorders>
            <w:shd w:val="clear" w:color="000000" w:fill="D5E3F2"/>
            <w:noWrap/>
            <w:vAlign w:val="bottom"/>
            <w:hideMark/>
          </w:tcPr>
          <w:p w:rsidR="004F199E" w:rsidRPr="004F199E" w:rsidRDefault="004F199E" w:rsidP="004F199E">
            <w:pPr>
              <w:spacing w:line="240" w:lineRule="auto"/>
              <w:jc w:val="center"/>
              <w:rPr>
                <w:rFonts w:cs="Arial"/>
                <w:b/>
                <w:bCs/>
                <w:sz w:val="12"/>
                <w:szCs w:val="12"/>
              </w:rPr>
            </w:pPr>
            <w:r w:rsidRPr="004F199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4F199E" w:rsidRPr="004F199E" w:rsidRDefault="004F199E" w:rsidP="004F199E">
            <w:pPr>
              <w:spacing w:line="240" w:lineRule="auto"/>
              <w:rPr>
                <w:rFonts w:cs="Arial"/>
                <w:b/>
                <w:bCs/>
                <w:sz w:val="12"/>
                <w:szCs w:val="12"/>
              </w:rPr>
            </w:pPr>
            <w:r w:rsidRPr="004F199E">
              <w:rPr>
                <w:rFonts w:cs="Arial"/>
                <w:b/>
                <w:bCs/>
                <w:sz w:val="12"/>
                <w:szCs w:val="12"/>
              </w:rPr>
              <w:t> </w:t>
            </w: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i/>
                <w:iCs/>
                <w:sz w:val="12"/>
                <w:szCs w:val="12"/>
                <w:u w:val="single"/>
              </w:rPr>
            </w:pPr>
            <w:r w:rsidRPr="004F199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sz w:val="12"/>
                <w:szCs w:val="12"/>
              </w:rPr>
            </w:pPr>
            <w:r w:rsidRPr="004F199E">
              <w:rPr>
                <w:rFonts w:cs="Arial"/>
                <w:sz w:val="12"/>
                <w:szCs w:val="12"/>
              </w:rPr>
              <w:t>Propagowanie proekologicznych postaw wśród mieszkańców</w:t>
            </w: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i/>
                <w:iCs/>
                <w:sz w:val="12"/>
                <w:szCs w:val="12"/>
                <w:u w:val="single"/>
              </w:rPr>
            </w:pPr>
            <w:r w:rsidRPr="004F199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sz w:val="12"/>
                <w:szCs w:val="12"/>
              </w:rPr>
            </w:pPr>
            <w:r w:rsidRPr="004F199E">
              <w:rPr>
                <w:rFonts w:cs="Arial"/>
                <w:sz w:val="12"/>
                <w:szCs w:val="12"/>
              </w:rPr>
              <w:t>średni koszt przedsięwzięcia</w:t>
            </w: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cs="Arial"/>
                <w:sz w:val="12"/>
                <w:szCs w:val="12"/>
              </w:rPr>
            </w:pPr>
            <w:r w:rsidRPr="004F199E">
              <w:rPr>
                <w:rFonts w:cs="Arial"/>
                <w:sz w:val="12"/>
                <w:szCs w:val="12"/>
              </w:rPr>
              <w:t>zł</w:t>
            </w: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right"/>
              <w:rPr>
                <w:rFonts w:cs="Arial"/>
                <w:sz w:val="12"/>
                <w:szCs w:val="12"/>
              </w:rPr>
            </w:pPr>
            <w:r w:rsidRPr="004F199E">
              <w:rPr>
                <w:rFonts w:cs="Arial"/>
                <w:sz w:val="12"/>
                <w:szCs w:val="12"/>
              </w:rPr>
              <w:t>500</w:t>
            </w: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000000" w:fill="8DB0DB"/>
            <w:vAlign w:val="bottom"/>
            <w:hideMark/>
          </w:tcPr>
          <w:p w:rsidR="004F199E" w:rsidRPr="004F199E" w:rsidRDefault="004F199E" w:rsidP="004F199E">
            <w:pPr>
              <w:spacing w:line="240" w:lineRule="auto"/>
              <w:rPr>
                <w:rFonts w:cs="Arial"/>
                <w:b/>
                <w:bCs/>
                <w:sz w:val="12"/>
                <w:szCs w:val="12"/>
              </w:rPr>
            </w:pPr>
            <w:r w:rsidRPr="004F199E">
              <w:rPr>
                <w:rFonts w:cs="Arial"/>
                <w:b/>
                <w:bCs/>
                <w:sz w:val="12"/>
                <w:szCs w:val="12"/>
              </w:rPr>
              <w:t>EDUKACJA</w:t>
            </w:r>
          </w:p>
        </w:tc>
        <w:tc>
          <w:tcPr>
            <w:tcW w:w="616" w:type="pct"/>
            <w:tcBorders>
              <w:top w:val="nil"/>
              <w:left w:val="nil"/>
              <w:bottom w:val="nil"/>
              <w:right w:val="nil"/>
            </w:tcBorders>
            <w:shd w:val="clear" w:color="000000" w:fill="8DB0DB"/>
            <w:noWrap/>
            <w:vAlign w:val="bottom"/>
            <w:hideMark/>
          </w:tcPr>
          <w:p w:rsidR="004F199E" w:rsidRPr="004F199E" w:rsidRDefault="004F199E" w:rsidP="004F199E">
            <w:pPr>
              <w:spacing w:line="240" w:lineRule="auto"/>
              <w:jc w:val="center"/>
              <w:rPr>
                <w:rFonts w:cs="Arial"/>
                <w:b/>
                <w:bCs/>
                <w:sz w:val="12"/>
                <w:szCs w:val="12"/>
              </w:rPr>
            </w:pPr>
            <w:r w:rsidRPr="004F199E">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4F199E" w:rsidRPr="004F199E" w:rsidRDefault="004F199E" w:rsidP="004F199E">
            <w:pPr>
              <w:spacing w:line="240" w:lineRule="auto"/>
              <w:rPr>
                <w:rFonts w:cs="Arial"/>
                <w:b/>
                <w:bCs/>
                <w:sz w:val="12"/>
                <w:szCs w:val="12"/>
              </w:rPr>
            </w:pPr>
            <w:r w:rsidRPr="004F199E">
              <w:rPr>
                <w:rFonts w:cs="Arial"/>
                <w:b/>
                <w:bCs/>
                <w:sz w:val="12"/>
                <w:szCs w:val="12"/>
              </w:rPr>
              <w:t> </w:t>
            </w: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000000" w:fill="B7CFE8"/>
            <w:vAlign w:val="bottom"/>
            <w:hideMark/>
          </w:tcPr>
          <w:p w:rsidR="004F199E" w:rsidRPr="004F199E" w:rsidRDefault="004F199E" w:rsidP="004F199E">
            <w:pPr>
              <w:spacing w:line="240" w:lineRule="auto"/>
              <w:rPr>
                <w:rFonts w:cs="Arial"/>
                <w:b/>
                <w:bCs/>
                <w:sz w:val="12"/>
                <w:szCs w:val="12"/>
              </w:rPr>
            </w:pPr>
            <w:r w:rsidRPr="004F199E">
              <w:rPr>
                <w:rFonts w:cs="Arial"/>
                <w:b/>
                <w:bCs/>
                <w:sz w:val="12"/>
                <w:szCs w:val="12"/>
              </w:rPr>
              <w:t>Oświata i edukacyjna opieka wychowawcza</w:t>
            </w:r>
          </w:p>
        </w:tc>
        <w:tc>
          <w:tcPr>
            <w:tcW w:w="616" w:type="pct"/>
            <w:tcBorders>
              <w:top w:val="nil"/>
              <w:left w:val="nil"/>
              <w:bottom w:val="nil"/>
              <w:right w:val="nil"/>
            </w:tcBorders>
            <w:shd w:val="clear" w:color="000000" w:fill="B7CFE8"/>
            <w:noWrap/>
            <w:vAlign w:val="bottom"/>
            <w:hideMark/>
          </w:tcPr>
          <w:p w:rsidR="004F199E" w:rsidRPr="004F199E" w:rsidRDefault="004F199E" w:rsidP="004F199E">
            <w:pPr>
              <w:spacing w:line="240" w:lineRule="auto"/>
              <w:jc w:val="center"/>
              <w:rPr>
                <w:rFonts w:cs="Arial"/>
                <w:b/>
                <w:bCs/>
                <w:sz w:val="12"/>
                <w:szCs w:val="12"/>
              </w:rPr>
            </w:pPr>
            <w:r w:rsidRPr="004F199E">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4F199E" w:rsidRPr="004F199E" w:rsidRDefault="004F199E" w:rsidP="004F199E">
            <w:pPr>
              <w:spacing w:line="240" w:lineRule="auto"/>
              <w:rPr>
                <w:rFonts w:cs="Arial"/>
                <w:b/>
                <w:bCs/>
                <w:sz w:val="12"/>
                <w:szCs w:val="12"/>
              </w:rPr>
            </w:pPr>
            <w:r w:rsidRPr="004F199E">
              <w:rPr>
                <w:rFonts w:cs="Arial"/>
                <w:b/>
                <w:bCs/>
                <w:sz w:val="12"/>
                <w:szCs w:val="12"/>
              </w:rPr>
              <w:t> </w:t>
            </w: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000000" w:fill="D5E3F2"/>
            <w:vAlign w:val="bottom"/>
            <w:hideMark/>
          </w:tcPr>
          <w:p w:rsidR="004F199E" w:rsidRPr="004F199E" w:rsidRDefault="004F199E" w:rsidP="004F199E">
            <w:pPr>
              <w:spacing w:line="240" w:lineRule="auto"/>
              <w:rPr>
                <w:rFonts w:cs="Arial"/>
                <w:b/>
                <w:bCs/>
                <w:sz w:val="12"/>
                <w:szCs w:val="12"/>
              </w:rPr>
            </w:pPr>
            <w:r w:rsidRPr="004F199E">
              <w:rPr>
                <w:rFonts w:cs="Arial"/>
                <w:b/>
                <w:bCs/>
                <w:sz w:val="12"/>
                <w:szCs w:val="12"/>
              </w:rPr>
              <w:t>Prowadzenie przedszkoli i innych form wychowania przedszkolnego</w:t>
            </w:r>
          </w:p>
        </w:tc>
        <w:tc>
          <w:tcPr>
            <w:tcW w:w="616" w:type="pct"/>
            <w:tcBorders>
              <w:top w:val="nil"/>
              <w:left w:val="nil"/>
              <w:bottom w:val="nil"/>
              <w:right w:val="nil"/>
            </w:tcBorders>
            <w:shd w:val="clear" w:color="000000" w:fill="D5E3F2"/>
            <w:noWrap/>
            <w:vAlign w:val="bottom"/>
            <w:hideMark/>
          </w:tcPr>
          <w:p w:rsidR="004F199E" w:rsidRPr="004F199E" w:rsidRDefault="004F199E" w:rsidP="004F199E">
            <w:pPr>
              <w:spacing w:line="240" w:lineRule="auto"/>
              <w:jc w:val="center"/>
              <w:rPr>
                <w:rFonts w:cs="Arial"/>
                <w:b/>
                <w:bCs/>
                <w:sz w:val="12"/>
                <w:szCs w:val="12"/>
              </w:rPr>
            </w:pPr>
            <w:r w:rsidRPr="004F199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4F199E" w:rsidRPr="004F199E" w:rsidRDefault="004F199E" w:rsidP="004F199E">
            <w:pPr>
              <w:spacing w:line="240" w:lineRule="auto"/>
              <w:rPr>
                <w:rFonts w:cs="Arial"/>
                <w:b/>
                <w:bCs/>
                <w:sz w:val="12"/>
                <w:szCs w:val="12"/>
              </w:rPr>
            </w:pPr>
            <w:r w:rsidRPr="004F199E">
              <w:rPr>
                <w:rFonts w:cs="Arial"/>
                <w:b/>
                <w:bCs/>
                <w:sz w:val="12"/>
                <w:szCs w:val="12"/>
              </w:rPr>
              <w:t> </w:t>
            </w: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000000" w:fill="EAF1F6"/>
            <w:vAlign w:val="bottom"/>
            <w:hideMark/>
          </w:tcPr>
          <w:p w:rsidR="004F199E" w:rsidRPr="004F199E" w:rsidRDefault="004F199E" w:rsidP="004F199E">
            <w:pPr>
              <w:spacing w:line="240" w:lineRule="auto"/>
              <w:rPr>
                <w:rFonts w:cs="Arial"/>
                <w:b/>
                <w:bCs/>
                <w:i/>
                <w:iCs/>
                <w:sz w:val="12"/>
                <w:szCs w:val="12"/>
              </w:rPr>
            </w:pPr>
            <w:r w:rsidRPr="004F199E">
              <w:rPr>
                <w:rFonts w:cs="Arial"/>
                <w:b/>
                <w:bCs/>
                <w:i/>
                <w:iCs/>
                <w:sz w:val="12"/>
                <w:szCs w:val="12"/>
              </w:rPr>
              <w:t>Prowadzenie publicznych przedszkoli i innych form wychowania przedszkolnego</w:t>
            </w:r>
          </w:p>
        </w:tc>
        <w:tc>
          <w:tcPr>
            <w:tcW w:w="616" w:type="pct"/>
            <w:tcBorders>
              <w:top w:val="nil"/>
              <w:left w:val="nil"/>
              <w:bottom w:val="nil"/>
              <w:right w:val="nil"/>
            </w:tcBorders>
            <w:shd w:val="clear" w:color="000000" w:fill="EAF1F6"/>
            <w:noWrap/>
            <w:vAlign w:val="bottom"/>
            <w:hideMark/>
          </w:tcPr>
          <w:p w:rsidR="004F199E" w:rsidRPr="004F199E" w:rsidRDefault="004F199E" w:rsidP="004F199E">
            <w:pPr>
              <w:spacing w:line="240" w:lineRule="auto"/>
              <w:jc w:val="center"/>
              <w:rPr>
                <w:rFonts w:cs="Arial"/>
                <w:b/>
                <w:bCs/>
                <w:i/>
                <w:iCs/>
                <w:sz w:val="12"/>
                <w:szCs w:val="12"/>
              </w:rPr>
            </w:pPr>
            <w:r w:rsidRPr="004F199E">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4F199E" w:rsidRPr="004F199E" w:rsidRDefault="004F199E" w:rsidP="004F199E">
            <w:pPr>
              <w:spacing w:line="240" w:lineRule="auto"/>
              <w:rPr>
                <w:rFonts w:cs="Arial"/>
                <w:b/>
                <w:bCs/>
                <w:i/>
                <w:iCs/>
                <w:sz w:val="12"/>
                <w:szCs w:val="12"/>
              </w:rPr>
            </w:pPr>
            <w:r w:rsidRPr="004F199E">
              <w:rPr>
                <w:rFonts w:cs="Arial"/>
                <w:b/>
                <w:bCs/>
                <w:i/>
                <w:iCs/>
                <w:sz w:val="12"/>
                <w:szCs w:val="12"/>
              </w:rPr>
              <w:t> </w:t>
            </w: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i/>
                <w:iCs/>
                <w:sz w:val="12"/>
                <w:szCs w:val="12"/>
                <w:u w:val="single"/>
              </w:rPr>
            </w:pPr>
            <w:r w:rsidRPr="004F199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sz w:val="12"/>
                <w:szCs w:val="12"/>
              </w:rPr>
            </w:pPr>
            <w:r w:rsidRPr="004F199E">
              <w:rPr>
                <w:rFonts w:cs="Arial"/>
                <w:sz w:val="12"/>
                <w:szCs w:val="12"/>
              </w:rPr>
              <w:t>Pełnienie funkcji dydaktycznych, opiekuńczych, wychowawczych wobec dzieci w wieku 3-5 lat</w:t>
            </w: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i/>
                <w:iCs/>
                <w:sz w:val="12"/>
                <w:szCs w:val="12"/>
                <w:u w:val="single"/>
              </w:rPr>
            </w:pPr>
            <w:r w:rsidRPr="004F199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sz w:val="12"/>
                <w:szCs w:val="12"/>
              </w:rPr>
            </w:pPr>
            <w:r w:rsidRPr="004F199E">
              <w:rPr>
                <w:rFonts w:cs="Arial"/>
                <w:sz w:val="12"/>
                <w:szCs w:val="12"/>
              </w:rPr>
              <w:t>kwota wydatków na dziecko</w:t>
            </w: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cs="Arial"/>
                <w:sz w:val="12"/>
                <w:szCs w:val="12"/>
              </w:rPr>
            </w:pPr>
            <w:r w:rsidRPr="004F199E">
              <w:rPr>
                <w:rFonts w:cs="Arial"/>
                <w:sz w:val="12"/>
                <w:szCs w:val="12"/>
              </w:rPr>
              <w:t>zł/os.</w:t>
            </w: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right"/>
              <w:rPr>
                <w:rFonts w:cs="Arial"/>
                <w:sz w:val="12"/>
                <w:szCs w:val="12"/>
              </w:rPr>
            </w:pPr>
            <w:r w:rsidRPr="004F199E">
              <w:rPr>
                <w:rFonts w:cs="Arial"/>
                <w:sz w:val="12"/>
                <w:szCs w:val="12"/>
              </w:rPr>
              <w:t>14 603</w:t>
            </w: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sz w:val="12"/>
                <w:szCs w:val="12"/>
              </w:rPr>
            </w:pPr>
            <w:r w:rsidRPr="004F199E">
              <w:rPr>
                <w:rFonts w:cs="Arial"/>
                <w:sz w:val="12"/>
                <w:szCs w:val="12"/>
              </w:rPr>
              <w:t>liczba dzieci na etat pracownika niepedagogicznego</w:t>
            </w: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cs="Arial"/>
                <w:sz w:val="12"/>
                <w:szCs w:val="12"/>
              </w:rPr>
            </w:pPr>
            <w:r w:rsidRPr="004F199E">
              <w:rPr>
                <w:rFonts w:cs="Arial"/>
                <w:sz w:val="12"/>
                <w:szCs w:val="12"/>
              </w:rPr>
              <w:t>os.</w:t>
            </w: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right"/>
              <w:rPr>
                <w:rFonts w:cs="Arial"/>
                <w:sz w:val="12"/>
                <w:szCs w:val="12"/>
              </w:rPr>
            </w:pPr>
            <w:r w:rsidRPr="004F199E">
              <w:rPr>
                <w:rFonts w:cs="Arial"/>
                <w:sz w:val="12"/>
                <w:szCs w:val="12"/>
              </w:rPr>
              <w:t>10</w:t>
            </w: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sz w:val="12"/>
                <w:szCs w:val="12"/>
              </w:rPr>
            </w:pPr>
            <w:r w:rsidRPr="004F199E">
              <w:rPr>
                <w:rFonts w:cs="Arial"/>
                <w:sz w:val="12"/>
                <w:szCs w:val="12"/>
              </w:rPr>
              <w:t>liczba dzieci na etat wychowawcy przedszkolnego</w:t>
            </w: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cs="Arial"/>
                <w:sz w:val="12"/>
                <w:szCs w:val="12"/>
              </w:rPr>
            </w:pPr>
            <w:r w:rsidRPr="004F199E">
              <w:rPr>
                <w:rFonts w:cs="Arial"/>
                <w:sz w:val="12"/>
                <w:szCs w:val="12"/>
              </w:rPr>
              <w:t>os.</w:t>
            </w: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right"/>
              <w:rPr>
                <w:rFonts w:cs="Arial"/>
                <w:sz w:val="12"/>
                <w:szCs w:val="12"/>
              </w:rPr>
            </w:pPr>
            <w:r w:rsidRPr="004F199E">
              <w:rPr>
                <w:rFonts w:cs="Arial"/>
                <w:sz w:val="12"/>
                <w:szCs w:val="12"/>
              </w:rPr>
              <w:t>10</w:t>
            </w: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sz w:val="12"/>
                <w:szCs w:val="12"/>
              </w:rPr>
            </w:pPr>
            <w:r w:rsidRPr="004F199E">
              <w:rPr>
                <w:rFonts w:cs="Arial"/>
                <w:sz w:val="12"/>
                <w:szCs w:val="12"/>
              </w:rPr>
              <w:t>średnia liczba dzieci przypadająca na oddział</w:t>
            </w: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cs="Arial"/>
                <w:sz w:val="12"/>
                <w:szCs w:val="12"/>
              </w:rPr>
            </w:pPr>
            <w:r w:rsidRPr="004F199E">
              <w:rPr>
                <w:rFonts w:cs="Arial"/>
                <w:sz w:val="12"/>
                <w:szCs w:val="12"/>
              </w:rPr>
              <w:t>os.</w:t>
            </w: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right"/>
              <w:rPr>
                <w:rFonts w:cs="Arial"/>
                <w:sz w:val="12"/>
                <w:szCs w:val="12"/>
              </w:rPr>
            </w:pPr>
            <w:r w:rsidRPr="004F199E">
              <w:rPr>
                <w:rFonts w:cs="Arial"/>
                <w:sz w:val="12"/>
                <w:szCs w:val="12"/>
              </w:rPr>
              <w:t>24</w:t>
            </w: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000000" w:fill="EAF1F6"/>
            <w:vAlign w:val="bottom"/>
            <w:hideMark/>
          </w:tcPr>
          <w:p w:rsidR="004F199E" w:rsidRPr="004F199E" w:rsidRDefault="004F199E" w:rsidP="004F199E">
            <w:pPr>
              <w:spacing w:line="240" w:lineRule="auto"/>
              <w:rPr>
                <w:rFonts w:cs="Arial"/>
                <w:b/>
                <w:bCs/>
                <w:i/>
                <w:iCs/>
                <w:sz w:val="12"/>
                <w:szCs w:val="12"/>
              </w:rPr>
            </w:pPr>
            <w:r w:rsidRPr="004F199E">
              <w:rPr>
                <w:rFonts w:cs="Arial"/>
                <w:b/>
                <w:bCs/>
                <w:i/>
                <w:iCs/>
                <w:sz w:val="12"/>
                <w:szCs w:val="12"/>
              </w:rPr>
              <w:t>Dotacje dla niepublicznych przedszkoli i innych form wychowania przedszkolnego</w:t>
            </w:r>
          </w:p>
        </w:tc>
        <w:tc>
          <w:tcPr>
            <w:tcW w:w="616" w:type="pct"/>
            <w:tcBorders>
              <w:top w:val="nil"/>
              <w:left w:val="nil"/>
              <w:bottom w:val="nil"/>
              <w:right w:val="nil"/>
            </w:tcBorders>
            <w:shd w:val="clear" w:color="000000" w:fill="EAF1F6"/>
            <w:noWrap/>
            <w:vAlign w:val="bottom"/>
            <w:hideMark/>
          </w:tcPr>
          <w:p w:rsidR="004F199E" w:rsidRPr="004F199E" w:rsidRDefault="004F199E" w:rsidP="004F199E">
            <w:pPr>
              <w:spacing w:line="240" w:lineRule="auto"/>
              <w:jc w:val="center"/>
              <w:rPr>
                <w:rFonts w:cs="Arial"/>
                <w:b/>
                <w:bCs/>
                <w:i/>
                <w:iCs/>
                <w:sz w:val="12"/>
                <w:szCs w:val="12"/>
              </w:rPr>
            </w:pPr>
            <w:r w:rsidRPr="004F199E">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4F199E" w:rsidRPr="004F199E" w:rsidRDefault="004F199E" w:rsidP="004F199E">
            <w:pPr>
              <w:spacing w:line="240" w:lineRule="auto"/>
              <w:rPr>
                <w:rFonts w:cs="Arial"/>
                <w:b/>
                <w:bCs/>
                <w:i/>
                <w:iCs/>
                <w:sz w:val="12"/>
                <w:szCs w:val="12"/>
              </w:rPr>
            </w:pPr>
            <w:r w:rsidRPr="004F199E">
              <w:rPr>
                <w:rFonts w:cs="Arial"/>
                <w:b/>
                <w:bCs/>
                <w:i/>
                <w:iCs/>
                <w:sz w:val="12"/>
                <w:szCs w:val="12"/>
              </w:rPr>
              <w:t> </w:t>
            </w: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i/>
                <w:iCs/>
                <w:sz w:val="12"/>
                <w:szCs w:val="12"/>
                <w:u w:val="single"/>
              </w:rPr>
            </w:pPr>
            <w:r w:rsidRPr="004F199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sz w:val="12"/>
                <w:szCs w:val="12"/>
              </w:rPr>
            </w:pPr>
            <w:r w:rsidRPr="004F199E">
              <w:rPr>
                <w:rFonts w:cs="Arial"/>
                <w:sz w:val="12"/>
                <w:szCs w:val="12"/>
              </w:rPr>
              <w:t>Pełnienie funkcji dydaktycznych, opiekuńczych, wychowawczych wobec dzieci w wieku 3-5 lat</w:t>
            </w: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i/>
                <w:iCs/>
                <w:sz w:val="12"/>
                <w:szCs w:val="12"/>
                <w:u w:val="single"/>
              </w:rPr>
            </w:pPr>
            <w:r w:rsidRPr="004F199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sz w:val="12"/>
                <w:szCs w:val="12"/>
              </w:rPr>
            </w:pPr>
            <w:r w:rsidRPr="004F199E">
              <w:rPr>
                <w:rFonts w:cs="Arial"/>
                <w:sz w:val="12"/>
                <w:szCs w:val="12"/>
              </w:rPr>
              <w:t>kwota wydatków na dziecko</w:t>
            </w: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cs="Arial"/>
                <w:sz w:val="12"/>
                <w:szCs w:val="12"/>
              </w:rPr>
            </w:pPr>
            <w:r w:rsidRPr="004F199E">
              <w:rPr>
                <w:rFonts w:cs="Arial"/>
                <w:sz w:val="12"/>
                <w:szCs w:val="12"/>
              </w:rPr>
              <w:t>zł/os.</w:t>
            </w: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right"/>
              <w:rPr>
                <w:rFonts w:cs="Arial"/>
                <w:sz w:val="12"/>
                <w:szCs w:val="12"/>
              </w:rPr>
            </w:pPr>
            <w:r w:rsidRPr="004F199E">
              <w:rPr>
                <w:rFonts w:cs="Arial"/>
                <w:sz w:val="12"/>
                <w:szCs w:val="12"/>
              </w:rPr>
              <w:t>12 615</w:t>
            </w: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000000" w:fill="D5E3F2"/>
            <w:vAlign w:val="bottom"/>
            <w:hideMark/>
          </w:tcPr>
          <w:p w:rsidR="004F199E" w:rsidRPr="004F199E" w:rsidRDefault="004F199E" w:rsidP="004F199E">
            <w:pPr>
              <w:spacing w:line="240" w:lineRule="auto"/>
              <w:rPr>
                <w:rFonts w:cs="Arial"/>
                <w:b/>
                <w:bCs/>
                <w:sz w:val="12"/>
                <w:szCs w:val="12"/>
              </w:rPr>
            </w:pPr>
            <w:r w:rsidRPr="004F199E">
              <w:rPr>
                <w:rFonts w:cs="Arial"/>
                <w:b/>
                <w:bCs/>
                <w:sz w:val="12"/>
                <w:szCs w:val="12"/>
              </w:rPr>
              <w:t>Prowadzenie przedszkoli specjalnych</w:t>
            </w:r>
          </w:p>
        </w:tc>
        <w:tc>
          <w:tcPr>
            <w:tcW w:w="616" w:type="pct"/>
            <w:tcBorders>
              <w:top w:val="nil"/>
              <w:left w:val="nil"/>
              <w:bottom w:val="nil"/>
              <w:right w:val="nil"/>
            </w:tcBorders>
            <w:shd w:val="clear" w:color="000000" w:fill="D5E3F2"/>
            <w:noWrap/>
            <w:vAlign w:val="bottom"/>
            <w:hideMark/>
          </w:tcPr>
          <w:p w:rsidR="004F199E" w:rsidRPr="004F199E" w:rsidRDefault="004F199E" w:rsidP="004F199E">
            <w:pPr>
              <w:spacing w:line="240" w:lineRule="auto"/>
              <w:jc w:val="center"/>
              <w:rPr>
                <w:rFonts w:cs="Arial"/>
                <w:b/>
                <w:bCs/>
                <w:sz w:val="12"/>
                <w:szCs w:val="12"/>
              </w:rPr>
            </w:pPr>
            <w:r w:rsidRPr="004F199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4F199E" w:rsidRPr="004F199E" w:rsidRDefault="004F199E" w:rsidP="004F199E">
            <w:pPr>
              <w:spacing w:line="240" w:lineRule="auto"/>
              <w:rPr>
                <w:rFonts w:cs="Arial"/>
                <w:b/>
                <w:bCs/>
                <w:sz w:val="12"/>
                <w:szCs w:val="12"/>
              </w:rPr>
            </w:pPr>
            <w:r w:rsidRPr="004F199E">
              <w:rPr>
                <w:rFonts w:cs="Arial"/>
                <w:b/>
                <w:bCs/>
                <w:sz w:val="12"/>
                <w:szCs w:val="12"/>
              </w:rPr>
              <w:t> </w:t>
            </w: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000000" w:fill="EAF1F6"/>
            <w:vAlign w:val="bottom"/>
            <w:hideMark/>
          </w:tcPr>
          <w:p w:rsidR="004F199E" w:rsidRPr="004F199E" w:rsidRDefault="004F199E" w:rsidP="004F199E">
            <w:pPr>
              <w:spacing w:line="240" w:lineRule="auto"/>
              <w:rPr>
                <w:rFonts w:cs="Arial"/>
                <w:b/>
                <w:bCs/>
                <w:i/>
                <w:iCs/>
                <w:sz w:val="12"/>
                <w:szCs w:val="12"/>
              </w:rPr>
            </w:pPr>
            <w:r w:rsidRPr="004F199E">
              <w:rPr>
                <w:rFonts w:cs="Arial"/>
                <w:b/>
                <w:bCs/>
                <w:i/>
                <w:iCs/>
                <w:sz w:val="12"/>
                <w:szCs w:val="12"/>
              </w:rPr>
              <w:t>Dotacje dla niepublicznych przedszkoli specjalnych</w:t>
            </w:r>
          </w:p>
        </w:tc>
        <w:tc>
          <w:tcPr>
            <w:tcW w:w="616" w:type="pct"/>
            <w:tcBorders>
              <w:top w:val="nil"/>
              <w:left w:val="nil"/>
              <w:bottom w:val="nil"/>
              <w:right w:val="nil"/>
            </w:tcBorders>
            <w:shd w:val="clear" w:color="000000" w:fill="EAF1F6"/>
            <w:noWrap/>
            <w:vAlign w:val="bottom"/>
            <w:hideMark/>
          </w:tcPr>
          <w:p w:rsidR="004F199E" w:rsidRPr="004F199E" w:rsidRDefault="004F199E" w:rsidP="004F199E">
            <w:pPr>
              <w:spacing w:line="240" w:lineRule="auto"/>
              <w:jc w:val="center"/>
              <w:rPr>
                <w:rFonts w:cs="Arial"/>
                <w:b/>
                <w:bCs/>
                <w:i/>
                <w:iCs/>
                <w:sz w:val="12"/>
                <w:szCs w:val="12"/>
              </w:rPr>
            </w:pPr>
            <w:r w:rsidRPr="004F199E">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4F199E" w:rsidRPr="004F199E" w:rsidRDefault="004F199E" w:rsidP="004F199E">
            <w:pPr>
              <w:spacing w:line="240" w:lineRule="auto"/>
              <w:rPr>
                <w:rFonts w:cs="Arial"/>
                <w:b/>
                <w:bCs/>
                <w:i/>
                <w:iCs/>
                <w:sz w:val="12"/>
                <w:szCs w:val="12"/>
              </w:rPr>
            </w:pPr>
            <w:r w:rsidRPr="004F199E">
              <w:rPr>
                <w:rFonts w:cs="Arial"/>
                <w:b/>
                <w:bCs/>
                <w:i/>
                <w:iCs/>
                <w:sz w:val="12"/>
                <w:szCs w:val="12"/>
              </w:rPr>
              <w:t> </w:t>
            </w: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i/>
                <w:iCs/>
                <w:sz w:val="12"/>
                <w:szCs w:val="12"/>
                <w:u w:val="single"/>
              </w:rPr>
            </w:pPr>
            <w:r w:rsidRPr="004F199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sz w:val="12"/>
                <w:szCs w:val="12"/>
              </w:rPr>
            </w:pPr>
            <w:r w:rsidRPr="004F199E">
              <w:rPr>
                <w:rFonts w:cs="Arial"/>
                <w:sz w:val="12"/>
                <w:szCs w:val="12"/>
              </w:rPr>
              <w:t>Pełnienie funkcji dydaktycznych, opiekuńczych, wychowawczych wobec dzieci w wieku 3-5 lat posiadających orzeczenia o potrzebie kształcenia specjalnego</w:t>
            </w: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i/>
                <w:iCs/>
                <w:sz w:val="12"/>
                <w:szCs w:val="12"/>
                <w:u w:val="single"/>
              </w:rPr>
            </w:pPr>
            <w:r w:rsidRPr="004F199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sz w:val="12"/>
                <w:szCs w:val="12"/>
              </w:rPr>
            </w:pPr>
            <w:r w:rsidRPr="004F199E">
              <w:rPr>
                <w:rFonts w:cs="Arial"/>
                <w:sz w:val="12"/>
                <w:szCs w:val="12"/>
              </w:rPr>
              <w:t>kwota wydatków na dziecko</w:t>
            </w: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cs="Arial"/>
                <w:sz w:val="12"/>
                <w:szCs w:val="12"/>
              </w:rPr>
            </w:pPr>
            <w:r w:rsidRPr="004F199E">
              <w:rPr>
                <w:rFonts w:cs="Arial"/>
                <w:sz w:val="12"/>
                <w:szCs w:val="12"/>
              </w:rPr>
              <w:t>zł/os.</w:t>
            </w: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right"/>
              <w:rPr>
                <w:rFonts w:cs="Arial"/>
                <w:sz w:val="12"/>
                <w:szCs w:val="12"/>
              </w:rPr>
            </w:pPr>
            <w:r w:rsidRPr="004F199E">
              <w:rPr>
                <w:rFonts w:cs="Arial"/>
                <w:sz w:val="12"/>
                <w:szCs w:val="12"/>
              </w:rPr>
              <w:t>46 305</w:t>
            </w: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000000" w:fill="D5E3F2"/>
            <w:vAlign w:val="bottom"/>
            <w:hideMark/>
          </w:tcPr>
          <w:p w:rsidR="004F199E" w:rsidRPr="004F199E" w:rsidRDefault="004F199E" w:rsidP="004F199E">
            <w:pPr>
              <w:spacing w:line="240" w:lineRule="auto"/>
              <w:rPr>
                <w:rFonts w:cs="Arial"/>
                <w:b/>
                <w:bCs/>
                <w:sz w:val="12"/>
                <w:szCs w:val="12"/>
              </w:rPr>
            </w:pPr>
            <w:r w:rsidRPr="004F199E">
              <w:rPr>
                <w:rFonts w:cs="Arial"/>
                <w:b/>
                <w:bCs/>
                <w:sz w:val="12"/>
                <w:szCs w:val="12"/>
              </w:rPr>
              <w:t>Prowadzenie oddziałów "0" w szkołach podstawowych</w:t>
            </w:r>
          </w:p>
        </w:tc>
        <w:tc>
          <w:tcPr>
            <w:tcW w:w="616" w:type="pct"/>
            <w:tcBorders>
              <w:top w:val="nil"/>
              <w:left w:val="nil"/>
              <w:bottom w:val="nil"/>
              <w:right w:val="nil"/>
            </w:tcBorders>
            <w:shd w:val="clear" w:color="000000" w:fill="D5E3F2"/>
            <w:noWrap/>
            <w:vAlign w:val="bottom"/>
            <w:hideMark/>
          </w:tcPr>
          <w:p w:rsidR="004F199E" w:rsidRPr="004F199E" w:rsidRDefault="004F199E" w:rsidP="004F199E">
            <w:pPr>
              <w:spacing w:line="240" w:lineRule="auto"/>
              <w:jc w:val="center"/>
              <w:rPr>
                <w:rFonts w:cs="Arial"/>
                <w:b/>
                <w:bCs/>
                <w:sz w:val="12"/>
                <w:szCs w:val="12"/>
              </w:rPr>
            </w:pPr>
            <w:r w:rsidRPr="004F199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4F199E" w:rsidRPr="004F199E" w:rsidRDefault="004F199E" w:rsidP="004F199E">
            <w:pPr>
              <w:spacing w:line="240" w:lineRule="auto"/>
              <w:rPr>
                <w:rFonts w:cs="Arial"/>
                <w:b/>
                <w:bCs/>
                <w:sz w:val="12"/>
                <w:szCs w:val="12"/>
              </w:rPr>
            </w:pPr>
            <w:r w:rsidRPr="004F199E">
              <w:rPr>
                <w:rFonts w:cs="Arial"/>
                <w:b/>
                <w:bCs/>
                <w:sz w:val="12"/>
                <w:szCs w:val="12"/>
              </w:rPr>
              <w:t> </w:t>
            </w: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000000" w:fill="EAF1F6"/>
            <w:vAlign w:val="bottom"/>
            <w:hideMark/>
          </w:tcPr>
          <w:p w:rsidR="004F199E" w:rsidRPr="004F199E" w:rsidRDefault="004F199E" w:rsidP="004F199E">
            <w:pPr>
              <w:spacing w:line="240" w:lineRule="auto"/>
              <w:rPr>
                <w:rFonts w:cs="Arial"/>
                <w:b/>
                <w:bCs/>
                <w:i/>
                <w:iCs/>
                <w:sz w:val="12"/>
                <w:szCs w:val="12"/>
              </w:rPr>
            </w:pPr>
            <w:r w:rsidRPr="004F199E">
              <w:rPr>
                <w:rFonts w:cs="Arial"/>
                <w:b/>
                <w:bCs/>
                <w:i/>
                <w:iCs/>
                <w:sz w:val="12"/>
                <w:szCs w:val="12"/>
              </w:rPr>
              <w:t>Prowadzenie publicznych oddziałów "0" w szkołach podstawowych</w:t>
            </w:r>
          </w:p>
        </w:tc>
        <w:tc>
          <w:tcPr>
            <w:tcW w:w="616" w:type="pct"/>
            <w:tcBorders>
              <w:top w:val="nil"/>
              <w:left w:val="nil"/>
              <w:bottom w:val="nil"/>
              <w:right w:val="nil"/>
            </w:tcBorders>
            <w:shd w:val="clear" w:color="000000" w:fill="EAF1F6"/>
            <w:noWrap/>
            <w:vAlign w:val="bottom"/>
            <w:hideMark/>
          </w:tcPr>
          <w:p w:rsidR="004F199E" w:rsidRPr="004F199E" w:rsidRDefault="004F199E" w:rsidP="004F199E">
            <w:pPr>
              <w:spacing w:line="240" w:lineRule="auto"/>
              <w:jc w:val="center"/>
              <w:rPr>
                <w:rFonts w:cs="Arial"/>
                <w:b/>
                <w:bCs/>
                <w:i/>
                <w:iCs/>
                <w:sz w:val="12"/>
                <w:szCs w:val="12"/>
              </w:rPr>
            </w:pPr>
            <w:r w:rsidRPr="004F199E">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4F199E" w:rsidRPr="004F199E" w:rsidRDefault="004F199E" w:rsidP="004F199E">
            <w:pPr>
              <w:spacing w:line="240" w:lineRule="auto"/>
              <w:rPr>
                <w:rFonts w:cs="Arial"/>
                <w:b/>
                <w:bCs/>
                <w:i/>
                <w:iCs/>
                <w:sz w:val="12"/>
                <w:szCs w:val="12"/>
              </w:rPr>
            </w:pPr>
            <w:r w:rsidRPr="004F199E">
              <w:rPr>
                <w:rFonts w:cs="Arial"/>
                <w:b/>
                <w:bCs/>
                <w:i/>
                <w:iCs/>
                <w:sz w:val="12"/>
                <w:szCs w:val="12"/>
              </w:rPr>
              <w:t> </w:t>
            </w: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i/>
                <w:iCs/>
                <w:sz w:val="12"/>
                <w:szCs w:val="12"/>
                <w:u w:val="single"/>
              </w:rPr>
            </w:pPr>
            <w:r w:rsidRPr="004F199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sz w:val="12"/>
                <w:szCs w:val="12"/>
              </w:rPr>
            </w:pPr>
            <w:r w:rsidRPr="004F199E">
              <w:rPr>
                <w:rFonts w:cs="Arial"/>
                <w:sz w:val="12"/>
                <w:szCs w:val="12"/>
              </w:rPr>
              <w:t>Realizacja rocznego przygotowania przedszkolnego</w:t>
            </w: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i/>
                <w:iCs/>
                <w:sz w:val="12"/>
                <w:szCs w:val="12"/>
                <w:u w:val="single"/>
              </w:rPr>
            </w:pPr>
            <w:r w:rsidRPr="004F199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sz w:val="12"/>
                <w:szCs w:val="12"/>
              </w:rPr>
            </w:pPr>
            <w:r w:rsidRPr="004F199E">
              <w:rPr>
                <w:rFonts w:cs="Arial"/>
                <w:sz w:val="12"/>
                <w:szCs w:val="12"/>
              </w:rPr>
              <w:t>kwota wydatków na dziecko</w:t>
            </w: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cs="Arial"/>
                <w:sz w:val="12"/>
                <w:szCs w:val="12"/>
              </w:rPr>
            </w:pPr>
            <w:r w:rsidRPr="004F199E">
              <w:rPr>
                <w:rFonts w:cs="Arial"/>
                <w:sz w:val="12"/>
                <w:szCs w:val="12"/>
              </w:rPr>
              <w:t>zł/os.</w:t>
            </w: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right"/>
              <w:rPr>
                <w:rFonts w:cs="Arial"/>
                <w:sz w:val="12"/>
                <w:szCs w:val="12"/>
              </w:rPr>
            </w:pPr>
            <w:r w:rsidRPr="004F199E">
              <w:rPr>
                <w:rFonts w:cs="Arial"/>
                <w:sz w:val="12"/>
                <w:szCs w:val="12"/>
              </w:rPr>
              <w:t>11 150</w:t>
            </w: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sz w:val="12"/>
                <w:szCs w:val="12"/>
              </w:rPr>
            </w:pPr>
            <w:r w:rsidRPr="004F199E">
              <w:rPr>
                <w:rFonts w:cs="Arial"/>
                <w:sz w:val="12"/>
                <w:szCs w:val="12"/>
              </w:rPr>
              <w:t>liczba dzieci uczęszczających do oddziałów "0" na etat nauczyciela</w:t>
            </w: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cs="Arial"/>
                <w:sz w:val="12"/>
                <w:szCs w:val="12"/>
              </w:rPr>
            </w:pPr>
            <w:r w:rsidRPr="004F199E">
              <w:rPr>
                <w:rFonts w:cs="Arial"/>
                <w:sz w:val="12"/>
                <w:szCs w:val="12"/>
              </w:rPr>
              <w:t>os.</w:t>
            </w: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right"/>
              <w:rPr>
                <w:rFonts w:cs="Arial"/>
                <w:sz w:val="12"/>
                <w:szCs w:val="12"/>
              </w:rPr>
            </w:pPr>
            <w:r w:rsidRPr="004F199E">
              <w:rPr>
                <w:rFonts w:cs="Arial"/>
                <w:sz w:val="12"/>
                <w:szCs w:val="12"/>
              </w:rPr>
              <w:t>10</w:t>
            </w: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sz w:val="12"/>
                <w:szCs w:val="12"/>
              </w:rPr>
            </w:pPr>
            <w:r w:rsidRPr="004F199E">
              <w:rPr>
                <w:rFonts w:cs="Arial"/>
                <w:sz w:val="12"/>
                <w:szCs w:val="12"/>
              </w:rPr>
              <w:t>liczba dzieci uczęszczających do oddziałów "0" na etat pracownika niepedagogicznego</w:t>
            </w: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cs="Arial"/>
                <w:sz w:val="12"/>
                <w:szCs w:val="12"/>
              </w:rPr>
            </w:pPr>
            <w:r w:rsidRPr="004F199E">
              <w:rPr>
                <w:rFonts w:cs="Arial"/>
                <w:sz w:val="12"/>
                <w:szCs w:val="12"/>
              </w:rPr>
              <w:t>os.</w:t>
            </w: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right"/>
              <w:rPr>
                <w:rFonts w:cs="Arial"/>
                <w:sz w:val="12"/>
                <w:szCs w:val="12"/>
              </w:rPr>
            </w:pPr>
            <w:r w:rsidRPr="004F199E">
              <w:rPr>
                <w:rFonts w:cs="Arial"/>
                <w:sz w:val="12"/>
                <w:szCs w:val="12"/>
              </w:rPr>
              <w:t>60</w:t>
            </w: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sz w:val="12"/>
                <w:szCs w:val="12"/>
              </w:rPr>
            </w:pPr>
            <w:r w:rsidRPr="004F199E">
              <w:rPr>
                <w:rFonts w:cs="Arial"/>
                <w:sz w:val="12"/>
                <w:szCs w:val="12"/>
              </w:rPr>
              <w:t>średnia liczba uczniów przypadająca na oddział</w:t>
            </w: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cs="Arial"/>
                <w:sz w:val="12"/>
                <w:szCs w:val="12"/>
              </w:rPr>
            </w:pPr>
            <w:r w:rsidRPr="004F199E">
              <w:rPr>
                <w:rFonts w:cs="Arial"/>
                <w:sz w:val="12"/>
                <w:szCs w:val="12"/>
              </w:rPr>
              <w:t>os.</w:t>
            </w: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right"/>
              <w:rPr>
                <w:rFonts w:cs="Arial"/>
                <w:sz w:val="12"/>
                <w:szCs w:val="12"/>
              </w:rPr>
            </w:pPr>
            <w:r w:rsidRPr="004F199E">
              <w:rPr>
                <w:rFonts w:cs="Arial"/>
                <w:sz w:val="12"/>
                <w:szCs w:val="12"/>
              </w:rPr>
              <w:t>24</w:t>
            </w: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000000" w:fill="EAF1F6"/>
            <w:vAlign w:val="bottom"/>
            <w:hideMark/>
          </w:tcPr>
          <w:p w:rsidR="004F199E" w:rsidRPr="004F199E" w:rsidRDefault="004F199E" w:rsidP="004F199E">
            <w:pPr>
              <w:spacing w:line="240" w:lineRule="auto"/>
              <w:rPr>
                <w:rFonts w:cs="Arial"/>
                <w:b/>
                <w:bCs/>
                <w:i/>
                <w:iCs/>
                <w:sz w:val="12"/>
                <w:szCs w:val="12"/>
              </w:rPr>
            </w:pPr>
            <w:r w:rsidRPr="004F199E">
              <w:rPr>
                <w:rFonts w:cs="Arial"/>
                <w:b/>
                <w:bCs/>
                <w:i/>
                <w:iCs/>
                <w:sz w:val="12"/>
                <w:szCs w:val="12"/>
              </w:rPr>
              <w:t>Dotacje dla niepublicznych oddziałów "0" w szkołach podstawowych</w:t>
            </w:r>
          </w:p>
        </w:tc>
        <w:tc>
          <w:tcPr>
            <w:tcW w:w="616" w:type="pct"/>
            <w:tcBorders>
              <w:top w:val="nil"/>
              <w:left w:val="nil"/>
              <w:bottom w:val="nil"/>
              <w:right w:val="nil"/>
            </w:tcBorders>
            <w:shd w:val="clear" w:color="000000" w:fill="EAF1F6"/>
            <w:noWrap/>
            <w:vAlign w:val="bottom"/>
            <w:hideMark/>
          </w:tcPr>
          <w:p w:rsidR="004F199E" w:rsidRPr="004F199E" w:rsidRDefault="004F199E" w:rsidP="004F199E">
            <w:pPr>
              <w:spacing w:line="240" w:lineRule="auto"/>
              <w:jc w:val="center"/>
              <w:rPr>
                <w:rFonts w:cs="Arial"/>
                <w:b/>
                <w:bCs/>
                <w:i/>
                <w:iCs/>
                <w:sz w:val="12"/>
                <w:szCs w:val="12"/>
              </w:rPr>
            </w:pPr>
            <w:r w:rsidRPr="004F199E">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4F199E" w:rsidRPr="004F199E" w:rsidRDefault="004F199E" w:rsidP="004F199E">
            <w:pPr>
              <w:spacing w:line="240" w:lineRule="auto"/>
              <w:rPr>
                <w:rFonts w:cs="Arial"/>
                <w:b/>
                <w:bCs/>
                <w:i/>
                <w:iCs/>
                <w:sz w:val="12"/>
                <w:szCs w:val="12"/>
              </w:rPr>
            </w:pPr>
            <w:r w:rsidRPr="004F199E">
              <w:rPr>
                <w:rFonts w:cs="Arial"/>
                <w:b/>
                <w:bCs/>
                <w:i/>
                <w:iCs/>
                <w:sz w:val="12"/>
                <w:szCs w:val="12"/>
              </w:rPr>
              <w:t> </w:t>
            </w: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i/>
                <w:iCs/>
                <w:sz w:val="12"/>
                <w:szCs w:val="12"/>
                <w:u w:val="single"/>
              </w:rPr>
            </w:pPr>
            <w:r w:rsidRPr="004F199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sz w:val="12"/>
                <w:szCs w:val="12"/>
              </w:rPr>
            </w:pPr>
            <w:r w:rsidRPr="004F199E">
              <w:rPr>
                <w:rFonts w:cs="Arial"/>
                <w:sz w:val="12"/>
                <w:szCs w:val="12"/>
              </w:rPr>
              <w:t>Realizacja rocznego przygotowania przedszkolnego</w:t>
            </w: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i/>
                <w:iCs/>
                <w:sz w:val="12"/>
                <w:szCs w:val="12"/>
                <w:u w:val="single"/>
              </w:rPr>
            </w:pPr>
            <w:r w:rsidRPr="004F199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sz w:val="12"/>
                <w:szCs w:val="12"/>
              </w:rPr>
            </w:pPr>
            <w:r w:rsidRPr="004F199E">
              <w:rPr>
                <w:rFonts w:cs="Arial"/>
                <w:sz w:val="12"/>
                <w:szCs w:val="12"/>
              </w:rPr>
              <w:t>kwota wydatków na dziecko</w:t>
            </w: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cs="Arial"/>
                <w:sz w:val="12"/>
                <w:szCs w:val="12"/>
              </w:rPr>
            </w:pPr>
            <w:r w:rsidRPr="004F199E">
              <w:rPr>
                <w:rFonts w:cs="Arial"/>
                <w:sz w:val="12"/>
                <w:szCs w:val="12"/>
              </w:rPr>
              <w:t>zł/os.</w:t>
            </w: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right"/>
              <w:rPr>
                <w:rFonts w:cs="Arial"/>
                <w:sz w:val="12"/>
                <w:szCs w:val="12"/>
              </w:rPr>
            </w:pPr>
            <w:r w:rsidRPr="004F199E">
              <w:rPr>
                <w:rFonts w:cs="Arial"/>
                <w:sz w:val="12"/>
                <w:szCs w:val="12"/>
              </w:rPr>
              <w:t>6 435</w:t>
            </w: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000000" w:fill="D5E3F2"/>
            <w:vAlign w:val="bottom"/>
            <w:hideMark/>
          </w:tcPr>
          <w:p w:rsidR="004F199E" w:rsidRPr="004F199E" w:rsidRDefault="004F199E" w:rsidP="004F199E">
            <w:pPr>
              <w:spacing w:line="240" w:lineRule="auto"/>
              <w:rPr>
                <w:rFonts w:cs="Arial"/>
                <w:b/>
                <w:bCs/>
                <w:sz w:val="12"/>
                <w:szCs w:val="12"/>
              </w:rPr>
            </w:pPr>
            <w:r w:rsidRPr="004F199E">
              <w:rPr>
                <w:rFonts w:cs="Arial"/>
                <w:b/>
                <w:bCs/>
                <w:sz w:val="12"/>
                <w:szCs w:val="12"/>
              </w:rPr>
              <w:t>Prowadzenie szkół podstawowych</w:t>
            </w:r>
          </w:p>
        </w:tc>
        <w:tc>
          <w:tcPr>
            <w:tcW w:w="616" w:type="pct"/>
            <w:tcBorders>
              <w:top w:val="nil"/>
              <w:left w:val="nil"/>
              <w:bottom w:val="nil"/>
              <w:right w:val="nil"/>
            </w:tcBorders>
            <w:shd w:val="clear" w:color="000000" w:fill="D5E3F2"/>
            <w:noWrap/>
            <w:vAlign w:val="bottom"/>
            <w:hideMark/>
          </w:tcPr>
          <w:p w:rsidR="004F199E" w:rsidRPr="004F199E" w:rsidRDefault="004F199E" w:rsidP="004F199E">
            <w:pPr>
              <w:spacing w:line="240" w:lineRule="auto"/>
              <w:jc w:val="center"/>
              <w:rPr>
                <w:rFonts w:cs="Arial"/>
                <w:b/>
                <w:bCs/>
                <w:sz w:val="12"/>
                <w:szCs w:val="12"/>
              </w:rPr>
            </w:pPr>
            <w:r w:rsidRPr="004F199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4F199E" w:rsidRPr="004F199E" w:rsidRDefault="004F199E" w:rsidP="004F199E">
            <w:pPr>
              <w:spacing w:line="240" w:lineRule="auto"/>
              <w:rPr>
                <w:rFonts w:cs="Arial"/>
                <w:b/>
                <w:bCs/>
                <w:sz w:val="12"/>
                <w:szCs w:val="12"/>
              </w:rPr>
            </w:pPr>
            <w:r w:rsidRPr="004F199E">
              <w:rPr>
                <w:rFonts w:cs="Arial"/>
                <w:b/>
                <w:bCs/>
                <w:sz w:val="12"/>
                <w:szCs w:val="12"/>
              </w:rPr>
              <w:t> </w:t>
            </w: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000000" w:fill="EAF1F6"/>
            <w:vAlign w:val="bottom"/>
            <w:hideMark/>
          </w:tcPr>
          <w:p w:rsidR="004F199E" w:rsidRPr="004F199E" w:rsidRDefault="004F199E" w:rsidP="004F199E">
            <w:pPr>
              <w:spacing w:line="240" w:lineRule="auto"/>
              <w:rPr>
                <w:rFonts w:cs="Arial"/>
                <w:b/>
                <w:bCs/>
                <w:i/>
                <w:iCs/>
                <w:sz w:val="12"/>
                <w:szCs w:val="12"/>
              </w:rPr>
            </w:pPr>
            <w:r w:rsidRPr="004F199E">
              <w:rPr>
                <w:rFonts w:cs="Arial"/>
                <w:b/>
                <w:bCs/>
                <w:i/>
                <w:iCs/>
                <w:sz w:val="12"/>
                <w:szCs w:val="12"/>
              </w:rPr>
              <w:t>Prowadzenie publicznych szkół podstawowych</w:t>
            </w:r>
          </w:p>
        </w:tc>
        <w:tc>
          <w:tcPr>
            <w:tcW w:w="616" w:type="pct"/>
            <w:tcBorders>
              <w:top w:val="nil"/>
              <w:left w:val="nil"/>
              <w:bottom w:val="nil"/>
              <w:right w:val="nil"/>
            </w:tcBorders>
            <w:shd w:val="clear" w:color="000000" w:fill="EAF1F6"/>
            <w:noWrap/>
            <w:vAlign w:val="bottom"/>
            <w:hideMark/>
          </w:tcPr>
          <w:p w:rsidR="004F199E" w:rsidRPr="004F199E" w:rsidRDefault="004F199E" w:rsidP="004F199E">
            <w:pPr>
              <w:spacing w:line="240" w:lineRule="auto"/>
              <w:jc w:val="center"/>
              <w:rPr>
                <w:rFonts w:cs="Arial"/>
                <w:b/>
                <w:bCs/>
                <w:i/>
                <w:iCs/>
                <w:sz w:val="12"/>
                <w:szCs w:val="12"/>
              </w:rPr>
            </w:pPr>
            <w:r w:rsidRPr="004F199E">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4F199E" w:rsidRPr="004F199E" w:rsidRDefault="004F199E" w:rsidP="004F199E">
            <w:pPr>
              <w:spacing w:line="240" w:lineRule="auto"/>
              <w:rPr>
                <w:rFonts w:cs="Arial"/>
                <w:b/>
                <w:bCs/>
                <w:i/>
                <w:iCs/>
                <w:sz w:val="12"/>
                <w:szCs w:val="12"/>
              </w:rPr>
            </w:pPr>
            <w:r w:rsidRPr="004F199E">
              <w:rPr>
                <w:rFonts w:cs="Arial"/>
                <w:b/>
                <w:bCs/>
                <w:i/>
                <w:iCs/>
                <w:sz w:val="12"/>
                <w:szCs w:val="12"/>
              </w:rPr>
              <w:t> </w:t>
            </w: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i/>
                <w:iCs/>
                <w:sz w:val="12"/>
                <w:szCs w:val="12"/>
                <w:u w:val="single"/>
              </w:rPr>
            </w:pPr>
            <w:r w:rsidRPr="004F199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sz w:val="12"/>
                <w:szCs w:val="12"/>
              </w:rPr>
            </w:pPr>
            <w:r w:rsidRPr="004F199E">
              <w:rPr>
                <w:rFonts w:cs="Arial"/>
                <w:sz w:val="12"/>
                <w:szCs w:val="12"/>
              </w:rPr>
              <w:t>Realizacja ramowego programu nauczania podstawowego etapu edukacyjnego oraz zapewnienie właściwego rozwoju, opieki i wychowania</w:t>
            </w: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i/>
                <w:iCs/>
                <w:sz w:val="12"/>
                <w:szCs w:val="12"/>
                <w:u w:val="single"/>
              </w:rPr>
            </w:pPr>
            <w:r w:rsidRPr="004F199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sz w:val="12"/>
                <w:szCs w:val="12"/>
              </w:rPr>
            </w:pPr>
            <w:r w:rsidRPr="004F199E">
              <w:rPr>
                <w:rFonts w:cs="Arial"/>
                <w:sz w:val="12"/>
                <w:szCs w:val="12"/>
              </w:rPr>
              <w:t>kwota wydatków na ucznia</w:t>
            </w: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cs="Arial"/>
                <w:sz w:val="12"/>
                <w:szCs w:val="12"/>
              </w:rPr>
            </w:pPr>
            <w:r w:rsidRPr="004F199E">
              <w:rPr>
                <w:rFonts w:cs="Arial"/>
                <w:sz w:val="12"/>
                <w:szCs w:val="12"/>
              </w:rPr>
              <w:t>zł/os.</w:t>
            </w: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right"/>
              <w:rPr>
                <w:rFonts w:cs="Arial"/>
                <w:sz w:val="12"/>
                <w:szCs w:val="12"/>
              </w:rPr>
            </w:pPr>
            <w:r w:rsidRPr="004F199E">
              <w:rPr>
                <w:rFonts w:cs="Arial"/>
                <w:sz w:val="12"/>
                <w:szCs w:val="12"/>
              </w:rPr>
              <w:t>11 245</w:t>
            </w: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sz w:val="12"/>
                <w:szCs w:val="12"/>
              </w:rPr>
            </w:pPr>
            <w:r w:rsidRPr="004F199E">
              <w:rPr>
                <w:rFonts w:cs="Arial"/>
                <w:sz w:val="12"/>
                <w:szCs w:val="12"/>
              </w:rPr>
              <w:t>liczba uczniów na etat nauczyciela</w:t>
            </w: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cs="Arial"/>
                <w:sz w:val="12"/>
                <w:szCs w:val="12"/>
              </w:rPr>
            </w:pPr>
            <w:r w:rsidRPr="004F199E">
              <w:rPr>
                <w:rFonts w:cs="Arial"/>
                <w:sz w:val="12"/>
                <w:szCs w:val="12"/>
              </w:rPr>
              <w:t>os.</w:t>
            </w: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right"/>
              <w:rPr>
                <w:rFonts w:cs="Arial"/>
                <w:sz w:val="12"/>
                <w:szCs w:val="12"/>
              </w:rPr>
            </w:pPr>
            <w:r w:rsidRPr="004F199E">
              <w:rPr>
                <w:rFonts w:cs="Arial"/>
                <w:sz w:val="12"/>
                <w:szCs w:val="12"/>
              </w:rPr>
              <w:t>10</w:t>
            </w: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sz w:val="12"/>
                <w:szCs w:val="12"/>
              </w:rPr>
            </w:pPr>
            <w:r w:rsidRPr="004F199E">
              <w:rPr>
                <w:rFonts w:cs="Arial"/>
                <w:sz w:val="12"/>
                <w:szCs w:val="12"/>
              </w:rPr>
              <w:t>liczba uczniów na etat pracownika niepedagogicznego</w:t>
            </w: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cs="Arial"/>
                <w:sz w:val="12"/>
                <w:szCs w:val="12"/>
              </w:rPr>
            </w:pPr>
            <w:r w:rsidRPr="004F199E">
              <w:rPr>
                <w:rFonts w:cs="Arial"/>
                <w:sz w:val="12"/>
                <w:szCs w:val="12"/>
              </w:rPr>
              <w:t>os.</w:t>
            </w: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right"/>
              <w:rPr>
                <w:rFonts w:cs="Arial"/>
                <w:sz w:val="12"/>
                <w:szCs w:val="12"/>
              </w:rPr>
            </w:pPr>
            <w:r w:rsidRPr="004F199E">
              <w:rPr>
                <w:rFonts w:cs="Arial"/>
                <w:sz w:val="12"/>
                <w:szCs w:val="12"/>
              </w:rPr>
              <w:t>40</w:t>
            </w: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sz w:val="12"/>
                <w:szCs w:val="12"/>
              </w:rPr>
            </w:pPr>
            <w:r w:rsidRPr="004F199E">
              <w:rPr>
                <w:rFonts w:cs="Arial"/>
                <w:sz w:val="12"/>
                <w:szCs w:val="12"/>
              </w:rPr>
              <w:t>średnia liczba uczniów przypadająca na oddział</w:t>
            </w: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cs="Arial"/>
                <w:sz w:val="12"/>
                <w:szCs w:val="12"/>
              </w:rPr>
            </w:pPr>
            <w:r w:rsidRPr="004F199E">
              <w:rPr>
                <w:rFonts w:cs="Arial"/>
                <w:sz w:val="12"/>
                <w:szCs w:val="12"/>
              </w:rPr>
              <w:t>os.</w:t>
            </w: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right"/>
              <w:rPr>
                <w:rFonts w:cs="Arial"/>
                <w:sz w:val="12"/>
                <w:szCs w:val="12"/>
              </w:rPr>
            </w:pPr>
            <w:r w:rsidRPr="004F199E">
              <w:rPr>
                <w:rFonts w:cs="Arial"/>
                <w:sz w:val="12"/>
                <w:szCs w:val="12"/>
              </w:rPr>
              <w:t>23</w:t>
            </w: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000000" w:fill="EAF1F6"/>
            <w:vAlign w:val="bottom"/>
            <w:hideMark/>
          </w:tcPr>
          <w:p w:rsidR="004F199E" w:rsidRPr="004F199E" w:rsidRDefault="004F199E" w:rsidP="004F199E">
            <w:pPr>
              <w:spacing w:line="240" w:lineRule="auto"/>
              <w:rPr>
                <w:rFonts w:cs="Arial"/>
                <w:b/>
                <w:bCs/>
                <w:i/>
                <w:iCs/>
                <w:sz w:val="12"/>
                <w:szCs w:val="12"/>
              </w:rPr>
            </w:pPr>
            <w:r w:rsidRPr="004F199E">
              <w:rPr>
                <w:rFonts w:cs="Arial"/>
                <w:b/>
                <w:bCs/>
                <w:i/>
                <w:iCs/>
                <w:sz w:val="12"/>
                <w:szCs w:val="12"/>
              </w:rPr>
              <w:t>Dotacje dla niepublicznych szkół podstawowych</w:t>
            </w:r>
          </w:p>
        </w:tc>
        <w:tc>
          <w:tcPr>
            <w:tcW w:w="616" w:type="pct"/>
            <w:tcBorders>
              <w:top w:val="nil"/>
              <w:left w:val="nil"/>
              <w:bottom w:val="nil"/>
              <w:right w:val="nil"/>
            </w:tcBorders>
            <w:shd w:val="clear" w:color="000000" w:fill="EAF1F6"/>
            <w:noWrap/>
            <w:vAlign w:val="bottom"/>
            <w:hideMark/>
          </w:tcPr>
          <w:p w:rsidR="004F199E" w:rsidRPr="004F199E" w:rsidRDefault="004F199E" w:rsidP="004F199E">
            <w:pPr>
              <w:spacing w:line="240" w:lineRule="auto"/>
              <w:jc w:val="center"/>
              <w:rPr>
                <w:rFonts w:cs="Arial"/>
                <w:b/>
                <w:bCs/>
                <w:i/>
                <w:iCs/>
                <w:sz w:val="12"/>
                <w:szCs w:val="12"/>
              </w:rPr>
            </w:pPr>
            <w:r w:rsidRPr="004F199E">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4F199E" w:rsidRPr="004F199E" w:rsidRDefault="004F199E" w:rsidP="004F199E">
            <w:pPr>
              <w:spacing w:line="240" w:lineRule="auto"/>
              <w:rPr>
                <w:rFonts w:cs="Arial"/>
                <w:b/>
                <w:bCs/>
                <w:i/>
                <w:iCs/>
                <w:sz w:val="12"/>
                <w:szCs w:val="12"/>
              </w:rPr>
            </w:pPr>
            <w:r w:rsidRPr="004F199E">
              <w:rPr>
                <w:rFonts w:cs="Arial"/>
                <w:b/>
                <w:bCs/>
                <w:i/>
                <w:iCs/>
                <w:sz w:val="12"/>
                <w:szCs w:val="12"/>
              </w:rPr>
              <w:t> </w:t>
            </w: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i/>
                <w:iCs/>
                <w:sz w:val="12"/>
                <w:szCs w:val="12"/>
                <w:u w:val="single"/>
              </w:rPr>
            </w:pPr>
            <w:r w:rsidRPr="004F199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sz w:val="12"/>
                <w:szCs w:val="12"/>
              </w:rPr>
            </w:pPr>
            <w:r w:rsidRPr="004F199E">
              <w:rPr>
                <w:rFonts w:cs="Arial"/>
                <w:sz w:val="12"/>
                <w:szCs w:val="12"/>
              </w:rPr>
              <w:t>Realizacja ramowego programu nauczania podstawowego etapu edukacyjnego oraz zapewnienie właściwego rozwoju, opieki i wychowania</w:t>
            </w: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i/>
                <w:iCs/>
                <w:sz w:val="12"/>
                <w:szCs w:val="12"/>
                <w:u w:val="single"/>
              </w:rPr>
            </w:pPr>
            <w:r w:rsidRPr="004F199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sz w:val="12"/>
                <w:szCs w:val="12"/>
              </w:rPr>
            </w:pPr>
            <w:r w:rsidRPr="004F199E">
              <w:rPr>
                <w:rFonts w:cs="Arial"/>
                <w:sz w:val="12"/>
                <w:szCs w:val="12"/>
              </w:rPr>
              <w:t>kwota wydatków na ucznia</w:t>
            </w: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cs="Arial"/>
                <w:sz w:val="12"/>
                <w:szCs w:val="12"/>
              </w:rPr>
            </w:pPr>
            <w:r w:rsidRPr="004F199E">
              <w:rPr>
                <w:rFonts w:cs="Arial"/>
                <w:sz w:val="12"/>
                <w:szCs w:val="12"/>
              </w:rPr>
              <w:t>zł/os.</w:t>
            </w: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right"/>
              <w:rPr>
                <w:rFonts w:cs="Arial"/>
                <w:sz w:val="12"/>
                <w:szCs w:val="12"/>
              </w:rPr>
            </w:pPr>
            <w:r w:rsidRPr="004F199E">
              <w:rPr>
                <w:rFonts w:cs="Arial"/>
                <w:sz w:val="12"/>
                <w:szCs w:val="12"/>
              </w:rPr>
              <w:t>8 067</w:t>
            </w: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000000" w:fill="D5E3F2"/>
            <w:vAlign w:val="bottom"/>
            <w:hideMark/>
          </w:tcPr>
          <w:p w:rsidR="004F199E" w:rsidRPr="004F199E" w:rsidRDefault="004F199E" w:rsidP="004F199E">
            <w:pPr>
              <w:spacing w:line="240" w:lineRule="auto"/>
              <w:rPr>
                <w:rFonts w:cs="Arial"/>
                <w:b/>
                <w:bCs/>
                <w:sz w:val="12"/>
                <w:szCs w:val="12"/>
              </w:rPr>
            </w:pPr>
            <w:r w:rsidRPr="004F199E">
              <w:rPr>
                <w:rFonts w:cs="Arial"/>
                <w:b/>
                <w:bCs/>
                <w:sz w:val="12"/>
                <w:szCs w:val="12"/>
              </w:rPr>
              <w:t>Prowadzenie liceów ogólnokształcących</w:t>
            </w:r>
          </w:p>
        </w:tc>
        <w:tc>
          <w:tcPr>
            <w:tcW w:w="616" w:type="pct"/>
            <w:tcBorders>
              <w:top w:val="nil"/>
              <w:left w:val="nil"/>
              <w:bottom w:val="nil"/>
              <w:right w:val="nil"/>
            </w:tcBorders>
            <w:shd w:val="clear" w:color="000000" w:fill="D5E3F2"/>
            <w:noWrap/>
            <w:vAlign w:val="bottom"/>
            <w:hideMark/>
          </w:tcPr>
          <w:p w:rsidR="004F199E" w:rsidRPr="004F199E" w:rsidRDefault="004F199E" w:rsidP="004F199E">
            <w:pPr>
              <w:spacing w:line="240" w:lineRule="auto"/>
              <w:jc w:val="center"/>
              <w:rPr>
                <w:rFonts w:cs="Arial"/>
                <w:b/>
                <w:bCs/>
                <w:sz w:val="12"/>
                <w:szCs w:val="12"/>
              </w:rPr>
            </w:pPr>
            <w:r w:rsidRPr="004F199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4F199E" w:rsidRPr="004F199E" w:rsidRDefault="004F199E" w:rsidP="004F199E">
            <w:pPr>
              <w:spacing w:line="240" w:lineRule="auto"/>
              <w:rPr>
                <w:rFonts w:cs="Arial"/>
                <w:b/>
                <w:bCs/>
                <w:sz w:val="12"/>
                <w:szCs w:val="12"/>
              </w:rPr>
            </w:pPr>
            <w:r w:rsidRPr="004F199E">
              <w:rPr>
                <w:rFonts w:cs="Arial"/>
                <w:b/>
                <w:bCs/>
                <w:sz w:val="12"/>
                <w:szCs w:val="12"/>
              </w:rPr>
              <w:t> </w:t>
            </w: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000000" w:fill="EAF1F6"/>
            <w:vAlign w:val="bottom"/>
            <w:hideMark/>
          </w:tcPr>
          <w:p w:rsidR="004F199E" w:rsidRPr="004F199E" w:rsidRDefault="004F199E" w:rsidP="004F199E">
            <w:pPr>
              <w:spacing w:line="240" w:lineRule="auto"/>
              <w:rPr>
                <w:rFonts w:cs="Arial"/>
                <w:b/>
                <w:bCs/>
                <w:i/>
                <w:iCs/>
                <w:sz w:val="12"/>
                <w:szCs w:val="12"/>
              </w:rPr>
            </w:pPr>
            <w:r w:rsidRPr="004F199E">
              <w:rPr>
                <w:rFonts w:cs="Arial"/>
                <w:b/>
                <w:bCs/>
                <w:i/>
                <w:iCs/>
                <w:sz w:val="12"/>
                <w:szCs w:val="12"/>
              </w:rPr>
              <w:t>Prowadzenie publicznych liceów ogólnokształcących</w:t>
            </w:r>
          </w:p>
        </w:tc>
        <w:tc>
          <w:tcPr>
            <w:tcW w:w="616" w:type="pct"/>
            <w:tcBorders>
              <w:top w:val="nil"/>
              <w:left w:val="nil"/>
              <w:bottom w:val="nil"/>
              <w:right w:val="nil"/>
            </w:tcBorders>
            <w:shd w:val="clear" w:color="000000" w:fill="EAF1F6"/>
            <w:noWrap/>
            <w:vAlign w:val="bottom"/>
            <w:hideMark/>
          </w:tcPr>
          <w:p w:rsidR="004F199E" w:rsidRPr="004F199E" w:rsidRDefault="004F199E" w:rsidP="004F199E">
            <w:pPr>
              <w:spacing w:line="240" w:lineRule="auto"/>
              <w:jc w:val="center"/>
              <w:rPr>
                <w:rFonts w:cs="Arial"/>
                <w:b/>
                <w:bCs/>
                <w:i/>
                <w:iCs/>
                <w:sz w:val="12"/>
                <w:szCs w:val="12"/>
              </w:rPr>
            </w:pPr>
            <w:r w:rsidRPr="004F199E">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4F199E" w:rsidRPr="004F199E" w:rsidRDefault="004F199E" w:rsidP="004F199E">
            <w:pPr>
              <w:spacing w:line="240" w:lineRule="auto"/>
              <w:rPr>
                <w:rFonts w:cs="Arial"/>
                <w:b/>
                <w:bCs/>
                <w:i/>
                <w:iCs/>
                <w:sz w:val="12"/>
                <w:szCs w:val="12"/>
              </w:rPr>
            </w:pPr>
            <w:r w:rsidRPr="004F199E">
              <w:rPr>
                <w:rFonts w:cs="Arial"/>
                <w:b/>
                <w:bCs/>
                <w:i/>
                <w:iCs/>
                <w:sz w:val="12"/>
                <w:szCs w:val="12"/>
              </w:rPr>
              <w:t> </w:t>
            </w: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i/>
                <w:iCs/>
                <w:sz w:val="12"/>
                <w:szCs w:val="12"/>
                <w:u w:val="single"/>
              </w:rPr>
            </w:pPr>
            <w:r w:rsidRPr="004F199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sz w:val="12"/>
                <w:szCs w:val="12"/>
              </w:rPr>
            </w:pPr>
            <w:r w:rsidRPr="004F199E">
              <w:rPr>
                <w:rFonts w:cs="Arial"/>
                <w:sz w:val="12"/>
                <w:szCs w:val="12"/>
              </w:rPr>
              <w:t>Realizacja ramowego programu nauczania w okresie  nauki w liceum</w:t>
            </w: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i/>
                <w:iCs/>
                <w:sz w:val="12"/>
                <w:szCs w:val="12"/>
                <w:u w:val="single"/>
              </w:rPr>
            </w:pPr>
            <w:r w:rsidRPr="004F199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sz w:val="12"/>
                <w:szCs w:val="12"/>
              </w:rPr>
            </w:pPr>
            <w:r w:rsidRPr="004F199E">
              <w:rPr>
                <w:rFonts w:cs="Arial"/>
                <w:sz w:val="12"/>
                <w:szCs w:val="12"/>
              </w:rPr>
              <w:t>kwota wydatków na ucznia</w:t>
            </w: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cs="Arial"/>
                <w:sz w:val="12"/>
                <w:szCs w:val="12"/>
              </w:rPr>
            </w:pPr>
            <w:r w:rsidRPr="004F199E">
              <w:rPr>
                <w:rFonts w:cs="Arial"/>
                <w:sz w:val="12"/>
                <w:szCs w:val="12"/>
              </w:rPr>
              <w:t>zł/os.</w:t>
            </w: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right"/>
              <w:rPr>
                <w:rFonts w:cs="Arial"/>
                <w:sz w:val="12"/>
                <w:szCs w:val="12"/>
              </w:rPr>
            </w:pPr>
            <w:r w:rsidRPr="004F199E">
              <w:rPr>
                <w:rFonts w:cs="Arial"/>
                <w:sz w:val="12"/>
                <w:szCs w:val="12"/>
              </w:rPr>
              <w:t>9 478</w:t>
            </w: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sz w:val="12"/>
                <w:szCs w:val="12"/>
              </w:rPr>
            </w:pPr>
            <w:r w:rsidRPr="004F199E">
              <w:rPr>
                <w:rFonts w:cs="Arial"/>
                <w:sz w:val="12"/>
                <w:szCs w:val="12"/>
              </w:rPr>
              <w:t>liczba uczniów na etat nauczyciela</w:t>
            </w: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cs="Arial"/>
                <w:sz w:val="12"/>
                <w:szCs w:val="12"/>
              </w:rPr>
            </w:pPr>
            <w:r w:rsidRPr="004F199E">
              <w:rPr>
                <w:rFonts w:cs="Arial"/>
                <w:sz w:val="12"/>
                <w:szCs w:val="12"/>
              </w:rPr>
              <w:t>os.</w:t>
            </w: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right"/>
              <w:rPr>
                <w:rFonts w:cs="Arial"/>
                <w:sz w:val="12"/>
                <w:szCs w:val="12"/>
              </w:rPr>
            </w:pPr>
            <w:r w:rsidRPr="004F199E">
              <w:rPr>
                <w:rFonts w:cs="Arial"/>
                <w:sz w:val="12"/>
                <w:szCs w:val="12"/>
              </w:rPr>
              <w:t>13</w:t>
            </w: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sz w:val="12"/>
                <w:szCs w:val="12"/>
              </w:rPr>
            </w:pPr>
            <w:r w:rsidRPr="004F199E">
              <w:rPr>
                <w:rFonts w:cs="Arial"/>
                <w:sz w:val="12"/>
                <w:szCs w:val="12"/>
              </w:rPr>
              <w:t>średnia liczba uczniów na etat pracownika niepedagogicznego</w:t>
            </w: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cs="Arial"/>
                <w:sz w:val="12"/>
                <w:szCs w:val="12"/>
              </w:rPr>
            </w:pPr>
            <w:r w:rsidRPr="004F199E">
              <w:rPr>
                <w:rFonts w:cs="Arial"/>
                <w:sz w:val="12"/>
                <w:szCs w:val="12"/>
              </w:rPr>
              <w:t>os.</w:t>
            </w: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right"/>
              <w:rPr>
                <w:rFonts w:cs="Arial"/>
                <w:sz w:val="12"/>
                <w:szCs w:val="12"/>
              </w:rPr>
            </w:pPr>
            <w:r w:rsidRPr="004F199E">
              <w:rPr>
                <w:rFonts w:cs="Arial"/>
                <w:sz w:val="12"/>
                <w:szCs w:val="12"/>
              </w:rPr>
              <w:t>43</w:t>
            </w: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sz w:val="12"/>
                <w:szCs w:val="12"/>
              </w:rPr>
            </w:pPr>
            <w:r w:rsidRPr="004F199E">
              <w:rPr>
                <w:rFonts w:cs="Arial"/>
                <w:sz w:val="12"/>
                <w:szCs w:val="12"/>
              </w:rPr>
              <w:t>średnia liczba uczniów przypadająca na oddział</w:t>
            </w: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cs="Arial"/>
                <w:sz w:val="12"/>
                <w:szCs w:val="12"/>
              </w:rPr>
            </w:pPr>
            <w:r w:rsidRPr="004F199E">
              <w:rPr>
                <w:rFonts w:cs="Arial"/>
                <w:sz w:val="12"/>
                <w:szCs w:val="12"/>
              </w:rPr>
              <w:t>os.</w:t>
            </w: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right"/>
              <w:rPr>
                <w:rFonts w:cs="Arial"/>
                <w:sz w:val="12"/>
                <w:szCs w:val="12"/>
              </w:rPr>
            </w:pPr>
            <w:r w:rsidRPr="004F199E">
              <w:rPr>
                <w:rFonts w:cs="Arial"/>
                <w:sz w:val="12"/>
                <w:szCs w:val="12"/>
              </w:rPr>
              <w:t>31</w:t>
            </w: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000000" w:fill="EAF1F6"/>
            <w:vAlign w:val="bottom"/>
            <w:hideMark/>
          </w:tcPr>
          <w:p w:rsidR="004F199E" w:rsidRPr="004F199E" w:rsidRDefault="004F199E" w:rsidP="004F199E">
            <w:pPr>
              <w:spacing w:line="240" w:lineRule="auto"/>
              <w:rPr>
                <w:rFonts w:cs="Arial"/>
                <w:b/>
                <w:bCs/>
                <w:i/>
                <w:iCs/>
                <w:sz w:val="12"/>
                <w:szCs w:val="12"/>
              </w:rPr>
            </w:pPr>
            <w:r w:rsidRPr="004F199E">
              <w:rPr>
                <w:rFonts w:cs="Arial"/>
                <w:b/>
                <w:bCs/>
                <w:i/>
                <w:iCs/>
                <w:sz w:val="12"/>
                <w:szCs w:val="12"/>
              </w:rPr>
              <w:t>Dotacje dla niepublicznych liceów ogólnokształcących</w:t>
            </w:r>
          </w:p>
        </w:tc>
        <w:tc>
          <w:tcPr>
            <w:tcW w:w="616" w:type="pct"/>
            <w:tcBorders>
              <w:top w:val="nil"/>
              <w:left w:val="nil"/>
              <w:bottom w:val="nil"/>
              <w:right w:val="nil"/>
            </w:tcBorders>
            <w:shd w:val="clear" w:color="000000" w:fill="EAF1F6"/>
            <w:noWrap/>
            <w:vAlign w:val="bottom"/>
            <w:hideMark/>
          </w:tcPr>
          <w:p w:rsidR="004F199E" w:rsidRPr="004F199E" w:rsidRDefault="004F199E" w:rsidP="004F199E">
            <w:pPr>
              <w:spacing w:line="240" w:lineRule="auto"/>
              <w:jc w:val="center"/>
              <w:rPr>
                <w:rFonts w:cs="Arial"/>
                <w:b/>
                <w:bCs/>
                <w:i/>
                <w:iCs/>
                <w:sz w:val="12"/>
                <w:szCs w:val="12"/>
              </w:rPr>
            </w:pPr>
            <w:r w:rsidRPr="004F199E">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4F199E" w:rsidRPr="004F199E" w:rsidRDefault="004F199E" w:rsidP="004F199E">
            <w:pPr>
              <w:spacing w:line="240" w:lineRule="auto"/>
              <w:rPr>
                <w:rFonts w:cs="Arial"/>
                <w:b/>
                <w:bCs/>
                <w:i/>
                <w:iCs/>
                <w:sz w:val="12"/>
                <w:szCs w:val="12"/>
              </w:rPr>
            </w:pPr>
            <w:r w:rsidRPr="004F199E">
              <w:rPr>
                <w:rFonts w:cs="Arial"/>
                <w:b/>
                <w:bCs/>
                <w:i/>
                <w:iCs/>
                <w:sz w:val="12"/>
                <w:szCs w:val="12"/>
              </w:rPr>
              <w:t> </w:t>
            </w: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i/>
                <w:iCs/>
                <w:sz w:val="12"/>
                <w:szCs w:val="12"/>
                <w:u w:val="single"/>
              </w:rPr>
            </w:pPr>
            <w:r w:rsidRPr="004F199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sz w:val="12"/>
                <w:szCs w:val="12"/>
              </w:rPr>
            </w:pPr>
            <w:r w:rsidRPr="004F199E">
              <w:rPr>
                <w:rFonts w:cs="Arial"/>
                <w:sz w:val="12"/>
                <w:szCs w:val="12"/>
              </w:rPr>
              <w:t>Realizacja ramowego programu nauczania w okresie  nauki w liceum</w:t>
            </w: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i/>
                <w:iCs/>
                <w:sz w:val="12"/>
                <w:szCs w:val="12"/>
                <w:u w:val="single"/>
              </w:rPr>
            </w:pPr>
            <w:r w:rsidRPr="004F199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sz w:val="12"/>
                <w:szCs w:val="12"/>
              </w:rPr>
            </w:pPr>
            <w:r w:rsidRPr="004F199E">
              <w:rPr>
                <w:rFonts w:cs="Arial"/>
                <w:sz w:val="12"/>
                <w:szCs w:val="12"/>
              </w:rPr>
              <w:t>kwota wydatków na ucznia</w:t>
            </w: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cs="Arial"/>
                <w:sz w:val="12"/>
                <w:szCs w:val="12"/>
              </w:rPr>
            </w:pPr>
            <w:r w:rsidRPr="004F199E">
              <w:rPr>
                <w:rFonts w:cs="Arial"/>
                <w:sz w:val="12"/>
                <w:szCs w:val="12"/>
              </w:rPr>
              <w:t>zł/os.</w:t>
            </w: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right"/>
              <w:rPr>
                <w:rFonts w:cs="Arial"/>
                <w:sz w:val="12"/>
                <w:szCs w:val="12"/>
              </w:rPr>
            </w:pPr>
            <w:r w:rsidRPr="004F199E">
              <w:rPr>
                <w:rFonts w:cs="Arial"/>
                <w:sz w:val="12"/>
                <w:szCs w:val="12"/>
              </w:rPr>
              <w:t>6 040</w:t>
            </w: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000000" w:fill="D5E3F2"/>
            <w:vAlign w:val="bottom"/>
            <w:hideMark/>
          </w:tcPr>
          <w:p w:rsidR="004F199E" w:rsidRPr="004F199E" w:rsidRDefault="004F199E" w:rsidP="004F199E">
            <w:pPr>
              <w:spacing w:line="240" w:lineRule="auto"/>
              <w:rPr>
                <w:rFonts w:cs="Arial"/>
                <w:b/>
                <w:bCs/>
                <w:sz w:val="12"/>
                <w:szCs w:val="12"/>
              </w:rPr>
            </w:pPr>
            <w:r w:rsidRPr="004F199E">
              <w:rPr>
                <w:rFonts w:cs="Arial"/>
                <w:b/>
                <w:bCs/>
                <w:sz w:val="12"/>
                <w:szCs w:val="12"/>
              </w:rPr>
              <w:t>Prowadzenie publicznych poradni psychologiczno-pedagogicznych</w:t>
            </w:r>
          </w:p>
        </w:tc>
        <w:tc>
          <w:tcPr>
            <w:tcW w:w="616" w:type="pct"/>
            <w:tcBorders>
              <w:top w:val="nil"/>
              <w:left w:val="nil"/>
              <w:bottom w:val="nil"/>
              <w:right w:val="nil"/>
            </w:tcBorders>
            <w:shd w:val="clear" w:color="000000" w:fill="D5E3F2"/>
            <w:noWrap/>
            <w:vAlign w:val="bottom"/>
            <w:hideMark/>
          </w:tcPr>
          <w:p w:rsidR="004F199E" w:rsidRPr="004F199E" w:rsidRDefault="004F199E" w:rsidP="004F199E">
            <w:pPr>
              <w:spacing w:line="240" w:lineRule="auto"/>
              <w:jc w:val="center"/>
              <w:rPr>
                <w:rFonts w:cs="Arial"/>
                <w:b/>
                <w:bCs/>
                <w:sz w:val="12"/>
                <w:szCs w:val="12"/>
              </w:rPr>
            </w:pPr>
            <w:r w:rsidRPr="004F199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4F199E" w:rsidRPr="004F199E" w:rsidRDefault="004F199E" w:rsidP="004F199E">
            <w:pPr>
              <w:spacing w:line="240" w:lineRule="auto"/>
              <w:rPr>
                <w:rFonts w:cs="Arial"/>
                <w:b/>
                <w:bCs/>
                <w:sz w:val="12"/>
                <w:szCs w:val="12"/>
              </w:rPr>
            </w:pPr>
            <w:r w:rsidRPr="004F199E">
              <w:rPr>
                <w:rFonts w:cs="Arial"/>
                <w:b/>
                <w:bCs/>
                <w:sz w:val="12"/>
                <w:szCs w:val="12"/>
              </w:rPr>
              <w:t> </w:t>
            </w: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i/>
                <w:iCs/>
                <w:sz w:val="12"/>
                <w:szCs w:val="12"/>
                <w:u w:val="single"/>
              </w:rPr>
            </w:pPr>
            <w:r w:rsidRPr="004F199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sz w:val="12"/>
                <w:szCs w:val="12"/>
              </w:rPr>
            </w:pPr>
            <w:r w:rsidRPr="004F199E">
              <w:rPr>
                <w:rFonts w:cs="Arial"/>
                <w:sz w:val="12"/>
                <w:szCs w:val="12"/>
              </w:rPr>
              <w:t>Udzielanie pomocy psychologiczno- pedagogicznej dzieciom i młodzieży oraz rodzicom i nauczycielom związanej z wychowaniem i kształceniem dzieci i młodzieży</w:t>
            </w: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i/>
                <w:iCs/>
                <w:sz w:val="12"/>
                <w:szCs w:val="12"/>
                <w:u w:val="single"/>
              </w:rPr>
            </w:pPr>
            <w:r w:rsidRPr="004F199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sz w:val="12"/>
                <w:szCs w:val="12"/>
              </w:rPr>
            </w:pPr>
            <w:r w:rsidRPr="004F199E">
              <w:rPr>
                <w:rFonts w:cs="Arial"/>
                <w:sz w:val="12"/>
                <w:szCs w:val="12"/>
              </w:rPr>
              <w:t>kwota wydatków na poradnię</w:t>
            </w: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cs="Arial"/>
                <w:sz w:val="12"/>
                <w:szCs w:val="12"/>
              </w:rPr>
            </w:pPr>
            <w:r w:rsidRPr="004F199E">
              <w:rPr>
                <w:rFonts w:cs="Arial"/>
                <w:sz w:val="12"/>
                <w:szCs w:val="12"/>
              </w:rPr>
              <w:t>zł</w:t>
            </w: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right"/>
              <w:rPr>
                <w:rFonts w:cs="Arial"/>
                <w:sz w:val="12"/>
                <w:szCs w:val="12"/>
              </w:rPr>
            </w:pPr>
            <w:r w:rsidRPr="004F199E">
              <w:rPr>
                <w:rFonts w:cs="Arial"/>
                <w:sz w:val="12"/>
                <w:szCs w:val="12"/>
              </w:rPr>
              <w:t>2 180 998</w:t>
            </w: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sz w:val="12"/>
                <w:szCs w:val="12"/>
              </w:rPr>
            </w:pPr>
            <w:r w:rsidRPr="004F199E">
              <w:rPr>
                <w:rFonts w:cs="Arial"/>
                <w:sz w:val="12"/>
                <w:szCs w:val="12"/>
              </w:rPr>
              <w:t>liczba osób w grupie wiekowej 3-19 lat., które skorzystały z pomocy poradni</w:t>
            </w: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cs="Arial"/>
                <w:sz w:val="12"/>
                <w:szCs w:val="12"/>
              </w:rPr>
            </w:pPr>
            <w:r w:rsidRPr="004F199E">
              <w:rPr>
                <w:rFonts w:cs="Arial"/>
                <w:sz w:val="12"/>
                <w:szCs w:val="12"/>
              </w:rPr>
              <w:t>os.</w:t>
            </w: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right"/>
              <w:rPr>
                <w:rFonts w:cs="Arial"/>
                <w:sz w:val="12"/>
                <w:szCs w:val="12"/>
              </w:rPr>
            </w:pPr>
            <w:r w:rsidRPr="004F199E">
              <w:rPr>
                <w:rFonts w:cs="Arial"/>
                <w:sz w:val="12"/>
                <w:szCs w:val="12"/>
              </w:rPr>
              <w:t>2 800</w:t>
            </w: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000000" w:fill="D5E3F2"/>
            <w:vAlign w:val="bottom"/>
            <w:hideMark/>
          </w:tcPr>
          <w:p w:rsidR="004F199E" w:rsidRPr="004F199E" w:rsidRDefault="004F199E" w:rsidP="004F199E">
            <w:pPr>
              <w:spacing w:line="240" w:lineRule="auto"/>
              <w:rPr>
                <w:rFonts w:cs="Arial"/>
                <w:b/>
                <w:bCs/>
                <w:sz w:val="12"/>
                <w:szCs w:val="12"/>
              </w:rPr>
            </w:pPr>
            <w:r w:rsidRPr="004F199E">
              <w:rPr>
                <w:rFonts w:cs="Arial"/>
                <w:b/>
                <w:bCs/>
                <w:sz w:val="12"/>
                <w:szCs w:val="12"/>
              </w:rPr>
              <w:t>Prowadzenie świetlic szkolnych</w:t>
            </w:r>
          </w:p>
        </w:tc>
        <w:tc>
          <w:tcPr>
            <w:tcW w:w="616" w:type="pct"/>
            <w:tcBorders>
              <w:top w:val="nil"/>
              <w:left w:val="nil"/>
              <w:bottom w:val="nil"/>
              <w:right w:val="nil"/>
            </w:tcBorders>
            <w:shd w:val="clear" w:color="000000" w:fill="D5E3F2"/>
            <w:noWrap/>
            <w:vAlign w:val="bottom"/>
            <w:hideMark/>
          </w:tcPr>
          <w:p w:rsidR="004F199E" w:rsidRPr="004F199E" w:rsidRDefault="004F199E" w:rsidP="004F199E">
            <w:pPr>
              <w:spacing w:line="240" w:lineRule="auto"/>
              <w:jc w:val="center"/>
              <w:rPr>
                <w:rFonts w:cs="Arial"/>
                <w:b/>
                <w:bCs/>
                <w:sz w:val="12"/>
                <w:szCs w:val="12"/>
              </w:rPr>
            </w:pPr>
            <w:r w:rsidRPr="004F199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4F199E" w:rsidRPr="004F199E" w:rsidRDefault="004F199E" w:rsidP="004F199E">
            <w:pPr>
              <w:spacing w:line="240" w:lineRule="auto"/>
              <w:rPr>
                <w:rFonts w:cs="Arial"/>
                <w:b/>
                <w:bCs/>
                <w:sz w:val="12"/>
                <w:szCs w:val="12"/>
              </w:rPr>
            </w:pPr>
            <w:r w:rsidRPr="004F199E">
              <w:rPr>
                <w:rFonts w:cs="Arial"/>
                <w:b/>
                <w:bCs/>
                <w:sz w:val="12"/>
                <w:szCs w:val="12"/>
              </w:rPr>
              <w:t> </w:t>
            </w: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i/>
                <w:iCs/>
                <w:sz w:val="12"/>
                <w:szCs w:val="12"/>
                <w:u w:val="single"/>
              </w:rPr>
            </w:pPr>
            <w:r w:rsidRPr="004F199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sz w:val="12"/>
                <w:szCs w:val="12"/>
              </w:rPr>
            </w:pPr>
            <w:r w:rsidRPr="004F199E">
              <w:rPr>
                <w:rFonts w:cs="Arial"/>
                <w:sz w:val="12"/>
                <w:szCs w:val="12"/>
              </w:rPr>
              <w:t>Pełnienie funkcji dydaktycznych, opiekuńczych, wychowawczych  wobec dzieci uczęszczających do szkół podstawowych</w:t>
            </w: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i/>
                <w:iCs/>
                <w:sz w:val="12"/>
                <w:szCs w:val="12"/>
                <w:u w:val="single"/>
              </w:rPr>
            </w:pPr>
            <w:r w:rsidRPr="004F199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sz w:val="12"/>
                <w:szCs w:val="12"/>
              </w:rPr>
            </w:pPr>
            <w:r w:rsidRPr="004F199E">
              <w:rPr>
                <w:rFonts w:cs="Arial"/>
                <w:sz w:val="12"/>
                <w:szCs w:val="12"/>
              </w:rPr>
              <w:t>kwota wydatków na świetlicę szkolną</w:t>
            </w: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cs="Arial"/>
                <w:sz w:val="12"/>
                <w:szCs w:val="12"/>
              </w:rPr>
            </w:pPr>
            <w:r w:rsidRPr="004F199E">
              <w:rPr>
                <w:rFonts w:cs="Arial"/>
                <w:sz w:val="12"/>
                <w:szCs w:val="12"/>
              </w:rPr>
              <w:t>zł</w:t>
            </w: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right"/>
              <w:rPr>
                <w:rFonts w:cs="Arial"/>
                <w:sz w:val="12"/>
                <w:szCs w:val="12"/>
              </w:rPr>
            </w:pPr>
            <w:r w:rsidRPr="004F199E">
              <w:rPr>
                <w:rFonts w:cs="Arial"/>
                <w:sz w:val="12"/>
                <w:szCs w:val="12"/>
              </w:rPr>
              <w:t>738 490</w:t>
            </w: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sz w:val="12"/>
                <w:szCs w:val="12"/>
              </w:rPr>
            </w:pPr>
            <w:r w:rsidRPr="004F199E">
              <w:rPr>
                <w:rFonts w:cs="Arial"/>
                <w:sz w:val="12"/>
                <w:szCs w:val="12"/>
              </w:rPr>
              <w:t>średnia liczba uczniów korzystających z zajęć prowadzonych w świetlicach szkolnych</w:t>
            </w: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cs="Arial"/>
                <w:sz w:val="12"/>
                <w:szCs w:val="12"/>
              </w:rPr>
            </w:pPr>
            <w:r w:rsidRPr="004F199E">
              <w:rPr>
                <w:rFonts w:cs="Arial"/>
                <w:sz w:val="12"/>
                <w:szCs w:val="12"/>
              </w:rPr>
              <w:t>os.</w:t>
            </w: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right"/>
              <w:rPr>
                <w:rFonts w:cs="Arial"/>
                <w:sz w:val="12"/>
                <w:szCs w:val="12"/>
              </w:rPr>
            </w:pPr>
            <w:r w:rsidRPr="004F199E">
              <w:rPr>
                <w:rFonts w:cs="Arial"/>
                <w:sz w:val="12"/>
                <w:szCs w:val="12"/>
              </w:rPr>
              <w:t>1 491</w:t>
            </w: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sz w:val="12"/>
                <w:szCs w:val="12"/>
              </w:rPr>
            </w:pPr>
            <w:r w:rsidRPr="004F199E">
              <w:rPr>
                <w:rFonts w:cs="Arial"/>
                <w:sz w:val="12"/>
                <w:szCs w:val="12"/>
              </w:rPr>
              <w:t>udział uczniów korzystających z zajęć prowadzonych w świetlicach szkolnych w stosunku do ogólnej liczby uczniów w szkołach podstawowych</w:t>
            </w: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cs="Arial"/>
                <w:sz w:val="12"/>
                <w:szCs w:val="12"/>
              </w:rPr>
            </w:pPr>
            <w:r w:rsidRPr="004F199E">
              <w:rPr>
                <w:rFonts w:cs="Arial"/>
                <w:sz w:val="12"/>
                <w:szCs w:val="12"/>
              </w:rPr>
              <w:t>%</w:t>
            </w: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right"/>
              <w:rPr>
                <w:rFonts w:cs="Arial"/>
                <w:sz w:val="12"/>
                <w:szCs w:val="12"/>
              </w:rPr>
            </w:pPr>
            <w:r w:rsidRPr="004F199E">
              <w:rPr>
                <w:rFonts w:cs="Arial"/>
                <w:sz w:val="12"/>
                <w:szCs w:val="12"/>
              </w:rPr>
              <w:t>44,6</w:t>
            </w: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000000" w:fill="D5E3F2"/>
            <w:vAlign w:val="bottom"/>
            <w:hideMark/>
          </w:tcPr>
          <w:p w:rsidR="004F199E" w:rsidRPr="004F199E" w:rsidRDefault="004F199E" w:rsidP="004F199E">
            <w:pPr>
              <w:spacing w:line="240" w:lineRule="auto"/>
              <w:rPr>
                <w:rFonts w:cs="Arial"/>
                <w:b/>
                <w:bCs/>
                <w:sz w:val="12"/>
                <w:szCs w:val="12"/>
              </w:rPr>
            </w:pPr>
            <w:r w:rsidRPr="004F199E">
              <w:rPr>
                <w:rFonts w:cs="Arial"/>
                <w:b/>
                <w:bCs/>
                <w:sz w:val="12"/>
                <w:szCs w:val="12"/>
              </w:rPr>
              <w:t>Remonty w przedszkolach, szkołach i placówkach oświatowych</w:t>
            </w:r>
          </w:p>
        </w:tc>
        <w:tc>
          <w:tcPr>
            <w:tcW w:w="616" w:type="pct"/>
            <w:tcBorders>
              <w:top w:val="nil"/>
              <w:left w:val="nil"/>
              <w:bottom w:val="nil"/>
              <w:right w:val="nil"/>
            </w:tcBorders>
            <w:shd w:val="clear" w:color="000000" w:fill="D5E3F2"/>
            <w:noWrap/>
            <w:vAlign w:val="bottom"/>
            <w:hideMark/>
          </w:tcPr>
          <w:p w:rsidR="004F199E" w:rsidRPr="004F199E" w:rsidRDefault="004F199E" w:rsidP="004F199E">
            <w:pPr>
              <w:spacing w:line="240" w:lineRule="auto"/>
              <w:jc w:val="center"/>
              <w:rPr>
                <w:rFonts w:cs="Arial"/>
                <w:b/>
                <w:bCs/>
                <w:sz w:val="12"/>
                <w:szCs w:val="12"/>
              </w:rPr>
            </w:pPr>
            <w:r w:rsidRPr="004F199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4F199E" w:rsidRPr="004F199E" w:rsidRDefault="004F199E" w:rsidP="004F199E">
            <w:pPr>
              <w:spacing w:line="240" w:lineRule="auto"/>
              <w:rPr>
                <w:rFonts w:cs="Arial"/>
                <w:b/>
                <w:bCs/>
                <w:sz w:val="12"/>
                <w:szCs w:val="12"/>
              </w:rPr>
            </w:pPr>
            <w:r w:rsidRPr="004F199E">
              <w:rPr>
                <w:rFonts w:cs="Arial"/>
                <w:b/>
                <w:bCs/>
                <w:sz w:val="12"/>
                <w:szCs w:val="12"/>
              </w:rPr>
              <w:t> </w:t>
            </w: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i/>
                <w:iCs/>
                <w:sz w:val="12"/>
                <w:szCs w:val="12"/>
                <w:u w:val="single"/>
              </w:rPr>
            </w:pPr>
            <w:r w:rsidRPr="004F199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sz w:val="12"/>
                <w:szCs w:val="12"/>
              </w:rPr>
            </w:pPr>
            <w:r w:rsidRPr="004F199E">
              <w:rPr>
                <w:rFonts w:cs="Arial"/>
                <w:sz w:val="12"/>
                <w:szCs w:val="12"/>
              </w:rPr>
              <w:t>Poprawa stanu technicznego oraz zapewnienie sprawnego funkcjonowania budynków oświatowych</w:t>
            </w: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i/>
                <w:iCs/>
                <w:sz w:val="12"/>
                <w:szCs w:val="12"/>
                <w:u w:val="single"/>
              </w:rPr>
            </w:pPr>
            <w:r w:rsidRPr="004F199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sz w:val="12"/>
                <w:szCs w:val="12"/>
              </w:rPr>
            </w:pPr>
            <w:r w:rsidRPr="004F199E">
              <w:rPr>
                <w:rFonts w:cs="Arial"/>
                <w:sz w:val="12"/>
                <w:szCs w:val="12"/>
              </w:rPr>
              <w:t>udział wydatków na remonty, konserwacje i naprawy w wydatkach bieżących na edukację</w:t>
            </w: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cs="Arial"/>
                <w:sz w:val="12"/>
                <w:szCs w:val="12"/>
              </w:rPr>
            </w:pPr>
            <w:r w:rsidRPr="004F199E">
              <w:rPr>
                <w:rFonts w:cs="Arial"/>
                <w:sz w:val="12"/>
                <w:szCs w:val="12"/>
              </w:rPr>
              <w:t>%</w:t>
            </w: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right"/>
              <w:rPr>
                <w:rFonts w:cs="Arial"/>
                <w:sz w:val="12"/>
                <w:szCs w:val="12"/>
              </w:rPr>
            </w:pPr>
            <w:r w:rsidRPr="004F199E">
              <w:rPr>
                <w:rFonts w:cs="Arial"/>
                <w:sz w:val="12"/>
                <w:szCs w:val="12"/>
              </w:rPr>
              <w:t>1,5</w:t>
            </w: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000000" w:fill="D5E3F2"/>
            <w:vAlign w:val="bottom"/>
            <w:hideMark/>
          </w:tcPr>
          <w:p w:rsidR="004F199E" w:rsidRPr="004F199E" w:rsidRDefault="004F199E" w:rsidP="004F199E">
            <w:pPr>
              <w:spacing w:line="240" w:lineRule="auto"/>
              <w:rPr>
                <w:rFonts w:cs="Arial"/>
                <w:b/>
                <w:bCs/>
                <w:sz w:val="12"/>
                <w:szCs w:val="12"/>
              </w:rPr>
            </w:pPr>
            <w:r w:rsidRPr="004F199E">
              <w:rPr>
                <w:rFonts w:cs="Arial"/>
                <w:b/>
                <w:bCs/>
                <w:sz w:val="12"/>
                <w:szCs w:val="12"/>
              </w:rPr>
              <w:t>Zajęcia dla uczniów na basenach i w halach sportowych</w:t>
            </w:r>
          </w:p>
        </w:tc>
        <w:tc>
          <w:tcPr>
            <w:tcW w:w="616" w:type="pct"/>
            <w:tcBorders>
              <w:top w:val="nil"/>
              <w:left w:val="nil"/>
              <w:bottom w:val="nil"/>
              <w:right w:val="nil"/>
            </w:tcBorders>
            <w:shd w:val="clear" w:color="000000" w:fill="D5E3F2"/>
            <w:noWrap/>
            <w:vAlign w:val="bottom"/>
            <w:hideMark/>
          </w:tcPr>
          <w:p w:rsidR="004F199E" w:rsidRPr="004F199E" w:rsidRDefault="004F199E" w:rsidP="004F199E">
            <w:pPr>
              <w:spacing w:line="240" w:lineRule="auto"/>
              <w:jc w:val="center"/>
              <w:rPr>
                <w:rFonts w:cs="Arial"/>
                <w:b/>
                <w:bCs/>
                <w:sz w:val="12"/>
                <w:szCs w:val="12"/>
              </w:rPr>
            </w:pPr>
            <w:r w:rsidRPr="004F199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4F199E" w:rsidRPr="004F199E" w:rsidRDefault="004F199E" w:rsidP="004F199E">
            <w:pPr>
              <w:spacing w:line="240" w:lineRule="auto"/>
              <w:rPr>
                <w:rFonts w:cs="Arial"/>
                <w:b/>
                <w:bCs/>
                <w:sz w:val="12"/>
                <w:szCs w:val="12"/>
              </w:rPr>
            </w:pPr>
            <w:r w:rsidRPr="004F199E">
              <w:rPr>
                <w:rFonts w:cs="Arial"/>
                <w:b/>
                <w:bCs/>
                <w:sz w:val="12"/>
                <w:szCs w:val="12"/>
              </w:rPr>
              <w:t> </w:t>
            </w: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i/>
                <w:iCs/>
                <w:sz w:val="12"/>
                <w:szCs w:val="12"/>
                <w:u w:val="single"/>
              </w:rPr>
            </w:pPr>
            <w:r w:rsidRPr="004F199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sz w:val="12"/>
                <w:szCs w:val="12"/>
              </w:rPr>
            </w:pPr>
            <w:r w:rsidRPr="004F199E">
              <w:rPr>
                <w:rFonts w:cs="Arial"/>
                <w:sz w:val="12"/>
                <w:szCs w:val="12"/>
              </w:rPr>
              <w:t>Zapewnienie możliwości rozwoju fizycznego dzieci i młodzieży</w:t>
            </w: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i/>
                <w:iCs/>
                <w:sz w:val="12"/>
                <w:szCs w:val="12"/>
                <w:u w:val="single"/>
              </w:rPr>
            </w:pPr>
            <w:r w:rsidRPr="004F199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sz w:val="12"/>
                <w:szCs w:val="12"/>
              </w:rPr>
            </w:pPr>
            <w:r w:rsidRPr="004F199E">
              <w:rPr>
                <w:rFonts w:cs="Arial"/>
                <w:sz w:val="12"/>
                <w:szCs w:val="12"/>
              </w:rPr>
              <w:t>kwota wydatków na ucznia</w:t>
            </w: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cs="Arial"/>
                <w:sz w:val="12"/>
                <w:szCs w:val="12"/>
              </w:rPr>
            </w:pPr>
            <w:r w:rsidRPr="004F199E">
              <w:rPr>
                <w:rFonts w:cs="Arial"/>
                <w:sz w:val="12"/>
                <w:szCs w:val="12"/>
              </w:rPr>
              <w:t>zł/os.</w:t>
            </w: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right"/>
              <w:rPr>
                <w:rFonts w:cs="Arial"/>
                <w:sz w:val="12"/>
                <w:szCs w:val="12"/>
              </w:rPr>
            </w:pPr>
            <w:r w:rsidRPr="004F199E">
              <w:rPr>
                <w:rFonts w:cs="Arial"/>
                <w:sz w:val="12"/>
                <w:szCs w:val="12"/>
              </w:rPr>
              <w:t>362</w:t>
            </w: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sz w:val="12"/>
                <w:szCs w:val="12"/>
              </w:rPr>
            </w:pPr>
            <w:r w:rsidRPr="004F199E">
              <w:rPr>
                <w:rFonts w:cs="Arial"/>
                <w:sz w:val="12"/>
                <w:szCs w:val="12"/>
              </w:rPr>
              <w:t>średnia liczba uczniów uczestniczących w zajęciach</w:t>
            </w: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cs="Arial"/>
                <w:sz w:val="12"/>
                <w:szCs w:val="12"/>
              </w:rPr>
            </w:pPr>
            <w:r w:rsidRPr="004F199E">
              <w:rPr>
                <w:rFonts w:cs="Arial"/>
                <w:sz w:val="12"/>
                <w:szCs w:val="12"/>
              </w:rPr>
              <w:t>os.</w:t>
            </w: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right"/>
              <w:rPr>
                <w:rFonts w:cs="Arial"/>
                <w:sz w:val="12"/>
                <w:szCs w:val="12"/>
              </w:rPr>
            </w:pPr>
            <w:r w:rsidRPr="004F199E">
              <w:rPr>
                <w:rFonts w:cs="Arial"/>
                <w:sz w:val="12"/>
                <w:szCs w:val="12"/>
              </w:rPr>
              <w:t>507</w:t>
            </w: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000000" w:fill="D5E3F2"/>
            <w:vAlign w:val="bottom"/>
            <w:hideMark/>
          </w:tcPr>
          <w:p w:rsidR="004F199E" w:rsidRPr="004F199E" w:rsidRDefault="004F199E" w:rsidP="004F199E">
            <w:pPr>
              <w:spacing w:line="240" w:lineRule="auto"/>
              <w:rPr>
                <w:rFonts w:cs="Arial"/>
                <w:b/>
                <w:bCs/>
                <w:sz w:val="12"/>
                <w:szCs w:val="12"/>
              </w:rPr>
            </w:pPr>
            <w:r w:rsidRPr="004F199E">
              <w:rPr>
                <w:rFonts w:cs="Arial"/>
                <w:b/>
                <w:bCs/>
                <w:sz w:val="12"/>
                <w:szCs w:val="12"/>
              </w:rPr>
              <w:t>Dowożenie uczniów do szkół</w:t>
            </w:r>
          </w:p>
        </w:tc>
        <w:tc>
          <w:tcPr>
            <w:tcW w:w="616" w:type="pct"/>
            <w:tcBorders>
              <w:top w:val="nil"/>
              <w:left w:val="nil"/>
              <w:bottom w:val="nil"/>
              <w:right w:val="nil"/>
            </w:tcBorders>
            <w:shd w:val="clear" w:color="000000" w:fill="D5E3F2"/>
            <w:noWrap/>
            <w:vAlign w:val="bottom"/>
            <w:hideMark/>
          </w:tcPr>
          <w:p w:rsidR="004F199E" w:rsidRPr="004F199E" w:rsidRDefault="004F199E" w:rsidP="004F199E">
            <w:pPr>
              <w:spacing w:line="240" w:lineRule="auto"/>
              <w:jc w:val="center"/>
              <w:rPr>
                <w:rFonts w:cs="Arial"/>
                <w:b/>
                <w:bCs/>
                <w:sz w:val="12"/>
                <w:szCs w:val="12"/>
              </w:rPr>
            </w:pPr>
            <w:r w:rsidRPr="004F199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4F199E" w:rsidRPr="004F199E" w:rsidRDefault="004F199E" w:rsidP="004F199E">
            <w:pPr>
              <w:spacing w:line="240" w:lineRule="auto"/>
              <w:rPr>
                <w:rFonts w:cs="Arial"/>
                <w:b/>
                <w:bCs/>
                <w:sz w:val="12"/>
                <w:szCs w:val="12"/>
              </w:rPr>
            </w:pPr>
            <w:r w:rsidRPr="004F199E">
              <w:rPr>
                <w:rFonts w:cs="Arial"/>
                <w:b/>
                <w:bCs/>
                <w:sz w:val="12"/>
                <w:szCs w:val="12"/>
              </w:rPr>
              <w:t> </w:t>
            </w: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i/>
                <w:iCs/>
                <w:sz w:val="12"/>
                <w:szCs w:val="12"/>
                <w:u w:val="single"/>
              </w:rPr>
            </w:pPr>
            <w:r w:rsidRPr="004F199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sz w:val="12"/>
                <w:szCs w:val="12"/>
              </w:rPr>
            </w:pPr>
            <w:r w:rsidRPr="004F199E">
              <w:rPr>
                <w:rFonts w:cs="Arial"/>
                <w:sz w:val="12"/>
                <w:szCs w:val="12"/>
              </w:rPr>
              <w:t>Zapewnienie transportu do szkół dzieci i młodzieży niepełnosprawnej</w:t>
            </w: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i/>
                <w:iCs/>
                <w:sz w:val="12"/>
                <w:szCs w:val="12"/>
                <w:u w:val="single"/>
              </w:rPr>
            </w:pPr>
            <w:r w:rsidRPr="004F199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sz w:val="12"/>
                <w:szCs w:val="12"/>
              </w:rPr>
            </w:pPr>
            <w:r w:rsidRPr="004F199E">
              <w:rPr>
                <w:rFonts w:cs="Arial"/>
                <w:sz w:val="12"/>
                <w:szCs w:val="12"/>
              </w:rPr>
              <w:t>kwota wydatków poniesionych na dowożenie na ucznia</w:t>
            </w: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cs="Arial"/>
                <w:sz w:val="12"/>
                <w:szCs w:val="12"/>
              </w:rPr>
            </w:pPr>
            <w:r w:rsidRPr="004F199E">
              <w:rPr>
                <w:rFonts w:cs="Arial"/>
                <w:sz w:val="12"/>
                <w:szCs w:val="12"/>
              </w:rPr>
              <w:t>zł/os.</w:t>
            </w: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right"/>
              <w:rPr>
                <w:rFonts w:cs="Arial"/>
                <w:sz w:val="12"/>
                <w:szCs w:val="12"/>
              </w:rPr>
            </w:pPr>
            <w:r w:rsidRPr="004F199E">
              <w:rPr>
                <w:rFonts w:cs="Arial"/>
                <w:sz w:val="12"/>
                <w:szCs w:val="12"/>
              </w:rPr>
              <w:t>7 609</w:t>
            </w: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sz w:val="12"/>
                <w:szCs w:val="12"/>
              </w:rPr>
            </w:pPr>
            <w:r w:rsidRPr="004F199E">
              <w:rPr>
                <w:rFonts w:cs="Arial"/>
                <w:sz w:val="12"/>
                <w:szCs w:val="12"/>
              </w:rPr>
              <w:t>średnia liczba uczniów  korzystających z usługi dowożenia do  szkół</w:t>
            </w: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cs="Arial"/>
                <w:sz w:val="12"/>
                <w:szCs w:val="12"/>
              </w:rPr>
            </w:pPr>
            <w:r w:rsidRPr="004F199E">
              <w:rPr>
                <w:rFonts w:cs="Arial"/>
                <w:sz w:val="12"/>
                <w:szCs w:val="12"/>
              </w:rPr>
              <w:t>os.</w:t>
            </w: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right"/>
              <w:rPr>
                <w:rFonts w:cs="Arial"/>
                <w:sz w:val="12"/>
                <w:szCs w:val="12"/>
              </w:rPr>
            </w:pPr>
            <w:r w:rsidRPr="004F199E">
              <w:rPr>
                <w:rFonts w:cs="Arial"/>
                <w:sz w:val="12"/>
                <w:szCs w:val="12"/>
              </w:rPr>
              <w:t>46</w:t>
            </w: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sz w:val="12"/>
                <w:szCs w:val="12"/>
              </w:rPr>
            </w:pPr>
            <w:r w:rsidRPr="004F199E">
              <w:rPr>
                <w:rFonts w:cs="Arial"/>
                <w:sz w:val="12"/>
                <w:szCs w:val="12"/>
              </w:rPr>
              <w:t>średnia liczba uczniów korzystających ze zwrotu kosztów przejazdu</w:t>
            </w: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cs="Arial"/>
                <w:sz w:val="12"/>
                <w:szCs w:val="12"/>
              </w:rPr>
            </w:pPr>
            <w:r w:rsidRPr="004F199E">
              <w:rPr>
                <w:rFonts w:cs="Arial"/>
                <w:sz w:val="12"/>
                <w:szCs w:val="12"/>
              </w:rPr>
              <w:t>os.</w:t>
            </w: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right"/>
              <w:rPr>
                <w:rFonts w:cs="Arial"/>
                <w:sz w:val="12"/>
                <w:szCs w:val="12"/>
              </w:rPr>
            </w:pPr>
            <w:r w:rsidRPr="004F199E">
              <w:rPr>
                <w:rFonts w:cs="Arial"/>
                <w:sz w:val="12"/>
                <w:szCs w:val="12"/>
              </w:rPr>
              <w:t>46</w:t>
            </w: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000000" w:fill="D5E3F2"/>
            <w:vAlign w:val="bottom"/>
            <w:hideMark/>
          </w:tcPr>
          <w:p w:rsidR="004F199E" w:rsidRPr="004F199E" w:rsidRDefault="004F199E" w:rsidP="004F199E">
            <w:pPr>
              <w:spacing w:line="240" w:lineRule="auto"/>
              <w:rPr>
                <w:rFonts w:cs="Arial"/>
                <w:b/>
                <w:bCs/>
                <w:sz w:val="12"/>
                <w:szCs w:val="12"/>
              </w:rPr>
            </w:pPr>
            <w:r w:rsidRPr="004F199E">
              <w:rPr>
                <w:rFonts w:cs="Arial"/>
                <w:b/>
                <w:bCs/>
                <w:sz w:val="12"/>
                <w:szCs w:val="12"/>
              </w:rPr>
              <w:t>Wczesne wspomaganie rozwoju dziecka</w:t>
            </w:r>
          </w:p>
        </w:tc>
        <w:tc>
          <w:tcPr>
            <w:tcW w:w="616" w:type="pct"/>
            <w:tcBorders>
              <w:top w:val="nil"/>
              <w:left w:val="nil"/>
              <w:bottom w:val="nil"/>
              <w:right w:val="nil"/>
            </w:tcBorders>
            <w:shd w:val="clear" w:color="000000" w:fill="D5E3F2"/>
            <w:noWrap/>
            <w:vAlign w:val="bottom"/>
            <w:hideMark/>
          </w:tcPr>
          <w:p w:rsidR="004F199E" w:rsidRPr="004F199E" w:rsidRDefault="004F199E" w:rsidP="004F199E">
            <w:pPr>
              <w:spacing w:line="240" w:lineRule="auto"/>
              <w:jc w:val="center"/>
              <w:rPr>
                <w:rFonts w:cs="Arial"/>
                <w:b/>
                <w:bCs/>
                <w:sz w:val="12"/>
                <w:szCs w:val="12"/>
              </w:rPr>
            </w:pPr>
            <w:r w:rsidRPr="004F199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4F199E" w:rsidRPr="004F199E" w:rsidRDefault="004F199E" w:rsidP="004F199E">
            <w:pPr>
              <w:spacing w:line="240" w:lineRule="auto"/>
              <w:rPr>
                <w:rFonts w:cs="Arial"/>
                <w:b/>
                <w:bCs/>
                <w:sz w:val="12"/>
                <w:szCs w:val="12"/>
              </w:rPr>
            </w:pPr>
            <w:r w:rsidRPr="004F199E">
              <w:rPr>
                <w:rFonts w:cs="Arial"/>
                <w:b/>
                <w:bCs/>
                <w:sz w:val="12"/>
                <w:szCs w:val="12"/>
              </w:rPr>
              <w:t> </w:t>
            </w: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i/>
                <w:iCs/>
                <w:sz w:val="12"/>
                <w:szCs w:val="12"/>
                <w:u w:val="single"/>
              </w:rPr>
            </w:pPr>
            <w:r w:rsidRPr="004F199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sz w:val="12"/>
                <w:szCs w:val="12"/>
              </w:rPr>
            </w:pPr>
            <w:r w:rsidRPr="004F199E">
              <w:rPr>
                <w:rFonts w:cs="Arial"/>
                <w:sz w:val="12"/>
                <w:szCs w:val="12"/>
              </w:rPr>
              <w:t>Przygotowania dziecka do nauki szkolnej oraz organizowanie opieki nad dziećmi niepełnosprawnymi</w:t>
            </w: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i/>
                <w:iCs/>
                <w:sz w:val="12"/>
                <w:szCs w:val="12"/>
                <w:u w:val="single"/>
              </w:rPr>
            </w:pPr>
            <w:r w:rsidRPr="004F199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sz w:val="12"/>
                <w:szCs w:val="12"/>
              </w:rPr>
            </w:pPr>
            <w:r w:rsidRPr="004F199E">
              <w:rPr>
                <w:rFonts w:cs="Arial"/>
                <w:sz w:val="12"/>
                <w:szCs w:val="12"/>
              </w:rPr>
              <w:t>kwota wydatków na dziecko objęte zadaniem</w:t>
            </w: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cs="Arial"/>
                <w:sz w:val="12"/>
                <w:szCs w:val="12"/>
              </w:rPr>
            </w:pPr>
            <w:r w:rsidRPr="004F199E">
              <w:rPr>
                <w:rFonts w:cs="Arial"/>
                <w:sz w:val="12"/>
                <w:szCs w:val="12"/>
              </w:rPr>
              <w:t>zł/os.</w:t>
            </w: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right"/>
              <w:rPr>
                <w:rFonts w:cs="Arial"/>
                <w:sz w:val="12"/>
                <w:szCs w:val="12"/>
              </w:rPr>
            </w:pPr>
            <w:r w:rsidRPr="004F199E">
              <w:rPr>
                <w:rFonts w:cs="Arial"/>
                <w:sz w:val="12"/>
                <w:szCs w:val="12"/>
              </w:rPr>
              <w:t>5 663</w:t>
            </w: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sz w:val="12"/>
                <w:szCs w:val="12"/>
              </w:rPr>
            </w:pPr>
            <w:r w:rsidRPr="004F199E">
              <w:rPr>
                <w:rFonts w:cs="Arial"/>
                <w:sz w:val="12"/>
                <w:szCs w:val="12"/>
              </w:rPr>
              <w:t>średnia liczba dzieci  wspomaganych w placówkach publicznych  prowadzących wczesne wspomaganie</w:t>
            </w: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cs="Arial"/>
                <w:sz w:val="12"/>
                <w:szCs w:val="12"/>
              </w:rPr>
            </w:pPr>
            <w:r w:rsidRPr="004F199E">
              <w:rPr>
                <w:rFonts w:cs="Arial"/>
                <w:sz w:val="12"/>
                <w:szCs w:val="12"/>
              </w:rPr>
              <w:t>os.</w:t>
            </w: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right"/>
              <w:rPr>
                <w:rFonts w:cs="Arial"/>
                <w:sz w:val="12"/>
                <w:szCs w:val="12"/>
              </w:rPr>
            </w:pPr>
            <w:r w:rsidRPr="004F199E">
              <w:rPr>
                <w:rFonts w:cs="Arial"/>
                <w:sz w:val="12"/>
                <w:szCs w:val="12"/>
              </w:rPr>
              <w:t>9</w:t>
            </w: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sz w:val="12"/>
                <w:szCs w:val="12"/>
              </w:rPr>
            </w:pPr>
            <w:r w:rsidRPr="004F199E">
              <w:rPr>
                <w:rFonts w:cs="Arial"/>
                <w:sz w:val="12"/>
                <w:szCs w:val="12"/>
              </w:rPr>
              <w:t>średnia liczba dzieci wspomaganych w placówkach niepublicznych prowadzących wczesne wspomaganie</w:t>
            </w: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cs="Arial"/>
                <w:sz w:val="12"/>
                <w:szCs w:val="12"/>
              </w:rPr>
            </w:pPr>
            <w:r w:rsidRPr="004F199E">
              <w:rPr>
                <w:rFonts w:cs="Arial"/>
                <w:sz w:val="12"/>
                <w:szCs w:val="12"/>
              </w:rPr>
              <w:t>os.</w:t>
            </w: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right"/>
              <w:rPr>
                <w:rFonts w:cs="Arial"/>
                <w:sz w:val="12"/>
                <w:szCs w:val="12"/>
              </w:rPr>
            </w:pPr>
            <w:r w:rsidRPr="004F199E">
              <w:rPr>
                <w:rFonts w:cs="Arial"/>
                <w:sz w:val="12"/>
                <w:szCs w:val="12"/>
              </w:rPr>
              <w:t>59</w:t>
            </w: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000000" w:fill="D5E3F2"/>
            <w:vAlign w:val="bottom"/>
            <w:hideMark/>
          </w:tcPr>
          <w:p w:rsidR="004F199E" w:rsidRPr="004F199E" w:rsidRDefault="004F199E" w:rsidP="004F199E">
            <w:pPr>
              <w:spacing w:line="240" w:lineRule="auto"/>
              <w:rPr>
                <w:rFonts w:cs="Arial"/>
                <w:b/>
                <w:bCs/>
                <w:sz w:val="12"/>
                <w:szCs w:val="12"/>
              </w:rPr>
            </w:pPr>
            <w:r w:rsidRPr="004F199E">
              <w:rPr>
                <w:rFonts w:cs="Arial"/>
                <w:b/>
                <w:bCs/>
                <w:sz w:val="12"/>
                <w:szCs w:val="12"/>
              </w:rPr>
              <w:t>Prowadzenie techników</w:t>
            </w:r>
          </w:p>
        </w:tc>
        <w:tc>
          <w:tcPr>
            <w:tcW w:w="616" w:type="pct"/>
            <w:tcBorders>
              <w:top w:val="nil"/>
              <w:left w:val="nil"/>
              <w:bottom w:val="nil"/>
              <w:right w:val="nil"/>
            </w:tcBorders>
            <w:shd w:val="clear" w:color="000000" w:fill="D5E3F2"/>
            <w:noWrap/>
            <w:vAlign w:val="bottom"/>
            <w:hideMark/>
          </w:tcPr>
          <w:p w:rsidR="004F199E" w:rsidRPr="004F199E" w:rsidRDefault="004F199E" w:rsidP="004F199E">
            <w:pPr>
              <w:spacing w:line="240" w:lineRule="auto"/>
              <w:jc w:val="center"/>
              <w:rPr>
                <w:rFonts w:cs="Arial"/>
                <w:b/>
                <w:bCs/>
                <w:sz w:val="12"/>
                <w:szCs w:val="12"/>
              </w:rPr>
            </w:pPr>
            <w:r w:rsidRPr="004F199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4F199E" w:rsidRPr="004F199E" w:rsidRDefault="004F199E" w:rsidP="004F199E">
            <w:pPr>
              <w:spacing w:line="240" w:lineRule="auto"/>
              <w:rPr>
                <w:rFonts w:cs="Arial"/>
                <w:b/>
                <w:bCs/>
                <w:sz w:val="12"/>
                <w:szCs w:val="12"/>
              </w:rPr>
            </w:pPr>
            <w:r w:rsidRPr="004F199E">
              <w:rPr>
                <w:rFonts w:cs="Arial"/>
                <w:b/>
                <w:bCs/>
                <w:sz w:val="12"/>
                <w:szCs w:val="12"/>
              </w:rPr>
              <w:t> </w:t>
            </w: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000000" w:fill="EAF1F6"/>
            <w:vAlign w:val="bottom"/>
            <w:hideMark/>
          </w:tcPr>
          <w:p w:rsidR="004F199E" w:rsidRPr="004F199E" w:rsidRDefault="004F199E" w:rsidP="004F199E">
            <w:pPr>
              <w:spacing w:line="240" w:lineRule="auto"/>
              <w:rPr>
                <w:rFonts w:cs="Arial"/>
                <w:b/>
                <w:bCs/>
                <w:i/>
                <w:iCs/>
                <w:sz w:val="12"/>
                <w:szCs w:val="12"/>
              </w:rPr>
            </w:pPr>
            <w:r w:rsidRPr="004F199E">
              <w:rPr>
                <w:rFonts w:cs="Arial"/>
                <w:b/>
                <w:bCs/>
                <w:i/>
                <w:iCs/>
                <w:sz w:val="12"/>
                <w:szCs w:val="12"/>
              </w:rPr>
              <w:t>Prowadzenie publicznych techników</w:t>
            </w:r>
          </w:p>
        </w:tc>
        <w:tc>
          <w:tcPr>
            <w:tcW w:w="616" w:type="pct"/>
            <w:tcBorders>
              <w:top w:val="nil"/>
              <w:left w:val="nil"/>
              <w:bottom w:val="nil"/>
              <w:right w:val="nil"/>
            </w:tcBorders>
            <w:shd w:val="clear" w:color="000000" w:fill="EAF1F6"/>
            <w:noWrap/>
            <w:vAlign w:val="bottom"/>
            <w:hideMark/>
          </w:tcPr>
          <w:p w:rsidR="004F199E" w:rsidRPr="004F199E" w:rsidRDefault="004F199E" w:rsidP="004F199E">
            <w:pPr>
              <w:spacing w:line="240" w:lineRule="auto"/>
              <w:jc w:val="center"/>
              <w:rPr>
                <w:rFonts w:cs="Arial"/>
                <w:b/>
                <w:bCs/>
                <w:i/>
                <w:iCs/>
                <w:sz w:val="12"/>
                <w:szCs w:val="12"/>
              </w:rPr>
            </w:pPr>
            <w:r w:rsidRPr="004F199E">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4F199E" w:rsidRPr="004F199E" w:rsidRDefault="004F199E" w:rsidP="004F199E">
            <w:pPr>
              <w:spacing w:line="240" w:lineRule="auto"/>
              <w:rPr>
                <w:rFonts w:cs="Arial"/>
                <w:b/>
                <w:bCs/>
                <w:i/>
                <w:iCs/>
                <w:sz w:val="12"/>
                <w:szCs w:val="12"/>
              </w:rPr>
            </w:pPr>
            <w:r w:rsidRPr="004F199E">
              <w:rPr>
                <w:rFonts w:cs="Arial"/>
                <w:b/>
                <w:bCs/>
                <w:i/>
                <w:iCs/>
                <w:sz w:val="12"/>
                <w:szCs w:val="12"/>
              </w:rPr>
              <w:t> </w:t>
            </w: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i/>
                <w:iCs/>
                <w:sz w:val="12"/>
                <w:szCs w:val="12"/>
                <w:u w:val="single"/>
              </w:rPr>
            </w:pPr>
            <w:r w:rsidRPr="004F199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sz w:val="12"/>
                <w:szCs w:val="12"/>
              </w:rPr>
            </w:pPr>
            <w:r w:rsidRPr="004F199E">
              <w:rPr>
                <w:rFonts w:cs="Arial"/>
                <w:sz w:val="12"/>
                <w:szCs w:val="12"/>
              </w:rPr>
              <w:t>Realizacja nauczania w profilach kształcenia ogólnozawodowego w technikach</w:t>
            </w: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i/>
                <w:iCs/>
                <w:sz w:val="12"/>
                <w:szCs w:val="12"/>
                <w:u w:val="single"/>
              </w:rPr>
            </w:pPr>
            <w:r w:rsidRPr="004F199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sz w:val="12"/>
                <w:szCs w:val="12"/>
              </w:rPr>
            </w:pPr>
            <w:r w:rsidRPr="004F199E">
              <w:rPr>
                <w:rFonts w:cs="Arial"/>
                <w:sz w:val="12"/>
                <w:szCs w:val="12"/>
              </w:rPr>
              <w:t>kwota wydatków na ucznia</w:t>
            </w: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cs="Arial"/>
                <w:sz w:val="12"/>
                <w:szCs w:val="12"/>
              </w:rPr>
            </w:pPr>
            <w:r w:rsidRPr="004F199E">
              <w:rPr>
                <w:rFonts w:cs="Arial"/>
                <w:sz w:val="12"/>
                <w:szCs w:val="12"/>
              </w:rPr>
              <w:t>zł/os.</w:t>
            </w: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right"/>
              <w:rPr>
                <w:rFonts w:cs="Arial"/>
                <w:sz w:val="12"/>
                <w:szCs w:val="12"/>
              </w:rPr>
            </w:pPr>
            <w:r w:rsidRPr="004F199E">
              <w:rPr>
                <w:rFonts w:cs="Arial"/>
                <w:sz w:val="12"/>
                <w:szCs w:val="12"/>
              </w:rPr>
              <w:t>11 178</w:t>
            </w: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sz w:val="12"/>
                <w:szCs w:val="12"/>
              </w:rPr>
            </w:pPr>
            <w:r w:rsidRPr="004F199E">
              <w:rPr>
                <w:rFonts w:cs="Arial"/>
                <w:sz w:val="12"/>
                <w:szCs w:val="12"/>
              </w:rPr>
              <w:t>liczba uczniów na etat nauczyciela</w:t>
            </w: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cs="Arial"/>
                <w:sz w:val="12"/>
                <w:szCs w:val="12"/>
              </w:rPr>
            </w:pPr>
            <w:r w:rsidRPr="004F199E">
              <w:rPr>
                <w:rFonts w:cs="Arial"/>
                <w:sz w:val="12"/>
                <w:szCs w:val="12"/>
              </w:rPr>
              <w:t>os.</w:t>
            </w: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right"/>
              <w:rPr>
                <w:rFonts w:cs="Arial"/>
                <w:sz w:val="12"/>
                <w:szCs w:val="12"/>
              </w:rPr>
            </w:pPr>
            <w:r w:rsidRPr="004F199E">
              <w:rPr>
                <w:rFonts w:cs="Arial"/>
                <w:sz w:val="12"/>
                <w:szCs w:val="12"/>
              </w:rPr>
              <w:t>11</w:t>
            </w: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sz w:val="12"/>
                <w:szCs w:val="12"/>
              </w:rPr>
            </w:pPr>
            <w:r w:rsidRPr="004F199E">
              <w:rPr>
                <w:rFonts w:cs="Arial"/>
                <w:sz w:val="12"/>
                <w:szCs w:val="12"/>
              </w:rPr>
              <w:t>liczba uczniów na etat pracownika niepedagogicznego</w:t>
            </w: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cs="Arial"/>
                <w:sz w:val="12"/>
                <w:szCs w:val="12"/>
              </w:rPr>
            </w:pPr>
            <w:r w:rsidRPr="004F199E">
              <w:rPr>
                <w:rFonts w:cs="Arial"/>
                <w:sz w:val="12"/>
                <w:szCs w:val="12"/>
              </w:rPr>
              <w:t>os.</w:t>
            </w: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right"/>
              <w:rPr>
                <w:rFonts w:cs="Arial"/>
                <w:sz w:val="12"/>
                <w:szCs w:val="12"/>
              </w:rPr>
            </w:pPr>
            <w:r w:rsidRPr="004F199E">
              <w:rPr>
                <w:rFonts w:cs="Arial"/>
                <w:sz w:val="12"/>
                <w:szCs w:val="12"/>
              </w:rPr>
              <w:t>51</w:t>
            </w: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sz w:val="12"/>
                <w:szCs w:val="12"/>
              </w:rPr>
            </w:pPr>
            <w:r w:rsidRPr="004F199E">
              <w:rPr>
                <w:rFonts w:cs="Arial"/>
                <w:sz w:val="12"/>
                <w:szCs w:val="12"/>
              </w:rPr>
              <w:t>średnia liczba uczniów przypadająca na oddział</w:t>
            </w: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cs="Arial"/>
                <w:sz w:val="12"/>
                <w:szCs w:val="12"/>
              </w:rPr>
            </w:pPr>
            <w:r w:rsidRPr="004F199E">
              <w:rPr>
                <w:rFonts w:cs="Arial"/>
                <w:sz w:val="12"/>
                <w:szCs w:val="12"/>
              </w:rPr>
              <w:t>os.</w:t>
            </w: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right"/>
              <w:rPr>
                <w:rFonts w:cs="Arial"/>
                <w:sz w:val="12"/>
                <w:szCs w:val="12"/>
              </w:rPr>
            </w:pPr>
            <w:r w:rsidRPr="004F199E">
              <w:rPr>
                <w:rFonts w:cs="Arial"/>
                <w:sz w:val="12"/>
                <w:szCs w:val="12"/>
              </w:rPr>
              <w:t>28</w:t>
            </w: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000000" w:fill="B7CFE8"/>
            <w:vAlign w:val="bottom"/>
            <w:hideMark/>
          </w:tcPr>
          <w:p w:rsidR="004F199E" w:rsidRPr="004F199E" w:rsidRDefault="004F199E" w:rsidP="004F199E">
            <w:pPr>
              <w:spacing w:line="240" w:lineRule="auto"/>
              <w:rPr>
                <w:rFonts w:cs="Arial"/>
                <w:b/>
                <w:bCs/>
                <w:sz w:val="12"/>
                <w:szCs w:val="12"/>
              </w:rPr>
            </w:pPr>
            <w:r w:rsidRPr="004F199E">
              <w:rPr>
                <w:rFonts w:cs="Arial"/>
                <w:b/>
                <w:bCs/>
                <w:sz w:val="12"/>
                <w:szCs w:val="12"/>
              </w:rPr>
              <w:t>Pozostałe zadania z zakresu oświaty i wychowania</w:t>
            </w:r>
          </w:p>
        </w:tc>
        <w:tc>
          <w:tcPr>
            <w:tcW w:w="616" w:type="pct"/>
            <w:tcBorders>
              <w:top w:val="nil"/>
              <w:left w:val="nil"/>
              <w:bottom w:val="nil"/>
              <w:right w:val="nil"/>
            </w:tcBorders>
            <w:shd w:val="clear" w:color="000000" w:fill="B7CFE8"/>
            <w:noWrap/>
            <w:vAlign w:val="bottom"/>
            <w:hideMark/>
          </w:tcPr>
          <w:p w:rsidR="004F199E" w:rsidRPr="004F199E" w:rsidRDefault="004F199E" w:rsidP="004F199E">
            <w:pPr>
              <w:spacing w:line="240" w:lineRule="auto"/>
              <w:jc w:val="center"/>
              <w:rPr>
                <w:rFonts w:cs="Arial"/>
                <w:b/>
                <w:bCs/>
                <w:sz w:val="12"/>
                <w:szCs w:val="12"/>
              </w:rPr>
            </w:pPr>
            <w:r w:rsidRPr="004F199E">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4F199E" w:rsidRPr="004F199E" w:rsidRDefault="004F199E" w:rsidP="004F199E">
            <w:pPr>
              <w:spacing w:line="240" w:lineRule="auto"/>
              <w:rPr>
                <w:rFonts w:cs="Arial"/>
                <w:b/>
                <w:bCs/>
                <w:sz w:val="12"/>
                <w:szCs w:val="12"/>
              </w:rPr>
            </w:pPr>
            <w:r w:rsidRPr="004F199E">
              <w:rPr>
                <w:rFonts w:cs="Arial"/>
                <w:b/>
                <w:bCs/>
                <w:sz w:val="12"/>
                <w:szCs w:val="12"/>
              </w:rPr>
              <w:t> </w:t>
            </w: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000000" w:fill="D5E3F2"/>
            <w:vAlign w:val="bottom"/>
            <w:hideMark/>
          </w:tcPr>
          <w:p w:rsidR="004F199E" w:rsidRPr="004F199E" w:rsidRDefault="004F199E" w:rsidP="004F199E">
            <w:pPr>
              <w:spacing w:line="240" w:lineRule="auto"/>
              <w:rPr>
                <w:rFonts w:cs="Arial"/>
                <w:b/>
                <w:bCs/>
                <w:sz w:val="12"/>
                <w:szCs w:val="12"/>
              </w:rPr>
            </w:pPr>
            <w:r w:rsidRPr="004F199E">
              <w:rPr>
                <w:rFonts w:cs="Arial"/>
                <w:b/>
                <w:bCs/>
                <w:sz w:val="12"/>
                <w:szCs w:val="12"/>
              </w:rPr>
              <w:t>Zarządzanie finansami oświaty</w:t>
            </w:r>
          </w:p>
        </w:tc>
        <w:tc>
          <w:tcPr>
            <w:tcW w:w="616" w:type="pct"/>
            <w:tcBorders>
              <w:top w:val="nil"/>
              <w:left w:val="nil"/>
              <w:bottom w:val="nil"/>
              <w:right w:val="nil"/>
            </w:tcBorders>
            <w:shd w:val="clear" w:color="000000" w:fill="D5E3F2"/>
            <w:noWrap/>
            <w:vAlign w:val="bottom"/>
            <w:hideMark/>
          </w:tcPr>
          <w:p w:rsidR="004F199E" w:rsidRPr="004F199E" w:rsidRDefault="004F199E" w:rsidP="004F199E">
            <w:pPr>
              <w:spacing w:line="240" w:lineRule="auto"/>
              <w:jc w:val="center"/>
              <w:rPr>
                <w:rFonts w:cs="Arial"/>
                <w:b/>
                <w:bCs/>
                <w:sz w:val="12"/>
                <w:szCs w:val="12"/>
              </w:rPr>
            </w:pPr>
            <w:r w:rsidRPr="004F199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4F199E" w:rsidRPr="004F199E" w:rsidRDefault="004F199E" w:rsidP="004F199E">
            <w:pPr>
              <w:spacing w:line="240" w:lineRule="auto"/>
              <w:rPr>
                <w:rFonts w:cs="Arial"/>
                <w:b/>
                <w:bCs/>
                <w:sz w:val="12"/>
                <w:szCs w:val="12"/>
              </w:rPr>
            </w:pPr>
            <w:r w:rsidRPr="004F199E">
              <w:rPr>
                <w:rFonts w:cs="Arial"/>
                <w:b/>
                <w:bCs/>
                <w:sz w:val="12"/>
                <w:szCs w:val="12"/>
              </w:rPr>
              <w:t> </w:t>
            </w: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i/>
                <w:iCs/>
                <w:sz w:val="12"/>
                <w:szCs w:val="12"/>
                <w:u w:val="single"/>
              </w:rPr>
            </w:pPr>
            <w:r w:rsidRPr="004F199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sz w:val="12"/>
                <w:szCs w:val="12"/>
              </w:rPr>
            </w:pPr>
            <w:r w:rsidRPr="004F199E">
              <w:rPr>
                <w:rFonts w:cs="Arial"/>
                <w:sz w:val="12"/>
                <w:szCs w:val="12"/>
              </w:rPr>
              <w:t>Zapewnienie obsługi administracyjnej, finansowej i organizacyjnej szkół</w:t>
            </w: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i/>
                <w:iCs/>
                <w:sz w:val="12"/>
                <w:szCs w:val="12"/>
                <w:u w:val="single"/>
              </w:rPr>
            </w:pPr>
            <w:r w:rsidRPr="004F199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sz w:val="12"/>
                <w:szCs w:val="12"/>
              </w:rPr>
            </w:pPr>
            <w:r w:rsidRPr="004F199E">
              <w:rPr>
                <w:rFonts w:cs="Arial"/>
                <w:sz w:val="12"/>
                <w:szCs w:val="12"/>
              </w:rPr>
              <w:t>udział wydatków zadania w stosunku do wydatków bieżących obsługiwanych szkół i placówek oświatowych</w:t>
            </w: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cs="Arial"/>
                <w:sz w:val="12"/>
                <w:szCs w:val="12"/>
              </w:rPr>
            </w:pPr>
            <w:r w:rsidRPr="004F199E">
              <w:rPr>
                <w:rFonts w:cs="Arial"/>
                <w:sz w:val="12"/>
                <w:szCs w:val="12"/>
              </w:rPr>
              <w:t>%</w:t>
            </w: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right"/>
              <w:rPr>
                <w:rFonts w:cs="Arial"/>
                <w:sz w:val="12"/>
                <w:szCs w:val="12"/>
              </w:rPr>
            </w:pPr>
            <w:r w:rsidRPr="004F199E">
              <w:rPr>
                <w:rFonts w:cs="Arial"/>
                <w:sz w:val="12"/>
                <w:szCs w:val="12"/>
              </w:rPr>
              <w:t>2,6</w:t>
            </w: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sz w:val="12"/>
                <w:szCs w:val="12"/>
              </w:rPr>
            </w:pPr>
            <w:r w:rsidRPr="004F199E">
              <w:rPr>
                <w:rFonts w:cs="Arial"/>
                <w:sz w:val="12"/>
                <w:szCs w:val="12"/>
              </w:rPr>
              <w:t>średnia wartość wydatków obsługiwanych placówek w przeliczeniu na 1 etat w jednostkach zarządzających finansami oświaty</w:t>
            </w: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cs="Arial"/>
                <w:sz w:val="12"/>
                <w:szCs w:val="12"/>
              </w:rPr>
            </w:pPr>
            <w:r w:rsidRPr="004F199E">
              <w:rPr>
                <w:rFonts w:cs="Arial"/>
                <w:sz w:val="12"/>
                <w:szCs w:val="12"/>
              </w:rPr>
              <w:t>zł</w:t>
            </w: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right"/>
              <w:rPr>
                <w:rFonts w:cs="Arial"/>
                <w:sz w:val="12"/>
                <w:szCs w:val="12"/>
              </w:rPr>
            </w:pPr>
            <w:r w:rsidRPr="004F199E">
              <w:rPr>
                <w:rFonts w:cs="Arial"/>
                <w:sz w:val="12"/>
                <w:szCs w:val="12"/>
              </w:rPr>
              <w:t>5 057 373</w:t>
            </w: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000000" w:fill="D5E3F2"/>
            <w:vAlign w:val="bottom"/>
            <w:hideMark/>
          </w:tcPr>
          <w:p w:rsidR="004F199E" w:rsidRPr="004F199E" w:rsidRDefault="004F199E" w:rsidP="004F199E">
            <w:pPr>
              <w:spacing w:line="240" w:lineRule="auto"/>
              <w:rPr>
                <w:rFonts w:cs="Arial"/>
                <w:b/>
                <w:bCs/>
                <w:sz w:val="12"/>
                <w:szCs w:val="12"/>
              </w:rPr>
            </w:pPr>
            <w:r w:rsidRPr="004F199E">
              <w:rPr>
                <w:rFonts w:cs="Arial"/>
                <w:b/>
                <w:bCs/>
                <w:sz w:val="12"/>
                <w:szCs w:val="12"/>
              </w:rPr>
              <w:t>Postępowania związane z awansem zawodowym nauczycieli</w:t>
            </w:r>
          </w:p>
        </w:tc>
        <w:tc>
          <w:tcPr>
            <w:tcW w:w="616" w:type="pct"/>
            <w:tcBorders>
              <w:top w:val="nil"/>
              <w:left w:val="nil"/>
              <w:bottom w:val="nil"/>
              <w:right w:val="nil"/>
            </w:tcBorders>
            <w:shd w:val="clear" w:color="000000" w:fill="D5E3F2"/>
            <w:noWrap/>
            <w:vAlign w:val="bottom"/>
            <w:hideMark/>
          </w:tcPr>
          <w:p w:rsidR="004F199E" w:rsidRPr="004F199E" w:rsidRDefault="004F199E" w:rsidP="004F199E">
            <w:pPr>
              <w:spacing w:line="240" w:lineRule="auto"/>
              <w:jc w:val="center"/>
              <w:rPr>
                <w:rFonts w:cs="Arial"/>
                <w:b/>
                <w:bCs/>
                <w:sz w:val="12"/>
                <w:szCs w:val="12"/>
              </w:rPr>
            </w:pPr>
            <w:r w:rsidRPr="004F199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4F199E" w:rsidRPr="004F199E" w:rsidRDefault="004F199E" w:rsidP="004F199E">
            <w:pPr>
              <w:spacing w:line="240" w:lineRule="auto"/>
              <w:rPr>
                <w:rFonts w:cs="Arial"/>
                <w:b/>
                <w:bCs/>
                <w:sz w:val="12"/>
                <w:szCs w:val="12"/>
              </w:rPr>
            </w:pPr>
            <w:r w:rsidRPr="004F199E">
              <w:rPr>
                <w:rFonts w:cs="Arial"/>
                <w:b/>
                <w:bCs/>
                <w:sz w:val="12"/>
                <w:szCs w:val="12"/>
              </w:rPr>
              <w:t> </w:t>
            </w: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i/>
                <w:iCs/>
                <w:sz w:val="12"/>
                <w:szCs w:val="12"/>
                <w:u w:val="single"/>
              </w:rPr>
            </w:pPr>
            <w:r w:rsidRPr="004F199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sz w:val="12"/>
                <w:szCs w:val="12"/>
              </w:rPr>
            </w:pPr>
            <w:r w:rsidRPr="004F199E">
              <w:rPr>
                <w:rFonts w:cs="Arial"/>
                <w:sz w:val="12"/>
                <w:szCs w:val="12"/>
              </w:rPr>
              <w:t>Utrzymanie komisji egzaminacyjnych</w:t>
            </w: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i/>
                <w:iCs/>
                <w:sz w:val="12"/>
                <w:szCs w:val="12"/>
                <w:u w:val="single"/>
              </w:rPr>
            </w:pPr>
            <w:r w:rsidRPr="004F199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sz w:val="12"/>
                <w:szCs w:val="12"/>
              </w:rPr>
            </w:pPr>
            <w:r w:rsidRPr="004F199E">
              <w:rPr>
                <w:rFonts w:cs="Arial"/>
                <w:sz w:val="12"/>
                <w:szCs w:val="12"/>
              </w:rPr>
              <w:t>ilość komisji prowadzących postępowania</w:t>
            </w: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cs="Arial"/>
                <w:sz w:val="12"/>
                <w:szCs w:val="12"/>
              </w:rPr>
            </w:pPr>
            <w:r w:rsidRPr="004F199E">
              <w:rPr>
                <w:rFonts w:cs="Arial"/>
                <w:sz w:val="12"/>
                <w:szCs w:val="12"/>
              </w:rPr>
              <w:t>komisja</w:t>
            </w: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right"/>
              <w:rPr>
                <w:rFonts w:cs="Arial"/>
                <w:sz w:val="12"/>
                <w:szCs w:val="12"/>
              </w:rPr>
            </w:pPr>
            <w:r w:rsidRPr="004F199E">
              <w:rPr>
                <w:rFonts w:cs="Arial"/>
                <w:sz w:val="12"/>
                <w:szCs w:val="12"/>
              </w:rPr>
              <w:t>15</w:t>
            </w: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000000" w:fill="D5E3F2"/>
            <w:vAlign w:val="bottom"/>
            <w:hideMark/>
          </w:tcPr>
          <w:p w:rsidR="004F199E" w:rsidRPr="004F199E" w:rsidRDefault="004F199E" w:rsidP="004F199E">
            <w:pPr>
              <w:spacing w:line="240" w:lineRule="auto"/>
              <w:rPr>
                <w:rFonts w:cs="Arial"/>
                <w:b/>
                <w:bCs/>
                <w:sz w:val="12"/>
                <w:szCs w:val="12"/>
              </w:rPr>
            </w:pPr>
            <w:r w:rsidRPr="004F199E">
              <w:rPr>
                <w:rFonts w:cs="Arial"/>
                <w:b/>
                <w:bCs/>
                <w:sz w:val="12"/>
                <w:szCs w:val="12"/>
              </w:rPr>
              <w:t>Dokształcanie i doskonalenie nauczycieli</w:t>
            </w:r>
          </w:p>
        </w:tc>
        <w:tc>
          <w:tcPr>
            <w:tcW w:w="616" w:type="pct"/>
            <w:tcBorders>
              <w:top w:val="nil"/>
              <w:left w:val="nil"/>
              <w:bottom w:val="nil"/>
              <w:right w:val="nil"/>
            </w:tcBorders>
            <w:shd w:val="clear" w:color="000000" w:fill="D5E3F2"/>
            <w:noWrap/>
            <w:vAlign w:val="bottom"/>
            <w:hideMark/>
          </w:tcPr>
          <w:p w:rsidR="004F199E" w:rsidRPr="004F199E" w:rsidRDefault="004F199E" w:rsidP="004F199E">
            <w:pPr>
              <w:spacing w:line="240" w:lineRule="auto"/>
              <w:jc w:val="center"/>
              <w:rPr>
                <w:rFonts w:cs="Arial"/>
                <w:b/>
                <w:bCs/>
                <w:sz w:val="12"/>
                <w:szCs w:val="12"/>
              </w:rPr>
            </w:pPr>
            <w:r w:rsidRPr="004F199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4F199E" w:rsidRPr="004F199E" w:rsidRDefault="004F199E" w:rsidP="004F199E">
            <w:pPr>
              <w:spacing w:line="240" w:lineRule="auto"/>
              <w:rPr>
                <w:rFonts w:cs="Arial"/>
                <w:b/>
                <w:bCs/>
                <w:sz w:val="12"/>
                <w:szCs w:val="12"/>
              </w:rPr>
            </w:pPr>
            <w:r w:rsidRPr="004F199E">
              <w:rPr>
                <w:rFonts w:cs="Arial"/>
                <w:b/>
                <w:bCs/>
                <w:sz w:val="12"/>
                <w:szCs w:val="12"/>
              </w:rPr>
              <w:t> </w:t>
            </w: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i/>
                <w:iCs/>
                <w:sz w:val="12"/>
                <w:szCs w:val="12"/>
                <w:u w:val="single"/>
              </w:rPr>
            </w:pPr>
            <w:r w:rsidRPr="004F199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sz w:val="12"/>
                <w:szCs w:val="12"/>
              </w:rPr>
            </w:pPr>
            <w:r w:rsidRPr="004F199E">
              <w:rPr>
                <w:rFonts w:cs="Arial"/>
                <w:sz w:val="12"/>
                <w:szCs w:val="12"/>
              </w:rPr>
              <w:t>Podwyższanie kwalifikacji nauczycieli</w:t>
            </w: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i/>
                <w:iCs/>
                <w:sz w:val="12"/>
                <w:szCs w:val="12"/>
                <w:u w:val="single"/>
              </w:rPr>
            </w:pPr>
            <w:r w:rsidRPr="004F199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sz w:val="12"/>
                <w:szCs w:val="12"/>
              </w:rPr>
            </w:pPr>
            <w:r w:rsidRPr="004F199E">
              <w:rPr>
                <w:rFonts w:cs="Arial"/>
                <w:sz w:val="12"/>
                <w:szCs w:val="12"/>
              </w:rPr>
              <w:t>liczba etatów doradców metodycznych</w:t>
            </w: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cs="Arial"/>
                <w:sz w:val="12"/>
                <w:szCs w:val="12"/>
              </w:rPr>
            </w:pPr>
            <w:r w:rsidRPr="004F199E">
              <w:rPr>
                <w:rFonts w:cs="Arial"/>
                <w:sz w:val="12"/>
                <w:szCs w:val="12"/>
              </w:rPr>
              <w:t>etat</w:t>
            </w: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right"/>
              <w:rPr>
                <w:rFonts w:cs="Arial"/>
                <w:sz w:val="12"/>
                <w:szCs w:val="12"/>
              </w:rPr>
            </w:pPr>
            <w:r w:rsidRPr="004F199E">
              <w:rPr>
                <w:rFonts w:cs="Arial"/>
                <w:sz w:val="12"/>
                <w:szCs w:val="12"/>
              </w:rPr>
              <w:t>1,0</w:t>
            </w: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sz w:val="12"/>
                <w:szCs w:val="12"/>
              </w:rPr>
            </w:pPr>
            <w:r w:rsidRPr="004F199E">
              <w:rPr>
                <w:rFonts w:cs="Arial"/>
                <w:sz w:val="12"/>
                <w:szCs w:val="12"/>
              </w:rPr>
              <w:t>liczba nauczycieli, którzy otrzymali dofinansowanie do czesnego</w:t>
            </w: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cs="Arial"/>
                <w:sz w:val="12"/>
                <w:szCs w:val="12"/>
              </w:rPr>
            </w:pPr>
            <w:r w:rsidRPr="004F199E">
              <w:rPr>
                <w:rFonts w:cs="Arial"/>
                <w:sz w:val="12"/>
                <w:szCs w:val="12"/>
              </w:rPr>
              <w:t>os.</w:t>
            </w: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right"/>
              <w:rPr>
                <w:rFonts w:cs="Arial"/>
                <w:sz w:val="12"/>
                <w:szCs w:val="12"/>
              </w:rPr>
            </w:pPr>
            <w:r w:rsidRPr="004F199E">
              <w:rPr>
                <w:rFonts w:cs="Arial"/>
                <w:sz w:val="12"/>
                <w:szCs w:val="12"/>
              </w:rPr>
              <w:t>40</w:t>
            </w: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sz w:val="12"/>
                <w:szCs w:val="12"/>
              </w:rPr>
            </w:pPr>
            <w:r w:rsidRPr="004F199E">
              <w:rPr>
                <w:rFonts w:cs="Arial"/>
                <w:sz w:val="12"/>
                <w:szCs w:val="12"/>
              </w:rPr>
              <w:t>liczba kursów, szkoleń i seminariów, w których wzięła udział kadra pedagogiczna</w:t>
            </w: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cs="Arial"/>
                <w:sz w:val="12"/>
                <w:szCs w:val="12"/>
              </w:rPr>
            </w:pPr>
            <w:r w:rsidRPr="004F199E">
              <w:rPr>
                <w:rFonts w:cs="Arial"/>
                <w:sz w:val="12"/>
                <w:szCs w:val="12"/>
              </w:rPr>
              <w:t>szt.</w:t>
            </w: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right"/>
              <w:rPr>
                <w:rFonts w:cs="Arial"/>
                <w:sz w:val="12"/>
                <w:szCs w:val="12"/>
              </w:rPr>
            </w:pPr>
            <w:r w:rsidRPr="004F199E">
              <w:rPr>
                <w:rFonts w:cs="Arial"/>
                <w:sz w:val="12"/>
                <w:szCs w:val="12"/>
              </w:rPr>
              <w:t>150</w:t>
            </w: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000000" w:fill="D5E3F2"/>
            <w:vAlign w:val="bottom"/>
            <w:hideMark/>
          </w:tcPr>
          <w:p w:rsidR="004F199E" w:rsidRPr="004F199E" w:rsidRDefault="004F199E" w:rsidP="004F199E">
            <w:pPr>
              <w:spacing w:line="240" w:lineRule="auto"/>
              <w:rPr>
                <w:rFonts w:cs="Arial"/>
                <w:b/>
                <w:bCs/>
                <w:sz w:val="12"/>
                <w:szCs w:val="12"/>
              </w:rPr>
            </w:pPr>
            <w:r w:rsidRPr="004F199E">
              <w:rPr>
                <w:rFonts w:cs="Arial"/>
                <w:b/>
                <w:bCs/>
                <w:sz w:val="12"/>
                <w:szCs w:val="12"/>
              </w:rPr>
              <w:t>Fundusz socjalny dla emerytowanych pracowników oświaty</w:t>
            </w:r>
          </w:p>
        </w:tc>
        <w:tc>
          <w:tcPr>
            <w:tcW w:w="616" w:type="pct"/>
            <w:tcBorders>
              <w:top w:val="nil"/>
              <w:left w:val="nil"/>
              <w:bottom w:val="nil"/>
              <w:right w:val="nil"/>
            </w:tcBorders>
            <w:shd w:val="clear" w:color="000000" w:fill="D5E3F2"/>
            <w:noWrap/>
            <w:vAlign w:val="bottom"/>
            <w:hideMark/>
          </w:tcPr>
          <w:p w:rsidR="004F199E" w:rsidRPr="004F199E" w:rsidRDefault="004F199E" w:rsidP="004F199E">
            <w:pPr>
              <w:spacing w:line="240" w:lineRule="auto"/>
              <w:jc w:val="center"/>
              <w:rPr>
                <w:rFonts w:cs="Arial"/>
                <w:b/>
                <w:bCs/>
                <w:sz w:val="12"/>
                <w:szCs w:val="12"/>
              </w:rPr>
            </w:pPr>
            <w:r w:rsidRPr="004F199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4F199E" w:rsidRPr="004F199E" w:rsidRDefault="004F199E" w:rsidP="004F199E">
            <w:pPr>
              <w:spacing w:line="240" w:lineRule="auto"/>
              <w:rPr>
                <w:rFonts w:cs="Arial"/>
                <w:b/>
                <w:bCs/>
                <w:sz w:val="12"/>
                <w:szCs w:val="12"/>
              </w:rPr>
            </w:pPr>
            <w:r w:rsidRPr="004F199E">
              <w:rPr>
                <w:rFonts w:cs="Arial"/>
                <w:b/>
                <w:bCs/>
                <w:sz w:val="12"/>
                <w:szCs w:val="12"/>
              </w:rPr>
              <w:t> </w:t>
            </w: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i/>
                <w:iCs/>
                <w:sz w:val="12"/>
                <w:szCs w:val="12"/>
                <w:u w:val="single"/>
              </w:rPr>
            </w:pPr>
            <w:r w:rsidRPr="004F199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sz w:val="12"/>
                <w:szCs w:val="12"/>
              </w:rPr>
            </w:pPr>
            <w:r w:rsidRPr="004F199E">
              <w:rPr>
                <w:rFonts w:cs="Arial"/>
                <w:sz w:val="12"/>
                <w:szCs w:val="12"/>
              </w:rPr>
              <w:t>Zapewnienie środków na realizację zadania wynikającego z ustawy</w:t>
            </w: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i/>
                <w:iCs/>
                <w:sz w:val="12"/>
                <w:szCs w:val="12"/>
                <w:u w:val="single"/>
              </w:rPr>
            </w:pPr>
            <w:r w:rsidRPr="004F199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sz w:val="12"/>
                <w:szCs w:val="12"/>
              </w:rPr>
            </w:pPr>
            <w:r w:rsidRPr="004F199E">
              <w:rPr>
                <w:rFonts w:cs="Arial"/>
                <w:sz w:val="12"/>
                <w:szCs w:val="12"/>
              </w:rPr>
              <w:t>kwota odpisu przypadająca na jednego emeryta lub rencistę</w:t>
            </w: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cs="Arial"/>
                <w:sz w:val="12"/>
                <w:szCs w:val="12"/>
              </w:rPr>
            </w:pPr>
            <w:r w:rsidRPr="004F199E">
              <w:rPr>
                <w:rFonts w:cs="Arial"/>
                <w:sz w:val="12"/>
                <w:szCs w:val="12"/>
              </w:rPr>
              <w:t>zł/os.</w:t>
            </w: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right"/>
              <w:rPr>
                <w:rFonts w:cs="Arial"/>
                <w:sz w:val="12"/>
                <w:szCs w:val="12"/>
              </w:rPr>
            </w:pPr>
            <w:r w:rsidRPr="004F199E">
              <w:rPr>
                <w:rFonts w:cs="Arial"/>
                <w:sz w:val="12"/>
                <w:szCs w:val="12"/>
              </w:rPr>
              <w:t>813</w:t>
            </w: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000000" w:fill="D5E3F2"/>
            <w:vAlign w:val="bottom"/>
            <w:hideMark/>
          </w:tcPr>
          <w:p w:rsidR="004F199E" w:rsidRPr="004F199E" w:rsidRDefault="004F199E" w:rsidP="004F199E">
            <w:pPr>
              <w:spacing w:line="240" w:lineRule="auto"/>
              <w:rPr>
                <w:rFonts w:cs="Arial"/>
                <w:b/>
                <w:bCs/>
                <w:sz w:val="12"/>
                <w:szCs w:val="12"/>
              </w:rPr>
            </w:pPr>
            <w:r w:rsidRPr="004F199E">
              <w:rPr>
                <w:rFonts w:cs="Arial"/>
                <w:b/>
                <w:bCs/>
                <w:sz w:val="12"/>
                <w:szCs w:val="12"/>
              </w:rPr>
              <w:t>Nagrody dla nauczycieli</w:t>
            </w:r>
          </w:p>
        </w:tc>
        <w:tc>
          <w:tcPr>
            <w:tcW w:w="616" w:type="pct"/>
            <w:tcBorders>
              <w:top w:val="nil"/>
              <w:left w:val="nil"/>
              <w:bottom w:val="nil"/>
              <w:right w:val="nil"/>
            </w:tcBorders>
            <w:shd w:val="clear" w:color="000000" w:fill="D5E3F2"/>
            <w:noWrap/>
            <w:vAlign w:val="bottom"/>
            <w:hideMark/>
          </w:tcPr>
          <w:p w:rsidR="004F199E" w:rsidRPr="004F199E" w:rsidRDefault="004F199E" w:rsidP="004F199E">
            <w:pPr>
              <w:spacing w:line="240" w:lineRule="auto"/>
              <w:jc w:val="center"/>
              <w:rPr>
                <w:rFonts w:cs="Arial"/>
                <w:b/>
                <w:bCs/>
                <w:sz w:val="12"/>
                <w:szCs w:val="12"/>
              </w:rPr>
            </w:pPr>
            <w:r w:rsidRPr="004F199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4F199E" w:rsidRPr="004F199E" w:rsidRDefault="004F199E" w:rsidP="004F199E">
            <w:pPr>
              <w:spacing w:line="240" w:lineRule="auto"/>
              <w:rPr>
                <w:rFonts w:cs="Arial"/>
                <w:b/>
                <w:bCs/>
                <w:sz w:val="12"/>
                <w:szCs w:val="12"/>
              </w:rPr>
            </w:pPr>
            <w:r w:rsidRPr="004F199E">
              <w:rPr>
                <w:rFonts w:cs="Arial"/>
                <w:b/>
                <w:bCs/>
                <w:sz w:val="12"/>
                <w:szCs w:val="12"/>
              </w:rPr>
              <w:t> </w:t>
            </w: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i/>
                <w:iCs/>
                <w:sz w:val="12"/>
                <w:szCs w:val="12"/>
                <w:u w:val="single"/>
              </w:rPr>
            </w:pPr>
            <w:r w:rsidRPr="004F199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sz w:val="12"/>
                <w:szCs w:val="12"/>
              </w:rPr>
            </w:pPr>
            <w:r w:rsidRPr="004F199E">
              <w:rPr>
                <w:rFonts w:cs="Arial"/>
                <w:sz w:val="12"/>
                <w:szCs w:val="12"/>
              </w:rPr>
              <w:t>Wyrażanie uznania za osiągnięcia pedagogiczno-wychowawcze</w:t>
            </w: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i/>
                <w:iCs/>
                <w:sz w:val="12"/>
                <w:szCs w:val="12"/>
                <w:u w:val="single"/>
              </w:rPr>
            </w:pPr>
            <w:r w:rsidRPr="004F199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sz w:val="12"/>
                <w:szCs w:val="12"/>
              </w:rPr>
            </w:pPr>
            <w:r w:rsidRPr="004F199E">
              <w:rPr>
                <w:rFonts w:cs="Arial"/>
                <w:sz w:val="12"/>
                <w:szCs w:val="12"/>
              </w:rPr>
              <w:t>liczba nauczycieli, którzy otrzymali nagrody</w:t>
            </w: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cs="Arial"/>
                <w:sz w:val="12"/>
                <w:szCs w:val="12"/>
              </w:rPr>
            </w:pPr>
            <w:r w:rsidRPr="004F199E">
              <w:rPr>
                <w:rFonts w:cs="Arial"/>
                <w:sz w:val="12"/>
                <w:szCs w:val="12"/>
              </w:rPr>
              <w:t>os.</w:t>
            </w: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right"/>
              <w:rPr>
                <w:rFonts w:cs="Arial"/>
                <w:sz w:val="12"/>
                <w:szCs w:val="12"/>
              </w:rPr>
            </w:pPr>
            <w:r w:rsidRPr="004F199E">
              <w:rPr>
                <w:rFonts w:cs="Arial"/>
                <w:sz w:val="12"/>
                <w:szCs w:val="12"/>
              </w:rPr>
              <w:t>18</w:t>
            </w: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000000" w:fill="D5E3F2"/>
            <w:vAlign w:val="bottom"/>
            <w:hideMark/>
          </w:tcPr>
          <w:p w:rsidR="004F199E" w:rsidRPr="004F199E" w:rsidRDefault="004F199E" w:rsidP="004F199E">
            <w:pPr>
              <w:spacing w:line="240" w:lineRule="auto"/>
              <w:rPr>
                <w:rFonts w:cs="Arial"/>
                <w:b/>
                <w:bCs/>
                <w:sz w:val="12"/>
                <w:szCs w:val="12"/>
              </w:rPr>
            </w:pPr>
            <w:r w:rsidRPr="004F199E">
              <w:rPr>
                <w:rFonts w:cs="Arial"/>
                <w:b/>
                <w:bCs/>
                <w:sz w:val="12"/>
                <w:szCs w:val="12"/>
              </w:rPr>
              <w:t>Organizacja olimpiad, konkursów i uroczystości szkolnych oraz realizacja programów o charakterze innowacyjnym</w:t>
            </w:r>
          </w:p>
        </w:tc>
        <w:tc>
          <w:tcPr>
            <w:tcW w:w="616" w:type="pct"/>
            <w:tcBorders>
              <w:top w:val="nil"/>
              <w:left w:val="nil"/>
              <w:bottom w:val="nil"/>
              <w:right w:val="nil"/>
            </w:tcBorders>
            <w:shd w:val="clear" w:color="000000" w:fill="D5E3F2"/>
            <w:noWrap/>
            <w:vAlign w:val="bottom"/>
            <w:hideMark/>
          </w:tcPr>
          <w:p w:rsidR="004F199E" w:rsidRPr="004F199E" w:rsidRDefault="004F199E" w:rsidP="004F199E">
            <w:pPr>
              <w:spacing w:line="240" w:lineRule="auto"/>
              <w:jc w:val="center"/>
              <w:rPr>
                <w:rFonts w:cs="Arial"/>
                <w:b/>
                <w:bCs/>
                <w:sz w:val="12"/>
                <w:szCs w:val="12"/>
              </w:rPr>
            </w:pPr>
            <w:r w:rsidRPr="004F199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4F199E" w:rsidRPr="004F199E" w:rsidRDefault="004F199E" w:rsidP="004F199E">
            <w:pPr>
              <w:spacing w:line="240" w:lineRule="auto"/>
              <w:rPr>
                <w:rFonts w:cs="Arial"/>
                <w:b/>
                <w:bCs/>
                <w:sz w:val="12"/>
                <w:szCs w:val="12"/>
              </w:rPr>
            </w:pPr>
            <w:r w:rsidRPr="004F199E">
              <w:rPr>
                <w:rFonts w:cs="Arial"/>
                <w:b/>
                <w:bCs/>
                <w:sz w:val="12"/>
                <w:szCs w:val="12"/>
              </w:rPr>
              <w:t> </w:t>
            </w: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i/>
                <w:iCs/>
                <w:sz w:val="12"/>
                <w:szCs w:val="12"/>
                <w:u w:val="single"/>
              </w:rPr>
            </w:pPr>
            <w:r w:rsidRPr="004F199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sz w:val="12"/>
                <w:szCs w:val="12"/>
              </w:rPr>
            </w:pPr>
            <w:r w:rsidRPr="004F199E">
              <w:rPr>
                <w:rFonts w:cs="Arial"/>
                <w:sz w:val="12"/>
                <w:szCs w:val="12"/>
              </w:rPr>
              <w:t>Realizacja programów edukacyjnych o charakterze innowacyjnym, olimpiad, konkursów i uroczystości szkolnych</w:t>
            </w: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i/>
                <w:iCs/>
                <w:sz w:val="12"/>
                <w:szCs w:val="12"/>
                <w:u w:val="single"/>
              </w:rPr>
            </w:pPr>
            <w:r w:rsidRPr="004F199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sz w:val="12"/>
                <w:szCs w:val="12"/>
              </w:rPr>
            </w:pPr>
            <w:r w:rsidRPr="004F199E">
              <w:rPr>
                <w:rFonts w:cs="Arial"/>
                <w:sz w:val="12"/>
                <w:szCs w:val="12"/>
              </w:rPr>
              <w:t>liczba zorganizowanych olimpiad, konkursów</w:t>
            </w: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cs="Arial"/>
                <w:sz w:val="12"/>
                <w:szCs w:val="12"/>
              </w:rPr>
            </w:pPr>
            <w:r w:rsidRPr="004F199E">
              <w:rPr>
                <w:rFonts w:cs="Arial"/>
                <w:sz w:val="12"/>
                <w:szCs w:val="12"/>
              </w:rPr>
              <w:t>szt.</w:t>
            </w: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right"/>
              <w:rPr>
                <w:rFonts w:cs="Arial"/>
                <w:sz w:val="12"/>
                <w:szCs w:val="12"/>
              </w:rPr>
            </w:pPr>
            <w:r w:rsidRPr="004F199E">
              <w:rPr>
                <w:rFonts w:cs="Arial"/>
                <w:sz w:val="12"/>
                <w:szCs w:val="12"/>
              </w:rPr>
              <w:t>40</w:t>
            </w: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000000" w:fill="D5E3F2"/>
            <w:vAlign w:val="bottom"/>
            <w:hideMark/>
          </w:tcPr>
          <w:p w:rsidR="004F199E" w:rsidRPr="004F199E" w:rsidRDefault="004F199E" w:rsidP="004F199E">
            <w:pPr>
              <w:spacing w:line="240" w:lineRule="auto"/>
              <w:rPr>
                <w:rFonts w:cs="Arial"/>
                <w:b/>
                <w:bCs/>
                <w:sz w:val="12"/>
                <w:szCs w:val="12"/>
              </w:rPr>
            </w:pPr>
            <w:r w:rsidRPr="004F199E">
              <w:rPr>
                <w:rFonts w:cs="Arial"/>
                <w:b/>
                <w:bCs/>
                <w:sz w:val="12"/>
                <w:szCs w:val="12"/>
              </w:rPr>
              <w:t>Wypoczynek dzieci i młodzieży szkolnej</w:t>
            </w:r>
          </w:p>
        </w:tc>
        <w:tc>
          <w:tcPr>
            <w:tcW w:w="616" w:type="pct"/>
            <w:tcBorders>
              <w:top w:val="nil"/>
              <w:left w:val="nil"/>
              <w:bottom w:val="nil"/>
              <w:right w:val="nil"/>
            </w:tcBorders>
            <w:shd w:val="clear" w:color="000000" w:fill="D5E3F2"/>
            <w:noWrap/>
            <w:vAlign w:val="bottom"/>
            <w:hideMark/>
          </w:tcPr>
          <w:p w:rsidR="004F199E" w:rsidRPr="004F199E" w:rsidRDefault="004F199E" w:rsidP="004F199E">
            <w:pPr>
              <w:spacing w:line="240" w:lineRule="auto"/>
              <w:jc w:val="center"/>
              <w:rPr>
                <w:rFonts w:cs="Arial"/>
                <w:b/>
                <w:bCs/>
                <w:sz w:val="12"/>
                <w:szCs w:val="12"/>
              </w:rPr>
            </w:pPr>
            <w:r w:rsidRPr="004F199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4F199E" w:rsidRPr="004F199E" w:rsidRDefault="004F199E" w:rsidP="004F199E">
            <w:pPr>
              <w:spacing w:line="240" w:lineRule="auto"/>
              <w:rPr>
                <w:rFonts w:cs="Arial"/>
                <w:b/>
                <w:bCs/>
                <w:sz w:val="12"/>
                <w:szCs w:val="12"/>
              </w:rPr>
            </w:pPr>
            <w:r w:rsidRPr="004F199E">
              <w:rPr>
                <w:rFonts w:cs="Arial"/>
                <w:b/>
                <w:bCs/>
                <w:sz w:val="12"/>
                <w:szCs w:val="12"/>
              </w:rPr>
              <w:t> </w:t>
            </w: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i/>
                <w:iCs/>
                <w:sz w:val="12"/>
                <w:szCs w:val="12"/>
                <w:u w:val="single"/>
              </w:rPr>
            </w:pPr>
            <w:r w:rsidRPr="004F199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sz w:val="12"/>
                <w:szCs w:val="12"/>
              </w:rPr>
            </w:pPr>
            <w:r w:rsidRPr="004F199E">
              <w:rPr>
                <w:rFonts w:cs="Arial"/>
                <w:sz w:val="12"/>
                <w:szCs w:val="12"/>
              </w:rPr>
              <w:t>Organizowanie wypoczynku dzieci i młodzieży</w:t>
            </w: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i/>
                <w:iCs/>
                <w:sz w:val="12"/>
                <w:szCs w:val="12"/>
                <w:u w:val="single"/>
              </w:rPr>
            </w:pPr>
            <w:r w:rsidRPr="004F199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sz w:val="12"/>
                <w:szCs w:val="12"/>
              </w:rPr>
            </w:pPr>
            <w:r w:rsidRPr="004F199E">
              <w:rPr>
                <w:rFonts w:cs="Arial"/>
                <w:sz w:val="12"/>
                <w:szCs w:val="12"/>
              </w:rPr>
              <w:t>kwota wydatku na uczestnika w ramach akcji  "Zima w mieście"</w:t>
            </w: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cs="Arial"/>
                <w:sz w:val="12"/>
                <w:szCs w:val="12"/>
              </w:rPr>
            </w:pPr>
            <w:r w:rsidRPr="004F199E">
              <w:rPr>
                <w:rFonts w:cs="Arial"/>
                <w:sz w:val="12"/>
                <w:szCs w:val="12"/>
              </w:rPr>
              <w:t>zł/os.</w:t>
            </w: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right"/>
              <w:rPr>
                <w:rFonts w:cs="Arial"/>
                <w:sz w:val="12"/>
                <w:szCs w:val="12"/>
              </w:rPr>
            </w:pPr>
            <w:r w:rsidRPr="004F199E">
              <w:rPr>
                <w:rFonts w:cs="Arial"/>
                <w:sz w:val="12"/>
                <w:szCs w:val="12"/>
              </w:rPr>
              <w:t>345</w:t>
            </w: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sz w:val="12"/>
                <w:szCs w:val="12"/>
              </w:rPr>
            </w:pPr>
            <w:r w:rsidRPr="004F199E">
              <w:rPr>
                <w:rFonts w:cs="Arial"/>
                <w:sz w:val="12"/>
                <w:szCs w:val="12"/>
              </w:rPr>
              <w:t>kwota wydatku na uczestnika w ramach akcji. "Lato w mieście"</w:t>
            </w: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cs="Arial"/>
                <w:sz w:val="12"/>
                <w:szCs w:val="12"/>
              </w:rPr>
            </w:pPr>
            <w:r w:rsidRPr="004F199E">
              <w:rPr>
                <w:rFonts w:cs="Arial"/>
                <w:sz w:val="12"/>
                <w:szCs w:val="12"/>
              </w:rPr>
              <w:t>zł/os.</w:t>
            </w: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right"/>
              <w:rPr>
                <w:rFonts w:cs="Arial"/>
                <w:sz w:val="12"/>
                <w:szCs w:val="12"/>
              </w:rPr>
            </w:pPr>
            <w:r w:rsidRPr="004F199E">
              <w:rPr>
                <w:rFonts w:cs="Arial"/>
                <w:sz w:val="12"/>
                <w:szCs w:val="12"/>
              </w:rPr>
              <w:t>776</w:t>
            </w: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sz w:val="12"/>
                <w:szCs w:val="12"/>
              </w:rPr>
            </w:pPr>
            <w:r w:rsidRPr="004F199E">
              <w:rPr>
                <w:rFonts w:cs="Arial"/>
                <w:sz w:val="12"/>
                <w:szCs w:val="12"/>
              </w:rPr>
              <w:t>liczba uczniów objętych programem dotyczącym organizacji wypoczynku dzieci i młodzieży "Lato w mieście"</w:t>
            </w: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cs="Arial"/>
                <w:sz w:val="12"/>
                <w:szCs w:val="12"/>
              </w:rPr>
            </w:pPr>
            <w:r w:rsidRPr="004F199E">
              <w:rPr>
                <w:rFonts w:cs="Arial"/>
                <w:sz w:val="12"/>
                <w:szCs w:val="12"/>
              </w:rPr>
              <w:t>os.</w:t>
            </w: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right"/>
              <w:rPr>
                <w:rFonts w:cs="Arial"/>
                <w:sz w:val="12"/>
                <w:szCs w:val="12"/>
              </w:rPr>
            </w:pPr>
            <w:r w:rsidRPr="004F199E">
              <w:rPr>
                <w:rFonts w:cs="Arial"/>
                <w:sz w:val="12"/>
                <w:szCs w:val="12"/>
              </w:rPr>
              <w:t>170</w:t>
            </w: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sz w:val="12"/>
                <w:szCs w:val="12"/>
              </w:rPr>
            </w:pPr>
            <w:r w:rsidRPr="004F199E">
              <w:rPr>
                <w:rFonts w:cs="Arial"/>
                <w:sz w:val="12"/>
                <w:szCs w:val="12"/>
              </w:rPr>
              <w:t>liczba uczniów objętych programem dotyczącym organizacji wypoczynku dzieci i młodzieży w ramach akcji "Zima w mieście"</w:t>
            </w: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cs="Arial"/>
                <w:sz w:val="12"/>
                <w:szCs w:val="12"/>
              </w:rPr>
            </w:pPr>
            <w:r w:rsidRPr="004F199E">
              <w:rPr>
                <w:rFonts w:cs="Arial"/>
                <w:sz w:val="12"/>
                <w:szCs w:val="12"/>
              </w:rPr>
              <w:t>os.</w:t>
            </w: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right"/>
              <w:rPr>
                <w:rFonts w:cs="Arial"/>
                <w:sz w:val="12"/>
                <w:szCs w:val="12"/>
              </w:rPr>
            </w:pPr>
            <w:r w:rsidRPr="004F199E">
              <w:rPr>
                <w:rFonts w:cs="Arial"/>
                <w:sz w:val="12"/>
                <w:szCs w:val="12"/>
              </w:rPr>
              <w:t>110</w:t>
            </w: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000000" w:fill="D5E3F2"/>
            <w:vAlign w:val="bottom"/>
            <w:hideMark/>
          </w:tcPr>
          <w:p w:rsidR="004F199E" w:rsidRPr="004F199E" w:rsidRDefault="004F199E" w:rsidP="004F199E">
            <w:pPr>
              <w:spacing w:line="240" w:lineRule="auto"/>
              <w:rPr>
                <w:rFonts w:cs="Arial"/>
                <w:b/>
                <w:bCs/>
                <w:sz w:val="12"/>
                <w:szCs w:val="12"/>
              </w:rPr>
            </w:pPr>
            <w:r w:rsidRPr="004F199E">
              <w:rPr>
                <w:rFonts w:cs="Arial"/>
                <w:b/>
                <w:bCs/>
                <w:sz w:val="12"/>
                <w:szCs w:val="12"/>
              </w:rPr>
              <w:t>Pomoc materialna dla uczniów, studentów i doktorantów</w:t>
            </w:r>
          </w:p>
        </w:tc>
        <w:tc>
          <w:tcPr>
            <w:tcW w:w="616" w:type="pct"/>
            <w:tcBorders>
              <w:top w:val="nil"/>
              <w:left w:val="nil"/>
              <w:bottom w:val="nil"/>
              <w:right w:val="nil"/>
            </w:tcBorders>
            <w:shd w:val="clear" w:color="000000" w:fill="D5E3F2"/>
            <w:noWrap/>
            <w:vAlign w:val="bottom"/>
            <w:hideMark/>
          </w:tcPr>
          <w:p w:rsidR="004F199E" w:rsidRPr="004F199E" w:rsidRDefault="004F199E" w:rsidP="004F199E">
            <w:pPr>
              <w:spacing w:line="240" w:lineRule="auto"/>
              <w:jc w:val="center"/>
              <w:rPr>
                <w:rFonts w:cs="Arial"/>
                <w:b/>
                <w:bCs/>
                <w:sz w:val="12"/>
                <w:szCs w:val="12"/>
              </w:rPr>
            </w:pPr>
            <w:r w:rsidRPr="004F199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4F199E" w:rsidRPr="004F199E" w:rsidRDefault="004F199E" w:rsidP="004F199E">
            <w:pPr>
              <w:spacing w:line="240" w:lineRule="auto"/>
              <w:rPr>
                <w:rFonts w:cs="Arial"/>
                <w:b/>
                <w:bCs/>
                <w:sz w:val="12"/>
                <w:szCs w:val="12"/>
              </w:rPr>
            </w:pPr>
            <w:r w:rsidRPr="004F199E">
              <w:rPr>
                <w:rFonts w:cs="Arial"/>
                <w:b/>
                <w:bCs/>
                <w:sz w:val="12"/>
                <w:szCs w:val="12"/>
              </w:rPr>
              <w:t> </w:t>
            </w: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000000" w:fill="EAF1F6"/>
            <w:vAlign w:val="bottom"/>
            <w:hideMark/>
          </w:tcPr>
          <w:p w:rsidR="004F199E" w:rsidRPr="004F199E" w:rsidRDefault="004F199E" w:rsidP="004F199E">
            <w:pPr>
              <w:spacing w:line="240" w:lineRule="auto"/>
              <w:rPr>
                <w:rFonts w:cs="Arial"/>
                <w:b/>
                <w:bCs/>
                <w:i/>
                <w:iCs/>
                <w:sz w:val="12"/>
                <w:szCs w:val="12"/>
              </w:rPr>
            </w:pPr>
            <w:r w:rsidRPr="004F199E">
              <w:rPr>
                <w:rFonts w:cs="Arial"/>
                <w:b/>
                <w:bCs/>
                <w:i/>
                <w:iCs/>
                <w:sz w:val="12"/>
                <w:szCs w:val="12"/>
              </w:rPr>
              <w:t>Stypendia za wyniki w nauce</w:t>
            </w:r>
          </w:p>
        </w:tc>
        <w:tc>
          <w:tcPr>
            <w:tcW w:w="616" w:type="pct"/>
            <w:tcBorders>
              <w:top w:val="nil"/>
              <w:left w:val="nil"/>
              <w:bottom w:val="nil"/>
              <w:right w:val="nil"/>
            </w:tcBorders>
            <w:shd w:val="clear" w:color="000000" w:fill="EAF1F6"/>
            <w:noWrap/>
            <w:vAlign w:val="bottom"/>
            <w:hideMark/>
          </w:tcPr>
          <w:p w:rsidR="004F199E" w:rsidRPr="004F199E" w:rsidRDefault="004F199E" w:rsidP="004F199E">
            <w:pPr>
              <w:spacing w:line="240" w:lineRule="auto"/>
              <w:jc w:val="center"/>
              <w:rPr>
                <w:rFonts w:cs="Arial"/>
                <w:b/>
                <w:bCs/>
                <w:i/>
                <w:iCs/>
                <w:sz w:val="12"/>
                <w:szCs w:val="12"/>
              </w:rPr>
            </w:pPr>
            <w:r w:rsidRPr="004F199E">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4F199E" w:rsidRPr="004F199E" w:rsidRDefault="004F199E" w:rsidP="004F199E">
            <w:pPr>
              <w:spacing w:line="240" w:lineRule="auto"/>
              <w:rPr>
                <w:rFonts w:cs="Arial"/>
                <w:b/>
                <w:bCs/>
                <w:i/>
                <w:iCs/>
                <w:sz w:val="12"/>
                <w:szCs w:val="12"/>
              </w:rPr>
            </w:pPr>
            <w:r w:rsidRPr="004F199E">
              <w:rPr>
                <w:rFonts w:cs="Arial"/>
                <w:b/>
                <w:bCs/>
                <w:i/>
                <w:iCs/>
                <w:sz w:val="12"/>
                <w:szCs w:val="12"/>
              </w:rPr>
              <w:t> </w:t>
            </w: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i/>
                <w:iCs/>
                <w:sz w:val="12"/>
                <w:szCs w:val="12"/>
                <w:u w:val="single"/>
              </w:rPr>
            </w:pPr>
            <w:r w:rsidRPr="004F199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sz w:val="12"/>
                <w:szCs w:val="12"/>
              </w:rPr>
            </w:pPr>
            <w:r w:rsidRPr="004F199E">
              <w:rPr>
                <w:rFonts w:cs="Arial"/>
                <w:sz w:val="12"/>
                <w:szCs w:val="12"/>
              </w:rPr>
              <w:t>Wspieranie i nagradzanie uczniów za osiągnięcia w nauce</w:t>
            </w: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i/>
                <w:iCs/>
                <w:sz w:val="12"/>
                <w:szCs w:val="12"/>
                <w:u w:val="single"/>
              </w:rPr>
            </w:pPr>
            <w:r w:rsidRPr="004F199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sz w:val="12"/>
                <w:szCs w:val="12"/>
              </w:rPr>
            </w:pPr>
            <w:r w:rsidRPr="004F199E">
              <w:rPr>
                <w:rFonts w:cs="Arial"/>
                <w:sz w:val="12"/>
                <w:szCs w:val="12"/>
              </w:rPr>
              <w:t>liczba uczniów otrzymujących stypendia</w:t>
            </w: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cs="Arial"/>
                <w:sz w:val="12"/>
                <w:szCs w:val="12"/>
              </w:rPr>
            </w:pPr>
            <w:r w:rsidRPr="004F199E">
              <w:rPr>
                <w:rFonts w:cs="Arial"/>
                <w:sz w:val="12"/>
                <w:szCs w:val="12"/>
              </w:rPr>
              <w:t>os.</w:t>
            </w: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right"/>
              <w:rPr>
                <w:rFonts w:cs="Arial"/>
                <w:sz w:val="12"/>
                <w:szCs w:val="12"/>
              </w:rPr>
            </w:pPr>
            <w:r w:rsidRPr="004F199E">
              <w:rPr>
                <w:rFonts w:cs="Arial"/>
                <w:sz w:val="12"/>
                <w:szCs w:val="12"/>
              </w:rPr>
              <w:t>450</w:t>
            </w: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sz w:val="12"/>
                <w:szCs w:val="12"/>
              </w:rPr>
            </w:pPr>
            <w:r w:rsidRPr="004F199E">
              <w:rPr>
                <w:rFonts w:cs="Arial"/>
                <w:sz w:val="12"/>
                <w:szCs w:val="12"/>
              </w:rPr>
              <w:t>kwota stypendium na ucznia</w:t>
            </w: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cs="Arial"/>
                <w:sz w:val="12"/>
                <w:szCs w:val="12"/>
              </w:rPr>
            </w:pPr>
            <w:r w:rsidRPr="004F199E">
              <w:rPr>
                <w:rFonts w:cs="Arial"/>
                <w:sz w:val="12"/>
                <w:szCs w:val="12"/>
              </w:rPr>
              <w:t>zł</w:t>
            </w: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right"/>
              <w:rPr>
                <w:rFonts w:cs="Arial"/>
                <w:sz w:val="12"/>
                <w:szCs w:val="12"/>
              </w:rPr>
            </w:pPr>
            <w:r w:rsidRPr="004F199E">
              <w:rPr>
                <w:rFonts w:cs="Arial"/>
                <w:sz w:val="12"/>
                <w:szCs w:val="12"/>
              </w:rPr>
              <w:t>113</w:t>
            </w: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000000" w:fill="EAF1F6"/>
            <w:vAlign w:val="bottom"/>
            <w:hideMark/>
          </w:tcPr>
          <w:p w:rsidR="004F199E" w:rsidRPr="004F199E" w:rsidRDefault="004F199E" w:rsidP="004F199E">
            <w:pPr>
              <w:spacing w:line="240" w:lineRule="auto"/>
              <w:rPr>
                <w:rFonts w:cs="Arial"/>
                <w:b/>
                <w:bCs/>
                <w:i/>
                <w:iCs/>
                <w:sz w:val="12"/>
                <w:szCs w:val="12"/>
              </w:rPr>
            </w:pPr>
            <w:r w:rsidRPr="004F199E">
              <w:rPr>
                <w:rFonts w:cs="Arial"/>
                <w:b/>
                <w:bCs/>
                <w:i/>
                <w:iCs/>
                <w:sz w:val="12"/>
                <w:szCs w:val="12"/>
              </w:rPr>
              <w:t>Stypendia socjalne</w:t>
            </w:r>
          </w:p>
        </w:tc>
        <w:tc>
          <w:tcPr>
            <w:tcW w:w="616" w:type="pct"/>
            <w:tcBorders>
              <w:top w:val="nil"/>
              <w:left w:val="nil"/>
              <w:bottom w:val="nil"/>
              <w:right w:val="nil"/>
            </w:tcBorders>
            <w:shd w:val="clear" w:color="000000" w:fill="EAF1F6"/>
            <w:noWrap/>
            <w:vAlign w:val="bottom"/>
            <w:hideMark/>
          </w:tcPr>
          <w:p w:rsidR="004F199E" w:rsidRPr="004F199E" w:rsidRDefault="004F199E" w:rsidP="004F199E">
            <w:pPr>
              <w:spacing w:line="240" w:lineRule="auto"/>
              <w:jc w:val="center"/>
              <w:rPr>
                <w:rFonts w:cs="Arial"/>
                <w:b/>
                <w:bCs/>
                <w:i/>
                <w:iCs/>
                <w:sz w:val="12"/>
                <w:szCs w:val="12"/>
              </w:rPr>
            </w:pPr>
            <w:r w:rsidRPr="004F199E">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4F199E" w:rsidRPr="004F199E" w:rsidRDefault="004F199E" w:rsidP="004F199E">
            <w:pPr>
              <w:spacing w:line="240" w:lineRule="auto"/>
              <w:rPr>
                <w:rFonts w:cs="Arial"/>
                <w:b/>
                <w:bCs/>
                <w:i/>
                <w:iCs/>
                <w:sz w:val="12"/>
                <w:szCs w:val="12"/>
              </w:rPr>
            </w:pPr>
            <w:r w:rsidRPr="004F199E">
              <w:rPr>
                <w:rFonts w:cs="Arial"/>
                <w:b/>
                <w:bCs/>
                <w:i/>
                <w:iCs/>
                <w:sz w:val="12"/>
                <w:szCs w:val="12"/>
              </w:rPr>
              <w:t> </w:t>
            </w: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i/>
                <w:iCs/>
                <w:sz w:val="12"/>
                <w:szCs w:val="12"/>
                <w:u w:val="single"/>
              </w:rPr>
            </w:pPr>
            <w:r w:rsidRPr="004F199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sz w:val="12"/>
                <w:szCs w:val="12"/>
              </w:rPr>
            </w:pPr>
            <w:r w:rsidRPr="004F199E">
              <w:rPr>
                <w:rFonts w:cs="Arial"/>
                <w:sz w:val="12"/>
                <w:szCs w:val="12"/>
              </w:rPr>
              <w:t>Umożliwienie dzieciom i młodzieży pokonywania barier dostępu do edukacji wynikającej z trudnej sytuacji materialnej</w:t>
            </w: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i/>
                <w:iCs/>
                <w:sz w:val="12"/>
                <w:szCs w:val="12"/>
                <w:u w:val="single"/>
              </w:rPr>
            </w:pPr>
            <w:r w:rsidRPr="004F199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sz w:val="12"/>
                <w:szCs w:val="12"/>
              </w:rPr>
            </w:pPr>
            <w:r w:rsidRPr="004F199E">
              <w:rPr>
                <w:rFonts w:cs="Arial"/>
                <w:sz w:val="12"/>
                <w:szCs w:val="12"/>
              </w:rPr>
              <w:t>kwota zasiłku szkolnego na ucznia</w:t>
            </w: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cs="Arial"/>
                <w:sz w:val="12"/>
                <w:szCs w:val="12"/>
              </w:rPr>
            </w:pPr>
            <w:r w:rsidRPr="004F199E">
              <w:rPr>
                <w:rFonts w:cs="Arial"/>
                <w:sz w:val="12"/>
                <w:szCs w:val="12"/>
              </w:rPr>
              <w:t>zł/os.</w:t>
            </w: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right"/>
              <w:rPr>
                <w:rFonts w:cs="Arial"/>
                <w:sz w:val="12"/>
                <w:szCs w:val="12"/>
              </w:rPr>
            </w:pPr>
            <w:r w:rsidRPr="004F199E">
              <w:rPr>
                <w:rFonts w:cs="Arial"/>
                <w:sz w:val="12"/>
                <w:szCs w:val="12"/>
              </w:rPr>
              <w:t>636</w:t>
            </w: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sz w:val="12"/>
                <w:szCs w:val="12"/>
              </w:rPr>
            </w:pPr>
            <w:r w:rsidRPr="004F199E">
              <w:rPr>
                <w:rFonts w:cs="Arial"/>
                <w:sz w:val="12"/>
                <w:szCs w:val="12"/>
              </w:rPr>
              <w:t>liczba uczniów otrzymujących stypendia</w:t>
            </w: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cs="Arial"/>
                <w:sz w:val="12"/>
                <w:szCs w:val="12"/>
              </w:rPr>
            </w:pPr>
            <w:r w:rsidRPr="004F199E">
              <w:rPr>
                <w:rFonts w:cs="Arial"/>
                <w:sz w:val="12"/>
                <w:szCs w:val="12"/>
              </w:rPr>
              <w:t>os.</w:t>
            </w: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right"/>
              <w:rPr>
                <w:rFonts w:cs="Arial"/>
                <w:sz w:val="12"/>
                <w:szCs w:val="12"/>
              </w:rPr>
            </w:pPr>
            <w:r w:rsidRPr="004F199E">
              <w:rPr>
                <w:rFonts w:cs="Arial"/>
                <w:sz w:val="12"/>
                <w:szCs w:val="12"/>
              </w:rPr>
              <w:t>103</w:t>
            </w: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sz w:val="12"/>
                <w:szCs w:val="12"/>
              </w:rPr>
            </w:pPr>
            <w:r w:rsidRPr="004F199E">
              <w:rPr>
                <w:rFonts w:cs="Arial"/>
                <w:sz w:val="12"/>
                <w:szCs w:val="12"/>
              </w:rPr>
              <w:t>liczba uczniów otrzymujących zasiłek szkolny</w:t>
            </w: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cs="Arial"/>
                <w:sz w:val="12"/>
                <w:szCs w:val="12"/>
              </w:rPr>
            </w:pPr>
            <w:r w:rsidRPr="004F199E">
              <w:rPr>
                <w:rFonts w:cs="Arial"/>
                <w:sz w:val="12"/>
                <w:szCs w:val="12"/>
              </w:rPr>
              <w:t>os.</w:t>
            </w: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right"/>
              <w:rPr>
                <w:rFonts w:cs="Arial"/>
                <w:sz w:val="12"/>
                <w:szCs w:val="12"/>
              </w:rPr>
            </w:pPr>
            <w:r w:rsidRPr="004F199E">
              <w:rPr>
                <w:rFonts w:cs="Arial"/>
                <w:sz w:val="12"/>
                <w:szCs w:val="12"/>
              </w:rPr>
              <w:t>11</w:t>
            </w: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sz w:val="12"/>
                <w:szCs w:val="12"/>
              </w:rPr>
            </w:pPr>
            <w:r w:rsidRPr="004F199E">
              <w:rPr>
                <w:rFonts w:cs="Arial"/>
                <w:sz w:val="12"/>
                <w:szCs w:val="12"/>
              </w:rPr>
              <w:t>średnia miesięczna kwota stypendium szkolnego na ucznia</w:t>
            </w: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cs="Arial"/>
                <w:sz w:val="12"/>
                <w:szCs w:val="12"/>
              </w:rPr>
            </w:pPr>
            <w:r w:rsidRPr="004F199E">
              <w:rPr>
                <w:rFonts w:cs="Arial"/>
                <w:sz w:val="12"/>
                <w:szCs w:val="12"/>
              </w:rPr>
              <w:t>zł/os.</w:t>
            </w: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right"/>
              <w:rPr>
                <w:rFonts w:cs="Arial"/>
                <w:sz w:val="12"/>
                <w:szCs w:val="12"/>
              </w:rPr>
            </w:pPr>
            <w:r w:rsidRPr="004F199E">
              <w:rPr>
                <w:rFonts w:cs="Arial"/>
                <w:sz w:val="12"/>
                <w:szCs w:val="12"/>
              </w:rPr>
              <w:t>167</w:t>
            </w: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000000" w:fill="EAF1F6"/>
            <w:vAlign w:val="bottom"/>
            <w:hideMark/>
          </w:tcPr>
          <w:p w:rsidR="004F199E" w:rsidRPr="004F199E" w:rsidRDefault="004F199E" w:rsidP="004F199E">
            <w:pPr>
              <w:spacing w:line="240" w:lineRule="auto"/>
              <w:rPr>
                <w:rFonts w:cs="Arial"/>
                <w:b/>
                <w:bCs/>
                <w:i/>
                <w:iCs/>
                <w:sz w:val="12"/>
                <w:szCs w:val="12"/>
              </w:rPr>
            </w:pPr>
            <w:r w:rsidRPr="004F199E">
              <w:rPr>
                <w:rFonts w:cs="Arial"/>
                <w:b/>
                <w:bCs/>
                <w:i/>
                <w:iCs/>
                <w:sz w:val="12"/>
                <w:szCs w:val="12"/>
              </w:rPr>
              <w:t>Dożywianie uczniów</w:t>
            </w:r>
          </w:p>
        </w:tc>
        <w:tc>
          <w:tcPr>
            <w:tcW w:w="616" w:type="pct"/>
            <w:tcBorders>
              <w:top w:val="nil"/>
              <w:left w:val="nil"/>
              <w:bottom w:val="nil"/>
              <w:right w:val="nil"/>
            </w:tcBorders>
            <w:shd w:val="clear" w:color="000000" w:fill="EAF1F6"/>
            <w:noWrap/>
            <w:vAlign w:val="bottom"/>
            <w:hideMark/>
          </w:tcPr>
          <w:p w:rsidR="004F199E" w:rsidRPr="004F199E" w:rsidRDefault="004F199E" w:rsidP="004F199E">
            <w:pPr>
              <w:spacing w:line="240" w:lineRule="auto"/>
              <w:jc w:val="center"/>
              <w:rPr>
                <w:rFonts w:cs="Arial"/>
                <w:b/>
                <w:bCs/>
                <w:i/>
                <w:iCs/>
                <w:sz w:val="12"/>
                <w:szCs w:val="12"/>
              </w:rPr>
            </w:pPr>
            <w:r w:rsidRPr="004F199E">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4F199E" w:rsidRPr="004F199E" w:rsidRDefault="004F199E" w:rsidP="004F199E">
            <w:pPr>
              <w:spacing w:line="240" w:lineRule="auto"/>
              <w:rPr>
                <w:rFonts w:cs="Arial"/>
                <w:b/>
                <w:bCs/>
                <w:i/>
                <w:iCs/>
                <w:sz w:val="12"/>
                <w:szCs w:val="12"/>
              </w:rPr>
            </w:pPr>
            <w:r w:rsidRPr="004F199E">
              <w:rPr>
                <w:rFonts w:cs="Arial"/>
                <w:b/>
                <w:bCs/>
                <w:i/>
                <w:iCs/>
                <w:sz w:val="12"/>
                <w:szCs w:val="12"/>
              </w:rPr>
              <w:t> </w:t>
            </w: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i/>
                <w:iCs/>
                <w:sz w:val="12"/>
                <w:szCs w:val="12"/>
                <w:u w:val="single"/>
              </w:rPr>
            </w:pPr>
            <w:r w:rsidRPr="004F199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sz w:val="12"/>
                <w:szCs w:val="12"/>
              </w:rPr>
            </w:pPr>
            <w:r w:rsidRPr="004F199E">
              <w:rPr>
                <w:rFonts w:cs="Arial"/>
                <w:sz w:val="12"/>
                <w:szCs w:val="12"/>
              </w:rPr>
              <w:t>Zapewnienie dożywienia uczniom z rodzin najuboższych</w:t>
            </w: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i/>
                <w:iCs/>
                <w:sz w:val="12"/>
                <w:szCs w:val="12"/>
                <w:u w:val="single"/>
              </w:rPr>
            </w:pPr>
            <w:r w:rsidRPr="004F199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sz w:val="12"/>
                <w:szCs w:val="12"/>
              </w:rPr>
            </w:pPr>
            <w:r w:rsidRPr="004F199E">
              <w:rPr>
                <w:rFonts w:cs="Arial"/>
                <w:sz w:val="12"/>
                <w:szCs w:val="12"/>
              </w:rPr>
              <w:t>liczba uczniów korzystających z dożywiania</w:t>
            </w: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cs="Arial"/>
                <w:sz w:val="12"/>
                <w:szCs w:val="12"/>
              </w:rPr>
            </w:pPr>
            <w:r w:rsidRPr="004F199E">
              <w:rPr>
                <w:rFonts w:cs="Arial"/>
                <w:sz w:val="12"/>
                <w:szCs w:val="12"/>
              </w:rPr>
              <w:t>os.</w:t>
            </w: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right"/>
              <w:rPr>
                <w:rFonts w:cs="Arial"/>
                <w:sz w:val="12"/>
                <w:szCs w:val="12"/>
              </w:rPr>
            </w:pPr>
            <w:r w:rsidRPr="004F199E">
              <w:rPr>
                <w:rFonts w:cs="Arial"/>
                <w:sz w:val="12"/>
                <w:szCs w:val="12"/>
              </w:rPr>
              <w:t>200</w:t>
            </w: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sz w:val="12"/>
                <w:szCs w:val="12"/>
              </w:rPr>
            </w:pPr>
            <w:r w:rsidRPr="004F199E">
              <w:rPr>
                <w:rFonts w:cs="Arial"/>
                <w:sz w:val="12"/>
                <w:szCs w:val="12"/>
              </w:rPr>
              <w:t>średni koszt posiłku</w:t>
            </w: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cs="Arial"/>
                <w:sz w:val="12"/>
                <w:szCs w:val="12"/>
              </w:rPr>
            </w:pPr>
            <w:r w:rsidRPr="004F199E">
              <w:rPr>
                <w:rFonts w:cs="Arial"/>
                <w:sz w:val="12"/>
                <w:szCs w:val="12"/>
              </w:rPr>
              <w:t>zł</w:t>
            </w: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right"/>
              <w:rPr>
                <w:rFonts w:cs="Arial"/>
                <w:sz w:val="12"/>
                <w:szCs w:val="12"/>
              </w:rPr>
            </w:pPr>
            <w:r w:rsidRPr="004F199E">
              <w:rPr>
                <w:rFonts w:cs="Arial"/>
                <w:sz w:val="12"/>
                <w:szCs w:val="12"/>
              </w:rPr>
              <w:t>8,6</w:t>
            </w: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000000" w:fill="D5E3F2"/>
            <w:vAlign w:val="bottom"/>
            <w:hideMark/>
          </w:tcPr>
          <w:p w:rsidR="004F199E" w:rsidRPr="004F199E" w:rsidRDefault="004F199E" w:rsidP="004F199E">
            <w:pPr>
              <w:spacing w:line="240" w:lineRule="auto"/>
              <w:rPr>
                <w:rFonts w:cs="Arial"/>
                <w:b/>
                <w:bCs/>
                <w:sz w:val="12"/>
                <w:szCs w:val="12"/>
              </w:rPr>
            </w:pPr>
            <w:r w:rsidRPr="004F199E">
              <w:rPr>
                <w:rFonts w:cs="Arial"/>
                <w:b/>
                <w:bCs/>
                <w:sz w:val="12"/>
                <w:szCs w:val="12"/>
              </w:rPr>
              <w:t>Realizacja programów edukacyjno-oświatowych (w tym UE)</w:t>
            </w:r>
          </w:p>
        </w:tc>
        <w:tc>
          <w:tcPr>
            <w:tcW w:w="616" w:type="pct"/>
            <w:tcBorders>
              <w:top w:val="nil"/>
              <w:left w:val="nil"/>
              <w:bottom w:val="nil"/>
              <w:right w:val="nil"/>
            </w:tcBorders>
            <w:shd w:val="clear" w:color="000000" w:fill="D5E3F2"/>
            <w:noWrap/>
            <w:vAlign w:val="bottom"/>
            <w:hideMark/>
          </w:tcPr>
          <w:p w:rsidR="004F199E" w:rsidRPr="004F199E" w:rsidRDefault="004F199E" w:rsidP="004F199E">
            <w:pPr>
              <w:spacing w:line="240" w:lineRule="auto"/>
              <w:jc w:val="center"/>
              <w:rPr>
                <w:rFonts w:cs="Arial"/>
                <w:b/>
                <w:bCs/>
                <w:sz w:val="12"/>
                <w:szCs w:val="12"/>
              </w:rPr>
            </w:pPr>
            <w:r w:rsidRPr="004F199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4F199E" w:rsidRPr="004F199E" w:rsidRDefault="004F199E" w:rsidP="004F199E">
            <w:pPr>
              <w:spacing w:line="240" w:lineRule="auto"/>
              <w:rPr>
                <w:rFonts w:cs="Arial"/>
                <w:b/>
                <w:bCs/>
                <w:sz w:val="12"/>
                <w:szCs w:val="12"/>
              </w:rPr>
            </w:pPr>
            <w:r w:rsidRPr="004F199E">
              <w:rPr>
                <w:rFonts w:cs="Arial"/>
                <w:b/>
                <w:bCs/>
                <w:sz w:val="12"/>
                <w:szCs w:val="12"/>
              </w:rPr>
              <w:t> </w:t>
            </w: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000000" w:fill="EAF1F6"/>
            <w:vAlign w:val="bottom"/>
            <w:hideMark/>
          </w:tcPr>
          <w:p w:rsidR="004F199E" w:rsidRPr="004F199E" w:rsidRDefault="004F199E" w:rsidP="004F199E">
            <w:pPr>
              <w:spacing w:line="240" w:lineRule="auto"/>
              <w:rPr>
                <w:rFonts w:cs="Arial"/>
                <w:b/>
                <w:bCs/>
                <w:i/>
                <w:iCs/>
                <w:sz w:val="12"/>
                <w:szCs w:val="12"/>
              </w:rPr>
            </w:pPr>
            <w:r w:rsidRPr="004F199E">
              <w:rPr>
                <w:rFonts w:cs="Arial"/>
                <w:b/>
                <w:bCs/>
                <w:i/>
                <w:iCs/>
                <w:sz w:val="12"/>
                <w:szCs w:val="12"/>
              </w:rPr>
              <w:t>Projekty edukacyjno - oświatowe realizowane w ramach programów Unii Europejskiej</w:t>
            </w:r>
          </w:p>
        </w:tc>
        <w:tc>
          <w:tcPr>
            <w:tcW w:w="616" w:type="pct"/>
            <w:tcBorders>
              <w:top w:val="nil"/>
              <w:left w:val="nil"/>
              <w:bottom w:val="nil"/>
              <w:right w:val="nil"/>
            </w:tcBorders>
            <w:shd w:val="clear" w:color="000000" w:fill="EAF1F6"/>
            <w:noWrap/>
            <w:vAlign w:val="bottom"/>
            <w:hideMark/>
          </w:tcPr>
          <w:p w:rsidR="004F199E" w:rsidRPr="004F199E" w:rsidRDefault="004F199E" w:rsidP="004F199E">
            <w:pPr>
              <w:spacing w:line="240" w:lineRule="auto"/>
              <w:jc w:val="center"/>
              <w:rPr>
                <w:rFonts w:cs="Arial"/>
                <w:b/>
                <w:bCs/>
                <w:i/>
                <w:iCs/>
                <w:sz w:val="12"/>
                <w:szCs w:val="12"/>
              </w:rPr>
            </w:pPr>
            <w:r w:rsidRPr="004F199E">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4F199E" w:rsidRPr="004F199E" w:rsidRDefault="004F199E" w:rsidP="004F199E">
            <w:pPr>
              <w:spacing w:line="240" w:lineRule="auto"/>
              <w:rPr>
                <w:rFonts w:cs="Arial"/>
                <w:b/>
                <w:bCs/>
                <w:i/>
                <w:iCs/>
                <w:sz w:val="12"/>
                <w:szCs w:val="12"/>
              </w:rPr>
            </w:pPr>
            <w:r w:rsidRPr="004F199E">
              <w:rPr>
                <w:rFonts w:cs="Arial"/>
                <w:b/>
                <w:bCs/>
                <w:i/>
                <w:iCs/>
                <w:sz w:val="12"/>
                <w:szCs w:val="12"/>
              </w:rPr>
              <w:t> </w:t>
            </w: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i/>
                <w:iCs/>
                <w:sz w:val="12"/>
                <w:szCs w:val="12"/>
                <w:u w:val="single"/>
              </w:rPr>
            </w:pPr>
            <w:r w:rsidRPr="004F199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sz w:val="12"/>
                <w:szCs w:val="12"/>
              </w:rPr>
            </w:pPr>
            <w:r w:rsidRPr="004F199E">
              <w:rPr>
                <w:rFonts w:cs="Arial"/>
                <w:sz w:val="12"/>
                <w:szCs w:val="12"/>
              </w:rPr>
              <w:t>Realizacja projektu zgodnie z umową o dofinansowanie</w:t>
            </w: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i/>
                <w:iCs/>
                <w:sz w:val="12"/>
                <w:szCs w:val="12"/>
                <w:u w:val="single"/>
              </w:rPr>
            </w:pPr>
            <w:r w:rsidRPr="004F199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sz w:val="12"/>
                <w:szCs w:val="12"/>
              </w:rPr>
            </w:pPr>
            <w:r w:rsidRPr="004F199E">
              <w:rPr>
                <w:rFonts w:cs="Arial"/>
                <w:sz w:val="12"/>
                <w:szCs w:val="12"/>
              </w:rPr>
              <w:t>liczba zrealizowanych programów</w:t>
            </w: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cs="Arial"/>
                <w:sz w:val="12"/>
                <w:szCs w:val="12"/>
              </w:rPr>
            </w:pPr>
            <w:r w:rsidRPr="004F199E">
              <w:rPr>
                <w:rFonts w:cs="Arial"/>
                <w:sz w:val="12"/>
                <w:szCs w:val="12"/>
              </w:rPr>
              <w:t>szt.</w:t>
            </w: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right"/>
              <w:rPr>
                <w:rFonts w:cs="Arial"/>
                <w:sz w:val="12"/>
                <w:szCs w:val="12"/>
              </w:rPr>
            </w:pPr>
            <w:r w:rsidRPr="004F199E">
              <w:rPr>
                <w:rFonts w:cs="Arial"/>
                <w:sz w:val="12"/>
                <w:szCs w:val="12"/>
              </w:rPr>
              <w:t>3</w:t>
            </w: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sz w:val="12"/>
                <w:szCs w:val="12"/>
              </w:rPr>
            </w:pPr>
            <w:r w:rsidRPr="004F199E">
              <w:rPr>
                <w:rFonts w:cs="Arial"/>
                <w:sz w:val="12"/>
                <w:szCs w:val="12"/>
              </w:rPr>
              <w:t>średni koszt programu</w:t>
            </w: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cs="Arial"/>
                <w:sz w:val="12"/>
                <w:szCs w:val="12"/>
              </w:rPr>
            </w:pPr>
            <w:r w:rsidRPr="004F199E">
              <w:rPr>
                <w:rFonts w:cs="Arial"/>
                <w:sz w:val="12"/>
                <w:szCs w:val="12"/>
              </w:rPr>
              <w:t>zł</w:t>
            </w: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right"/>
              <w:rPr>
                <w:rFonts w:cs="Arial"/>
                <w:sz w:val="12"/>
                <w:szCs w:val="12"/>
              </w:rPr>
            </w:pPr>
            <w:r w:rsidRPr="004F199E">
              <w:rPr>
                <w:rFonts w:cs="Arial"/>
                <w:sz w:val="12"/>
                <w:szCs w:val="12"/>
              </w:rPr>
              <w:t>17 547</w:t>
            </w: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000000" w:fill="D5E3F2"/>
            <w:vAlign w:val="bottom"/>
            <w:hideMark/>
          </w:tcPr>
          <w:p w:rsidR="004F199E" w:rsidRPr="004F199E" w:rsidRDefault="004F199E" w:rsidP="004F199E">
            <w:pPr>
              <w:spacing w:line="240" w:lineRule="auto"/>
              <w:rPr>
                <w:rFonts w:cs="Arial"/>
                <w:b/>
                <w:bCs/>
                <w:sz w:val="12"/>
                <w:szCs w:val="12"/>
              </w:rPr>
            </w:pPr>
            <w:r w:rsidRPr="004F199E">
              <w:rPr>
                <w:rFonts w:cs="Arial"/>
                <w:b/>
                <w:bCs/>
                <w:sz w:val="12"/>
                <w:szCs w:val="12"/>
              </w:rPr>
              <w:t>Inne zadania (utrzymanie związków zawodowych, wypłata zasądzonych rent za zlikwidowanie jednostki)</w:t>
            </w:r>
          </w:p>
        </w:tc>
        <w:tc>
          <w:tcPr>
            <w:tcW w:w="616" w:type="pct"/>
            <w:tcBorders>
              <w:top w:val="nil"/>
              <w:left w:val="nil"/>
              <w:bottom w:val="nil"/>
              <w:right w:val="nil"/>
            </w:tcBorders>
            <w:shd w:val="clear" w:color="000000" w:fill="D5E3F2"/>
            <w:noWrap/>
            <w:vAlign w:val="bottom"/>
            <w:hideMark/>
          </w:tcPr>
          <w:p w:rsidR="004F199E" w:rsidRPr="004F199E" w:rsidRDefault="004F199E" w:rsidP="004F199E">
            <w:pPr>
              <w:spacing w:line="240" w:lineRule="auto"/>
              <w:jc w:val="center"/>
              <w:rPr>
                <w:rFonts w:cs="Arial"/>
                <w:b/>
                <w:bCs/>
                <w:sz w:val="12"/>
                <w:szCs w:val="12"/>
              </w:rPr>
            </w:pPr>
            <w:r w:rsidRPr="004F199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4F199E" w:rsidRPr="004F199E" w:rsidRDefault="004F199E" w:rsidP="004F199E">
            <w:pPr>
              <w:spacing w:line="240" w:lineRule="auto"/>
              <w:rPr>
                <w:rFonts w:cs="Arial"/>
                <w:b/>
                <w:bCs/>
                <w:sz w:val="12"/>
                <w:szCs w:val="12"/>
              </w:rPr>
            </w:pPr>
            <w:r w:rsidRPr="004F199E">
              <w:rPr>
                <w:rFonts w:cs="Arial"/>
                <w:b/>
                <w:bCs/>
                <w:sz w:val="12"/>
                <w:szCs w:val="12"/>
              </w:rPr>
              <w:t> </w:t>
            </w: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i/>
                <w:iCs/>
                <w:sz w:val="12"/>
                <w:szCs w:val="12"/>
                <w:u w:val="single"/>
              </w:rPr>
            </w:pPr>
            <w:r w:rsidRPr="004F199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sz w:val="12"/>
                <w:szCs w:val="12"/>
              </w:rPr>
            </w:pPr>
            <w:r w:rsidRPr="004F199E">
              <w:rPr>
                <w:rFonts w:cs="Arial"/>
                <w:sz w:val="12"/>
                <w:szCs w:val="12"/>
              </w:rPr>
              <w:t>Realizacja obowiązków nałożonych na m.st. Warszawa w przedmiotowym zakresie zadania</w:t>
            </w: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i/>
                <w:iCs/>
                <w:sz w:val="12"/>
                <w:szCs w:val="12"/>
                <w:u w:val="single"/>
              </w:rPr>
            </w:pPr>
            <w:r w:rsidRPr="004F199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sz w:val="12"/>
                <w:szCs w:val="12"/>
              </w:rPr>
            </w:pPr>
            <w:r w:rsidRPr="004F199E">
              <w:rPr>
                <w:rFonts w:cs="Arial"/>
                <w:sz w:val="12"/>
                <w:szCs w:val="12"/>
              </w:rPr>
              <w:t>liczba placówek objętych wspólnym funduszem zdrowotnym</w:t>
            </w: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cs="Arial"/>
                <w:sz w:val="12"/>
                <w:szCs w:val="12"/>
              </w:rPr>
            </w:pPr>
            <w:r w:rsidRPr="004F199E">
              <w:rPr>
                <w:rFonts w:cs="Arial"/>
                <w:sz w:val="12"/>
                <w:szCs w:val="12"/>
              </w:rPr>
              <w:t>placówka</w:t>
            </w: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right"/>
              <w:rPr>
                <w:rFonts w:cs="Arial"/>
                <w:sz w:val="12"/>
                <w:szCs w:val="12"/>
              </w:rPr>
            </w:pPr>
            <w:r w:rsidRPr="004F199E">
              <w:rPr>
                <w:rFonts w:cs="Arial"/>
                <w:sz w:val="12"/>
                <w:szCs w:val="12"/>
              </w:rPr>
              <w:t>19</w:t>
            </w: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000000" w:fill="8DB0DB"/>
            <w:vAlign w:val="bottom"/>
            <w:hideMark/>
          </w:tcPr>
          <w:p w:rsidR="004F199E" w:rsidRPr="004F199E" w:rsidRDefault="004F199E" w:rsidP="004F199E">
            <w:pPr>
              <w:spacing w:line="240" w:lineRule="auto"/>
              <w:rPr>
                <w:rFonts w:cs="Arial"/>
                <w:b/>
                <w:bCs/>
                <w:sz w:val="12"/>
                <w:szCs w:val="12"/>
              </w:rPr>
            </w:pPr>
            <w:r w:rsidRPr="004F199E">
              <w:rPr>
                <w:rFonts w:cs="Arial"/>
                <w:b/>
                <w:bCs/>
                <w:sz w:val="12"/>
                <w:szCs w:val="12"/>
              </w:rPr>
              <w:t>OCHRONA ZDROWIA I POMOC SPOŁECZNA</w:t>
            </w:r>
          </w:p>
        </w:tc>
        <w:tc>
          <w:tcPr>
            <w:tcW w:w="616" w:type="pct"/>
            <w:tcBorders>
              <w:top w:val="nil"/>
              <w:left w:val="nil"/>
              <w:bottom w:val="nil"/>
              <w:right w:val="nil"/>
            </w:tcBorders>
            <w:shd w:val="clear" w:color="000000" w:fill="8DB0DB"/>
            <w:noWrap/>
            <w:vAlign w:val="bottom"/>
            <w:hideMark/>
          </w:tcPr>
          <w:p w:rsidR="004F199E" w:rsidRPr="004F199E" w:rsidRDefault="004F199E" w:rsidP="004F199E">
            <w:pPr>
              <w:spacing w:line="240" w:lineRule="auto"/>
              <w:jc w:val="center"/>
              <w:rPr>
                <w:rFonts w:cs="Arial"/>
                <w:b/>
                <w:bCs/>
                <w:sz w:val="12"/>
                <w:szCs w:val="12"/>
              </w:rPr>
            </w:pPr>
            <w:r w:rsidRPr="004F199E">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4F199E" w:rsidRPr="004F199E" w:rsidRDefault="004F199E" w:rsidP="004F199E">
            <w:pPr>
              <w:spacing w:line="240" w:lineRule="auto"/>
              <w:rPr>
                <w:rFonts w:cs="Arial"/>
                <w:b/>
                <w:bCs/>
                <w:sz w:val="12"/>
                <w:szCs w:val="12"/>
              </w:rPr>
            </w:pPr>
            <w:r w:rsidRPr="004F199E">
              <w:rPr>
                <w:rFonts w:cs="Arial"/>
                <w:b/>
                <w:bCs/>
                <w:sz w:val="12"/>
                <w:szCs w:val="12"/>
              </w:rPr>
              <w:t> </w:t>
            </w: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000000" w:fill="B7CFE8"/>
            <w:vAlign w:val="bottom"/>
            <w:hideMark/>
          </w:tcPr>
          <w:p w:rsidR="004F199E" w:rsidRPr="004F199E" w:rsidRDefault="004F199E" w:rsidP="004F199E">
            <w:pPr>
              <w:spacing w:line="240" w:lineRule="auto"/>
              <w:rPr>
                <w:rFonts w:cs="Arial"/>
                <w:b/>
                <w:bCs/>
                <w:sz w:val="12"/>
                <w:szCs w:val="12"/>
              </w:rPr>
            </w:pPr>
            <w:r w:rsidRPr="004F199E">
              <w:rPr>
                <w:rFonts w:cs="Arial"/>
                <w:b/>
                <w:bCs/>
                <w:sz w:val="12"/>
                <w:szCs w:val="12"/>
              </w:rPr>
              <w:t>Programy zdrowotne</w:t>
            </w:r>
          </w:p>
        </w:tc>
        <w:tc>
          <w:tcPr>
            <w:tcW w:w="616" w:type="pct"/>
            <w:tcBorders>
              <w:top w:val="nil"/>
              <w:left w:val="nil"/>
              <w:bottom w:val="nil"/>
              <w:right w:val="nil"/>
            </w:tcBorders>
            <w:shd w:val="clear" w:color="000000" w:fill="B7CFE8"/>
            <w:noWrap/>
            <w:vAlign w:val="bottom"/>
            <w:hideMark/>
          </w:tcPr>
          <w:p w:rsidR="004F199E" w:rsidRPr="004F199E" w:rsidRDefault="004F199E" w:rsidP="004F199E">
            <w:pPr>
              <w:spacing w:line="240" w:lineRule="auto"/>
              <w:jc w:val="center"/>
              <w:rPr>
                <w:rFonts w:cs="Arial"/>
                <w:b/>
                <w:bCs/>
                <w:sz w:val="12"/>
                <w:szCs w:val="12"/>
              </w:rPr>
            </w:pPr>
            <w:r w:rsidRPr="004F199E">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4F199E" w:rsidRPr="004F199E" w:rsidRDefault="004F199E" w:rsidP="004F199E">
            <w:pPr>
              <w:spacing w:line="240" w:lineRule="auto"/>
              <w:rPr>
                <w:rFonts w:cs="Arial"/>
                <w:b/>
                <w:bCs/>
                <w:sz w:val="12"/>
                <w:szCs w:val="12"/>
              </w:rPr>
            </w:pPr>
            <w:r w:rsidRPr="004F199E">
              <w:rPr>
                <w:rFonts w:cs="Arial"/>
                <w:b/>
                <w:bCs/>
                <w:sz w:val="12"/>
                <w:szCs w:val="12"/>
              </w:rPr>
              <w:t> </w:t>
            </w: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000000" w:fill="D5E3F2"/>
            <w:vAlign w:val="bottom"/>
            <w:hideMark/>
          </w:tcPr>
          <w:p w:rsidR="004F199E" w:rsidRPr="004F199E" w:rsidRDefault="004F199E" w:rsidP="004F199E">
            <w:pPr>
              <w:spacing w:line="240" w:lineRule="auto"/>
              <w:rPr>
                <w:rFonts w:cs="Arial"/>
                <w:b/>
                <w:bCs/>
                <w:sz w:val="12"/>
                <w:szCs w:val="12"/>
              </w:rPr>
            </w:pPr>
            <w:r w:rsidRPr="004F199E">
              <w:rPr>
                <w:rFonts w:cs="Arial"/>
                <w:b/>
                <w:bCs/>
                <w:sz w:val="12"/>
                <w:szCs w:val="12"/>
              </w:rPr>
              <w:t>Miejski Program Profilaktyki i Rozwiązywania Problemów Alkoholowych</w:t>
            </w:r>
          </w:p>
        </w:tc>
        <w:tc>
          <w:tcPr>
            <w:tcW w:w="616" w:type="pct"/>
            <w:tcBorders>
              <w:top w:val="nil"/>
              <w:left w:val="nil"/>
              <w:bottom w:val="nil"/>
              <w:right w:val="nil"/>
            </w:tcBorders>
            <w:shd w:val="clear" w:color="000000" w:fill="D5E3F2"/>
            <w:noWrap/>
            <w:vAlign w:val="bottom"/>
            <w:hideMark/>
          </w:tcPr>
          <w:p w:rsidR="004F199E" w:rsidRPr="004F199E" w:rsidRDefault="004F199E" w:rsidP="004F199E">
            <w:pPr>
              <w:spacing w:line="240" w:lineRule="auto"/>
              <w:jc w:val="center"/>
              <w:rPr>
                <w:rFonts w:cs="Arial"/>
                <w:b/>
                <w:bCs/>
                <w:sz w:val="12"/>
                <w:szCs w:val="12"/>
              </w:rPr>
            </w:pPr>
            <w:r w:rsidRPr="004F199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4F199E" w:rsidRPr="004F199E" w:rsidRDefault="004F199E" w:rsidP="004F199E">
            <w:pPr>
              <w:spacing w:line="240" w:lineRule="auto"/>
              <w:rPr>
                <w:rFonts w:cs="Arial"/>
                <w:b/>
                <w:bCs/>
                <w:sz w:val="12"/>
                <w:szCs w:val="12"/>
              </w:rPr>
            </w:pPr>
            <w:r w:rsidRPr="004F199E">
              <w:rPr>
                <w:rFonts w:cs="Arial"/>
                <w:b/>
                <w:bCs/>
                <w:sz w:val="12"/>
                <w:szCs w:val="12"/>
              </w:rPr>
              <w:t> </w:t>
            </w: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000000" w:fill="EAF1F6"/>
            <w:vAlign w:val="bottom"/>
            <w:hideMark/>
          </w:tcPr>
          <w:p w:rsidR="004F199E" w:rsidRPr="004F199E" w:rsidRDefault="004F199E" w:rsidP="004F199E">
            <w:pPr>
              <w:spacing w:line="240" w:lineRule="auto"/>
              <w:rPr>
                <w:rFonts w:cs="Arial"/>
                <w:b/>
                <w:bCs/>
                <w:i/>
                <w:iCs/>
                <w:sz w:val="12"/>
                <w:szCs w:val="12"/>
              </w:rPr>
            </w:pPr>
            <w:r w:rsidRPr="004F199E">
              <w:rPr>
                <w:rFonts w:cs="Arial"/>
                <w:b/>
                <w:bCs/>
                <w:i/>
                <w:iCs/>
                <w:sz w:val="12"/>
                <w:szCs w:val="12"/>
              </w:rPr>
              <w:t>Miejski Program Profilaktyki i Rozwiązywania Problemów Alkoholowych</w:t>
            </w:r>
          </w:p>
        </w:tc>
        <w:tc>
          <w:tcPr>
            <w:tcW w:w="616" w:type="pct"/>
            <w:tcBorders>
              <w:top w:val="nil"/>
              <w:left w:val="nil"/>
              <w:bottom w:val="nil"/>
              <w:right w:val="nil"/>
            </w:tcBorders>
            <w:shd w:val="clear" w:color="000000" w:fill="EAF1F6"/>
            <w:noWrap/>
            <w:vAlign w:val="bottom"/>
            <w:hideMark/>
          </w:tcPr>
          <w:p w:rsidR="004F199E" w:rsidRPr="004F199E" w:rsidRDefault="004F199E" w:rsidP="004F199E">
            <w:pPr>
              <w:spacing w:line="240" w:lineRule="auto"/>
              <w:jc w:val="center"/>
              <w:rPr>
                <w:rFonts w:cs="Arial"/>
                <w:b/>
                <w:bCs/>
                <w:i/>
                <w:iCs/>
                <w:sz w:val="12"/>
                <w:szCs w:val="12"/>
              </w:rPr>
            </w:pPr>
            <w:r w:rsidRPr="004F199E">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4F199E" w:rsidRPr="004F199E" w:rsidRDefault="004F199E" w:rsidP="004F199E">
            <w:pPr>
              <w:spacing w:line="240" w:lineRule="auto"/>
              <w:rPr>
                <w:rFonts w:cs="Arial"/>
                <w:b/>
                <w:bCs/>
                <w:i/>
                <w:iCs/>
                <w:sz w:val="12"/>
                <w:szCs w:val="12"/>
              </w:rPr>
            </w:pPr>
            <w:r w:rsidRPr="004F199E">
              <w:rPr>
                <w:rFonts w:cs="Arial"/>
                <w:b/>
                <w:bCs/>
                <w:i/>
                <w:iCs/>
                <w:sz w:val="12"/>
                <w:szCs w:val="12"/>
              </w:rPr>
              <w:t> </w:t>
            </w: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i/>
                <w:iCs/>
                <w:sz w:val="12"/>
                <w:szCs w:val="12"/>
                <w:u w:val="single"/>
              </w:rPr>
            </w:pPr>
            <w:r w:rsidRPr="004F199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sz w:val="12"/>
                <w:szCs w:val="12"/>
              </w:rPr>
            </w:pPr>
            <w:r w:rsidRPr="004F199E">
              <w:rPr>
                <w:rFonts w:cs="Arial"/>
                <w:sz w:val="12"/>
                <w:szCs w:val="12"/>
              </w:rPr>
              <w:t>Inicjowanie i wspieranie przedsięwzięć mających na celu przeciwdziałanie alkoholizmowi</w:t>
            </w: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i/>
                <w:iCs/>
                <w:sz w:val="12"/>
                <w:szCs w:val="12"/>
                <w:u w:val="single"/>
              </w:rPr>
            </w:pPr>
            <w:r w:rsidRPr="004F199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sz w:val="12"/>
                <w:szCs w:val="12"/>
              </w:rPr>
            </w:pPr>
            <w:r w:rsidRPr="004F199E">
              <w:rPr>
                <w:rFonts w:cs="Arial"/>
                <w:sz w:val="12"/>
                <w:szCs w:val="12"/>
              </w:rPr>
              <w:t>liczba członków Dzielnicowego Zespołu Realizacji Programu Profilaktyki i Rozwiązywania Problemów Alkoholowych</w:t>
            </w: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cs="Arial"/>
                <w:sz w:val="12"/>
                <w:szCs w:val="12"/>
              </w:rPr>
            </w:pPr>
            <w:r w:rsidRPr="004F199E">
              <w:rPr>
                <w:rFonts w:cs="Arial"/>
                <w:sz w:val="12"/>
                <w:szCs w:val="12"/>
              </w:rPr>
              <w:t>os.</w:t>
            </w: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right"/>
              <w:rPr>
                <w:rFonts w:cs="Arial"/>
                <w:sz w:val="12"/>
                <w:szCs w:val="12"/>
              </w:rPr>
            </w:pPr>
            <w:r w:rsidRPr="004F199E">
              <w:rPr>
                <w:rFonts w:cs="Arial"/>
                <w:sz w:val="12"/>
                <w:szCs w:val="12"/>
              </w:rPr>
              <w:t>5</w:t>
            </w: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sz w:val="12"/>
                <w:szCs w:val="12"/>
              </w:rPr>
            </w:pPr>
            <w:r w:rsidRPr="004F199E">
              <w:rPr>
                <w:rFonts w:cs="Arial"/>
                <w:sz w:val="12"/>
                <w:szCs w:val="12"/>
              </w:rPr>
              <w:t>liczba dzieci z rodzin dotkniętych problemem alkoholowym objętych wyjazdami wakacyjnymi</w:t>
            </w: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cs="Arial"/>
                <w:sz w:val="12"/>
                <w:szCs w:val="12"/>
              </w:rPr>
            </w:pPr>
            <w:r w:rsidRPr="004F199E">
              <w:rPr>
                <w:rFonts w:cs="Arial"/>
                <w:sz w:val="12"/>
                <w:szCs w:val="12"/>
              </w:rPr>
              <w:t>os.</w:t>
            </w: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right"/>
              <w:rPr>
                <w:rFonts w:cs="Arial"/>
                <w:sz w:val="12"/>
                <w:szCs w:val="12"/>
              </w:rPr>
            </w:pPr>
            <w:r w:rsidRPr="004F199E">
              <w:rPr>
                <w:rFonts w:cs="Arial"/>
                <w:sz w:val="12"/>
                <w:szCs w:val="12"/>
              </w:rPr>
              <w:t>0</w:t>
            </w: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sz w:val="12"/>
                <w:szCs w:val="12"/>
              </w:rPr>
            </w:pPr>
            <w:r w:rsidRPr="004F199E">
              <w:rPr>
                <w:rFonts w:cs="Arial"/>
                <w:sz w:val="12"/>
                <w:szCs w:val="12"/>
              </w:rPr>
              <w:t>liczba osób korzystających z porad Punktów Informacyjno - Konsultacyjnych</w:t>
            </w: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cs="Arial"/>
                <w:sz w:val="12"/>
                <w:szCs w:val="12"/>
              </w:rPr>
            </w:pPr>
            <w:r w:rsidRPr="004F199E">
              <w:rPr>
                <w:rFonts w:cs="Arial"/>
                <w:sz w:val="12"/>
                <w:szCs w:val="12"/>
              </w:rPr>
              <w:t>os.</w:t>
            </w: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right"/>
              <w:rPr>
                <w:rFonts w:cs="Arial"/>
                <w:sz w:val="12"/>
                <w:szCs w:val="12"/>
              </w:rPr>
            </w:pPr>
            <w:r w:rsidRPr="004F199E">
              <w:rPr>
                <w:rFonts w:cs="Arial"/>
                <w:sz w:val="12"/>
                <w:szCs w:val="12"/>
              </w:rPr>
              <w:t>250</w:t>
            </w: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000000" w:fill="B7CFE8"/>
            <w:vAlign w:val="bottom"/>
            <w:hideMark/>
          </w:tcPr>
          <w:p w:rsidR="004F199E" w:rsidRPr="004F199E" w:rsidRDefault="004F199E" w:rsidP="004F199E">
            <w:pPr>
              <w:spacing w:line="240" w:lineRule="auto"/>
              <w:rPr>
                <w:rFonts w:cs="Arial"/>
                <w:b/>
                <w:bCs/>
                <w:sz w:val="12"/>
                <w:szCs w:val="12"/>
              </w:rPr>
            </w:pPr>
            <w:r w:rsidRPr="004F199E">
              <w:rPr>
                <w:rFonts w:cs="Arial"/>
                <w:b/>
                <w:bCs/>
                <w:sz w:val="12"/>
                <w:szCs w:val="12"/>
              </w:rPr>
              <w:t>Pomoc społeczna</w:t>
            </w:r>
          </w:p>
        </w:tc>
        <w:tc>
          <w:tcPr>
            <w:tcW w:w="616" w:type="pct"/>
            <w:tcBorders>
              <w:top w:val="nil"/>
              <w:left w:val="nil"/>
              <w:bottom w:val="nil"/>
              <w:right w:val="nil"/>
            </w:tcBorders>
            <w:shd w:val="clear" w:color="000000" w:fill="B7CFE8"/>
            <w:noWrap/>
            <w:vAlign w:val="bottom"/>
            <w:hideMark/>
          </w:tcPr>
          <w:p w:rsidR="004F199E" w:rsidRPr="004F199E" w:rsidRDefault="004F199E" w:rsidP="004F199E">
            <w:pPr>
              <w:spacing w:line="240" w:lineRule="auto"/>
              <w:jc w:val="center"/>
              <w:rPr>
                <w:rFonts w:cs="Arial"/>
                <w:b/>
                <w:bCs/>
                <w:sz w:val="12"/>
                <w:szCs w:val="12"/>
              </w:rPr>
            </w:pPr>
            <w:r w:rsidRPr="004F199E">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4F199E" w:rsidRPr="004F199E" w:rsidRDefault="004F199E" w:rsidP="004F199E">
            <w:pPr>
              <w:spacing w:line="240" w:lineRule="auto"/>
              <w:rPr>
                <w:rFonts w:cs="Arial"/>
                <w:b/>
                <w:bCs/>
                <w:sz w:val="12"/>
                <w:szCs w:val="12"/>
              </w:rPr>
            </w:pPr>
            <w:r w:rsidRPr="004F199E">
              <w:rPr>
                <w:rFonts w:cs="Arial"/>
                <w:b/>
                <w:bCs/>
                <w:sz w:val="12"/>
                <w:szCs w:val="12"/>
              </w:rPr>
              <w:t> </w:t>
            </w: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000000" w:fill="D5E3F2"/>
            <w:vAlign w:val="bottom"/>
            <w:hideMark/>
          </w:tcPr>
          <w:p w:rsidR="004F199E" w:rsidRPr="004F199E" w:rsidRDefault="004F199E" w:rsidP="004F199E">
            <w:pPr>
              <w:spacing w:line="240" w:lineRule="auto"/>
              <w:rPr>
                <w:rFonts w:cs="Arial"/>
                <w:b/>
                <w:bCs/>
                <w:sz w:val="12"/>
                <w:szCs w:val="12"/>
              </w:rPr>
            </w:pPr>
            <w:r w:rsidRPr="004F199E">
              <w:rPr>
                <w:rFonts w:cs="Arial"/>
                <w:b/>
                <w:bCs/>
                <w:sz w:val="12"/>
                <w:szCs w:val="12"/>
              </w:rPr>
              <w:t>Jednostki obsługi zadań z zakresu pomocy społecznej</w:t>
            </w:r>
          </w:p>
        </w:tc>
        <w:tc>
          <w:tcPr>
            <w:tcW w:w="616" w:type="pct"/>
            <w:tcBorders>
              <w:top w:val="nil"/>
              <w:left w:val="nil"/>
              <w:bottom w:val="nil"/>
              <w:right w:val="nil"/>
            </w:tcBorders>
            <w:shd w:val="clear" w:color="000000" w:fill="D5E3F2"/>
            <w:noWrap/>
            <w:vAlign w:val="bottom"/>
            <w:hideMark/>
          </w:tcPr>
          <w:p w:rsidR="004F199E" w:rsidRPr="004F199E" w:rsidRDefault="004F199E" w:rsidP="004F199E">
            <w:pPr>
              <w:spacing w:line="240" w:lineRule="auto"/>
              <w:jc w:val="center"/>
              <w:rPr>
                <w:rFonts w:cs="Arial"/>
                <w:b/>
                <w:bCs/>
                <w:sz w:val="12"/>
                <w:szCs w:val="12"/>
              </w:rPr>
            </w:pPr>
            <w:r w:rsidRPr="004F199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4F199E" w:rsidRPr="004F199E" w:rsidRDefault="004F199E" w:rsidP="004F199E">
            <w:pPr>
              <w:spacing w:line="240" w:lineRule="auto"/>
              <w:rPr>
                <w:rFonts w:cs="Arial"/>
                <w:b/>
                <w:bCs/>
                <w:sz w:val="12"/>
                <w:szCs w:val="12"/>
              </w:rPr>
            </w:pPr>
            <w:r w:rsidRPr="004F199E">
              <w:rPr>
                <w:rFonts w:cs="Arial"/>
                <w:b/>
                <w:bCs/>
                <w:sz w:val="12"/>
                <w:szCs w:val="12"/>
              </w:rPr>
              <w:t> </w:t>
            </w: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i/>
                <w:iCs/>
                <w:sz w:val="12"/>
                <w:szCs w:val="12"/>
                <w:u w:val="single"/>
              </w:rPr>
            </w:pPr>
            <w:r w:rsidRPr="004F199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sz w:val="12"/>
                <w:szCs w:val="12"/>
              </w:rPr>
            </w:pPr>
            <w:r w:rsidRPr="004F199E">
              <w:rPr>
                <w:rFonts w:cs="Arial"/>
                <w:sz w:val="12"/>
                <w:szCs w:val="12"/>
              </w:rPr>
              <w:t>Zapewnienie obsługi zadań z zakresu pomocy społecznej</w:t>
            </w: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i/>
                <w:iCs/>
                <w:sz w:val="12"/>
                <w:szCs w:val="12"/>
                <w:u w:val="single"/>
              </w:rPr>
            </w:pPr>
            <w:r w:rsidRPr="004F199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sz w:val="12"/>
                <w:szCs w:val="12"/>
              </w:rPr>
            </w:pPr>
            <w:r w:rsidRPr="004F199E">
              <w:rPr>
                <w:rFonts w:cs="Arial"/>
                <w:sz w:val="12"/>
                <w:szCs w:val="12"/>
              </w:rPr>
              <w:t>łączna liczba podopiecznych</w:t>
            </w: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cs="Arial"/>
                <w:sz w:val="12"/>
                <w:szCs w:val="12"/>
              </w:rPr>
            </w:pPr>
            <w:r w:rsidRPr="004F199E">
              <w:rPr>
                <w:rFonts w:cs="Arial"/>
                <w:sz w:val="12"/>
                <w:szCs w:val="12"/>
              </w:rPr>
              <w:t>os.</w:t>
            </w: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right"/>
              <w:rPr>
                <w:rFonts w:cs="Arial"/>
                <w:sz w:val="12"/>
                <w:szCs w:val="12"/>
              </w:rPr>
            </w:pPr>
            <w:r w:rsidRPr="004F199E">
              <w:rPr>
                <w:rFonts w:cs="Arial"/>
                <w:sz w:val="12"/>
                <w:szCs w:val="12"/>
              </w:rPr>
              <w:t>1 100</w:t>
            </w: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sz w:val="12"/>
                <w:szCs w:val="12"/>
              </w:rPr>
            </w:pPr>
            <w:r w:rsidRPr="004F199E">
              <w:rPr>
                <w:rFonts w:cs="Arial"/>
                <w:sz w:val="12"/>
                <w:szCs w:val="12"/>
              </w:rPr>
              <w:t>liczba podopiecznych przypadająca na etat pracownika socjalnego</w:t>
            </w: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cs="Arial"/>
                <w:sz w:val="12"/>
                <w:szCs w:val="12"/>
              </w:rPr>
            </w:pPr>
            <w:r w:rsidRPr="004F199E">
              <w:rPr>
                <w:rFonts w:cs="Arial"/>
                <w:sz w:val="12"/>
                <w:szCs w:val="12"/>
              </w:rPr>
              <w:t>os.</w:t>
            </w: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right"/>
              <w:rPr>
                <w:rFonts w:cs="Arial"/>
                <w:sz w:val="12"/>
                <w:szCs w:val="12"/>
              </w:rPr>
            </w:pPr>
            <w:r w:rsidRPr="004F199E">
              <w:rPr>
                <w:rFonts w:cs="Arial"/>
                <w:sz w:val="12"/>
                <w:szCs w:val="12"/>
              </w:rPr>
              <w:t>61</w:t>
            </w: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sz w:val="12"/>
                <w:szCs w:val="12"/>
              </w:rPr>
            </w:pPr>
            <w:r w:rsidRPr="004F199E">
              <w:rPr>
                <w:rFonts w:cs="Arial"/>
                <w:sz w:val="12"/>
                <w:szCs w:val="12"/>
              </w:rPr>
              <w:t>średni koszt zadania na jednego podopiecznego</w:t>
            </w: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cs="Arial"/>
                <w:sz w:val="12"/>
                <w:szCs w:val="12"/>
              </w:rPr>
            </w:pPr>
            <w:r w:rsidRPr="004F199E">
              <w:rPr>
                <w:rFonts w:cs="Arial"/>
                <w:sz w:val="12"/>
                <w:szCs w:val="12"/>
              </w:rPr>
              <w:t>zł/os.</w:t>
            </w: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right"/>
              <w:rPr>
                <w:rFonts w:cs="Arial"/>
                <w:sz w:val="12"/>
                <w:szCs w:val="12"/>
              </w:rPr>
            </w:pPr>
            <w:r w:rsidRPr="004F199E">
              <w:rPr>
                <w:rFonts w:cs="Arial"/>
                <w:sz w:val="12"/>
                <w:szCs w:val="12"/>
              </w:rPr>
              <w:t>4 521</w:t>
            </w: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000000" w:fill="D5E3F2"/>
            <w:vAlign w:val="bottom"/>
            <w:hideMark/>
          </w:tcPr>
          <w:p w:rsidR="004F199E" w:rsidRPr="004F199E" w:rsidRDefault="004F199E" w:rsidP="004F199E">
            <w:pPr>
              <w:spacing w:line="240" w:lineRule="auto"/>
              <w:rPr>
                <w:rFonts w:cs="Arial"/>
                <w:b/>
                <w:bCs/>
                <w:sz w:val="12"/>
                <w:szCs w:val="12"/>
              </w:rPr>
            </w:pPr>
            <w:r w:rsidRPr="004F199E">
              <w:rPr>
                <w:rFonts w:cs="Arial"/>
                <w:b/>
                <w:bCs/>
                <w:sz w:val="12"/>
                <w:szCs w:val="12"/>
              </w:rPr>
              <w:t>Zapewnienie opieki osobom przebywającym i dochodzącym w jednostkach pomocy społecznej</w:t>
            </w:r>
          </w:p>
        </w:tc>
        <w:tc>
          <w:tcPr>
            <w:tcW w:w="616" w:type="pct"/>
            <w:tcBorders>
              <w:top w:val="nil"/>
              <w:left w:val="nil"/>
              <w:bottom w:val="nil"/>
              <w:right w:val="nil"/>
            </w:tcBorders>
            <w:shd w:val="clear" w:color="000000" w:fill="D5E3F2"/>
            <w:noWrap/>
            <w:vAlign w:val="bottom"/>
            <w:hideMark/>
          </w:tcPr>
          <w:p w:rsidR="004F199E" w:rsidRPr="004F199E" w:rsidRDefault="004F199E" w:rsidP="004F199E">
            <w:pPr>
              <w:spacing w:line="240" w:lineRule="auto"/>
              <w:jc w:val="center"/>
              <w:rPr>
                <w:rFonts w:cs="Arial"/>
                <w:b/>
                <w:bCs/>
                <w:sz w:val="12"/>
                <w:szCs w:val="12"/>
              </w:rPr>
            </w:pPr>
            <w:r w:rsidRPr="004F199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4F199E" w:rsidRPr="004F199E" w:rsidRDefault="004F199E" w:rsidP="004F199E">
            <w:pPr>
              <w:spacing w:line="240" w:lineRule="auto"/>
              <w:rPr>
                <w:rFonts w:cs="Arial"/>
                <w:b/>
                <w:bCs/>
                <w:sz w:val="12"/>
                <w:szCs w:val="12"/>
              </w:rPr>
            </w:pPr>
            <w:r w:rsidRPr="004F199E">
              <w:rPr>
                <w:rFonts w:cs="Arial"/>
                <w:b/>
                <w:bCs/>
                <w:sz w:val="12"/>
                <w:szCs w:val="12"/>
              </w:rPr>
              <w:t> </w:t>
            </w: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i/>
                <w:iCs/>
                <w:sz w:val="12"/>
                <w:szCs w:val="12"/>
                <w:u w:val="single"/>
              </w:rPr>
            </w:pPr>
            <w:r w:rsidRPr="004F199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sz w:val="12"/>
                <w:szCs w:val="12"/>
              </w:rPr>
            </w:pPr>
            <w:r w:rsidRPr="004F199E">
              <w:rPr>
                <w:rFonts w:cs="Arial"/>
                <w:sz w:val="12"/>
                <w:szCs w:val="12"/>
              </w:rPr>
              <w:t>Prowadzenie jednostek pomocy społecznej zapewniających usługi bytowe, opiekuńcze i wspomagające dla osób wymagających całodobowej lub okresowej opieki</w:t>
            </w: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i/>
                <w:iCs/>
                <w:sz w:val="12"/>
                <w:szCs w:val="12"/>
                <w:u w:val="single"/>
              </w:rPr>
            </w:pPr>
            <w:r w:rsidRPr="004F199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sz w:val="12"/>
                <w:szCs w:val="12"/>
              </w:rPr>
            </w:pPr>
            <w:r w:rsidRPr="004F199E">
              <w:rPr>
                <w:rFonts w:cs="Arial"/>
                <w:sz w:val="12"/>
                <w:szCs w:val="12"/>
              </w:rPr>
              <w:t>koszt utrzymania ośrodka wsparcia na mieszkańca Miasta/Dzielnicy</w:t>
            </w: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cs="Arial"/>
                <w:sz w:val="12"/>
                <w:szCs w:val="12"/>
              </w:rPr>
            </w:pPr>
            <w:r w:rsidRPr="004F199E">
              <w:rPr>
                <w:rFonts w:cs="Arial"/>
                <w:sz w:val="12"/>
                <w:szCs w:val="12"/>
              </w:rPr>
              <w:t>zł/os.</w:t>
            </w: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right"/>
              <w:rPr>
                <w:rFonts w:cs="Arial"/>
                <w:sz w:val="12"/>
                <w:szCs w:val="12"/>
              </w:rPr>
            </w:pPr>
            <w:r w:rsidRPr="004F199E">
              <w:rPr>
                <w:rFonts w:cs="Arial"/>
                <w:sz w:val="12"/>
                <w:szCs w:val="12"/>
              </w:rPr>
              <w:t>17</w:t>
            </w: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sz w:val="12"/>
                <w:szCs w:val="12"/>
              </w:rPr>
            </w:pPr>
            <w:r w:rsidRPr="004F199E">
              <w:rPr>
                <w:rFonts w:cs="Arial"/>
                <w:sz w:val="12"/>
                <w:szCs w:val="12"/>
              </w:rPr>
              <w:t>liczba miejsc w ośrodku wsparcia</w:t>
            </w: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cs="Arial"/>
                <w:sz w:val="12"/>
                <w:szCs w:val="12"/>
              </w:rPr>
            </w:pPr>
            <w:r w:rsidRPr="004F199E">
              <w:rPr>
                <w:rFonts w:cs="Arial"/>
                <w:sz w:val="12"/>
                <w:szCs w:val="12"/>
              </w:rPr>
              <w:t>szt.</w:t>
            </w: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right"/>
              <w:rPr>
                <w:rFonts w:cs="Arial"/>
                <w:sz w:val="12"/>
                <w:szCs w:val="12"/>
              </w:rPr>
            </w:pPr>
            <w:r w:rsidRPr="004F199E">
              <w:rPr>
                <w:rFonts w:cs="Arial"/>
                <w:sz w:val="12"/>
                <w:szCs w:val="12"/>
              </w:rPr>
              <w:t>60</w:t>
            </w: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sz w:val="12"/>
                <w:szCs w:val="12"/>
              </w:rPr>
            </w:pPr>
            <w:r w:rsidRPr="004F199E">
              <w:rPr>
                <w:rFonts w:cs="Arial"/>
                <w:sz w:val="12"/>
                <w:szCs w:val="12"/>
              </w:rPr>
              <w:t>średni koszt utrzymania jednego miejsca w ośrodku wsparcia</w:t>
            </w: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cs="Arial"/>
                <w:sz w:val="12"/>
                <w:szCs w:val="12"/>
              </w:rPr>
            </w:pPr>
            <w:r w:rsidRPr="004F199E">
              <w:rPr>
                <w:rFonts w:cs="Arial"/>
                <w:sz w:val="12"/>
                <w:szCs w:val="12"/>
              </w:rPr>
              <w:t>zł/szt.</w:t>
            </w: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right"/>
              <w:rPr>
                <w:rFonts w:cs="Arial"/>
                <w:sz w:val="12"/>
                <w:szCs w:val="12"/>
              </w:rPr>
            </w:pPr>
            <w:r w:rsidRPr="004F199E">
              <w:rPr>
                <w:rFonts w:cs="Arial"/>
                <w:sz w:val="12"/>
                <w:szCs w:val="12"/>
              </w:rPr>
              <w:t>12 453</w:t>
            </w: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000000" w:fill="D5E3F2"/>
            <w:vAlign w:val="bottom"/>
            <w:hideMark/>
          </w:tcPr>
          <w:p w:rsidR="004F199E" w:rsidRPr="004F199E" w:rsidRDefault="004F199E" w:rsidP="004F199E">
            <w:pPr>
              <w:spacing w:line="240" w:lineRule="auto"/>
              <w:rPr>
                <w:rFonts w:cs="Arial"/>
                <w:b/>
                <w:bCs/>
                <w:sz w:val="12"/>
                <w:szCs w:val="12"/>
              </w:rPr>
            </w:pPr>
            <w:r w:rsidRPr="004F199E">
              <w:rPr>
                <w:rFonts w:cs="Arial"/>
                <w:b/>
                <w:bCs/>
                <w:sz w:val="12"/>
                <w:szCs w:val="12"/>
              </w:rPr>
              <w:t>Zapewnienie pomocy, opieki i wychowania dzieciom i młodzieży pozbawionym opieki rodziców</w:t>
            </w:r>
          </w:p>
        </w:tc>
        <w:tc>
          <w:tcPr>
            <w:tcW w:w="616" w:type="pct"/>
            <w:tcBorders>
              <w:top w:val="nil"/>
              <w:left w:val="nil"/>
              <w:bottom w:val="nil"/>
              <w:right w:val="nil"/>
            </w:tcBorders>
            <w:shd w:val="clear" w:color="000000" w:fill="D5E3F2"/>
            <w:noWrap/>
            <w:vAlign w:val="bottom"/>
            <w:hideMark/>
          </w:tcPr>
          <w:p w:rsidR="004F199E" w:rsidRPr="004F199E" w:rsidRDefault="004F199E" w:rsidP="004F199E">
            <w:pPr>
              <w:spacing w:line="240" w:lineRule="auto"/>
              <w:jc w:val="center"/>
              <w:rPr>
                <w:rFonts w:cs="Arial"/>
                <w:b/>
                <w:bCs/>
                <w:sz w:val="12"/>
                <w:szCs w:val="12"/>
              </w:rPr>
            </w:pPr>
            <w:r w:rsidRPr="004F199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4F199E" w:rsidRPr="004F199E" w:rsidRDefault="004F199E" w:rsidP="004F199E">
            <w:pPr>
              <w:spacing w:line="240" w:lineRule="auto"/>
              <w:rPr>
                <w:rFonts w:cs="Arial"/>
                <w:b/>
                <w:bCs/>
                <w:sz w:val="12"/>
                <w:szCs w:val="12"/>
              </w:rPr>
            </w:pPr>
            <w:r w:rsidRPr="004F199E">
              <w:rPr>
                <w:rFonts w:cs="Arial"/>
                <w:b/>
                <w:bCs/>
                <w:sz w:val="12"/>
                <w:szCs w:val="12"/>
              </w:rPr>
              <w:t> </w:t>
            </w: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i/>
                <w:iCs/>
                <w:sz w:val="12"/>
                <w:szCs w:val="12"/>
                <w:u w:val="single"/>
              </w:rPr>
            </w:pPr>
            <w:r w:rsidRPr="004F199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sz w:val="12"/>
                <w:szCs w:val="12"/>
              </w:rPr>
            </w:pPr>
            <w:r w:rsidRPr="004F199E">
              <w:rPr>
                <w:rFonts w:cs="Arial"/>
                <w:sz w:val="12"/>
                <w:szCs w:val="12"/>
              </w:rPr>
              <w:t>Zapewnienie dziecku pozbawionemu częściowo lub całkowicie opieki rodzicielskiej całodobowej lub okresowej opieki i wychowania</w:t>
            </w: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i/>
                <w:iCs/>
                <w:sz w:val="12"/>
                <w:szCs w:val="12"/>
                <w:u w:val="single"/>
              </w:rPr>
            </w:pPr>
            <w:r w:rsidRPr="004F199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sz w:val="12"/>
                <w:szCs w:val="12"/>
              </w:rPr>
            </w:pPr>
            <w:r w:rsidRPr="004F199E">
              <w:rPr>
                <w:rFonts w:cs="Arial"/>
                <w:sz w:val="12"/>
                <w:szCs w:val="12"/>
              </w:rPr>
              <w:t>średnia liczba rodzin objętych opieką przez 1 asystenta rodziny</w:t>
            </w: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cs="Arial"/>
                <w:sz w:val="12"/>
                <w:szCs w:val="12"/>
              </w:rPr>
            </w:pPr>
            <w:r w:rsidRPr="004F199E">
              <w:rPr>
                <w:rFonts w:cs="Arial"/>
                <w:sz w:val="12"/>
                <w:szCs w:val="12"/>
              </w:rPr>
              <w:t>rodzina</w:t>
            </w: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right"/>
              <w:rPr>
                <w:rFonts w:cs="Arial"/>
                <w:sz w:val="12"/>
                <w:szCs w:val="12"/>
              </w:rPr>
            </w:pPr>
            <w:r w:rsidRPr="004F199E">
              <w:rPr>
                <w:rFonts w:cs="Arial"/>
                <w:sz w:val="12"/>
                <w:szCs w:val="12"/>
              </w:rPr>
              <w:t>14</w:t>
            </w: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sz w:val="12"/>
                <w:szCs w:val="12"/>
              </w:rPr>
            </w:pPr>
            <w:r w:rsidRPr="004F199E">
              <w:rPr>
                <w:rFonts w:cs="Arial"/>
                <w:sz w:val="12"/>
                <w:szCs w:val="12"/>
              </w:rPr>
              <w:t>średnia liczba spotkań z rodzinami objętymi opieką przez 1 asystenta rodziny</w:t>
            </w: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cs="Arial"/>
                <w:sz w:val="12"/>
                <w:szCs w:val="12"/>
              </w:rPr>
            </w:pPr>
            <w:r w:rsidRPr="004F199E">
              <w:rPr>
                <w:rFonts w:cs="Arial"/>
                <w:sz w:val="12"/>
                <w:szCs w:val="12"/>
              </w:rPr>
              <w:t>szt.</w:t>
            </w: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right"/>
              <w:rPr>
                <w:rFonts w:cs="Arial"/>
                <w:sz w:val="12"/>
                <w:szCs w:val="12"/>
              </w:rPr>
            </w:pPr>
            <w:r w:rsidRPr="004F199E">
              <w:rPr>
                <w:rFonts w:cs="Arial"/>
                <w:sz w:val="12"/>
                <w:szCs w:val="12"/>
              </w:rPr>
              <w:t>771</w:t>
            </w: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sz w:val="12"/>
                <w:szCs w:val="12"/>
              </w:rPr>
            </w:pPr>
            <w:r w:rsidRPr="004F199E">
              <w:rPr>
                <w:rFonts w:cs="Arial"/>
                <w:sz w:val="12"/>
                <w:szCs w:val="12"/>
              </w:rPr>
              <w:t>średnia liczba asystentów rodziny zatrudnionych w dzielnicy</w:t>
            </w: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cs="Arial"/>
                <w:sz w:val="12"/>
                <w:szCs w:val="12"/>
              </w:rPr>
            </w:pPr>
            <w:r w:rsidRPr="004F199E">
              <w:rPr>
                <w:rFonts w:cs="Arial"/>
                <w:sz w:val="12"/>
                <w:szCs w:val="12"/>
              </w:rPr>
              <w:t>etaty</w:t>
            </w: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right"/>
              <w:rPr>
                <w:rFonts w:cs="Arial"/>
                <w:sz w:val="12"/>
                <w:szCs w:val="12"/>
              </w:rPr>
            </w:pPr>
            <w:r w:rsidRPr="004F199E">
              <w:rPr>
                <w:rFonts w:cs="Arial"/>
                <w:sz w:val="12"/>
                <w:szCs w:val="12"/>
              </w:rPr>
              <w:t>1,8</w:t>
            </w: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000000" w:fill="D5E3F2"/>
            <w:vAlign w:val="bottom"/>
            <w:hideMark/>
          </w:tcPr>
          <w:p w:rsidR="004F199E" w:rsidRPr="004F199E" w:rsidRDefault="004F199E" w:rsidP="004F199E">
            <w:pPr>
              <w:spacing w:line="240" w:lineRule="auto"/>
              <w:rPr>
                <w:rFonts w:cs="Arial"/>
                <w:b/>
                <w:bCs/>
                <w:sz w:val="12"/>
                <w:szCs w:val="12"/>
              </w:rPr>
            </w:pPr>
            <w:r w:rsidRPr="004F199E">
              <w:rPr>
                <w:rFonts w:cs="Arial"/>
                <w:b/>
                <w:bCs/>
                <w:sz w:val="12"/>
                <w:szCs w:val="12"/>
              </w:rPr>
              <w:t>Wspieranie inicjatyw społecznych na rzecz zaspokajania potrzeb życiowych osób i rodzin</w:t>
            </w:r>
          </w:p>
        </w:tc>
        <w:tc>
          <w:tcPr>
            <w:tcW w:w="616" w:type="pct"/>
            <w:tcBorders>
              <w:top w:val="nil"/>
              <w:left w:val="nil"/>
              <w:bottom w:val="nil"/>
              <w:right w:val="nil"/>
            </w:tcBorders>
            <w:shd w:val="clear" w:color="000000" w:fill="D5E3F2"/>
            <w:noWrap/>
            <w:vAlign w:val="bottom"/>
            <w:hideMark/>
          </w:tcPr>
          <w:p w:rsidR="004F199E" w:rsidRPr="004F199E" w:rsidRDefault="004F199E" w:rsidP="004F199E">
            <w:pPr>
              <w:spacing w:line="240" w:lineRule="auto"/>
              <w:jc w:val="center"/>
              <w:rPr>
                <w:rFonts w:cs="Arial"/>
                <w:b/>
                <w:bCs/>
                <w:sz w:val="12"/>
                <w:szCs w:val="12"/>
              </w:rPr>
            </w:pPr>
            <w:r w:rsidRPr="004F199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4F199E" w:rsidRPr="004F199E" w:rsidRDefault="004F199E" w:rsidP="004F199E">
            <w:pPr>
              <w:spacing w:line="240" w:lineRule="auto"/>
              <w:rPr>
                <w:rFonts w:cs="Arial"/>
                <w:b/>
                <w:bCs/>
                <w:sz w:val="12"/>
                <w:szCs w:val="12"/>
              </w:rPr>
            </w:pPr>
            <w:r w:rsidRPr="004F199E">
              <w:rPr>
                <w:rFonts w:cs="Arial"/>
                <w:b/>
                <w:bCs/>
                <w:sz w:val="12"/>
                <w:szCs w:val="12"/>
              </w:rPr>
              <w:t> </w:t>
            </w: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i/>
                <w:iCs/>
                <w:sz w:val="12"/>
                <w:szCs w:val="12"/>
                <w:u w:val="single"/>
              </w:rPr>
            </w:pPr>
            <w:r w:rsidRPr="004F199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sz w:val="12"/>
                <w:szCs w:val="12"/>
              </w:rPr>
            </w:pPr>
            <w:r w:rsidRPr="004F199E">
              <w:rPr>
                <w:rFonts w:cs="Arial"/>
                <w:sz w:val="12"/>
                <w:szCs w:val="12"/>
              </w:rPr>
              <w:t>Wspieranie osób i rodzin zagrożonych marginalizacją społeczną.</w:t>
            </w: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i/>
                <w:iCs/>
                <w:sz w:val="12"/>
                <w:szCs w:val="12"/>
                <w:u w:val="single"/>
              </w:rPr>
            </w:pPr>
            <w:r w:rsidRPr="004F199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sz w:val="12"/>
                <w:szCs w:val="12"/>
              </w:rPr>
            </w:pPr>
            <w:r w:rsidRPr="004F199E">
              <w:rPr>
                <w:rFonts w:cs="Arial"/>
                <w:sz w:val="12"/>
                <w:szCs w:val="12"/>
              </w:rPr>
              <w:t>liczba osób uczestniczących w programach dla seniorów</w:t>
            </w: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cs="Arial"/>
                <w:sz w:val="12"/>
                <w:szCs w:val="12"/>
              </w:rPr>
            </w:pPr>
            <w:r w:rsidRPr="004F199E">
              <w:rPr>
                <w:rFonts w:cs="Arial"/>
                <w:sz w:val="12"/>
                <w:szCs w:val="12"/>
              </w:rPr>
              <w:t>os.</w:t>
            </w: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right"/>
              <w:rPr>
                <w:rFonts w:cs="Arial"/>
                <w:sz w:val="12"/>
                <w:szCs w:val="12"/>
              </w:rPr>
            </w:pPr>
            <w:r w:rsidRPr="004F199E">
              <w:rPr>
                <w:rFonts w:cs="Arial"/>
                <w:sz w:val="12"/>
                <w:szCs w:val="12"/>
              </w:rPr>
              <w:t>0</w:t>
            </w: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sz w:val="12"/>
                <w:szCs w:val="12"/>
              </w:rPr>
            </w:pPr>
            <w:r w:rsidRPr="004F199E">
              <w:rPr>
                <w:rFonts w:cs="Arial"/>
                <w:sz w:val="12"/>
                <w:szCs w:val="12"/>
              </w:rPr>
              <w:t>liczba osób objętych zadaniem</w:t>
            </w: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cs="Arial"/>
                <w:sz w:val="12"/>
                <w:szCs w:val="12"/>
              </w:rPr>
            </w:pPr>
            <w:r w:rsidRPr="004F199E">
              <w:rPr>
                <w:rFonts w:cs="Arial"/>
                <w:sz w:val="12"/>
                <w:szCs w:val="12"/>
              </w:rPr>
              <w:t>os.</w:t>
            </w: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right"/>
              <w:rPr>
                <w:rFonts w:cs="Arial"/>
                <w:sz w:val="12"/>
                <w:szCs w:val="12"/>
              </w:rPr>
            </w:pPr>
            <w:r w:rsidRPr="004F199E">
              <w:rPr>
                <w:rFonts w:cs="Arial"/>
                <w:sz w:val="12"/>
                <w:szCs w:val="12"/>
              </w:rPr>
              <w:t>925</w:t>
            </w: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000000" w:fill="D5E3F2"/>
            <w:vAlign w:val="bottom"/>
            <w:hideMark/>
          </w:tcPr>
          <w:p w:rsidR="004F199E" w:rsidRPr="004F199E" w:rsidRDefault="004F199E" w:rsidP="004F199E">
            <w:pPr>
              <w:spacing w:line="240" w:lineRule="auto"/>
              <w:rPr>
                <w:rFonts w:cs="Arial"/>
                <w:b/>
                <w:bCs/>
                <w:sz w:val="12"/>
                <w:szCs w:val="12"/>
              </w:rPr>
            </w:pPr>
            <w:r w:rsidRPr="004F199E">
              <w:rPr>
                <w:rFonts w:cs="Arial"/>
                <w:b/>
                <w:bCs/>
                <w:sz w:val="12"/>
                <w:szCs w:val="12"/>
              </w:rPr>
              <w:t>Dożywianie</w:t>
            </w:r>
          </w:p>
        </w:tc>
        <w:tc>
          <w:tcPr>
            <w:tcW w:w="616" w:type="pct"/>
            <w:tcBorders>
              <w:top w:val="nil"/>
              <w:left w:val="nil"/>
              <w:bottom w:val="nil"/>
              <w:right w:val="nil"/>
            </w:tcBorders>
            <w:shd w:val="clear" w:color="000000" w:fill="D5E3F2"/>
            <w:noWrap/>
            <w:vAlign w:val="bottom"/>
            <w:hideMark/>
          </w:tcPr>
          <w:p w:rsidR="004F199E" w:rsidRPr="004F199E" w:rsidRDefault="004F199E" w:rsidP="004F199E">
            <w:pPr>
              <w:spacing w:line="240" w:lineRule="auto"/>
              <w:jc w:val="center"/>
              <w:rPr>
                <w:rFonts w:cs="Arial"/>
                <w:b/>
                <w:bCs/>
                <w:sz w:val="12"/>
                <w:szCs w:val="12"/>
              </w:rPr>
            </w:pPr>
            <w:r w:rsidRPr="004F199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4F199E" w:rsidRPr="004F199E" w:rsidRDefault="004F199E" w:rsidP="004F199E">
            <w:pPr>
              <w:spacing w:line="240" w:lineRule="auto"/>
              <w:rPr>
                <w:rFonts w:cs="Arial"/>
                <w:b/>
                <w:bCs/>
                <w:sz w:val="12"/>
                <w:szCs w:val="12"/>
              </w:rPr>
            </w:pPr>
            <w:r w:rsidRPr="004F199E">
              <w:rPr>
                <w:rFonts w:cs="Arial"/>
                <w:b/>
                <w:bCs/>
                <w:sz w:val="12"/>
                <w:szCs w:val="12"/>
              </w:rPr>
              <w:t> </w:t>
            </w: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000000" w:fill="EAF1F6"/>
            <w:vAlign w:val="bottom"/>
            <w:hideMark/>
          </w:tcPr>
          <w:p w:rsidR="004F199E" w:rsidRPr="004F199E" w:rsidRDefault="004F199E" w:rsidP="004F199E">
            <w:pPr>
              <w:spacing w:line="240" w:lineRule="auto"/>
              <w:rPr>
                <w:rFonts w:cs="Arial"/>
                <w:b/>
                <w:bCs/>
                <w:i/>
                <w:iCs/>
                <w:sz w:val="12"/>
                <w:szCs w:val="12"/>
              </w:rPr>
            </w:pPr>
            <w:r w:rsidRPr="004F199E">
              <w:rPr>
                <w:rFonts w:cs="Arial"/>
                <w:b/>
                <w:bCs/>
                <w:i/>
                <w:iCs/>
                <w:sz w:val="12"/>
                <w:szCs w:val="12"/>
              </w:rPr>
              <w:t>Realizacja programu "Posiłek w szkole i w domu"</w:t>
            </w:r>
          </w:p>
        </w:tc>
        <w:tc>
          <w:tcPr>
            <w:tcW w:w="616" w:type="pct"/>
            <w:tcBorders>
              <w:top w:val="nil"/>
              <w:left w:val="nil"/>
              <w:bottom w:val="nil"/>
              <w:right w:val="nil"/>
            </w:tcBorders>
            <w:shd w:val="clear" w:color="000000" w:fill="EAF1F6"/>
            <w:noWrap/>
            <w:vAlign w:val="bottom"/>
            <w:hideMark/>
          </w:tcPr>
          <w:p w:rsidR="004F199E" w:rsidRPr="004F199E" w:rsidRDefault="004F199E" w:rsidP="004F199E">
            <w:pPr>
              <w:spacing w:line="240" w:lineRule="auto"/>
              <w:jc w:val="center"/>
              <w:rPr>
                <w:rFonts w:cs="Arial"/>
                <w:b/>
                <w:bCs/>
                <w:i/>
                <w:iCs/>
                <w:sz w:val="12"/>
                <w:szCs w:val="12"/>
              </w:rPr>
            </w:pPr>
            <w:r w:rsidRPr="004F199E">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4F199E" w:rsidRPr="004F199E" w:rsidRDefault="004F199E" w:rsidP="004F199E">
            <w:pPr>
              <w:spacing w:line="240" w:lineRule="auto"/>
              <w:rPr>
                <w:rFonts w:cs="Arial"/>
                <w:b/>
                <w:bCs/>
                <w:i/>
                <w:iCs/>
                <w:sz w:val="12"/>
                <w:szCs w:val="12"/>
              </w:rPr>
            </w:pPr>
            <w:r w:rsidRPr="004F199E">
              <w:rPr>
                <w:rFonts w:cs="Arial"/>
                <w:b/>
                <w:bCs/>
                <w:i/>
                <w:iCs/>
                <w:sz w:val="12"/>
                <w:szCs w:val="12"/>
              </w:rPr>
              <w:t> </w:t>
            </w: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i/>
                <w:iCs/>
                <w:sz w:val="12"/>
                <w:szCs w:val="12"/>
                <w:u w:val="single"/>
              </w:rPr>
            </w:pPr>
            <w:r w:rsidRPr="004F199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sz w:val="12"/>
                <w:szCs w:val="12"/>
              </w:rPr>
            </w:pPr>
            <w:r w:rsidRPr="004F199E">
              <w:rPr>
                <w:rFonts w:cs="Arial"/>
                <w:sz w:val="12"/>
                <w:szCs w:val="12"/>
              </w:rPr>
              <w:t>Zapewnienie dożywienia dzieciom i dorosłym z najuboższych rodzin</w:t>
            </w: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i/>
                <w:iCs/>
                <w:sz w:val="12"/>
                <w:szCs w:val="12"/>
                <w:u w:val="single"/>
              </w:rPr>
            </w:pPr>
            <w:r w:rsidRPr="004F199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sz w:val="12"/>
                <w:szCs w:val="12"/>
              </w:rPr>
            </w:pPr>
            <w:r w:rsidRPr="004F199E">
              <w:rPr>
                <w:rFonts w:cs="Arial"/>
                <w:sz w:val="12"/>
                <w:szCs w:val="12"/>
              </w:rPr>
              <w:t>liczba osób korzystających z dożywiania</w:t>
            </w: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cs="Arial"/>
                <w:sz w:val="12"/>
                <w:szCs w:val="12"/>
              </w:rPr>
            </w:pPr>
            <w:r w:rsidRPr="004F199E">
              <w:rPr>
                <w:rFonts w:cs="Arial"/>
                <w:sz w:val="12"/>
                <w:szCs w:val="12"/>
              </w:rPr>
              <w:t>os.</w:t>
            </w: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right"/>
              <w:rPr>
                <w:rFonts w:cs="Arial"/>
                <w:sz w:val="12"/>
                <w:szCs w:val="12"/>
              </w:rPr>
            </w:pPr>
            <w:r w:rsidRPr="004F199E">
              <w:rPr>
                <w:rFonts w:cs="Arial"/>
                <w:sz w:val="12"/>
                <w:szCs w:val="12"/>
              </w:rPr>
              <w:t>31</w:t>
            </w: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sz w:val="12"/>
                <w:szCs w:val="12"/>
              </w:rPr>
            </w:pPr>
            <w:r w:rsidRPr="004F199E">
              <w:rPr>
                <w:rFonts w:cs="Arial"/>
                <w:sz w:val="12"/>
                <w:szCs w:val="12"/>
              </w:rPr>
              <w:t>liczba osób, którym wypłacono zasiłek na zakup żywności</w:t>
            </w: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cs="Arial"/>
                <w:sz w:val="12"/>
                <w:szCs w:val="12"/>
              </w:rPr>
            </w:pPr>
            <w:r w:rsidRPr="004F199E">
              <w:rPr>
                <w:rFonts w:cs="Arial"/>
                <w:sz w:val="12"/>
                <w:szCs w:val="12"/>
              </w:rPr>
              <w:t>os.</w:t>
            </w: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right"/>
              <w:rPr>
                <w:rFonts w:cs="Arial"/>
                <w:sz w:val="12"/>
                <w:szCs w:val="12"/>
              </w:rPr>
            </w:pPr>
            <w:r w:rsidRPr="004F199E">
              <w:rPr>
                <w:rFonts w:cs="Arial"/>
                <w:sz w:val="12"/>
                <w:szCs w:val="12"/>
              </w:rPr>
              <w:t>40</w:t>
            </w: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sz w:val="12"/>
                <w:szCs w:val="12"/>
              </w:rPr>
            </w:pPr>
            <w:r w:rsidRPr="004F199E">
              <w:rPr>
                <w:rFonts w:cs="Arial"/>
                <w:sz w:val="12"/>
                <w:szCs w:val="12"/>
              </w:rPr>
              <w:t>liczba wydanych paczek żywnościowych</w:t>
            </w: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cs="Arial"/>
                <w:sz w:val="12"/>
                <w:szCs w:val="12"/>
              </w:rPr>
            </w:pPr>
            <w:r w:rsidRPr="004F199E">
              <w:rPr>
                <w:rFonts w:cs="Arial"/>
                <w:sz w:val="12"/>
                <w:szCs w:val="12"/>
              </w:rPr>
              <w:t>szt.</w:t>
            </w: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right"/>
              <w:rPr>
                <w:rFonts w:cs="Arial"/>
                <w:sz w:val="12"/>
                <w:szCs w:val="12"/>
              </w:rPr>
            </w:pPr>
            <w:r w:rsidRPr="004F199E">
              <w:rPr>
                <w:rFonts w:cs="Arial"/>
                <w:sz w:val="12"/>
                <w:szCs w:val="12"/>
              </w:rPr>
              <w:t>0</w:t>
            </w: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sz w:val="12"/>
                <w:szCs w:val="12"/>
              </w:rPr>
            </w:pPr>
            <w:r w:rsidRPr="004F199E">
              <w:rPr>
                <w:rFonts w:cs="Arial"/>
                <w:sz w:val="12"/>
                <w:szCs w:val="12"/>
              </w:rPr>
              <w:t>średnia wartość zasiłku</w:t>
            </w: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cs="Arial"/>
                <w:sz w:val="12"/>
                <w:szCs w:val="12"/>
              </w:rPr>
            </w:pPr>
            <w:r w:rsidRPr="004F199E">
              <w:rPr>
                <w:rFonts w:cs="Arial"/>
                <w:sz w:val="12"/>
                <w:szCs w:val="12"/>
              </w:rPr>
              <w:t>zł</w:t>
            </w: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right"/>
              <w:rPr>
                <w:rFonts w:cs="Arial"/>
                <w:sz w:val="12"/>
                <w:szCs w:val="12"/>
              </w:rPr>
            </w:pPr>
            <w:r w:rsidRPr="004F199E">
              <w:rPr>
                <w:rFonts w:cs="Arial"/>
                <w:sz w:val="12"/>
                <w:szCs w:val="12"/>
              </w:rPr>
              <w:t>125</w:t>
            </w: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000000" w:fill="EAF1F6"/>
            <w:vAlign w:val="bottom"/>
            <w:hideMark/>
          </w:tcPr>
          <w:p w:rsidR="004F199E" w:rsidRPr="004F199E" w:rsidRDefault="004F199E" w:rsidP="004F199E">
            <w:pPr>
              <w:spacing w:line="240" w:lineRule="auto"/>
              <w:rPr>
                <w:rFonts w:cs="Arial"/>
                <w:b/>
                <w:bCs/>
                <w:i/>
                <w:iCs/>
                <w:sz w:val="12"/>
                <w:szCs w:val="12"/>
              </w:rPr>
            </w:pPr>
            <w:r w:rsidRPr="004F199E">
              <w:rPr>
                <w:rFonts w:cs="Arial"/>
                <w:b/>
                <w:bCs/>
                <w:i/>
                <w:iCs/>
                <w:sz w:val="12"/>
                <w:szCs w:val="12"/>
              </w:rPr>
              <w:t>Pozostałe zadania z zakresu dożywiania</w:t>
            </w:r>
          </w:p>
        </w:tc>
        <w:tc>
          <w:tcPr>
            <w:tcW w:w="616" w:type="pct"/>
            <w:tcBorders>
              <w:top w:val="nil"/>
              <w:left w:val="nil"/>
              <w:bottom w:val="nil"/>
              <w:right w:val="nil"/>
            </w:tcBorders>
            <w:shd w:val="clear" w:color="000000" w:fill="EAF1F6"/>
            <w:noWrap/>
            <w:vAlign w:val="bottom"/>
            <w:hideMark/>
          </w:tcPr>
          <w:p w:rsidR="004F199E" w:rsidRPr="004F199E" w:rsidRDefault="004F199E" w:rsidP="004F199E">
            <w:pPr>
              <w:spacing w:line="240" w:lineRule="auto"/>
              <w:jc w:val="center"/>
              <w:rPr>
                <w:rFonts w:cs="Arial"/>
                <w:b/>
                <w:bCs/>
                <w:i/>
                <w:iCs/>
                <w:sz w:val="12"/>
                <w:szCs w:val="12"/>
              </w:rPr>
            </w:pPr>
            <w:r w:rsidRPr="004F199E">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4F199E" w:rsidRPr="004F199E" w:rsidRDefault="004F199E" w:rsidP="004F199E">
            <w:pPr>
              <w:spacing w:line="240" w:lineRule="auto"/>
              <w:rPr>
                <w:rFonts w:cs="Arial"/>
                <w:b/>
                <w:bCs/>
                <w:i/>
                <w:iCs/>
                <w:sz w:val="12"/>
                <w:szCs w:val="12"/>
              </w:rPr>
            </w:pPr>
            <w:r w:rsidRPr="004F199E">
              <w:rPr>
                <w:rFonts w:cs="Arial"/>
                <w:b/>
                <w:bCs/>
                <w:i/>
                <w:iCs/>
                <w:sz w:val="12"/>
                <w:szCs w:val="12"/>
              </w:rPr>
              <w:t> </w:t>
            </w: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i/>
                <w:iCs/>
                <w:sz w:val="12"/>
                <w:szCs w:val="12"/>
                <w:u w:val="single"/>
              </w:rPr>
            </w:pPr>
            <w:r w:rsidRPr="004F199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sz w:val="12"/>
                <w:szCs w:val="12"/>
              </w:rPr>
            </w:pPr>
            <w:r w:rsidRPr="004F199E">
              <w:rPr>
                <w:rFonts w:cs="Arial"/>
                <w:sz w:val="12"/>
                <w:szCs w:val="12"/>
              </w:rPr>
              <w:t>Udzielanie pomocy w formie dożywiania, w tym zapewnienie posiłku dla dzieci i dorosłych z rodzin, które nie są w stanie się same wyżywić</w:t>
            </w: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i/>
                <w:iCs/>
                <w:sz w:val="12"/>
                <w:szCs w:val="12"/>
                <w:u w:val="single"/>
              </w:rPr>
            </w:pPr>
            <w:r w:rsidRPr="004F199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sz w:val="12"/>
                <w:szCs w:val="12"/>
              </w:rPr>
            </w:pPr>
            <w:r w:rsidRPr="004F199E">
              <w:rPr>
                <w:rFonts w:cs="Arial"/>
                <w:sz w:val="12"/>
                <w:szCs w:val="12"/>
              </w:rPr>
              <w:t>liczba osób korzystających z dożywiania w formie posiłku</w:t>
            </w: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cs="Arial"/>
                <w:sz w:val="12"/>
                <w:szCs w:val="12"/>
              </w:rPr>
            </w:pPr>
            <w:r w:rsidRPr="004F199E">
              <w:rPr>
                <w:rFonts w:cs="Arial"/>
                <w:sz w:val="12"/>
                <w:szCs w:val="12"/>
              </w:rPr>
              <w:t>os.</w:t>
            </w: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right"/>
              <w:rPr>
                <w:rFonts w:cs="Arial"/>
                <w:sz w:val="12"/>
                <w:szCs w:val="12"/>
              </w:rPr>
            </w:pPr>
            <w:r w:rsidRPr="004F199E">
              <w:rPr>
                <w:rFonts w:cs="Arial"/>
                <w:sz w:val="12"/>
                <w:szCs w:val="12"/>
              </w:rPr>
              <w:t>206</w:t>
            </w: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sz w:val="12"/>
                <w:szCs w:val="12"/>
              </w:rPr>
            </w:pPr>
            <w:r w:rsidRPr="004F199E">
              <w:rPr>
                <w:rFonts w:cs="Arial"/>
                <w:sz w:val="12"/>
                <w:szCs w:val="12"/>
              </w:rPr>
              <w:t>średnia wartość wypłaconego zasiłku</w:t>
            </w: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cs="Arial"/>
                <w:sz w:val="12"/>
                <w:szCs w:val="12"/>
              </w:rPr>
            </w:pPr>
            <w:r w:rsidRPr="004F199E">
              <w:rPr>
                <w:rFonts w:cs="Arial"/>
                <w:sz w:val="12"/>
                <w:szCs w:val="12"/>
              </w:rPr>
              <w:t>zł</w:t>
            </w: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right"/>
              <w:rPr>
                <w:rFonts w:cs="Arial"/>
                <w:sz w:val="12"/>
                <w:szCs w:val="12"/>
              </w:rPr>
            </w:pPr>
            <w:r w:rsidRPr="004F199E">
              <w:rPr>
                <w:rFonts w:cs="Arial"/>
                <w:sz w:val="12"/>
                <w:szCs w:val="12"/>
              </w:rPr>
              <w:t>176</w:t>
            </w: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000000" w:fill="B7CFE8"/>
            <w:vAlign w:val="bottom"/>
            <w:hideMark/>
          </w:tcPr>
          <w:p w:rsidR="004F199E" w:rsidRPr="004F199E" w:rsidRDefault="004F199E" w:rsidP="004F199E">
            <w:pPr>
              <w:spacing w:line="240" w:lineRule="auto"/>
              <w:rPr>
                <w:rFonts w:cs="Arial"/>
                <w:b/>
                <w:bCs/>
                <w:sz w:val="12"/>
                <w:szCs w:val="12"/>
              </w:rPr>
            </w:pPr>
            <w:r w:rsidRPr="004F199E">
              <w:rPr>
                <w:rFonts w:cs="Arial"/>
                <w:b/>
                <w:bCs/>
                <w:sz w:val="12"/>
                <w:szCs w:val="12"/>
              </w:rPr>
              <w:t>Wypłata świadczeń i zasiłków oraz pomoc w naturze</w:t>
            </w:r>
          </w:p>
        </w:tc>
        <w:tc>
          <w:tcPr>
            <w:tcW w:w="616" w:type="pct"/>
            <w:tcBorders>
              <w:top w:val="nil"/>
              <w:left w:val="nil"/>
              <w:bottom w:val="nil"/>
              <w:right w:val="nil"/>
            </w:tcBorders>
            <w:shd w:val="clear" w:color="000000" w:fill="B7CFE8"/>
            <w:noWrap/>
            <w:vAlign w:val="bottom"/>
            <w:hideMark/>
          </w:tcPr>
          <w:p w:rsidR="004F199E" w:rsidRPr="004F199E" w:rsidRDefault="004F199E" w:rsidP="004F199E">
            <w:pPr>
              <w:spacing w:line="240" w:lineRule="auto"/>
              <w:jc w:val="center"/>
              <w:rPr>
                <w:rFonts w:cs="Arial"/>
                <w:b/>
                <w:bCs/>
                <w:sz w:val="12"/>
                <w:szCs w:val="12"/>
              </w:rPr>
            </w:pPr>
            <w:r w:rsidRPr="004F199E">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4F199E" w:rsidRPr="004F199E" w:rsidRDefault="004F199E" w:rsidP="004F199E">
            <w:pPr>
              <w:spacing w:line="240" w:lineRule="auto"/>
              <w:rPr>
                <w:rFonts w:cs="Arial"/>
                <w:b/>
                <w:bCs/>
                <w:sz w:val="12"/>
                <w:szCs w:val="12"/>
              </w:rPr>
            </w:pPr>
            <w:r w:rsidRPr="004F199E">
              <w:rPr>
                <w:rFonts w:cs="Arial"/>
                <w:b/>
                <w:bCs/>
                <w:sz w:val="12"/>
                <w:szCs w:val="12"/>
              </w:rPr>
              <w:t> </w:t>
            </w: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000000" w:fill="D5E3F2"/>
            <w:vAlign w:val="bottom"/>
            <w:hideMark/>
          </w:tcPr>
          <w:p w:rsidR="004F199E" w:rsidRPr="004F199E" w:rsidRDefault="004F199E" w:rsidP="004F199E">
            <w:pPr>
              <w:spacing w:line="240" w:lineRule="auto"/>
              <w:rPr>
                <w:rFonts w:cs="Arial"/>
                <w:b/>
                <w:bCs/>
                <w:sz w:val="12"/>
                <w:szCs w:val="12"/>
              </w:rPr>
            </w:pPr>
            <w:r w:rsidRPr="004F199E">
              <w:rPr>
                <w:rFonts w:cs="Arial"/>
                <w:b/>
                <w:bCs/>
                <w:sz w:val="12"/>
                <w:szCs w:val="12"/>
              </w:rPr>
              <w:t>Zasiłki i pomoc w naturze</w:t>
            </w:r>
          </w:p>
        </w:tc>
        <w:tc>
          <w:tcPr>
            <w:tcW w:w="616" w:type="pct"/>
            <w:tcBorders>
              <w:top w:val="nil"/>
              <w:left w:val="nil"/>
              <w:bottom w:val="nil"/>
              <w:right w:val="nil"/>
            </w:tcBorders>
            <w:shd w:val="clear" w:color="000000" w:fill="D5E3F2"/>
            <w:noWrap/>
            <w:vAlign w:val="bottom"/>
            <w:hideMark/>
          </w:tcPr>
          <w:p w:rsidR="004F199E" w:rsidRPr="004F199E" w:rsidRDefault="004F199E" w:rsidP="004F199E">
            <w:pPr>
              <w:spacing w:line="240" w:lineRule="auto"/>
              <w:jc w:val="center"/>
              <w:rPr>
                <w:rFonts w:cs="Arial"/>
                <w:b/>
                <w:bCs/>
                <w:sz w:val="12"/>
                <w:szCs w:val="12"/>
              </w:rPr>
            </w:pPr>
            <w:r w:rsidRPr="004F199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4F199E" w:rsidRPr="004F199E" w:rsidRDefault="004F199E" w:rsidP="004F199E">
            <w:pPr>
              <w:spacing w:line="240" w:lineRule="auto"/>
              <w:rPr>
                <w:rFonts w:cs="Arial"/>
                <w:b/>
                <w:bCs/>
                <w:sz w:val="12"/>
                <w:szCs w:val="12"/>
              </w:rPr>
            </w:pPr>
            <w:r w:rsidRPr="004F199E">
              <w:rPr>
                <w:rFonts w:cs="Arial"/>
                <w:b/>
                <w:bCs/>
                <w:sz w:val="12"/>
                <w:szCs w:val="12"/>
              </w:rPr>
              <w:t> </w:t>
            </w: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i/>
                <w:iCs/>
                <w:sz w:val="12"/>
                <w:szCs w:val="12"/>
                <w:u w:val="single"/>
              </w:rPr>
            </w:pPr>
            <w:r w:rsidRPr="004F199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sz w:val="12"/>
                <w:szCs w:val="12"/>
              </w:rPr>
            </w:pPr>
            <w:r w:rsidRPr="004F199E">
              <w:rPr>
                <w:rFonts w:cs="Arial"/>
                <w:sz w:val="12"/>
                <w:szCs w:val="12"/>
              </w:rPr>
              <w:t>Pomoc osobom i rodzinom mającym niskie dochody oraz posiadającym orzeczenie o niepełnosprawności, a nie posiadających uprawnień do renty ani emerytury</w:t>
            </w: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i/>
                <w:iCs/>
                <w:sz w:val="12"/>
                <w:szCs w:val="12"/>
                <w:u w:val="single"/>
              </w:rPr>
            </w:pPr>
            <w:r w:rsidRPr="004F199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sz w:val="12"/>
                <w:szCs w:val="12"/>
              </w:rPr>
            </w:pPr>
            <w:r w:rsidRPr="004F199E">
              <w:rPr>
                <w:rFonts w:cs="Arial"/>
                <w:sz w:val="12"/>
                <w:szCs w:val="12"/>
              </w:rPr>
              <w:t>liczba wniosków o zasiłek i pomoc w naturze na etat obsługujący zadanie</w:t>
            </w: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cs="Arial"/>
                <w:sz w:val="12"/>
                <w:szCs w:val="12"/>
              </w:rPr>
            </w:pPr>
            <w:r w:rsidRPr="004F199E">
              <w:rPr>
                <w:rFonts w:cs="Arial"/>
                <w:sz w:val="12"/>
                <w:szCs w:val="12"/>
              </w:rPr>
              <w:t>szt./etat</w:t>
            </w: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right"/>
              <w:rPr>
                <w:rFonts w:cs="Arial"/>
                <w:sz w:val="12"/>
                <w:szCs w:val="12"/>
              </w:rPr>
            </w:pPr>
            <w:r w:rsidRPr="004F199E">
              <w:rPr>
                <w:rFonts w:cs="Arial"/>
                <w:sz w:val="12"/>
                <w:szCs w:val="12"/>
              </w:rPr>
              <w:t>167</w:t>
            </w: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sz w:val="12"/>
                <w:szCs w:val="12"/>
              </w:rPr>
            </w:pPr>
            <w:r w:rsidRPr="004F199E">
              <w:rPr>
                <w:rFonts w:cs="Arial"/>
                <w:sz w:val="12"/>
                <w:szCs w:val="12"/>
              </w:rPr>
              <w:t>udział środków własnych miasta w wypłacanych zasiłkach okresowych</w:t>
            </w: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cs="Arial"/>
                <w:sz w:val="12"/>
                <w:szCs w:val="12"/>
              </w:rPr>
            </w:pPr>
            <w:r w:rsidRPr="004F199E">
              <w:rPr>
                <w:rFonts w:cs="Arial"/>
                <w:sz w:val="12"/>
                <w:szCs w:val="12"/>
              </w:rPr>
              <w:t>%</w:t>
            </w: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right"/>
              <w:rPr>
                <w:rFonts w:cs="Arial"/>
                <w:sz w:val="12"/>
                <w:szCs w:val="12"/>
              </w:rPr>
            </w:pPr>
            <w:r w:rsidRPr="004F199E">
              <w:rPr>
                <w:rFonts w:cs="Arial"/>
                <w:sz w:val="12"/>
                <w:szCs w:val="12"/>
              </w:rPr>
              <w:t>21,1</w:t>
            </w: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000000" w:fill="D5E3F2"/>
            <w:vAlign w:val="bottom"/>
            <w:hideMark/>
          </w:tcPr>
          <w:p w:rsidR="004F199E" w:rsidRPr="004F199E" w:rsidRDefault="004F199E" w:rsidP="004F199E">
            <w:pPr>
              <w:spacing w:line="240" w:lineRule="auto"/>
              <w:rPr>
                <w:rFonts w:cs="Arial"/>
                <w:b/>
                <w:bCs/>
                <w:sz w:val="12"/>
                <w:szCs w:val="12"/>
              </w:rPr>
            </w:pPr>
            <w:r w:rsidRPr="004F199E">
              <w:rPr>
                <w:rFonts w:cs="Arial"/>
                <w:b/>
                <w:bCs/>
                <w:sz w:val="12"/>
                <w:szCs w:val="12"/>
              </w:rPr>
              <w:t>Świadczenia rodzinne, wychowawcze i z funduszu alimentacyjnego</w:t>
            </w:r>
          </w:p>
        </w:tc>
        <w:tc>
          <w:tcPr>
            <w:tcW w:w="616" w:type="pct"/>
            <w:tcBorders>
              <w:top w:val="nil"/>
              <w:left w:val="nil"/>
              <w:bottom w:val="nil"/>
              <w:right w:val="nil"/>
            </w:tcBorders>
            <w:shd w:val="clear" w:color="000000" w:fill="D5E3F2"/>
            <w:noWrap/>
            <w:vAlign w:val="bottom"/>
            <w:hideMark/>
          </w:tcPr>
          <w:p w:rsidR="004F199E" w:rsidRPr="004F199E" w:rsidRDefault="004F199E" w:rsidP="004F199E">
            <w:pPr>
              <w:spacing w:line="240" w:lineRule="auto"/>
              <w:jc w:val="center"/>
              <w:rPr>
                <w:rFonts w:cs="Arial"/>
                <w:b/>
                <w:bCs/>
                <w:sz w:val="12"/>
                <w:szCs w:val="12"/>
              </w:rPr>
            </w:pPr>
            <w:r w:rsidRPr="004F199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4F199E" w:rsidRPr="004F199E" w:rsidRDefault="004F199E" w:rsidP="004F199E">
            <w:pPr>
              <w:spacing w:line="240" w:lineRule="auto"/>
              <w:rPr>
                <w:rFonts w:cs="Arial"/>
                <w:b/>
                <w:bCs/>
                <w:sz w:val="12"/>
                <w:szCs w:val="12"/>
              </w:rPr>
            </w:pPr>
            <w:r w:rsidRPr="004F199E">
              <w:rPr>
                <w:rFonts w:cs="Arial"/>
                <w:b/>
                <w:bCs/>
                <w:sz w:val="12"/>
                <w:szCs w:val="12"/>
              </w:rPr>
              <w:t> </w:t>
            </w: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i/>
                <w:iCs/>
                <w:sz w:val="12"/>
                <w:szCs w:val="12"/>
                <w:u w:val="single"/>
              </w:rPr>
            </w:pPr>
            <w:r w:rsidRPr="004F199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sz w:val="12"/>
                <w:szCs w:val="12"/>
              </w:rPr>
            </w:pPr>
            <w:r w:rsidRPr="004F199E">
              <w:rPr>
                <w:rFonts w:cs="Arial"/>
                <w:sz w:val="12"/>
                <w:szCs w:val="12"/>
              </w:rPr>
              <w:t>Zapewnienie sprawnej obsługi w zakresie wypłaty świadczeń</w:t>
            </w: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i/>
                <w:iCs/>
                <w:sz w:val="12"/>
                <w:szCs w:val="12"/>
                <w:u w:val="single"/>
              </w:rPr>
            </w:pPr>
            <w:r w:rsidRPr="004F199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sz w:val="12"/>
                <w:szCs w:val="12"/>
              </w:rPr>
            </w:pPr>
            <w:r w:rsidRPr="004F199E">
              <w:rPr>
                <w:rFonts w:cs="Arial"/>
                <w:sz w:val="12"/>
                <w:szCs w:val="12"/>
              </w:rPr>
              <w:t>średnioroczna liczba etatów obsługujących zadanie z zakresu świadczeń rodzinnych, wychowawczych, z funduszu alimentacyjnego i programu "Dobry start"</w:t>
            </w: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cs="Arial"/>
                <w:sz w:val="12"/>
                <w:szCs w:val="12"/>
              </w:rPr>
            </w:pPr>
            <w:r w:rsidRPr="004F199E">
              <w:rPr>
                <w:rFonts w:cs="Arial"/>
                <w:sz w:val="12"/>
                <w:szCs w:val="12"/>
              </w:rPr>
              <w:t>etat</w:t>
            </w: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right"/>
              <w:rPr>
                <w:rFonts w:cs="Arial"/>
                <w:sz w:val="12"/>
                <w:szCs w:val="12"/>
              </w:rPr>
            </w:pPr>
            <w:r w:rsidRPr="004F199E">
              <w:rPr>
                <w:rFonts w:cs="Arial"/>
                <w:sz w:val="12"/>
                <w:szCs w:val="12"/>
              </w:rPr>
              <w:t>10,0</w:t>
            </w: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sz w:val="12"/>
                <w:szCs w:val="12"/>
              </w:rPr>
            </w:pPr>
            <w:r w:rsidRPr="004F199E">
              <w:rPr>
                <w:rFonts w:cs="Arial"/>
                <w:sz w:val="12"/>
                <w:szCs w:val="12"/>
              </w:rPr>
              <w:t>liczba wniosków o świadczenie rodzinne, wychowawcze, z funduszu alimentacyjnego i programu "Dobry start" na etat obsługujący zadanie</w:t>
            </w: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cs="Arial"/>
                <w:sz w:val="12"/>
                <w:szCs w:val="12"/>
              </w:rPr>
            </w:pPr>
            <w:r w:rsidRPr="004F199E">
              <w:rPr>
                <w:rFonts w:cs="Arial"/>
                <w:sz w:val="12"/>
                <w:szCs w:val="12"/>
              </w:rPr>
              <w:t>szt./etat</w:t>
            </w: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right"/>
              <w:rPr>
                <w:rFonts w:cs="Arial"/>
                <w:sz w:val="12"/>
                <w:szCs w:val="12"/>
              </w:rPr>
            </w:pPr>
            <w:r w:rsidRPr="004F199E">
              <w:rPr>
                <w:rFonts w:cs="Arial"/>
                <w:sz w:val="12"/>
                <w:szCs w:val="12"/>
              </w:rPr>
              <w:t>500</w:t>
            </w: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000000" w:fill="D5E3F2"/>
            <w:vAlign w:val="bottom"/>
            <w:hideMark/>
          </w:tcPr>
          <w:p w:rsidR="004F199E" w:rsidRPr="004F199E" w:rsidRDefault="004F199E" w:rsidP="004F199E">
            <w:pPr>
              <w:spacing w:line="240" w:lineRule="auto"/>
              <w:rPr>
                <w:rFonts w:cs="Arial"/>
                <w:b/>
                <w:bCs/>
                <w:sz w:val="12"/>
                <w:szCs w:val="12"/>
              </w:rPr>
            </w:pPr>
            <w:r w:rsidRPr="004F199E">
              <w:rPr>
                <w:rFonts w:cs="Arial"/>
                <w:b/>
                <w:bCs/>
                <w:sz w:val="12"/>
                <w:szCs w:val="12"/>
              </w:rPr>
              <w:t>Dodatki mieszkaniowe i energetyczne</w:t>
            </w:r>
          </w:p>
        </w:tc>
        <w:tc>
          <w:tcPr>
            <w:tcW w:w="616" w:type="pct"/>
            <w:tcBorders>
              <w:top w:val="nil"/>
              <w:left w:val="nil"/>
              <w:bottom w:val="nil"/>
              <w:right w:val="nil"/>
            </w:tcBorders>
            <w:shd w:val="clear" w:color="000000" w:fill="D5E3F2"/>
            <w:noWrap/>
            <w:vAlign w:val="bottom"/>
            <w:hideMark/>
          </w:tcPr>
          <w:p w:rsidR="004F199E" w:rsidRPr="004F199E" w:rsidRDefault="004F199E" w:rsidP="004F199E">
            <w:pPr>
              <w:spacing w:line="240" w:lineRule="auto"/>
              <w:jc w:val="center"/>
              <w:rPr>
                <w:rFonts w:cs="Arial"/>
                <w:b/>
                <w:bCs/>
                <w:sz w:val="12"/>
                <w:szCs w:val="12"/>
              </w:rPr>
            </w:pPr>
            <w:r w:rsidRPr="004F199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4F199E" w:rsidRPr="004F199E" w:rsidRDefault="004F199E" w:rsidP="004F199E">
            <w:pPr>
              <w:spacing w:line="240" w:lineRule="auto"/>
              <w:rPr>
                <w:rFonts w:cs="Arial"/>
                <w:b/>
                <w:bCs/>
                <w:sz w:val="12"/>
                <w:szCs w:val="12"/>
              </w:rPr>
            </w:pPr>
            <w:r w:rsidRPr="004F199E">
              <w:rPr>
                <w:rFonts w:cs="Arial"/>
                <w:b/>
                <w:bCs/>
                <w:sz w:val="12"/>
                <w:szCs w:val="12"/>
              </w:rPr>
              <w:t> </w:t>
            </w: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i/>
                <w:iCs/>
                <w:sz w:val="12"/>
                <w:szCs w:val="12"/>
                <w:u w:val="single"/>
              </w:rPr>
            </w:pPr>
            <w:r w:rsidRPr="004F199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sz w:val="12"/>
                <w:szCs w:val="12"/>
              </w:rPr>
            </w:pPr>
            <w:r w:rsidRPr="004F199E">
              <w:rPr>
                <w:rFonts w:cs="Arial"/>
                <w:sz w:val="12"/>
                <w:szCs w:val="12"/>
              </w:rPr>
              <w:t>Wypłaty zasiłków dla osób i rodzin o niskich dochodach w formie dodatków mieszkaniowych i energetycznych</w:t>
            </w: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i/>
                <w:iCs/>
                <w:sz w:val="12"/>
                <w:szCs w:val="12"/>
                <w:u w:val="single"/>
              </w:rPr>
            </w:pPr>
            <w:r w:rsidRPr="004F199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sz w:val="12"/>
                <w:szCs w:val="12"/>
              </w:rPr>
            </w:pPr>
            <w:r w:rsidRPr="004F199E">
              <w:rPr>
                <w:rFonts w:cs="Arial"/>
                <w:sz w:val="12"/>
                <w:szCs w:val="12"/>
              </w:rPr>
              <w:t>łączna liczba wniosków o dodatek mieszkaniowy i energetyczny na etat obsługujący zadanie</w:t>
            </w: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cs="Arial"/>
                <w:sz w:val="12"/>
                <w:szCs w:val="12"/>
              </w:rPr>
            </w:pPr>
            <w:r w:rsidRPr="004F199E">
              <w:rPr>
                <w:rFonts w:cs="Arial"/>
                <w:sz w:val="12"/>
                <w:szCs w:val="12"/>
              </w:rPr>
              <w:t>szt./etat</w:t>
            </w: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right"/>
              <w:rPr>
                <w:rFonts w:cs="Arial"/>
                <w:sz w:val="12"/>
                <w:szCs w:val="12"/>
              </w:rPr>
            </w:pPr>
            <w:r w:rsidRPr="004F199E">
              <w:rPr>
                <w:rFonts w:cs="Arial"/>
                <w:sz w:val="12"/>
                <w:szCs w:val="12"/>
              </w:rPr>
              <w:t>450</w:t>
            </w: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000000" w:fill="D5E3F2"/>
            <w:vAlign w:val="bottom"/>
            <w:hideMark/>
          </w:tcPr>
          <w:p w:rsidR="004F199E" w:rsidRPr="004F199E" w:rsidRDefault="004F199E" w:rsidP="004F199E">
            <w:pPr>
              <w:spacing w:line="240" w:lineRule="auto"/>
              <w:rPr>
                <w:rFonts w:cs="Arial"/>
                <w:b/>
                <w:bCs/>
                <w:sz w:val="12"/>
                <w:szCs w:val="12"/>
              </w:rPr>
            </w:pPr>
            <w:r w:rsidRPr="004F199E">
              <w:rPr>
                <w:rFonts w:cs="Arial"/>
                <w:b/>
                <w:bCs/>
                <w:sz w:val="12"/>
                <w:szCs w:val="12"/>
              </w:rPr>
              <w:t>Ubezpieczenia zdrowotne i świadczenia dla osób nieobjętych ubezpieczeniem społecznym oraz osób pobierających niektóre świadczenia z pomocy społecznej</w:t>
            </w:r>
          </w:p>
        </w:tc>
        <w:tc>
          <w:tcPr>
            <w:tcW w:w="616" w:type="pct"/>
            <w:tcBorders>
              <w:top w:val="nil"/>
              <w:left w:val="nil"/>
              <w:bottom w:val="nil"/>
              <w:right w:val="nil"/>
            </w:tcBorders>
            <w:shd w:val="clear" w:color="000000" w:fill="D5E3F2"/>
            <w:noWrap/>
            <w:vAlign w:val="bottom"/>
            <w:hideMark/>
          </w:tcPr>
          <w:p w:rsidR="004F199E" w:rsidRPr="004F199E" w:rsidRDefault="004F199E" w:rsidP="004F199E">
            <w:pPr>
              <w:spacing w:line="240" w:lineRule="auto"/>
              <w:jc w:val="center"/>
              <w:rPr>
                <w:rFonts w:cs="Arial"/>
                <w:b/>
                <w:bCs/>
                <w:sz w:val="12"/>
                <w:szCs w:val="12"/>
              </w:rPr>
            </w:pPr>
            <w:r w:rsidRPr="004F199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4F199E" w:rsidRPr="004F199E" w:rsidRDefault="004F199E" w:rsidP="004F199E">
            <w:pPr>
              <w:spacing w:line="240" w:lineRule="auto"/>
              <w:rPr>
                <w:rFonts w:cs="Arial"/>
                <w:b/>
                <w:bCs/>
                <w:sz w:val="12"/>
                <w:szCs w:val="12"/>
              </w:rPr>
            </w:pPr>
            <w:r w:rsidRPr="004F199E">
              <w:rPr>
                <w:rFonts w:cs="Arial"/>
                <w:b/>
                <w:bCs/>
                <w:sz w:val="12"/>
                <w:szCs w:val="12"/>
              </w:rPr>
              <w:t> </w:t>
            </w: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i/>
                <w:iCs/>
                <w:sz w:val="12"/>
                <w:szCs w:val="12"/>
                <w:u w:val="single"/>
              </w:rPr>
            </w:pPr>
            <w:r w:rsidRPr="004F199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sz w:val="12"/>
                <w:szCs w:val="12"/>
              </w:rPr>
            </w:pPr>
            <w:r w:rsidRPr="004F199E">
              <w:rPr>
                <w:rFonts w:cs="Arial"/>
                <w:sz w:val="12"/>
                <w:szCs w:val="12"/>
              </w:rPr>
              <w:t>Zapewnienie opieki zdrowotnej dla osób nieobjętych ubezpieczeniem zdrowotnym</w:t>
            </w: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i/>
                <w:iCs/>
                <w:sz w:val="12"/>
                <w:szCs w:val="12"/>
                <w:u w:val="single"/>
              </w:rPr>
            </w:pPr>
            <w:r w:rsidRPr="004F199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sz w:val="12"/>
                <w:szCs w:val="12"/>
              </w:rPr>
            </w:pPr>
            <w:r w:rsidRPr="004F199E">
              <w:rPr>
                <w:rFonts w:cs="Arial"/>
                <w:sz w:val="12"/>
                <w:szCs w:val="12"/>
              </w:rPr>
              <w:t>średnia liczba osób objętych zadaniem</w:t>
            </w: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cs="Arial"/>
                <w:sz w:val="12"/>
                <w:szCs w:val="12"/>
              </w:rPr>
            </w:pPr>
            <w:r w:rsidRPr="004F199E">
              <w:rPr>
                <w:rFonts w:cs="Arial"/>
                <w:sz w:val="12"/>
                <w:szCs w:val="12"/>
              </w:rPr>
              <w:t>os.</w:t>
            </w: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right"/>
              <w:rPr>
                <w:rFonts w:cs="Arial"/>
                <w:sz w:val="12"/>
                <w:szCs w:val="12"/>
              </w:rPr>
            </w:pPr>
            <w:r w:rsidRPr="004F199E">
              <w:rPr>
                <w:rFonts w:cs="Arial"/>
                <w:sz w:val="12"/>
                <w:szCs w:val="12"/>
              </w:rPr>
              <w:t>265</w:t>
            </w: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sz w:val="12"/>
                <w:szCs w:val="12"/>
              </w:rPr>
            </w:pPr>
            <w:r w:rsidRPr="004F199E">
              <w:rPr>
                <w:rFonts w:cs="Arial"/>
                <w:sz w:val="12"/>
                <w:szCs w:val="12"/>
              </w:rPr>
              <w:t>średnia wartość ubezpieczenia</w:t>
            </w: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cs="Arial"/>
                <w:sz w:val="12"/>
                <w:szCs w:val="12"/>
              </w:rPr>
            </w:pPr>
            <w:r w:rsidRPr="004F199E">
              <w:rPr>
                <w:rFonts w:cs="Arial"/>
                <w:sz w:val="12"/>
                <w:szCs w:val="12"/>
              </w:rPr>
              <w:t>zł</w:t>
            </w: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right"/>
              <w:rPr>
                <w:rFonts w:cs="Arial"/>
                <w:sz w:val="12"/>
                <w:szCs w:val="12"/>
              </w:rPr>
            </w:pPr>
            <w:r w:rsidRPr="004F199E">
              <w:rPr>
                <w:rFonts w:cs="Arial"/>
                <w:sz w:val="12"/>
                <w:szCs w:val="12"/>
              </w:rPr>
              <w:t>149</w:t>
            </w: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000000" w:fill="8DB0DB"/>
            <w:vAlign w:val="bottom"/>
            <w:hideMark/>
          </w:tcPr>
          <w:p w:rsidR="004F199E" w:rsidRPr="004F199E" w:rsidRDefault="004F199E" w:rsidP="004F199E">
            <w:pPr>
              <w:spacing w:line="240" w:lineRule="auto"/>
              <w:rPr>
                <w:rFonts w:cs="Arial"/>
                <w:b/>
                <w:bCs/>
                <w:sz w:val="12"/>
                <w:szCs w:val="12"/>
              </w:rPr>
            </w:pPr>
            <w:r w:rsidRPr="004F199E">
              <w:rPr>
                <w:rFonts w:cs="Arial"/>
                <w:b/>
                <w:bCs/>
                <w:sz w:val="12"/>
                <w:szCs w:val="12"/>
              </w:rPr>
              <w:t>KULTURA I OCHRONA DZIEDZICTWA KULTUROWEGO</w:t>
            </w:r>
          </w:p>
        </w:tc>
        <w:tc>
          <w:tcPr>
            <w:tcW w:w="616" w:type="pct"/>
            <w:tcBorders>
              <w:top w:val="nil"/>
              <w:left w:val="nil"/>
              <w:bottom w:val="nil"/>
              <w:right w:val="nil"/>
            </w:tcBorders>
            <w:shd w:val="clear" w:color="000000" w:fill="8DB0DB"/>
            <w:noWrap/>
            <w:vAlign w:val="bottom"/>
            <w:hideMark/>
          </w:tcPr>
          <w:p w:rsidR="004F199E" w:rsidRPr="004F199E" w:rsidRDefault="004F199E" w:rsidP="004F199E">
            <w:pPr>
              <w:spacing w:line="240" w:lineRule="auto"/>
              <w:jc w:val="center"/>
              <w:rPr>
                <w:rFonts w:cs="Arial"/>
                <w:b/>
                <w:bCs/>
                <w:sz w:val="12"/>
                <w:szCs w:val="12"/>
              </w:rPr>
            </w:pPr>
            <w:r w:rsidRPr="004F199E">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4F199E" w:rsidRPr="004F199E" w:rsidRDefault="004F199E" w:rsidP="004F199E">
            <w:pPr>
              <w:spacing w:line="240" w:lineRule="auto"/>
              <w:rPr>
                <w:rFonts w:cs="Arial"/>
                <w:b/>
                <w:bCs/>
                <w:sz w:val="12"/>
                <w:szCs w:val="12"/>
              </w:rPr>
            </w:pPr>
            <w:r w:rsidRPr="004F199E">
              <w:rPr>
                <w:rFonts w:cs="Arial"/>
                <w:b/>
                <w:bCs/>
                <w:sz w:val="12"/>
                <w:szCs w:val="12"/>
              </w:rPr>
              <w:t> </w:t>
            </w: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000000" w:fill="B7CFE8"/>
            <w:vAlign w:val="bottom"/>
            <w:hideMark/>
          </w:tcPr>
          <w:p w:rsidR="004F199E" w:rsidRPr="004F199E" w:rsidRDefault="004F199E" w:rsidP="004F199E">
            <w:pPr>
              <w:spacing w:line="240" w:lineRule="auto"/>
              <w:rPr>
                <w:rFonts w:cs="Arial"/>
                <w:b/>
                <w:bCs/>
                <w:sz w:val="12"/>
                <w:szCs w:val="12"/>
              </w:rPr>
            </w:pPr>
            <w:r w:rsidRPr="004F199E">
              <w:rPr>
                <w:rFonts w:cs="Arial"/>
                <w:b/>
                <w:bCs/>
                <w:sz w:val="12"/>
                <w:szCs w:val="12"/>
              </w:rPr>
              <w:t>Upowszechnianie kultury i tradycji</w:t>
            </w:r>
          </w:p>
        </w:tc>
        <w:tc>
          <w:tcPr>
            <w:tcW w:w="616" w:type="pct"/>
            <w:tcBorders>
              <w:top w:val="nil"/>
              <w:left w:val="nil"/>
              <w:bottom w:val="nil"/>
              <w:right w:val="nil"/>
            </w:tcBorders>
            <w:shd w:val="clear" w:color="000000" w:fill="B7CFE8"/>
            <w:noWrap/>
            <w:vAlign w:val="bottom"/>
            <w:hideMark/>
          </w:tcPr>
          <w:p w:rsidR="004F199E" w:rsidRPr="004F199E" w:rsidRDefault="004F199E" w:rsidP="004F199E">
            <w:pPr>
              <w:spacing w:line="240" w:lineRule="auto"/>
              <w:jc w:val="center"/>
              <w:rPr>
                <w:rFonts w:cs="Arial"/>
                <w:b/>
                <w:bCs/>
                <w:sz w:val="12"/>
                <w:szCs w:val="12"/>
              </w:rPr>
            </w:pPr>
            <w:r w:rsidRPr="004F199E">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4F199E" w:rsidRPr="004F199E" w:rsidRDefault="004F199E" w:rsidP="004F199E">
            <w:pPr>
              <w:spacing w:line="240" w:lineRule="auto"/>
              <w:rPr>
                <w:rFonts w:cs="Arial"/>
                <w:b/>
                <w:bCs/>
                <w:sz w:val="12"/>
                <w:szCs w:val="12"/>
              </w:rPr>
            </w:pPr>
            <w:r w:rsidRPr="004F199E">
              <w:rPr>
                <w:rFonts w:cs="Arial"/>
                <w:b/>
                <w:bCs/>
                <w:sz w:val="12"/>
                <w:szCs w:val="12"/>
              </w:rPr>
              <w:t> </w:t>
            </w: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000000" w:fill="D5E3F2"/>
            <w:vAlign w:val="bottom"/>
            <w:hideMark/>
          </w:tcPr>
          <w:p w:rsidR="004F199E" w:rsidRPr="004F199E" w:rsidRDefault="004F199E" w:rsidP="004F199E">
            <w:pPr>
              <w:spacing w:line="240" w:lineRule="auto"/>
              <w:rPr>
                <w:rFonts w:cs="Arial"/>
                <w:b/>
                <w:bCs/>
                <w:sz w:val="12"/>
                <w:szCs w:val="12"/>
              </w:rPr>
            </w:pPr>
            <w:r w:rsidRPr="004F199E">
              <w:rPr>
                <w:rFonts w:cs="Arial"/>
                <w:b/>
                <w:bCs/>
                <w:sz w:val="12"/>
                <w:szCs w:val="12"/>
              </w:rPr>
              <w:t>Przedsięwzięcia artystyczne i kulturalne</w:t>
            </w:r>
          </w:p>
        </w:tc>
        <w:tc>
          <w:tcPr>
            <w:tcW w:w="616" w:type="pct"/>
            <w:tcBorders>
              <w:top w:val="nil"/>
              <w:left w:val="nil"/>
              <w:bottom w:val="nil"/>
              <w:right w:val="nil"/>
            </w:tcBorders>
            <w:shd w:val="clear" w:color="000000" w:fill="D5E3F2"/>
            <w:noWrap/>
            <w:vAlign w:val="bottom"/>
            <w:hideMark/>
          </w:tcPr>
          <w:p w:rsidR="004F199E" w:rsidRPr="004F199E" w:rsidRDefault="004F199E" w:rsidP="004F199E">
            <w:pPr>
              <w:spacing w:line="240" w:lineRule="auto"/>
              <w:jc w:val="center"/>
              <w:rPr>
                <w:rFonts w:cs="Arial"/>
                <w:b/>
                <w:bCs/>
                <w:sz w:val="12"/>
                <w:szCs w:val="12"/>
              </w:rPr>
            </w:pPr>
            <w:r w:rsidRPr="004F199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4F199E" w:rsidRPr="004F199E" w:rsidRDefault="004F199E" w:rsidP="004F199E">
            <w:pPr>
              <w:spacing w:line="240" w:lineRule="auto"/>
              <w:rPr>
                <w:rFonts w:cs="Arial"/>
                <w:b/>
                <w:bCs/>
                <w:sz w:val="12"/>
                <w:szCs w:val="12"/>
              </w:rPr>
            </w:pPr>
            <w:r w:rsidRPr="004F199E">
              <w:rPr>
                <w:rFonts w:cs="Arial"/>
                <w:b/>
                <w:bCs/>
                <w:sz w:val="12"/>
                <w:szCs w:val="12"/>
              </w:rPr>
              <w:t> </w:t>
            </w: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i/>
                <w:iCs/>
                <w:sz w:val="12"/>
                <w:szCs w:val="12"/>
                <w:u w:val="single"/>
              </w:rPr>
            </w:pPr>
            <w:r w:rsidRPr="004F199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sz w:val="12"/>
                <w:szCs w:val="12"/>
              </w:rPr>
            </w:pPr>
            <w:r w:rsidRPr="004F199E">
              <w:rPr>
                <w:rFonts w:cs="Arial"/>
                <w:sz w:val="12"/>
                <w:szCs w:val="12"/>
              </w:rPr>
              <w:t>Rozpowszechnianie, rozbudzanie i zaspakajanie potrzeb kulturalnych społeczeństwa poprzez tworzenie, upowszechnianie, organizowanie i promowanie działalności artystycznej i kulturalnej</w:t>
            </w: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i/>
                <w:iCs/>
                <w:sz w:val="12"/>
                <w:szCs w:val="12"/>
                <w:u w:val="single"/>
              </w:rPr>
            </w:pPr>
            <w:r w:rsidRPr="004F199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sz w:val="12"/>
                <w:szCs w:val="12"/>
              </w:rPr>
            </w:pPr>
            <w:r w:rsidRPr="004F199E">
              <w:rPr>
                <w:rFonts w:cs="Arial"/>
                <w:sz w:val="12"/>
                <w:szCs w:val="12"/>
              </w:rPr>
              <w:t>liczba beneficjentów dotacji celowych</w:t>
            </w: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cs="Arial"/>
                <w:sz w:val="12"/>
                <w:szCs w:val="12"/>
              </w:rPr>
            </w:pPr>
            <w:r w:rsidRPr="004F199E">
              <w:rPr>
                <w:rFonts w:cs="Arial"/>
                <w:sz w:val="12"/>
                <w:szCs w:val="12"/>
              </w:rPr>
              <w:t>szt.</w:t>
            </w: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right"/>
              <w:rPr>
                <w:rFonts w:cs="Arial"/>
                <w:sz w:val="12"/>
                <w:szCs w:val="12"/>
              </w:rPr>
            </w:pPr>
            <w:r w:rsidRPr="004F199E">
              <w:rPr>
                <w:rFonts w:cs="Arial"/>
                <w:sz w:val="12"/>
                <w:szCs w:val="12"/>
              </w:rPr>
              <w:t>10</w:t>
            </w: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sz w:val="12"/>
                <w:szCs w:val="12"/>
              </w:rPr>
            </w:pPr>
            <w:r w:rsidRPr="004F199E">
              <w:rPr>
                <w:rFonts w:cs="Arial"/>
                <w:sz w:val="12"/>
                <w:szCs w:val="12"/>
              </w:rPr>
              <w:t>liczba dofinansowanych przedsięwzięć ogółem</w:t>
            </w: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cs="Arial"/>
                <w:sz w:val="12"/>
                <w:szCs w:val="12"/>
              </w:rPr>
            </w:pPr>
            <w:r w:rsidRPr="004F199E">
              <w:rPr>
                <w:rFonts w:cs="Arial"/>
                <w:sz w:val="12"/>
                <w:szCs w:val="12"/>
              </w:rPr>
              <w:t>szt.</w:t>
            </w: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right"/>
              <w:rPr>
                <w:rFonts w:cs="Arial"/>
                <w:sz w:val="12"/>
                <w:szCs w:val="12"/>
              </w:rPr>
            </w:pPr>
            <w:r w:rsidRPr="004F199E">
              <w:rPr>
                <w:rFonts w:cs="Arial"/>
                <w:sz w:val="12"/>
                <w:szCs w:val="12"/>
              </w:rPr>
              <w:t>10</w:t>
            </w: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sz w:val="12"/>
                <w:szCs w:val="12"/>
              </w:rPr>
            </w:pPr>
            <w:r w:rsidRPr="004F199E">
              <w:rPr>
                <w:rFonts w:cs="Arial"/>
                <w:sz w:val="12"/>
                <w:szCs w:val="12"/>
              </w:rPr>
              <w:t>średni koszt  przedsięwzięcia artystycznego</w:t>
            </w: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cs="Arial"/>
                <w:sz w:val="12"/>
                <w:szCs w:val="12"/>
              </w:rPr>
            </w:pPr>
            <w:r w:rsidRPr="004F199E">
              <w:rPr>
                <w:rFonts w:cs="Arial"/>
                <w:sz w:val="12"/>
                <w:szCs w:val="12"/>
              </w:rPr>
              <w:t>zł</w:t>
            </w: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right"/>
              <w:rPr>
                <w:rFonts w:cs="Arial"/>
                <w:sz w:val="12"/>
                <w:szCs w:val="12"/>
              </w:rPr>
            </w:pPr>
            <w:r w:rsidRPr="004F199E">
              <w:rPr>
                <w:rFonts w:cs="Arial"/>
                <w:sz w:val="12"/>
                <w:szCs w:val="12"/>
              </w:rPr>
              <w:t>11 375</w:t>
            </w: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000000" w:fill="B7CFE8"/>
            <w:vAlign w:val="bottom"/>
            <w:hideMark/>
          </w:tcPr>
          <w:p w:rsidR="004F199E" w:rsidRPr="004F199E" w:rsidRDefault="004F199E" w:rsidP="004F199E">
            <w:pPr>
              <w:spacing w:line="240" w:lineRule="auto"/>
              <w:rPr>
                <w:rFonts w:cs="Arial"/>
                <w:b/>
                <w:bCs/>
                <w:sz w:val="12"/>
                <w:szCs w:val="12"/>
              </w:rPr>
            </w:pPr>
            <w:r w:rsidRPr="004F199E">
              <w:rPr>
                <w:rFonts w:cs="Arial"/>
                <w:b/>
                <w:bCs/>
                <w:sz w:val="12"/>
                <w:szCs w:val="12"/>
              </w:rPr>
              <w:t>Działalność kulturalna</w:t>
            </w:r>
          </w:p>
        </w:tc>
        <w:tc>
          <w:tcPr>
            <w:tcW w:w="616" w:type="pct"/>
            <w:tcBorders>
              <w:top w:val="nil"/>
              <w:left w:val="nil"/>
              <w:bottom w:val="nil"/>
              <w:right w:val="nil"/>
            </w:tcBorders>
            <w:shd w:val="clear" w:color="000000" w:fill="B7CFE8"/>
            <w:noWrap/>
            <w:vAlign w:val="bottom"/>
            <w:hideMark/>
          </w:tcPr>
          <w:p w:rsidR="004F199E" w:rsidRPr="004F199E" w:rsidRDefault="004F199E" w:rsidP="004F199E">
            <w:pPr>
              <w:spacing w:line="240" w:lineRule="auto"/>
              <w:jc w:val="center"/>
              <w:rPr>
                <w:rFonts w:cs="Arial"/>
                <w:b/>
                <w:bCs/>
                <w:sz w:val="12"/>
                <w:szCs w:val="12"/>
              </w:rPr>
            </w:pPr>
            <w:r w:rsidRPr="004F199E">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4F199E" w:rsidRPr="004F199E" w:rsidRDefault="004F199E" w:rsidP="004F199E">
            <w:pPr>
              <w:spacing w:line="240" w:lineRule="auto"/>
              <w:rPr>
                <w:rFonts w:cs="Arial"/>
                <w:b/>
                <w:bCs/>
                <w:sz w:val="12"/>
                <w:szCs w:val="12"/>
              </w:rPr>
            </w:pPr>
            <w:r w:rsidRPr="004F199E">
              <w:rPr>
                <w:rFonts w:cs="Arial"/>
                <w:b/>
                <w:bCs/>
                <w:sz w:val="12"/>
                <w:szCs w:val="12"/>
              </w:rPr>
              <w:t> </w:t>
            </w: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000000" w:fill="D5E3F2"/>
            <w:vAlign w:val="bottom"/>
            <w:hideMark/>
          </w:tcPr>
          <w:p w:rsidR="004F199E" w:rsidRPr="004F199E" w:rsidRDefault="004F199E" w:rsidP="004F199E">
            <w:pPr>
              <w:spacing w:line="240" w:lineRule="auto"/>
              <w:rPr>
                <w:rFonts w:cs="Arial"/>
                <w:b/>
                <w:bCs/>
                <w:sz w:val="12"/>
                <w:szCs w:val="12"/>
              </w:rPr>
            </w:pPr>
            <w:r w:rsidRPr="004F199E">
              <w:rPr>
                <w:rFonts w:cs="Arial"/>
                <w:b/>
                <w:bCs/>
                <w:sz w:val="12"/>
                <w:szCs w:val="12"/>
              </w:rPr>
              <w:t>Prowadzenie działalności kulturalnej przez domy i ośrodki kultury</w:t>
            </w:r>
          </w:p>
        </w:tc>
        <w:tc>
          <w:tcPr>
            <w:tcW w:w="616" w:type="pct"/>
            <w:tcBorders>
              <w:top w:val="nil"/>
              <w:left w:val="nil"/>
              <w:bottom w:val="nil"/>
              <w:right w:val="nil"/>
            </w:tcBorders>
            <w:shd w:val="clear" w:color="000000" w:fill="D5E3F2"/>
            <w:noWrap/>
            <w:vAlign w:val="bottom"/>
            <w:hideMark/>
          </w:tcPr>
          <w:p w:rsidR="004F199E" w:rsidRPr="004F199E" w:rsidRDefault="004F199E" w:rsidP="004F199E">
            <w:pPr>
              <w:spacing w:line="240" w:lineRule="auto"/>
              <w:jc w:val="center"/>
              <w:rPr>
                <w:rFonts w:cs="Arial"/>
                <w:b/>
                <w:bCs/>
                <w:sz w:val="12"/>
                <w:szCs w:val="12"/>
              </w:rPr>
            </w:pPr>
            <w:r w:rsidRPr="004F199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4F199E" w:rsidRPr="004F199E" w:rsidRDefault="004F199E" w:rsidP="004F199E">
            <w:pPr>
              <w:spacing w:line="240" w:lineRule="auto"/>
              <w:rPr>
                <w:rFonts w:cs="Arial"/>
                <w:b/>
                <w:bCs/>
                <w:sz w:val="12"/>
                <w:szCs w:val="12"/>
              </w:rPr>
            </w:pPr>
            <w:r w:rsidRPr="004F199E">
              <w:rPr>
                <w:rFonts w:cs="Arial"/>
                <w:b/>
                <w:bCs/>
                <w:sz w:val="12"/>
                <w:szCs w:val="12"/>
              </w:rPr>
              <w:t> </w:t>
            </w: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000000" w:fill="EAF1F6"/>
            <w:vAlign w:val="bottom"/>
            <w:hideMark/>
          </w:tcPr>
          <w:p w:rsidR="004F199E" w:rsidRPr="004F199E" w:rsidRDefault="004F199E" w:rsidP="004F199E">
            <w:pPr>
              <w:spacing w:line="240" w:lineRule="auto"/>
              <w:rPr>
                <w:rFonts w:cs="Arial"/>
                <w:b/>
                <w:bCs/>
                <w:i/>
                <w:iCs/>
                <w:sz w:val="12"/>
                <w:szCs w:val="12"/>
              </w:rPr>
            </w:pPr>
            <w:r w:rsidRPr="004F199E">
              <w:rPr>
                <w:rFonts w:cs="Arial"/>
                <w:b/>
                <w:bCs/>
                <w:i/>
                <w:iCs/>
                <w:sz w:val="12"/>
                <w:szCs w:val="12"/>
              </w:rPr>
              <w:t>Dom Kultury "Włochy"</w:t>
            </w:r>
          </w:p>
        </w:tc>
        <w:tc>
          <w:tcPr>
            <w:tcW w:w="616" w:type="pct"/>
            <w:tcBorders>
              <w:top w:val="nil"/>
              <w:left w:val="nil"/>
              <w:bottom w:val="nil"/>
              <w:right w:val="nil"/>
            </w:tcBorders>
            <w:shd w:val="clear" w:color="000000" w:fill="EAF1F6"/>
            <w:noWrap/>
            <w:vAlign w:val="bottom"/>
            <w:hideMark/>
          </w:tcPr>
          <w:p w:rsidR="004F199E" w:rsidRPr="004F199E" w:rsidRDefault="004F199E" w:rsidP="004F199E">
            <w:pPr>
              <w:spacing w:line="240" w:lineRule="auto"/>
              <w:jc w:val="center"/>
              <w:rPr>
                <w:rFonts w:cs="Arial"/>
                <w:b/>
                <w:bCs/>
                <w:i/>
                <w:iCs/>
                <w:sz w:val="12"/>
                <w:szCs w:val="12"/>
              </w:rPr>
            </w:pPr>
            <w:r w:rsidRPr="004F199E">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4F199E" w:rsidRPr="004F199E" w:rsidRDefault="004F199E" w:rsidP="004F199E">
            <w:pPr>
              <w:spacing w:line="240" w:lineRule="auto"/>
              <w:rPr>
                <w:rFonts w:cs="Arial"/>
                <w:b/>
                <w:bCs/>
                <w:i/>
                <w:iCs/>
                <w:sz w:val="12"/>
                <w:szCs w:val="12"/>
              </w:rPr>
            </w:pPr>
            <w:r w:rsidRPr="004F199E">
              <w:rPr>
                <w:rFonts w:cs="Arial"/>
                <w:b/>
                <w:bCs/>
                <w:i/>
                <w:iCs/>
                <w:sz w:val="12"/>
                <w:szCs w:val="12"/>
              </w:rPr>
              <w:t> </w:t>
            </w: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i/>
                <w:iCs/>
                <w:sz w:val="12"/>
                <w:szCs w:val="12"/>
                <w:u w:val="single"/>
              </w:rPr>
            </w:pPr>
            <w:r w:rsidRPr="004F199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sz w:val="12"/>
                <w:szCs w:val="12"/>
              </w:rPr>
            </w:pPr>
            <w:r w:rsidRPr="004F199E">
              <w:rPr>
                <w:rFonts w:cs="Arial"/>
                <w:sz w:val="12"/>
                <w:szCs w:val="12"/>
              </w:rPr>
              <w:t>Rozpowszechnianie, rozbudzanie i zaspakajanie potrzeb kulturalnych społeczeństwa poprzez tworzenie, upowszechnianie, organizowanie i promowanie działalności artystycznej i kulturalnej</w:t>
            </w: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i/>
                <w:iCs/>
                <w:sz w:val="12"/>
                <w:szCs w:val="12"/>
                <w:u w:val="single"/>
              </w:rPr>
            </w:pPr>
            <w:r w:rsidRPr="004F199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sz w:val="12"/>
                <w:szCs w:val="12"/>
              </w:rPr>
            </w:pPr>
            <w:r w:rsidRPr="004F199E">
              <w:rPr>
                <w:rFonts w:cs="Arial"/>
                <w:sz w:val="12"/>
                <w:szCs w:val="12"/>
              </w:rPr>
              <w:t>liczba imprez zorganizowanych</w:t>
            </w: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cs="Arial"/>
                <w:sz w:val="12"/>
                <w:szCs w:val="12"/>
              </w:rPr>
            </w:pPr>
            <w:r w:rsidRPr="004F199E">
              <w:rPr>
                <w:rFonts w:cs="Arial"/>
                <w:sz w:val="12"/>
                <w:szCs w:val="12"/>
              </w:rPr>
              <w:t>szt.</w:t>
            </w: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right"/>
              <w:rPr>
                <w:rFonts w:cs="Arial"/>
                <w:sz w:val="12"/>
                <w:szCs w:val="12"/>
              </w:rPr>
            </w:pPr>
            <w:r w:rsidRPr="004F199E">
              <w:rPr>
                <w:rFonts w:cs="Arial"/>
                <w:sz w:val="12"/>
                <w:szCs w:val="12"/>
              </w:rPr>
              <w:t>380</w:t>
            </w: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sz w:val="12"/>
                <w:szCs w:val="12"/>
              </w:rPr>
            </w:pPr>
            <w:r w:rsidRPr="004F199E">
              <w:rPr>
                <w:rFonts w:cs="Arial"/>
                <w:sz w:val="12"/>
                <w:szCs w:val="12"/>
              </w:rPr>
              <w:t>udział środków finansowych z budżetu Miasta w całkowitych kosztach działalności bieżącej</w:t>
            </w: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cs="Arial"/>
                <w:sz w:val="12"/>
                <w:szCs w:val="12"/>
              </w:rPr>
            </w:pPr>
            <w:r w:rsidRPr="004F199E">
              <w:rPr>
                <w:rFonts w:cs="Arial"/>
                <w:sz w:val="12"/>
                <w:szCs w:val="12"/>
              </w:rPr>
              <w:t>%</w:t>
            </w: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right"/>
              <w:rPr>
                <w:rFonts w:cs="Arial"/>
                <w:sz w:val="12"/>
                <w:szCs w:val="12"/>
              </w:rPr>
            </w:pPr>
            <w:r w:rsidRPr="004F199E">
              <w:rPr>
                <w:rFonts w:cs="Arial"/>
                <w:sz w:val="12"/>
                <w:szCs w:val="12"/>
              </w:rPr>
              <w:t>64,7</w:t>
            </w: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000000" w:fill="D5E3F2"/>
            <w:vAlign w:val="bottom"/>
            <w:hideMark/>
          </w:tcPr>
          <w:p w:rsidR="004F199E" w:rsidRPr="004F199E" w:rsidRDefault="004F199E" w:rsidP="004F199E">
            <w:pPr>
              <w:spacing w:line="240" w:lineRule="auto"/>
              <w:rPr>
                <w:rFonts w:cs="Arial"/>
                <w:b/>
                <w:bCs/>
                <w:sz w:val="12"/>
                <w:szCs w:val="12"/>
              </w:rPr>
            </w:pPr>
            <w:r w:rsidRPr="004F199E">
              <w:rPr>
                <w:rFonts w:cs="Arial"/>
                <w:b/>
                <w:bCs/>
                <w:sz w:val="12"/>
                <w:szCs w:val="12"/>
              </w:rPr>
              <w:t>Prowadzenie działalności kulturalnej przez biblioteki</w:t>
            </w:r>
          </w:p>
        </w:tc>
        <w:tc>
          <w:tcPr>
            <w:tcW w:w="616" w:type="pct"/>
            <w:tcBorders>
              <w:top w:val="nil"/>
              <w:left w:val="nil"/>
              <w:bottom w:val="nil"/>
              <w:right w:val="nil"/>
            </w:tcBorders>
            <w:shd w:val="clear" w:color="000000" w:fill="D5E3F2"/>
            <w:noWrap/>
            <w:vAlign w:val="bottom"/>
            <w:hideMark/>
          </w:tcPr>
          <w:p w:rsidR="004F199E" w:rsidRPr="004F199E" w:rsidRDefault="004F199E" w:rsidP="004F199E">
            <w:pPr>
              <w:spacing w:line="240" w:lineRule="auto"/>
              <w:jc w:val="center"/>
              <w:rPr>
                <w:rFonts w:cs="Arial"/>
                <w:b/>
                <w:bCs/>
                <w:sz w:val="12"/>
                <w:szCs w:val="12"/>
              </w:rPr>
            </w:pPr>
            <w:r w:rsidRPr="004F199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4F199E" w:rsidRPr="004F199E" w:rsidRDefault="004F199E" w:rsidP="004F199E">
            <w:pPr>
              <w:spacing w:line="240" w:lineRule="auto"/>
              <w:rPr>
                <w:rFonts w:cs="Arial"/>
                <w:b/>
                <w:bCs/>
                <w:sz w:val="12"/>
                <w:szCs w:val="12"/>
              </w:rPr>
            </w:pPr>
            <w:r w:rsidRPr="004F199E">
              <w:rPr>
                <w:rFonts w:cs="Arial"/>
                <w:b/>
                <w:bCs/>
                <w:sz w:val="12"/>
                <w:szCs w:val="12"/>
              </w:rPr>
              <w:t> </w:t>
            </w: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000000" w:fill="EAF1F6"/>
            <w:vAlign w:val="bottom"/>
            <w:hideMark/>
          </w:tcPr>
          <w:p w:rsidR="004F199E" w:rsidRPr="004F199E" w:rsidRDefault="004F199E" w:rsidP="004F199E">
            <w:pPr>
              <w:spacing w:line="240" w:lineRule="auto"/>
              <w:rPr>
                <w:rFonts w:cs="Arial"/>
                <w:b/>
                <w:bCs/>
                <w:i/>
                <w:iCs/>
                <w:sz w:val="12"/>
                <w:szCs w:val="12"/>
              </w:rPr>
            </w:pPr>
            <w:r w:rsidRPr="004F199E">
              <w:rPr>
                <w:rFonts w:cs="Arial"/>
                <w:b/>
                <w:bCs/>
                <w:i/>
                <w:iCs/>
                <w:sz w:val="12"/>
                <w:szCs w:val="12"/>
              </w:rPr>
              <w:t>Biblioteka Publiczna w Dzielnicy Włochy</w:t>
            </w:r>
          </w:p>
        </w:tc>
        <w:tc>
          <w:tcPr>
            <w:tcW w:w="616" w:type="pct"/>
            <w:tcBorders>
              <w:top w:val="nil"/>
              <w:left w:val="nil"/>
              <w:bottom w:val="nil"/>
              <w:right w:val="nil"/>
            </w:tcBorders>
            <w:shd w:val="clear" w:color="000000" w:fill="EAF1F6"/>
            <w:noWrap/>
            <w:vAlign w:val="bottom"/>
            <w:hideMark/>
          </w:tcPr>
          <w:p w:rsidR="004F199E" w:rsidRPr="004F199E" w:rsidRDefault="004F199E" w:rsidP="004F199E">
            <w:pPr>
              <w:spacing w:line="240" w:lineRule="auto"/>
              <w:jc w:val="center"/>
              <w:rPr>
                <w:rFonts w:cs="Arial"/>
                <w:b/>
                <w:bCs/>
                <w:i/>
                <w:iCs/>
                <w:sz w:val="12"/>
                <w:szCs w:val="12"/>
              </w:rPr>
            </w:pPr>
            <w:r w:rsidRPr="004F199E">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4F199E" w:rsidRPr="004F199E" w:rsidRDefault="004F199E" w:rsidP="004F199E">
            <w:pPr>
              <w:spacing w:line="240" w:lineRule="auto"/>
              <w:rPr>
                <w:rFonts w:cs="Arial"/>
                <w:b/>
                <w:bCs/>
                <w:i/>
                <w:iCs/>
                <w:sz w:val="12"/>
                <w:szCs w:val="12"/>
              </w:rPr>
            </w:pPr>
            <w:r w:rsidRPr="004F199E">
              <w:rPr>
                <w:rFonts w:cs="Arial"/>
                <w:b/>
                <w:bCs/>
                <w:i/>
                <w:iCs/>
                <w:sz w:val="12"/>
                <w:szCs w:val="12"/>
              </w:rPr>
              <w:t> </w:t>
            </w: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i/>
                <w:iCs/>
                <w:sz w:val="12"/>
                <w:szCs w:val="12"/>
                <w:u w:val="single"/>
              </w:rPr>
            </w:pPr>
            <w:r w:rsidRPr="004F199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sz w:val="12"/>
                <w:szCs w:val="12"/>
              </w:rPr>
            </w:pPr>
            <w:r w:rsidRPr="004F199E">
              <w:rPr>
                <w:rFonts w:cs="Arial"/>
                <w:sz w:val="12"/>
                <w:szCs w:val="12"/>
              </w:rPr>
              <w:t>Zaspokajanie i rozwijanie potrzeb czytelniczych społeczeństwa oraz wzrost czytelnictwa</w:t>
            </w: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i/>
                <w:iCs/>
                <w:sz w:val="12"/>
                <w:szCs w:val="12"/>
                <w:u w:val="single"/>
              </w:rPr>
            </w:pPr>
            <w:r w:rsidRPr="004F199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sz w:val="12"/>
                <w:szCs w:val="12"/>
              </w:rPr>
            </w:pPr>
            <w:r w:rsidRPr="004F199E">
              <w:rPr>
                <w:rFonts w:cs="Arial"/>
                <w:sz w:val="12"/>
                <w:szCs w:val="12"/>
              </w:rPr>
              <w:t>liczba czytelników</w:t>
            </w: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cs="Arial"/>
                <w:sz w:val="12"/>
                <w:szCs w:val="12"/>
              </w:rPr>
            </w:pPr>
            <w:r w:rsidRPr="004F199E">
              <w:rPr>
                <w:rFonts w:cs="Arial"/>
                <w:sz w:val="12"/>
                <w:szCs w:val="12"/>
              </w:rPr>
              <w:t>os.</w:t>
            </w: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right"/>
              <w:rPr>
                <w:rFonts w:cs="Arial"/>
                <w:sz w:val="12"/>
                <w:szCs w:val="12"/>
              </w:rPr>
            </w:pPr>
            <w:r w:rsidRPr="004F199E">
              <w:rPr>
                <w:rFonts w:cs="Arial"/>
                <w:sz w:val="12"/>
                <w:szCs w:val="12"/>
              </w:rPr>
              <w:t>10 000</w:t>
            </w: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sz w:val="12"/>
                <w:szCs w:val="12"/>
              </w:rPr>
            </w:pPr>
            <w:r w:rsidRPr="004F199E">
              <w:rPr>
                <w:rFonts w:cs="Arial"/>
                <w:sz w:val="12"/>
                <w:szCs w:val="12"/>
              </w:rPr>
              <w:t>liczba stanowisk informatycznych do dyspozycji czytelników</w:t>
            </w: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cs="Arial"/>
                <w:sz w:val="12"/>
                <w:szCs w:val="12"/>
              </w:rPr>
            </w:pPr>
            <w:r w:rsidRPr="004F199E">
              <w:rPr>
                <w:rFonts w:cs="Arial"/>
                <w:sz w:val="12"/>
                <w:szCs w:val="12"/>
              </w:rPr>
              <w:t>szt.</w:t>
            </w: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right"/>
              <w:rPr>
                <w:rFonts w:cs="Arial"/>
                <w:sz w:val="12"/>
                <w:szCs w:val="12"/>
              </w:rPr>
            </w:pPr>
            <w:r w:rsidRPr="004F199E">
              <w:rPr>
                <w:rFonts w:cs="Arial"/>
                <w:sz w:val="12"/>
                <w:szCs w:val="12"/>
              </w:rPr>
              <w:t>24</w:t>
            </w: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sz w:val="12"/>
                <w:szCs w:val="12"/>
              </w:rPr>
            </w:pPr>
            <w:r w:rsidRPr="004F199E">
              <w:rPr>
                <w:rFonts w:cs="Arial"/>
                <w:sz w:val="12"/>
                <w:szCs w:val="12"/>
              </w:rPr>
              <w:t>średni koszt zadania na czytelnika</w:t>
            </w: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cs="Arial"/>
                <w:sz w:val="12"/>
                <w:szCs w:val="12"/>
              </w:rPr>
            </w:pPr>
            <w:r w:rsidRPr="004F199E">
              <w:rPr>
                <w:rFonts w:cs="Arial"/>
                <w:sz w:val="12"/>
                <w:szCs w:val="12"/>
              </w:rPr>
              <w:t>zł/os.</w:t>
            </w: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right"/>
              <w:rPr>
                <w:rFonts w:cs="Arial"/>
                <w:sz w:val="12"/>
                <w:szCs w:val="12"/>
              </w:rPr>
            </w:pPr>
            <w:r w:rsidRPr="004F199E">
              <w:rPr>
                <w:rFonts w:cs="Arial"/>
                <w:sz w:val="12"/>
                <w:szCs w:val="12"/>
              </w:rPr>
              <w:t>470</w:t>
            </w: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sz w:val="12"/>
                <w:szCs w:val="12"/>
              </w:rPr>
            </w:pPr>
            <w:r w:rsidRPr="004F199E">
              <w:rPr>
                <w:rFonts w:cs="Arial"/>
                <w:sz w:val="12"/>
                <w:szCs w:val="12"/>
              </w:rPr>
              <w:t>odsetek kosztów poniesionych na zakup nowości wydawniczych w całkowitych kosztach działalności bieżącej</w:t>
            </w: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cs="Arial"/>
                <w:sz w:val="12"/>
                <w:szCs w:val="12"/>
              </w:rPr>
            </w:pPr>
            <w:r w:rsidRPr="004F199E">
              <w:rPr>
                <w:rFonts w:cs="Arial"/>
                <w:sz w:val="12"/>
                <w:szCs w:val="12"/>
              </w:rPr>
              <w:t>%</w:t>
            </w: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right"/>
              <w:rPr>
                <w:rFonts w:cs="Arial"/>
                <w:sz w:val="12"/>
                <w:szCs w:val="12"/>
              </w:rPr>
            </w:pPr>
            <w:r w:rsidRPr="004F199E">
              <w:rPr>
                <w:rFonts w:cs="Arial"/>
                <w:sz w:val="12"/>
                <w:szCs w:val="12"/>
              </w:rPr>
              <w:t>2,1</w:t>
            </w: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000000" w:fill="B7CFE8"/>
            <w:vAlign w:val="bottom"/>
            <w:hideMark/>
          </w:tcPr>
          <w:p w:rsidR="004F199E" w:rsidRPr="004F199E" w:rsidRDefault="004F199E" w:rsidP="004F199E">
            <w:pPr>
              <w:spacing w:line="240" w:lineRule="auto"/>
              <w:rPr>
                <w:rFonts w:cs="Arial"/>
                <w:b/>
                <w:bCs/>
                <w:sz w:val="12"/>
                <w:szCs w:val="12"/>
              </w:rPr>
            </w:pPr>
            <w:r w:rsidRPr="004F199E">
              <w:rPr>
                <w:rFonts w:cs="Arial"/>
                <w:b/>
                <w:bCs/>
                <w:sz w:val="12"/>
                <w:szCs w:val="12"/>
              </w:rPr>
              <w:t>Pozostałe inicjatywy w zakresie kultury</w:t>
            </w:r>
          </w:p>
        </w:tc>
        <w:tc>
          <w:tcPr>
            <w:tcW w:w="616" w:type="pct"/>
            <w:tcBorders>
              <w:top w:val="nil"/>
              <w:left w:val="nil"/>
              <w:bottom w:val="nil"/>
              <w:right w:val="nil"/>
            </w:tcBorders>
            <w:shd w:val="clear" w:color="000000" w:fill="B7CFE8"/>
            <w:noWrap/>
            <w:vAlign w:val="bottom"/>
            <w:hideMark/>
          </w:tcPr>
          <w:p w:rsidR="004F199E" w:rsidRPr="004F199E" w:rsidRDefault="004F199E" w:rsidP="004F199E">
            <w:pPr>
              <w:spacing w:line="240" w:lineRule="auto"/>
              <w:jc w:val="center"/>
              <w:rPr>
                <w:rFonts w:cs="Arial"/>
                <w:b/>
                <w:bCs/>
                <w:sz w:val="12"/>
                <w:szCs w:val="12"/>
              </w:rPr>
            </w:pPr>
            <w:r w:rsidRPr="004F199E">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4F199E" w:rsidRPr="004F199E" w:rsidRDefault="004F199E" w:rsidP="004F199E">
            <w:pPr>
              <w:spacing w:line="240" w:lineRule="auto"/>
              <w:rPr>
                <w:rFonts w:cs="Arial"/>
                <w:b/>
                <w:bCs/>
                <w:sz w:val="12"/>
                <w:szCs w:val="12"/>
              </w:rPr>
            </w:pPr>
            <w:r w:rsidRPr="004F199E">
              <w:rPr>
                <w:rFonts w:cs="Arial"/>
                <w:b/>
                <w:bCs/>
                <w:sz w:val="12"/>
                <w:szCs w:val="12"/>
              </w:rPr>
              <w:t> </w:t>
            </w: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000000" w:fill="D5E3F2"/>
            <w:vAlign w:val="bottom"/>
            <w:hideMark/>
          </w:tcPr>
          <w:p w:rsidR="004F199E" w:rsidRPr="004F199E" w:rsidRDefault="004F199E" w:rsidP="004F199E">
            <w:pPr>
              <w:spacing w:line="240" w:lineRule="auto"/>
              <w:rPr>
                <w:rFonts w:cs="Arial"/>
                <w:b/>
                <w:bCs/>
                <w:sz w:val="12"/>
                <w:szCs w:val="12"/>
              </w:rPr>
            </w:pPr>
            <w:r w:rsidRPr="004F199E">
              <w:rPr>
                <w:rFonts w:cs="Arial"/>
                <w:b/>
                <w:bCs/>
                <w:sz w:val="12"/>
                <w:szCs w:val="12"/>
              </w:rPr>
              <w:t>Utrzymanie pomników, rzeźb i innych miejsc pamięci</w:t>
            </w:r>
          </w:p>
        </w:tc>
        <w:tc>
          <w:tcPr>
            <w:tcW w:w="616" w:type="pct"/>
            <w:tcBorders>
              <w:top w:val="nil"/>
              <w:left w:val="nil"/>
              <w:bottom w:val="nil"/>
              <w:right w:val="nil"/>
            </w:tcBorders>
            <w:shd w:val="clear" w:color="000000" w:fill="D5E3F2"/>
            <w:noWrap/>
            <w:vAlign w:val="bottom"/>
            <w:hideMark/>
          </w:tcPr>
          <w:p w:rsidR="004F199E" w:rsidRPr="004F199E" w:rsidRDefault="004F199E" w:rsidP="004F199E">
            <w:pPr>
              <w:spacing w:line="240" w:lineRule="auto"/>
              <w:jc w:val="center"/>
              <w:rPr>
                <w:rFonts w:cs="Arial"/>
                <w:b/>
                <w:bCs/>
                <w:sz w:val="12"/>
                <w:szCs w:val="12"/>
              </w:rPr>
            </w:pPr>
            <w:r w:rsidRPr="004F199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4F199E" w:rsidRPr="004F199E" w:rsidRDefault="004F199E" w:rsidP="004F199E">
            <w:pPr>
              <w:spacing w:line="240" w:lineRule="auto"/>
              <w:rPr>
                <w:rFonts w:cs="Arial"/>
                <w:b/>
                <w:bCs/>
                <w:sz w:val="12"/>
                <w:szCs w:val="12"/>
              </w:rPr>
            </w:pPr>
            <w:r w:rsidRPr="004F199E">
              <w:rPr>
                <w:rFonts w:cs="Arial"/>
                <w:b/>
                <w:bCs/>
                <w:sz w:val="12"/>
                <w:szCs w:val="12"/>
              </w:rPr>
              <w:t> </w:t>
            </w: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i/>
                <w:iCs/>
                <w:sz w:val="12"/>
                <w:szCs w:val="12"/>
                <w:u w:val="single"/>
              </w:rPr>
            </w:pPr>
            <w:r w:rsidRPr="004F199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sz w:val="12"/>
                <w:szCs w:val="12"/>
              </w:rPr>
            </w:pPr>
            <w:r w:rsidRPr="004F199E">
              <w:rPr>
                <w:rFonts w:cs="Arial"/>
                <w:sz w:val="12"/>
                <w:szCs w:val="12"/>
              </w:rPr>
              <w:t>Utrzymanie pamięci o ważnych dla społeczności postaciach i wydarzeniach</w:t>
            </w: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i/>
                <w:iCs/>
                <w:sz w:val="12"/>
                <w:szCs w:val="12"/>
                <w:u w:val="single"/>
              </w:rPr>
            </w:pPr>
            <w:r w:rsidRPr="004F199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sz w:val="12"/>
                <w:szCs w:val="12"/>
              </w:rPr>
            </w:pPr>
            <w:r w:rsidRPr="004F199E">
              <w:rPr>
                <w:rFonts w:cs="Arial"/>
                <w:sz w:val="12"/>
                <w:szCs w:val="12"/>
              </w:rPr>
              <w:t>ilość przeprowadzonych remontów (prac konserwatorskich) pomników, tablic pamiątkowych, rzeźb i innych miejsc pamięci</w:t>
            </w: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cs="Arial"/>
                <w:sz w:val="12"/>
                <w:szCs w:val="12"/>
              </w:rPr>
            </w:pPr>
            <w:r w:rsidRPr="004F199E">
              <w:rPr>
                <w:rFonts w:cs="Arial"/>
                <w:sz w:val="12"/>
                <w:szCs w:val="12"/>
              </w:rPr>
              <w:t>szt.</w:t>
            </w: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right"/>
              <w:rPr>
                <w:rFonts w:cs="Arial"/>
                <w:sz w:val="12"/>
                <w:szCs w:val="12"/>
              </w:rPr>
            </w:pPr>
            <w:r w:rsidRPr="004F199E">
              <w:rPr>
                <w:rFonts w:cs="Arial"/>
                <w:sz w:val="12"/>
                <w:szCs w:val="12"/>
              </w:rPr>
              <w:t>0</w:t>
            </w: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sz w:val="12"/>
                <w:szCs w:val="12"/>
              </w:rPr>
            </w:pPr>
            <w:r w:rsidRPr="004F199E">
              <w:rPr>
                <w:rFonts w:cs="Arial"/>
                <w:sz w:val="12"/>
                <w:szCs w:val="12"/>
              </w:rPr>
              <w:t>liczba miejsc objętych opieką</w:t>
            </w: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cs="Arial"/>
                <w:sz w:val="12"/>
                <w:szCs w:val="12"/>
              </w:rPr>
            </w:pPr>
            <w:r w:rsidRPr="004F199E">
              <w:rPr>
                <w:rFonts w:cs="Arial"/>
                <w:sz w:val="12"/>
                <w:szCs w:val="12"/>
              </w:rPr>
              <w:t>szt.</w:t>
            </w: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right"/>
              <w:rPr>
                <w:rFonts w:cs="Arial"/>
                <w:sz w:val="12"/>
                <w:szCs w:val="12"/>
              </w:rPr>
            </w:pPr>
            <w:r w:rsidRPr="004F199E">
              <w:rPr>
                <w:rFonts w:cs="Arial"/>
                <w:sz w:val="12"/>
                <w:szCs w:val="12"/>
              </w:rPr>
              <w:t>27</w:t>
            </w: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000000" w:fill="8DB0DB"/>
            <w:vAlign w:val="bottom"/>
            <w:hideMark/>
          </w:tcPr>
          <w:p w:rsidR="004F199E" w:rsidRPr="004F199E" w:rsidRDefault="004F199E" w:rsidP="004F199E">
            <w:pPr>
              <w:spacing w:line="240" w:lineRule="auto"/>
              <w:rPr>
                <w:rFonts w:cs="Arial"/>
                <w:b/>
                <w:bCs/>
                <w:sz w:val="12"/>
                <w:szCs w:val="12"/>
              </w:rPr>
            </w:pPr>
            <w:r w:rsidRPr="004F199E">
              <w:rPr>
                <w:rFonts w:cs="Arial"/>
                <w:b/>
                <w:bCs/>
                <w:sz w:val="12"/>
                <w:szCs w:val="12"/>
              </w:rPr>
              <w:t>REKREACJA, SPORT I TURYSTYKA</w:t>
            </w:r>
          </w:p>
        </w:tc>
        <w:tc>
          <w:tcPr>
            <w:tcW w:w="616" w:type="pct"/>
            <w:tcBorders>
              <w:top w:val="nil"/>
              <w:left w:val="nil"/>
              <w:bottom w:val="nil"/>
              <w:right w:val="nil"/>
            </w:tcBorders>
            <w:shd w:val="clear" w:color="000000" w:fill="8DB0DB"/>
            <w:noWrap/>
            <w:vAlign w:val="bottom"/>
            <w:hideMark/>
          </w:tcPr>
          <w:p w:rsidR="004F199E" w:rsidRPr="004F199E" w:rsidRDefault="004F199E" w:rsidP="004F199E">
            <w:pPr>
              <w:spacing w:line="240" w:lineRule="auto"/>
              <w:jc w:val="center"/>
              <w:rPr>
                <w:rFonts w:cs="Arial"/>
                <w:b/>
                <w:bCs/>
                <w:sz w:val="12"/>
                <w:szCs w:val="12"/>
              </w:rPr>
            </w:pPr>
            <w:r w:rsidRPr="004F199E">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4F199E" w:rsidRPr="004F199E" w:rsidRDefault="004F199E" w:rsidP="004F199E">
            <w:pPr>
              <w:spacing w:line="240" w:lineRule="auto"/>
              <w:rPr>
                <w:rFonts w:cs="Arial"/>
                <w:b/>
                <w:bCs/>
                <w:sz w:val="12"/>
                <w:szCs w:val="12"/>
              </w:rPr>
            </w:pPr>
            <w:r w:rsidRPr="004F199E">
              <w:rPr>
                <w:rFonts w:cs="Arial"/>
                <w:b/>
                <w:bCs/>
                <w:sz w:val="12"/>
                <w:szCs w:val="12"/>
              </w:rPr>
              <w:t> </w:t>
            </w: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000000" w:fill="B7CFE8"/>
            <w:vAlign w:val="bottom"/>
            <w:hideMark/>
          </w:tcPr>
          <w:p w:rsidR="004F199E" w:rsidRPr="004F199E" w:rsidRDefault="004F199E" w:rsidP="004F199E">
            <w:pPr>
              <w:spacing w:line="240" w:lineRule="auto"/>
              <w:rPr>
                <w:rFonts w:cs="Arial"/>
                <w:b/>
                <w:bCs/>
                <w:sz w:val="12"/>
                <w:szCs w:val="12"/>
              </w:rPr>
            </w:pPr>
            <w:r w:rsidRPr="004F199E">
              <w:rPr>
                <w:rFonts w:cs="Arial"/>
                <w:b/>
                <w:bCs/>
                <w:sz w:val="12"/>
                <w:szCs w:val="12"/>
              </w:rPr>
              <w:t>Działalność rekreacyjno-sportowa</w:t>
            </w:r>
          </w:p>
        </w:tc>
        <w:tc>
          <w:tcPr>
            <w:tcW w:w="616" w:type="pct"/>
            <w:tcBorders>
              <w:top w:val="nil"/>
              <w:left w:val="nil"/>
              <w:bottom w:val="nil"/>
              <w:right w:val="nil"/>
            </w:tcBorders>
            <w:shd w:val="clear" w:color="000000" w:fill="B7CFE8"/>
            <w:noWrap/>
            <w:vAlign w:val="bottom"/>
            <w:hideMark/>
          </w:tcPr>
          <w:p w:rsidR="004F199E" w:rsidRPr="004F199E" w:rsidRDefault="004F199E" w:rsidP="004F199E">
            <w:pPr>
              <w:spacing w:line="240" w:lineRule="auto"/>
              <w:jc w:val="center"/>
              <w:rPr>
                <w:rFonts w:cs="Arial"/>
                <w:b/>
                <w:bCs/>
                <w:sz w:val="12"/>
                <w:szCs w:val="12"/>
              </w:rPr>
            </w:pPr>
            <w:r w:rsidRPr="004F199E">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4F199E" w:rsidRPr="004F199E" w:rsidRDefault="004F199E" w:rsidP="004F199E">
            <w:pPr>
              <w:spacing w:line="240" w:lineRule="auto"/>
              <w:rPr>
                <w:rFonts w:cs="Arial"/>
                <w:b/>
                <w:bCs/>
                <w:sz w:val="12"/>
                <w:szCs w:val="12"/>
              </w:rPr>
            </w:pPr>
            <w:r w:rsidRPr="004F199E">
              <w:rPr>
                <w:rFonts w:cs="Arial"/>
                <w:b/>
                <w:bCs/>
                <w:sz w:val="12"/>
                <w:szCs w:val="12"/>
              </w:rPr>
              <w:t> </w:t>
            </w: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000000" w:fill="D5E3F2"/>
            <w:vAlign w:val="bottom"/>
            <w:hideMark/>
          </w:tcPr>
          <w:p w:rsidR="004F199E" w:rsidRPr="004F199E" w:rsidRDefault="004F199E" w:rsidP="004F199E">
            <w:pPr>
              <w:spacing w:line="240" w:lineRule="auto"/>
              <w:rPr>
                <w:rFonts w:cs="Arial"/>
                <w:b/>
                <w:bCs/>
                <w:sz w:val="12"/>
                <w:szCs w:val="12"/>
              </w:rPr>
            </w:pPr>
            <w:r w:rsidRPr="004F199E">
              <w:rPr>
                <w:rFonts w:cs="Arial"/>
                <w:b/>
                <w:bCs/>
                <w:sz w:val="12"/>
                <w:szCs w:val="12"/>
              </w:rPr>
              <w:t>Utrzymanie obiektów sportowo-rekreacyjnych</w:t>
            </w:r>
          </w:p>
        </w:tc>
        <w:tc>
          <w:tcPr>
            <w:tcW w:w="616" w:type="pct"/>
            <w:tcBorders>
              <w:top w:val="nil"/>
              <w:left w:val="nil"/>
              <w:bottom w:val="nil"/>
              <w:right w:val="nil"/>
            </w:tcBorders>
            <w:shd w:val="clear" w:color="000000" w:fill="D5E3F2"/>
            <w:noWrap/>
            <w:vAlign w:val="bottom"/>
            <w:hideMark/>
          </w:tcPr>
          <w:p w:rsidR="004F199E" w:rsidRPr="004F199E" w:rsidRDefault="004F199E" w:rsidP="004F199E">
            <w:pPr>
              <w:spacing w:line="240" w:lineRule="auto"/>
              <w:jc w:val="center"/>
              <w:rPr>
                <w:rFonts w:cs="Arial"/>
                <w:b/>
                <w:bCs/>
                <w:sz w:val="12"/>
                <w:szCs w:val="12"/>
              </w:rPr>
            </w:pPr>
            <w:r w:rsidRPr="004F199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4F199E" w:rsidRPr="004F199E" w:rsidRDefault="004F199E" w:rsidP="004F199E">
            <w:pPr>
              <w:spacing w:line="240" w:lineRule="auto"/>
              <w:rPr>
                <w:rFonts w:cs="Arial"/>
                <w:b/>
                <w:bCs/>
                <w:sz w:val="12"/>
                <w:szCs w:val="12"/>
              </w:rPr>
            </w:pPr>
            <w:r w:rsidRPr="004F199E">
              <w:rPr>
                <w:rFonts w:cs="Arial"/>
                <w:b/>
                <w:bCs/>
                <w:sz w:val="12"/>
                <w:szCs w:val="12"/>
              </w:rPr>
              <w:t> </w:t>
            </w: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i/>
                <w:iCs/>
                <w:sz w:val="12"/>
                <w:szCs w:val="12"/>
                <w:u w:val="single"/>
              </w:rPr>
            </w:pPr>
            <w:r w:rsidRPr="004F199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sz w:val="12"/>
                <w:szCs w:val="12"/>
              </w:rPr>
            </w:pPr>
            <w:r w:rsidRPr="004F199E">
              <w:rPr>
                <w:rFonts w:cs="Arial"/>
                <w:sz w:val="12"/>
                <w:szCs w:val="12"/>
              </w:rPr>
              <w:t>Udostępnienie mieszkańcom bazy sportowo - rekreacyjnej oraz upowszechnianie form aktywnego spędzania czasu</w:t>
            </w: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i/>
                <w:iCs/>
                <w:sz w:val="12"/>
                <w:szCs w:val="12"/>
                <w:u w:val="single"/>
              </w:rPr>
            </w:pPr>
            <w:r w:rsidRPr="004F199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sz w:val="12"/>
                <w:szCs w:val="12"/>
              </w:rPr>
            </w:pPr>
            <w:r w:rsidRPr="004F199E">
              <w:rPr>
                <w:rFonts w:cs="Arial"/>
                <w:sz w:val="12"/>
                <w:szCs w:val="12"/>
              </w:rPr>
              <w:t>roczny koszt utrzymania obiektu sportowego</w:t>
            </w: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cs="Arial"/>
                <w:sz w:val="12"/>
                <w:szCs w:val="12"/>
              </w:rPr>
            </w:pPr>
            <w:r w:rsidRPr="004F199E">
              <w:rPr>
                <w:rFonts w:cs="Arial"/>
                <w:sz w:val="12"/>
                <w:szCs w:val="12"/>
              </w:rPr>
              <w:t>zł</w:t>
            </w: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right"/>
              <w:rPr>
                <w:rFonts w:cs="Arial"/>
                <w:sz w:val="12"/>
                <w:szCs w:val="12"/>
              </w:rPr>
            </w:pPr>
            <w:r w:rsidRPr="004F199E">
              <w:rPr>
                <w:rFonts w:cs="Arial"/>
                <w:sz w:val="12"/>
                <w:szCs w:val="12"/>
              </w:rPr>
              <w:t>1 658 177</w:t>
            </w: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000000" w:fill="B7CFE8"/>
            <w:vAlign w:val="bottom"/>
            <w:hideMark/>
          </w:tcPr>
          <w:p w:rsidR="004F199E" w:rsidRPr="004F199E" w:rsidRDefault="004F199E" w:rsidP="004F199E">
            <w:pPr>
              <w:spacing w:line="240" w:lineRule="auto"/>
              <w:rPr>
                <w:rFonts w:cs="Arial"/>
                <w:b/>
                <w:bCs/>
                <w:sz w:val="12"/>
                <w:szCs w:val="12"/>
              </w:rPr>
            </w:pPr>
            <w:r w:rsidRPr="004F199E">
              <w:rPr>
                <w:rFonts w:cs="Arial"/>
                <w:b/>
                <w:bCs/>
                <w:sz w:val="12"/>
                <w:szCs w:val="12"/>
              </w:rPr>
              <w:t>Upowszechnianie kultury fizycznej i sportu</w:t>
            </w:r>
          </w:p>
        </w:tc>
        <w:tc>
          <w:tcPr>
            <w:tcW w:w="616" w:type="pct"/>
            <w:tcBorders>
              <w:top w:val="nil"/>
              <w:left w:val="nil"/>
              <w:bottom w:val="nil"/>
              <w:right w:val="nil"/>
            </w:tcBorders>
            <w:shd w:val="clear" w:color="000000" w:fill="B7CFE8"/>
            <w:noWrap/>
            <w:vAlign w:val="bottom"/>
            <w:hideMark/>
          </w:tcPr>
          <w:p w:rsidR="004F199E" w:rsidRPr="004F199E" w:rsidRDefault="004F199E" w:rsidP="004F199E">
            <w:pPr>
              <w:spacing w:line="240" w:lineRule="auto"/>
              <w:jc w:val="center"/>
              <w:rPr>
                <w:rFonts w:cs="Arial"/>
                <w:b/>
                <w:bCs/>
                <w:sz w:val="12"/>
                <w:szCs w:val="12"/>
              </w:rPr>
            </w:pPr>
            <w:r w:rsidRPr="004F199E">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4F199E" w:rsidRPr="004F199E" w:rsidRDefault="004F199E" w:rsidP="004F199E">
            <w:pPr>
              <w:spacing w:line="240" w:lineRule="auto"/>
              <w:rPr>
                <w:rFonts w:cs="Arial"/>
                <w:b/>
                <w:bCs/>
                <w:sz w:val="12"/>
                <w:szCs w:val="12"/>
              </w:rPr>
            </w:pPr>
            <w:r w:rsidRPr="004F199E">
              <w:rPr>
                <w:rFonts w:cs="Arial"/>
                <w:b/>
                <w:bCs/>
                <w:sz w:val="12"/>
                <w:szCs w:val="12"/>
              </w:rPr>
              <w:t> </w:t>
            </w: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000000" w:fill="D5E3F2"/>
            <w:vAlign w:val="bottom"/>
            <w:hideMark/>
          </w:tcPr>
          <w:p w:rsidR="004F199E" w:rsidRPr="004F199E" w:rsidRDefault="004F199E" w:rsidP="004F199E">
            <w:pPr>
              <w:spacing w:line="240" w:lineRule="auto"/>
              <w:rPr>
                <w:rFonts w:cs="Arial"/>
                <w:b/>
                <w:bCs/>
                <w:sz w:val="12"/>
                <w:szCs w:val="12"/>
              </w:rPr>
            </w:pPr>
            <w:r w:rsidRPr="004F199E">
              <w:rPr>
                <w:rFonts w:cs="Arial"/>
                <w:b/>
                <w:bCs/>
                <w:sz w:val="12"/>
                <w:szCs w:val="12"/>
              </w:rPr>
              <w:t>Imprezy rekreacyjno-sportowe</w:t>
            </w:r>
          </w:p>
        </w:tc>
        <w:tc>
          <w:tcPr>
            <w:tcW w:w="616" w:type="pct"/>
            <w:tcBorders>
              <w:top w:val="nil"/>
              <w:left w:val="nil"/>
              <w:bottom w:val="nil"/>
              <w:right w:val="nil"/>
            </w:tcBorders>
            <w:shd w:val="clear" w:color="000000" w:fill="D5E3F2"/>
            <w:noWrap/>
            <w:vAlign w:val="bottom"/>
            <w:hideMark/>
          </w:tcPr>
          <w:p w:rsidR="004F199E" w:rsidRPr="004F199E" w:rsidRDefault="004F199E" w:rsidP="004F199E">
            <w:pPr>
              <w:spacing w:line="240" w:lineRule="auto"/>
              <w:jc w:val="center"/>
              <w:rPr>
                <w:rFonts w:cs="Arial"/>
                <w:b/>
                <w:bCs/>
                <w:sz w:val="12"/>
                <w:szCs w:val="12"/>
              </w:rPr>
            </w:pPr>
            <w:r w:rsidRPr="004F199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4F199E" w:rsidRPr="004F199E" w:rsidRDefault="004F199E" w:rsidP="004F199E">
            <w:pPr>
              <w:spacing w:line="240" w:lineRule="auto"/>
              <w:rPr>
                <w:rFonts w:cs="Arial"/>
                <w:b/>
                <w:bCs/>
                <w:sz w:val="12"/>
                <w:szCs w:val="12"/>
              </w:rPr>
            </w:pPr>
            <w:r w:rsidRPr="004F199E">
              <w:rPr>
                <w:rFonts w:cs="Arial"/>
                <w:b/>
                <w:bCs/>
                <w:sz w:val="12"/>
                <w:szCs w:val="12"/>
              </w:rPr>
              <w:t> </w:t>
            </w: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i/>
                <w:iCs/>
                <w:sz w:val="12"/>
                <w:szCs w:val="12"/>
                <w:u w:val="single"/>
              </w:rPr>
            </w:pPr>
            <w:r w:rsidRPr="004F199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sz w:val="12"/>
                <w:szCs w:val="12"/>
              </w:rPr>
            </w:pPr>
            <w:r w:rsidRPr="004F199E">
              <w:rPr>
                <w:rFonts w:cs="Arial"/>
                <w:sz w:val="12"/>
                <w:szCs w:val="12"/>
              </w:rPr>
              <w:t>Upowszechnianie form aktywnego spędzania czasu</w:t>
            </w: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i/>
                <w:iCs/>
                <w:sz w:val="12"/>
                <w:szCs w:val="12"/>
                <w:u w:val="single"/>
              </w:rPr>
            </w:pPr>
            <w:r w:rsidRPr="004F199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sz w:val="12"/>
                <w:szCs w:val="12"/>
              </w:rPr>
            </w:pPr>
            <w:r w:rsidRPr="004F199E">
              <w:rPr>
                <w:rFonts w:cs="Arial"/>
                <w:sz w:val="12"/>
                <w:szCs w:val="12"/>
              </w:rPr>
              <w:t>liczba ogółem zorganizowanych imprez rekreacyjno-sportowych</w:t>
            </w: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cs="Arial"/>
                <w:sz w:val="12"/>
                <w:szCs w:val="12"/>
              </w:rPr>
            </w:pPr>
            <w:r w:rsidRPr="004F199E">
              <w:rPr>
                <w:rFonts w:cs="Arial"/>
                <w:sz w:val="12"/>
                <w:szCs w:val="12"/>
              </w:rPr>
              <w:t>szt.</w:t>
            </w: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right"/>
              <w:rPr>
                <w:rFonts w:cs="Arial"/>
                <w:sz w:val="12"/>
                <w:szCs w:val="12"/>
              </w:rPr>
            </w:pPr>
            <w:r w:rsidRPr="004F199E">
              <w:rPr>
                <w:rFonts w:cs="Arial"/>
                <w:sz w:val="12"/>
                <w:szCs w:val="12"/>
              </w:rPr>
              <w:t>35</w:t>
            </w: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sz w:val="12"/>
                <w:szCs w:val="12"/>
              </w:rPr>
            </w:pPr>
            <w:r w:rsidRPr="004F199E">
              <w:rPr>
                <w:rFonts w:cs="Arial"/>
                <w:sz w:val="12"/>
                <w:szCs w:val="12"/>
              </w:rPr>
              <w:t>średni koszt imprezy rekreacyjno-sportowej</w:t>
            </w: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cs="Arial"/>
                <w:sz w:val="12"/>
                <w:szCs w:val="12"/>
              </w:rPr>
            </w:pPr>
            <w:r w:rsidRPr="004F199E">
              <w:rPr>
                <w:rFonts w:cs="Arial"/>
                <w:sz w:val="12"/>
                <w:szCs w:val="12"/>
              </w:rPr>
              <w:t>zł/szt.</w:t>
            </w: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right"/>
              <w:rPr>
                <w:rFonts w:cs="Arial"/>
                <w:sz w:val="12"/>
                <w:szCs w:val="12"/>
              </w:rPr>
            </w:pPr>
            <w:r w:rsidRPr="004F199E">
              <w:rPr>
                <w:rFonts w:cs="Arial"/>
                <w:sz w:val="12"/>
                <w:szCs w:val="12"/>
              </w:rPr>
              <w:t>7 871</w:t>
            </w: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000000" w:fill="D5E3F2"/>
            <w:vAlign w:val="bottom"/>
            <w:hideMark/>
          </w:tcPr>
          <w:p w:rsidR="004F199E" w:rsidRPr="004F199E" w:rsidRDefault="004F199E" w:rsidP="004F199E">
            <w:pPr>
              <w:spacing w:line="240" w:lineRule="auto"/>
              <w:rPr>
                <w:rFonts w:cs="Arial"/>
                <w:b/>
                <w:bCs/>
                <w:sz w:val="12"/>
                <w:szCs w:val="12"/>
              </w:rPr>
            </w:pPr>
            <w:r w:rsidRPr="004F199E">
              <w:rPr>
                <w:rFonts w:cs="Arial"/>
                <w:b/>
                <w:bCs/>
                <w:sz w:val="12"/>
                <w:szCs w:val="12"/>
              </w:rPr>
              <w:t>Podnoszenie sprawności fizycznej mieszkańców oraz szkolenia i współzawodnictwo sportowe dzieci i młodzieży</w:t>
            </w:r>
          </w:p>
        </w:tc>
        <w:tc>
          <w:tcPr>
            <w:tcW w:w="616" w:type="pct"/>
            <w:tcBorders>
              <w:top w:val="nil"/>
              <w:left w:val="nil"/>
              <w:bottom w:val="nil"/>
              <w:right w:val="nil"/>
            </w:tcBorders>
            <w:shd w:val="clear" w:color="000000" w:fill="D5E3F2"/>
            <w:noWrap/>
            <w:vAlign w:val="bottom"/>
            <w:hideMark/>
          </w:tcPr>
          <w:p w:rsidR="004F199E" w:rsidRPr="004F199E" w:rsidRDefault="004F199E" w:rsidP="004F199E">
            <w:pPr>
              <w:spacing w:line="240" w:lineRule="auto"/>
              <w:jc w:val="center"/>
              <w:rPr>
                <w:rFonts w:cs="Arial"/>
                <w:b/>
                <w:bCs/>
                <w:sz w:val="12"/>
                <w:szCs w:val="12"/>
              </w:rPr>
            </w:pPr>
            <w:r w:rsidRPr="004F199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4F199E" w:rsidRPr="004F199E" w:rsidRDefault="004F199E" w:rsidP="004F199E">
            <w:pPr>
              <w:spacing w:line="240" w:lineRule="auto"/>
              <w:rPr>
                <w:rFonts w:cs="Arial"/>
                <w:b/>
                <w:bCs/>
                <w:sz w:val="12"/>
                <w:szCs w:val="12"/>
              </w:rPr>
            </w:pPr>
            <w:r w:rsidRPr="004F199E">
              <w:rPr>
                <w:rFonts w:cs="Arial"/>
                <w:b/>
                <w:bCs/>
                <w:sz w:val="12"/>
                <w:szCs w:val="12"/>
              </w:rPr>
              <w:t> </w:t>
            </w: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i/>
                <w:iCs/>
                <w:sz w:val="12"/>
                <w:szCs w:val="12"/>
                <w:u w:val="single"/>
              </w:rPr>
            </w:pPr>
            <w:r w:rsidRPr="004F199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sz w:val="12"/>
                <w:szCs w:val="12"/>
              </w:rPr>
            </w:pPr>
            <w:r w:rsidRPr="004F199E">
              <w:rPr>
                <w:rFonts w:cs="Arial"/>
                <w:sz w:val="12"/>
                <w:szCs w:val="12"/>
              </w:rPr>
              <w:t>Poprawa sprawności fizycznej mieszkańców Miasta</w:t>
            </w: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i/>
                <w:iCs/>
                <w:sz w:val="12"/>
                <w:szCs w:val="12"/>
                <w:u w:val="single"/>
              </w:rPr>
            </w:pPr>
            <w:r w:rsidRPr="004F199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sz w:val="12"/>
                <w:szCs w:val="12"/>
              </w:rPr>
            </w:pPr>
            <w:r w:rsidRPr="004F199E">
              <w:rPr>
                <w:rFonts w:cs="Arial"/>
                <w:sz w:val="12"/>
                <w:szCs w:val="12"/>
              </w:rPr>
              <w:t>średni koszt przedsięwzięcia sportowego</w:t>
            </w: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cs="Arial"/>
                <w:sz w:val="12"/>
                <w:szCs w:val="12"/>
              </w:rPr>
            </w:pPr>
            <w:r w:rsidRPr="004F199E">
              <w:rPr>
                <w:rFonts w:cs="Arial"/>
                <w:sz w:val="12"/>
                <w:szCs w:val="12"/>
              </w:rPr>
              <w:t>zł</w:t>
            </w: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right"/>
              <w:rPr>
                <w:rFonts w:cs="Arial"/>
                <w:sz w:val="12"/>
                <w:szCs w:val="12"/>
              </w:rPr>
            </w:pPr>
            <w:r w:rsidRPr="004F199E">
              <w:rPr>
                <w:rFonts w:cs="Arial"/>
                <w:sz w:val="12"/>
                <w:szCs w:val="12"/>
              </w:rPr>
              <w:t>21 525</w:t>
            </w: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sz w:val="12"/>
                <w:szCs w:val="12"/>
              </w:rPr>
            </w:pPr>
            <w:r w:rsidRPr="004F199E">
              <w:rPr>
                <w:rFonts w:cs="Arial"/>
                <w:sz w:val="12"/>
                <w:szCs w:val="12"/>
              </w:rPr>
              <w:t>liczba przedsięwzięć sportowych</w:t>
            </w: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cs="Arial"/>
                <w:sz w:val="12"/>
                <w:szCs w:val="12"/>
              </w:rPr>
            </w:pPr>
            <w:r w:rsidRPr="004F199E">
              <w:rPr>
                <w:rFonts w:cs="Arial"/>
                <w:sz w:val="12"/>
                <w:szCs w:val="12"/>
              </w:rPr>
              <w:t>szt.</w:t>
            </w: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right"/>
              <w:rPr>
                <w:rFonts w:cs="Arial"/>
                <w:sz w:val="12"/>
                <w:szCs w:val="12"/>
              </w:rPr>
            </w:pPr>
            <w:r w:rsidRPr="004F199E">
              <w:rPr>
                <w:rFonts w:cs="Arial"/>
                <w:sz w:val="12"/>
                <w:szCs w:val="12"/>
              </w:rPr>
              <w:t>12</w:t>
            </w: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000000" w:fill="8DB0DB"/>
            <w:vAlign w:val="bottom"/>
            <w:hideMark/>
          </w:tcPr>
          <w:p w:rsidR="004F199E" w:rsidRPr="004F199E" w:rsidRDefault="004F199E" w:rsidP="004F199E">
            <w:pPr>
              <w:spacing w:line="240" w:lineRule="auto"/>
              <w:rPr>
                <w:rFonts w:cs="Arial"/>
                <w:b/>
                <w:bCs/>
                <w:sz w:val="12"/>
                <w:szCs w:val="12"/>
              </w:rPr>
            </w:pPr>
            <w:r w:rsidRPr="004F199E">
              <w:rPr>
                <w:rFonts w:cs="Arial"/>
                <w:b/>
                <w:bCs/>
                <w:sz w:val="12"/>
                <w:szCs w:val="12"/>
              </w:rPr>
              <w:t>DZIAŁALNOŚĆ PROMOCYJNA I WSPIERANIE ROZWOJU GOSPODARCZEGO</w:t>
            </w:r>
          </w:p>
        </w:tc>
        <w:tc>
          <w:tcPr>
            <w:tcW w:w="616" w:type="pct"/>
            <w:tcBorders>
              <w:top w:val="nil"/>
              <w:left w:val="nil"/>
              <w:bottom w:val="nil"/>
              <w:right w:val="nil"/>
            </w:tcBorders>
            <w:shd w:val="clear" w:color="000000" w:fill="8DB0DB"/>
            <w:noWrap/>
            <w:vAlign w:val="bottom"/>
            <w:hideMark/>
          </w:tcPr>
          <w:p w:rsidR="004F199E" w:rsidRPr="004F199E" w:rsidRDefault="004F199E" w:rsidP="004F199E">
            <w:pPr>
              <w:spacing w:line="240" w:lineRule="auto"/>
              <w:jc w:val="center"/>
              <w:rPr>
                <w:rFonts w:cs="Arial"/>
                <w:b/>
                <w:bCs/>
                <w:sz w:val="12"/>
                <w:szCs w:val="12"/>
              </w:rPr>
            </w:pPr>
            <w:r w:rsidRPr="004F199E">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4F199E" w:rsidRPr="004F199E" w:rsidRDefault="004F199E" w:rsidP="004F199E">
            <w:pPr>
              <w:spacing w:line="240" w:lineRule="auto"/>
              <w:rPr>
                <w:rFonts w:cs="Arial"/>
                <w:b/>
                <w:bCs/>
                <w:sz w:val="12"/>
                <w:szCs w:val="12"/>
              </w:rPr>
            </w:pPr>
            <w:r w:rsidRPr="004F199E">
              <w:rPr>
                <w:rFonts w:cs="Arial"/>
                <w:b/>
                <w:bCs/>
                <w:sz w:val="12"/>
                <w:szCs w:val="12"/>
              </w:rPr>
              <w:t> </w:t>
            </w: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000000" w:fill="B7CFE8"/>
            <w:vAlign w:val="bottom"/>
            <w:hideMark/>
          </w:tcPr>
          <w:p w:rsidR="004F199E" w:rsidRPr="004F199E" w:rsidRDefault="004F199E" w:rsidP="004F199E">
            <w:pPr>
              <w:spacing w:line="240" w:lineRule="auto"/>
              <w:rPr>
                <w:rFonts w:cs="Arial"/>
                <w:b/>
                <w:bCs/>
                <w:sz w:val="12"/>
                <w:szCs w:val="12"/>
              </w:rPr>
            </w:pPr>
            <w:r w:rsidRPr="004F199E">
              <w:rPr>
                <w:rFonts w:cs="Arial"/>
                <w:b/>
                <w:bCs/>
                <w:sz w:val="12"/>
                <w:szCs w:val="12"/>
              </w:rPr>
              <w:t>Promocja miasta</w:t>
            </w:r>
          </w:p>
        </w:tc>
        <w:tc>
          <w:tcPr>
            <w:tcW w:w="616" w:type="pct"/>
            <w:tcBorders>
              <w:top w:val="nil"/>
              <w:left w:val="nil"/>
              <w:bottom w:val="nil"/>
              <w:right w:val="nil"/>
            </w:tcBorders>
            <w:shd w:val="clear" w:color="000000" w:fill="B7CFE8"/>
            <w:noWrap/>
            <w:vAlign w:val="bottom"/>
            <w:hideMark/>
          </w:tcPr>
          <w:p w:rsidR="004F199E" w:rsidRPr="004F199E" w:rsidRDefault="004F199E" w:rsidP="004F199E">
            <w:pPr>
              <w:spacing w:line="240" w:lineRule="auto"/>
              <w:jc w:val="center"/>
              <w:rPr>
                <w:rFonts w:cs="Arial"/>
                <w:b/>
                <w:bCs/>
                <w:sz w:val="12"/>
                <w:szCs w:val="12"/>
              </w:rPr>
            </w:pPr>
            <w:r w:rsidRPr="004F199E">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4F199E" w:rsidRPr="004F199E" w:rsidRDefault="004F199E" w:rsidP="004F199E">
            <w:pPr>
              <w:spacing w:line="240" w:lineRule="auto"/>
              <w:rPr>
                <w:rFonts w:cs="Arial"/>
                <w:b/>
                <w:bCs/>
                <w:sz w:val="12"/>
                <w:szCs w:val="12"/>
              </w:rPr>
            </w:pPr>
            <w:r w:rsidRPr="004F199E">
              <w:rPr>
                <w:rFonts w:cs="Arial"/>
                <w:b/>
                <w:bCs/>
                <w:sz w:val="12"/>
                <w:szCs w:val="12"/>
              </w:rPr>
              <w:t> </w:t>
            </w: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000000" w:fill="D5E3F2"/>
            <w:vAlign w:val="bottom"/>
            <w:hideMark/>
          </w:tcPr>
          <w:p w:rsidR="004F199E" w:rsidRPr="004F199E" w:rsidRDefault="004F199E" w:rsidP="004F199E">
            <w:pPr>
              <w:spacing w:line="240" w:lineRule="auto"/>
              <w:rPr>
                <w:rFonts w:cs="Arial"/>
                <w:b/>
                <w:bCs/>
                <w:sz w:val="12"/>
                <w:szCs w:val="12"/>
              </w:rPr>
            </w:pPr>
            <w:r w:rsidRPr="004F199E">
              <w:rPr>
                <w:rFonts w:cs="Arial"/>
                <w:b/>
                <w:bCs/>
                <w:sz w:val="12"/>
                <w:szCs w:val="12"/>
              </w:rPr>
              <w:t>Promocja krajowa</w:t>
            </w:r>
          </w:p>
        </w:tc>
        <w:tc>
          <w:tcPr>
            <w:tcW w:w="616" w:type="pct"/>
            <w:tcBorders>
              <w:top w:val="nil"/>
              <w:left w:val="nil"/>
              <w:bottom w:val="nil"/>
              <w:right w:val="nil"/>
            </w:tcBorders>
            <w:shd w:val="clear" w:color="000000" w:fill="D5E3F2"/>
            <w:noWrap/>
            <w:vAlign w:val="bottom"/>
            <w:hideMark/>
          </w:tcPr>
          <w:p w:rsidR="004F199E" w:rsidRPr="004F199E" w:rsidRDefault="004F199E" w:rsidP="004F199E">
            <w:pPr>
              <w:spacing w:line="240" w:lineRule="auto"/>
              <w:jc w:val="center"/>
              <w:rPr>
                <w:rFonts w:cs="Arial"/>
                <w:b/>
                <w:bCs/>
                <w:sz w:val="12"/>
                <w:szCs w:val="12"/>
              </w:rPr>
            </w:pPr>
            <w:r w:rsidRPr="004F199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4F199E" w:rsidRPr="004F199E" w:rsidRDefault="004F199E" w:rsidP="004F199E">
            <w:pPr>
              <w:spacing w:line="240" w:lineRule="auto"/>
              <w:rPr>
                <w:rFonts w:cs="Arial"/>
                <w:b/>
                <w:bCs/>
                <w:sz w:val="12"/>
                <w:szCs w:val="12"/>
              </w:rPr>
            </w:pPr>
            <w:r w:rsidRPr="004F199E">
              <w:rPr>
                <w:rFonts w:cs="Arial"/>
                <w:b/>
                <w:bCs/>
                <w:sz w:val="12"/>
                <w:szCs w:val="12"/>
              </w:rPr>
              <w:t> </w:t>
            </w: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000000" w:fill="EAF1F6"/>
            <w:vAlign w:val="bottom"/>
            <w:hideMark/>
          </w:tcPr>
          <w:p w:rsidR="004F199E" w:rsidRPr="004F199E" w:rsidRDefault="004F199E" w:rsidP="004F199E">
            <w:pPr>
              <w:spacing w:line="240" w:lineRule="auto"/>
              <w:rPr>
                <w:rFonts w:cs="Arial"/>
                <w:b/>
                <w:bCs/>
                <w:i/>
                <w:iCs/>
                <w:sz w:val="12"/>
                <w:szCs w:val="12"/>
              </w:rPr>
            </w:pPr>
            <w:r w:rsidRPr="004F199E">
              <w:rPr>
                <w:rFonts w:cs="Arial"/>
                <w:b/>
                <w:bCs/>
                <w:i/>
                <w:iCs/>
                <w:sz w:val="12"/>
                <w:szCs w:val="12"/>
              </w:rPr>
              <w:t>Udział w wystawach, targach, imprezach promocyjnych</w:t>
            </w:r>
          </w:p>
        </w:tc>
        <w:tc>
          <w:tcPr>
            <w:tcW w:w="616" w:type="pct"/>
            <w:tcBorders>
              <w:top w:val="nil"/>
              <w:left w:val="nil"/>
              <w:bottom w:val="nil"/>
              <w:right w:val="nil"/>
            </w:tcBorders>
            <w:shd w:val="clear" w:color="000000" w:fill="EAF1F6"/>
            <w:noWrap/>
            <w:vAlign w:val="bottom"/>
            <w:hideMark/>
          </w:tcPr>
          <w:p w:rsidR="004F199E" w:rsidRPr="004F199E" w:rsidRDefault="004F199E" w:rsidP="004F199E">
            <w:pPr>
              <w:spacing w:line="240" w:lineRule="auto"/>
              <w:jc w:val="center"/>
              <w:rPr>
                <w:rFonts w:cs="Arial"/>
                <w:b/>
                <w:bCs/>
                <w:i/>
                <w:iCs/>
                <w:sz w:val="12"/>
                <w:szCs w:val="12"/>
              </w:rPr>
            </w:pPr>
            <w:r w:rsidRPr="004F199E">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4F199E" w:rsidRPr="004F199E" w:rsidRDefault="004F199E" w:rsidP="004F199E">
            <w:pPr>
              <w:spacing w:line="240" w:lineRule="auto"/>
              <w:rPr>
                <w:rFonts w:cs="Arial"/>
                <w:b/>
                <w:bCs/>
                <w:i/>
                <w:iCs/>
                <w:sz w:val="12"/>
                <w:szCs w:val="12"/>
              </w:rPr>
            </w:pPr>
            <w:r w:rsidRPr="004F199E">
              <w:rPr>
                <w:rFonts w:cs="Arial"/>
                <w:b/>
                <w:bCs/>
                <w:i/>
                <w:iCs/>
                <w:sz w:val="12"/>
                <w:szCs w:val="12"/>
              </w:rPr>
              <w:t> </w:t>
            </w: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i/>
                <w:iCs/>
                <w:sz w:val="12"/>
                <w:szCs w:val="12"/>
                <w:u w:val="single"/>
              </w:rPr>
            </w:pPr>
            <w:r w:rsidRPr="004F199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sz w:val="12"/>
                <w:szCs w:val="12"/>
              </w:rPr>
            </w:pPr>
            <w:r w:rsidRPr="004F199E">
              <w:rPr>
                <w:rFonts w:cs="Arial"/>
                <w:sz w:val="12"/>
                <w:szCs w:val="12"/>
              </w:rPr>
              <w:t>Dotarcie z określonymi komunikatami na temat wizerunku miasta do określonych odbiorców oraz budowanie relacji emocjonalnych mieszkańców z Miastem</w:t>
            </w: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i/>
                <w:iCs/>
                <w:sz w:val="12"/>
                <w:szCs w:val="12"/>
                <w:u w:val="single"/>
              </w:rPr>
            </w:pPr>
            <w:r w:rsidRPr="004F199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sz w:val="12"/>
                <w:szCs w:val="12"/>
              </w:rPr>
            </w:pPr>
            <w:r w:rsidRPr="004F199E">
              <w:rPr>
                <w:rFonts w:cs="Arial"/>
                <w:sz w:val="12"/>
                <w:szCs w:val="12"/>
              </w:rPr>
              <w:t>ilość wystaw wykorzystujących przestrzeń miejską</w:t>
            </w: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cs="Arial"/>
                <w:sz w:val="12"/>
                <w:szCs w:val="12"/>
              </w:rPr>
            </w:pPr>
            <w:r w:rsidRPr="004F199E">
              <w:rPr>
                <w:rFonts w:cs="Arial"/>
                <w:sz w:val="12"/>
                <w:szCs w:val="12"/>
              </w:rPr>
              <w:t>szt.</w:t>
            </w: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right"/>
              <w:rPr>
                <w:rFonts w:cs="Arial"/>
                <w:sz w:val="12"/>
                <w:szCs w:val="12"/>
              </w:rPr>
            </w:pPr>
            <w:r w:rsidRPr="004F199E">
              <w:rPr>
                <w:rFonts w:cs="Arial"/>
                <w:sz w:val="12"/>
                <w:szCs w:val="12"/>
              </w:rPr>
              <w:t>0</w:t>
            </w: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sz w:val="12"/>
                <w:szCs w:val="12"/>
              </w:rPr>
            </w:pPr>
            <w:r w:rsidRPr="004F199E">
              <w:rPr>
                <w:rFonts w:cs="Arial"/>
                <w:sz w:val="12"/>
                <w:szCs w:val="12"/>
              </w:rPr>
              <w:t>liczba imprez na których promowano Miasto/Dzielnicę</w:t>
            </w: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cs="Arial"/>
                <w:sz w:val="12"/>
                <w:szCs w:val="12"/>
              </w:rPr>
            </w:pPr>
            <w:r w:rsidRPr="004F199E">
              <w:rPr>
                <w:rFonts w:cs="Arial"/>
                <w:sz w:val="12"/>
                <w:szCs w:val="12"/>
              </w:rPr>
              <w:t>szt.</w:t>
            </w: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right"/>
              <w:rPr>
                <w:rFonts w:cs="Arial"/>
                <w:sz w:val="12"/>
                <w:szCs w:val="12"/>
              </w:rPr>
            </w:pPr>
            <w:r w:rsidRPr="004F199E">
              <w:rPr>
                <w:rFonts w:cs="Arial"/>
                <w:sz w:val="12"/>
                <w:szCs w:val="12"/>
              </w:rPr>
              <w:t>1</w:t>
            </w: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sz w:val="12"/>
                <w:szCs w:val="12"/>
              </w:rPr>
            </w:pPr>
            <w:r w:rsidRPr="004F199E">
              <w:rPr>
                <w:rFonts w:cs="Arial"/>
                <w:sz w:val="12"/>
                <w:szCs w:val="12"/>
              </w:rPr>
              <w:t>średni koszt uczestnictwa w jednej imprezie na której promowano Miasto/Dzielnicę</w:t>
            </w: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cs="Arial"/>
                <w:sz w:val="12"/>
                <w:szCs w:val="12"/>
              </w:rPr>
            </w:pPr>
            <w:r w:rsidRPr="004F199E">
              <w:rPr>
                <w:rFonts w:cs="Arial"/>
                <w:sz w:val="12"/>
                <w:szCs w:val="12"/>
              </w:rPr>
              <w:t>zł</w:t>
            </w: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right"/>
              <w:rPr>
                <w:rFonts w:cs="Arial"/>
                <w:sz w:val="12"/>
                <w:szCs w:val="12"/>
              </w:rPr>
            </w:pPr>
            <w:r w:rsidRPr="004F199E">
              <w:rPr>
                <w:rFonts w:cs="Arial"/>
                <w:sz w:val="12"/>
                <w:szCs w:val="12"/>
              </w:rPr>
              <w:t>56 927</w:t>
            </w: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000000" w:fill="EAF1F6"/>
            <w:vAlign w:val="bottom"/>
            <w:hideMark/>
          </w:tcPr>
          <w:p w:rsidR="004F199E" w:rsidRPr="004F199E" w:rsidRDefault="004F199E" w:rsidP="004F199E">
            <w:pPr>
              <w:spacing w:line="240" w:lineRule="auto"/>
              <w:rPr>
                <w:rFonts w:cs="Arial"/>
                <w:b/>
                <w:bCs/>
                <w:i/>
                <w:iCs/>
                <w:sz w:val="12"/>
                <w:szCs w:val="12"/>
              </w:rPr>
            </w:pPr>
            <w:r w:rsidRPr="004F199E">
              <w:rPr>
                <w:rFonts w:cs="Arial"/>
                <w:b/>
                <w:bCs/>
                <w:i/>
                <w:iCs/>
                <w:sz w:val="12"/>
                <w:szCs w:val="12"/>
              </w:rPr>
              <w:t>Wydawnictwa w tym wydawnictwa multimedialne</w:t>
            </w:r>
          </w:p>
        </w:tc>
        <w:tc>
          <w:tcPr>
            <w:tcW w:w="616" w:type="pct"/>
            <w:tcBorders>
              <w:top w:val="nil"/>
              <w:left w:val="nil"/>
              <w:bottom w:val="nil"/>
              <w:right w:val="nil"/>
            </w:tcBorders>
            <w:shd w:val="clear" w:color="000000" w:fill="EAF1F6"/>
            <w:noWrap/>
            <w:vAlign w:val="bottom"/>
            <w:hideMark/>
          </w:tcPr>
          <w:p w:rsidR="004F199E" w:rsidRPr="004F199E" w:rsidRDefault="004F199E" w:rsidP="004F199E">
            <w:pPr>
              <w:spacing w:line="240" w:lineRule="auto"/>
              <w:jc w:val="center"/>
              <w:rPr>
                <w:rFonts w:cs="Arial"/>
                <w:b/>
                <w:bCs/>
                <w:i/>
                <w:iCs/>
                <w:sz w:val="12"/>
                <w:szCs w:val="12"/>
              </w:rPr>
            </w:pPr>
            <w:r w:rsidRPr="004F199E">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4F199E" w:rsidRPr="004F199E" w:rsidRDefault="004F199E" w:rsidP="004F199E">
            <w:pPr>
              <w:spacing w:line="240" w:lineRule="auto"/>
              <w:rPr>
                <w:rFonts w:cs="Arial"/>
                <w:b/>
                <w:bCs/>
                <w:i/>
                <w:iCs/>
                <w:sz w:val="12"/>
                <w:szCs w:val="12"/>
              </w:rPr>
            </w:pPr>
            <w:r w:rsidRPr="004F199E">
              <w:rPr>
                <w:rFonts w:cs="Arial"/>
                <w:b/>
                <w:bCs/>
                <w:i/>
                <w:iCs/>
                <w:sz w:val="12"/>
                <w:szCs w:val="12"/>
              </w:rPr>
              <w:t> </w:t>
            </w: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i/>
                <w:iCs/>
                <w:sz w:val="12"/>
                <w:szCs w:val="12"/>
                <w:u w:val="single"/>
              </w:rPr>
            </w:pPr>
            <w:r w:rsidRPr="004F199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sz w:val="12"/>
                <w:szCs w:val="12"/>
              </w:rPr>
            </w:pPr>
            <w:r w:rsidRPr="004F199E">
              <w:rPr>
                <w:rFonts w:cs="Arial"/>
                <w:sz w:val="12"/>
                <w:szCs w:val="12"/>
              </w:rPr>
              <w:t>Kreowanie pozytywnego wizerunku miasta w wydawnictwach i informatorach miejskich</w:t>
            </w: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i/>
                <w:iCs/>
                <w:sz w:val="12"/>
                <w:szCs w:val="12"/>
                <w:u w:val="single"/>
              </w:rPr>
            </w:pPr>
            <w:r w:rsidRPr="004F199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sz w:val="12"/>
                <w:szCs w:val="12"/>
              </w:rPr>
            </w:pPr>
            <w:r w:rsidRPr="004F199E">
              <w:rPr>
                <w:rFonts w:cs="Arial"/>
                <w:sz w:val="12"/>
                <w:szCs w:val="12"/>
              </w:rPr>
              <w:t>liczba wydawnictw promujących stolicę/Dzielnicę</w:t>
            </w: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cs="Arial"/>
                <w:sz w:val="12"/>
                <w:szCs w:val="12"/>
              </w:rPr>
            </w:pPr>
            <w:r w:rsidRPr="004F199E">
              <w:rPr>
                <w:rFonts w:cs="Arial"/>
                <w:sz w:val="12"/>
                <w:szCs w:val="12"/>
              </w:rPr>
              <w:t>szt.</w:t>
            </w: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right"/>
              <w:rPr>
                <w:rFonts w:cs="Arial"/>
                <w:sz w:val="12"/>
                <w:szCs w:val="12"/>
              </w:rPr>
            </w:pPr>
            <w:r w:rsidRPr="004F199E">
              <w:rPr>
                <w:rFonts w:cs="Arial"/>
                <w:sz w:val="12"/>
                <w:szCs w:val="12"/>
              </w:rPr>
              <w:t>2</w:t>
            </w: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sz w:val="12"/>
                <w:szCs w:val="12"/>
              </w:rPr>
            </w:pPr>
            <w:r w:rsidRPr="004F199E">
              <w:rPr>
                <w:rFonts w:cs="Arial"/>
                <w:sz w:val="12"/>
                <w:szCs w:val="12"/>
              </w:rPr>
              <w:t>roczny nakład gazety dzielnicowej</w:t>
            </w: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cs="Arial"/>
                <w:sz w:val="12"/>
                <w:szCs w:val="12"/>
              </w:rPr>
            </w:pPr>
            <w:r w:rsidRPr="004F199E">
              <w:rPr>
                <w:rFonts w:cs="Arial"/>
                <w:sz w:val="12"/>
                <w:szCs w:val="12"/>
              </w:rPr>
              <w:t>szt.</w:t>
            </w: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right"/>
              <w:rPr>
                <w:rFonts w:cs="Arial"/>
                <w:sz w:val="12"/>
                <w:szCs w:val="12"/>
              </w:rPr>
            </w:pPr>
            <w:r w:rsidRPr="004F199E">
              <w:rPr>
                <w:rFonts w:cs="Arial"/>
                <w:sz w:val="12"/>
                <w:szCs w:val="12"/>
              </w:rPr>
              <w:t>30 000</w:t>
            </w: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sz w:val="12"/>
                <w:szCs w:val="12"/>
              </w:rPr>
            </w:pPr>
            <w:r w:rsidRPr="004F199E">
              <w:rPr>
                <w:rFonts w:cs="Arial"/>
                <w:sz w:val="12"/>
                <w:szCs w:val="12"/>
              </w:rPr>
              <w:t>średni koszt wydania egzemplarza gazety dzielnicowej</w:t>
            </w: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cs="Arial"/>
                <w:sz w:val="12"/>
                <w:szCs w:val="12"/>
              </w:rPr>
            </w:pPr>
            <w:r w:rsidRPr="004F199E">
              <w:rPr>
                <w:rFonts w:cs="Arial"/>
                <w:sz w:val="12"/>
                <w:szCs w:val="12"/>
              </w:rPr>
              <w:t>zł</w:t>
            </w: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right"/>
              <w:rPr>
                <w:rFonts w:cs="Arial"/>
                <w:sz w:val="12"/>
                <w:szCs w:val="12"/>
              </w:rPr>
            </w:pPr>
            <w:r w:rsidRPr="004F199E">
              <w:rPr>
                <w:rFonts w:cs="Arial"/>
                <w:sz w:val="12"/>
                <w:szCs w:val="12"/>
              </w:rPr>
              <w:t>1,2</w:t>
            </w: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000000" w:fill="EAF1F6"/>
            <w:vAlign w:val="bottom"/>
            <w:hideMark/>
          </w:tcPr>
          <w:p w:rsidR="004F199E" w:rsidRPr="004F199E" w:rsidRDefault="004F199E" w:rsidP="004F199E">
            <w:pPr>
              <w:spacing w:line="240" w:lineRule="auto"/>
              <w:rPr>
                <w:rFonts w:cs="Arial"/>
                <w:b/>
                <w:bCs/>
                <w:i/>
                <w:iCs/>
                <w:sz w:val="12"/>
                <w:szCs w:val="12"/>
              </w:rPr>
            </w:pPr>
            <w:r w:rsidRPr="004F199E">
              <w:rPr>
                <w:rFonts w:cs="Arial"/>
                <w:b/>
                <w:bCs/>
                <w:i/>
                <w:iCs/>
                <w:sz w:val="12"/>
                <w:szCs w:val="12"/>
              </w:rPr>
              <w:t>Reklama w mediach, zakup materiałów promocyjnych oraz zarządzanie marką miasta Warszawy</w:t>
            </w:r>
          </w:p>
        </w:tc>
        <w:tc>
          <w:tcPr>
            <w:tcW w:w="616" w:type="pct"/>
            <w:tcBorders>
              <w:top w:val="nil"/>
              <w:left w:val="nil"/>
              <w:bottom w:val="nil"/>
              <w:right w:val="nil"/>
            </w:tcBorders>
            <w:shd w:val="clear" w:color="000000" w:fill="EAF1F6"/>
            <w:noWrap/>
            <w:vAlign w:val="bottom"/>
            <w:hideMark/>
          </w:tcPr>
          <w:p w:rsidR="004F199E" w:rsidRPr="004F199E" w:rsidRDefault="004F199E" w:rsidP="004F199E">
            <w:pPr>
              <w:spacing w:line="240" w:lineRule="auto"/>
              <w:jc w:val="center"/>
              <w:rPr>
                <w:rFonts w:cs="Arial"/>
                <w:b/>
                <w:bCs/>
                <w:i/>
                <w:iCs/>
                <w:sz w:val="12"/>
                <w:szCs w:val="12"/>
              </w:rPr>
            </w:pPr>
            <w:r w:rsidRPr="004F199E">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4F199E" w:rsidRPr="004F199E" w:rsidRDefault="004F199E" w:rsidP="004F199E">
            <w:pPr>
              <w:spacing w:line="240" w:lineRule="auto"/>
              <w:rPr>
                <w:rFonts w:cs="Arial"/>
                <w:b/>
                <w:bCs/>
                <w:i/>
                <w:iCs/>
                <w:sz w:val="12"/>
                <w:szCs w:val="12"/>
              </w:rPr>
            </w:pPr>
            <w:r w:rsidRPr="004F199E">
              <w:rPr>
                <w:rFonts w:cs="Arial"/>
                <w:b/>
                <w:bCs/>
                <w:i/>
                <w:iCs/>
                <w:sz w:val="12"/>
                <w:szCs w:val="12"/>
              </w:rPr>
              <w:t> </w:t>
            </w: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i/>
                <w:iCs/>
                <w:sz w:val="12"/>
                <w:szCs w:val="12"/>
                <w:u w:val="single"/>
              </w:rPr>
            </w:pPr>
            <w:r w:rsidRPr="004F199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sz w:val="12"/>
                <w:szCs w:val="12"/>
              </w:rPr>
            </w:pPr>
            <w:r w:rsidRPr="004F199E">
              <w:rPr>
                <w:rFonts w:cs="Arial"/>
                <w:sz w:val="12"/>
                <w:szCs w:val="12"/>
              </w:rPr>
              <w:t>Budowanie silnej marki miasta Warszawy</w:t>
            </w: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i/>
                <w:iCs/>
                <w:sz w:val="12"/>
                <w:szCs w:val="12"/>
                <w:u w:val="single"/>
              </w:rPr>
            </w:pPr>
            <w:r w:rsidRPr="004F199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sz w:val="12"/>
                <w:szCs w:val="12"/>
              </w:rPr>
            </w:pPr>
            <w:r w:rsidRPr="004F199E">
              <w:rPr>
                <w:rFonts w:cs="Arial"/>
                <w:sz w:val="12"/>
                <w:szCs w:val="12"/>
              </w:rPr>
              <w:t>liczba mediów z którymi m.st. Warszawa/Dzielnice podpisało umowy na publikacje informacji dotyczących Miasta/Dzielnicy</w:t>
            </w: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cs="Arial"/>
                <w:sz w:val="12"/>
                <w:szCs w:val="12"/>
              </w:rPr>
            </w:pPr>
            <w:r w:rsidRPr="004F199E">
              <w:rPr>
                <w:rFonts w:cs="Arial"/>
                <w:sz w:val="12"/>
                <w:szCs w:val="12"/>
              </w:rPr>
              <w:t>szt.</w:t>
            </w: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right"/>
              <w:rPr>
                <w:rFonts w:cs="Arial"/>
                <w:sz w:val="12"/>
                <w:szCs w:val="12"/>
              </w:rPr>
            </w:pPr>
            <w:r w:rsidRPr="004F199E">
              <w:rPr>
                <w:rFonts w:cs="Arial"/>
                <w:sz w:val="12"/>
                <w:szCs w:val="12"/>
              </w:rPr>
              <w:t>2</w:t>
            </w: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sz w:val="12"/>
                <w:szCs w:val="12"/>
              </w:rPr>
            </w:pPr>
            <w:r w:rsidRPr="004F199E">
              <w:rPr>
                <w:rFonts w:cs="Arial"/>
                <w:sz w:val="12"/>
                <w:szCs w:val="12"/>
              </w:rPr>
              <w:t>udział wydatków na materiały promocyjne (gadżety) w wydatkach ogółem zadania</w:t>
            </w: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cs="Arial"/>
                <w:sz w:val="12"/>
                <w:szCs w:val="12"/>
              </w:rPr>
            </w:pPr>
            <w:r w:rsidRPr="004F199E">
              <w:rPr>
                <w:rFonts w:cs="Arial"/>
                <w:sz w:val="12"/>
                <w:szCs w:val="12"/>
              </w:rPr>
              <w:t>%</w:t>
            </w: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right"/>
              <w:rPr>
                <w:rFonts w:cs="Arial"/>
                <w:sz w:val="12"/>
                <w:szCs w:val="12"/>
              </w:rPr>
            </w:pPr>
            <w:r w:rsidRPr="004F199E">
              <w:rPr>
                <w:rFonts w:cs="Arial"/>
                <w:sz w:val="12"/>
                <w:szCs w:val="12"/>
              </w:rPr>
              <w:t>64,3</w:t>
            </w: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000000" w:fill="8DB0DB"/>
            <w:vAlign w:val="bottom"/>
            <w:hideMark/>
          </w:tcPr>
          <w:p w:rsidR="004F199E" w:rsidRPr="004F199E" w:rsidRDefault="004F199E" w:rsidP="004F199E">
            <w:pPr>
              <w:spacing w:line="240" w:lineRule="auto"/>
              <w:rPr>
                <w:rFonts w:cs="Arial"/>
                <w:b/>
                <w:bCs/>
                <w:sz w:val="12"/>
                <w:szCs w:val="12"/>
              </w:rPr>
            </w:pPr>
            <w:r w:rsidRPr="004F199E">
              <w:rPr>
                <w:rFonts w:cs="Arial"/>
                <w:b/>
                <w:bCs/>
                <w:sz w:val="12"/>
                <w:szCs w:val="12"/>
              </w:rPr>
              <w:t>ZARZĄDZANIE STRUKTURAMI SAMORZĄDOWYMI</w:t>
            </w:r>
          </w:p>
        </w:tc>
        <w:tc>
          <w:tcPr>
            <w:tcW w:w="616" w:type="pct"/>
            <w:tcBorders>
              <w:top w:val="nil"/>
              <w:left w:val="nil"/>
              <w:bottom w:val="nil"/>
              <w:right w:val="nil"/>
            </w:tcBorders>
            <w:shd w:val="clear" w:color="000000" w:fill="8DB0DB"/>
            <w:noWrap/>
            <w:vAlign w:val="bottom"/>
            <w:hideMark/>
          </w:tcPr>
          <w:p w:rsidR="004F199E" w:rsidRPr="004F199E" w:rsidRDefault="004F199E" w:rsidP="004F199E">
            <w:pPr>
              <w:spacing w:line="240" w:lineRule="auto"/>
              <w:jc w:val="center"/>
              <w:rPr>
                <w:rFonts w:cs="Arial"/>
                <w:b/>
                <w:bCs/>
                <w:sz w:val="12"/>
                <w:szCs w:val="12"/>
              </w:rPr>
            </w:pPr>
            <w:r w:rsidRPr="004F199E">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4F199E" w:rsidRPr="004F199E" w:rsidRDefault="004F199E" w:rsidP="004F199E">
            <w:pPr>
              <w:spacing w:line="240" w:lineRule="auto"/>
              <w:rPr>
                <w:rFonts w:cs="Arial"/>
                <w:b/>
                <w:bCs/>
                <w:sz w:val="12"/>
                <w:szCs w:val="12"/>
              </w:rPr>
            </w:pPr>
            <w:r w:rsidRPr="004F199E">
              <w:rPr>
                <w:rFonts w:cs="Arial"/>
                <w:b/>
                <w:bCs/>
                <w:sz w:val="12"/>
                <w:szCs w:val="12"/>
              </w:rPr>
              <w:t> </w:t>
            </w: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000000" w:fill="B7CFE8"/>
            <w:vAlign w:val="bottom"/>
            <w:hideMark/>
          </w:tcPr>
          <w:p w:rsidR="004F199E" w:rsidRPr="004F199E" w:rsidRDefault="004F199E" w:rsidP="004F199E">
            <w:pPr>
              <w:spacing w:line="240" w:lineRule="auto"/>
              <w:rPr>
                <w:rFonts w:cs="Arial"/>
                <w:b/>
                <w:bCs/>
                <w:sz w:val="12"/>
                <w:szCs w:val="12"/>
              </w:rPr>
            </w:pPr>
            <w:r w:rsidRPr="004F199E">
              <w:rPr>
                <w:rFonts w:cs="Arial"/>
                <w:b/>
                <w:bCs/>
                <w:sz w:val="12"/>
                <w:szCs w:val="12"/>
              </w:rPr>
              <w:t>Funkcjonowanie Urzędu Miasta</w:t>
            </w:r>
          </w:p>
        </w:tc>
        <w:tc>
          <w:tcPr>
            <w:tcW w:w="616" w:type="pct"/>
            <w:tcBorders>
              <w:top w:val="nil"/>
              <w:left w:val="nil"/>
              <w:bottom w:val="nil"/>
              <w:right w:val="nil"/>
            </w:tcBorders>
            <w:shd w:val="clear" w:color="000000" w:fill="B7CFE8"/>
            <w:noWrap/>
            <w:vAlign w:val="bottom"/>
            <w:hideMark/>
          </w:tcPr>
          <w:p w:rsidR="004F199E" w:rsidRPr="004F199E" w:rsidRDefault="004F199E" w:rsidP="004F199E">
            <w:pPr>
              <w:spacing w:line="240" w:lineRule="auto"/>
              <w:jc w:val="center"/>
              <w:rPr>
                <w:rFonts w:cs="Arial"/>
                <w:b/>
                <w:bCs/>
                <w:sz w:val="12"/>
                <w:szCs w:val="12"/>
              </w:rPr>
            </w:pPr>
            <w:r w:rsidRPr="004F199E">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4F199E" w:rsidRPr="004F199E" w:rsidRDefault="004F199E" w:rsidP="004F199E">
            <w:pPr>
              <w:spacing w:line="240" w:lineRule="auto"/>
              <w:rPr>
                <w:rFonts w:cs="Arial"/>
                <w:b/>
                <w:bCs/>
                <w:sz w:val="12"/>
                <w:szCs w:val="12"/>
              </w:rPr>
            </w:pPr>
            <w:r w:rsidRPr="004F199E">
              <w:rPr>
                <w:rFonts w:cs="Arial"/>
                <w:b/>
                <w:bCs/>
                <w:sz w:val="12"/>
                <w:szCs w:val="12"/>
              </w:rPr>
              <w:t> </w:t>
            </w: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000000" w:fill="D5E3F2"/>
            <w:vAlign w:val="bottom"/>
            <w:hideMark/>
          </w:tcPr>
          <w:p w:rsidR="004F199E" w:rsidRPr="004F199E" w:rsidRDefault="004F199E" w:rsidP="004F199E">
            <w:pPr>
              <w:spacing w:line="240" w:lineRule="auto"/>
              <w:rPr>
                <w:rFonts w:cs="Arial"/>
                <w:b/>
                <w:bCs/>
                <w:sz w:val="12"/>
                <w:szCs w:val="12"/>
              </w:rPr>
            </w:pPr>
            <w:r w:rsidRPr="004F199E">
              <w:rPr>
                <w:rFonts w:cs="Arial"/>
                <w:b/>
                <w:bCs/>
                <w:sz w:val="12"/>
                <w:szCs w:val="12"/>
              </w:rPr>
              <w:t>Utrzymanie stanowisk pracy</w:t>
            </w:r>
          </w:p>
        </w:tc>
        <w:tc>
          <w:tcPr>
            <w:tcW w:w="616" w:type="pct"/>
            <w:tcBorders>
              <w:top w:val="nil"/>
              <w:left w:val="nil"/>
              <w:bottom w:val="nil"/>
              <w:right w:val="nil"/>
            </w:tcBorders>
            <w:shd w:val="clear" w:color="000000" w:fill="D5E3F2"/>
            <w:noWrap/>
            <w:vAlign w:val="bottom"/>
            <w:hideMark/>
          </w:tcPr>
          <w:p w:rsidR="004F199E" w:rsidRPr="004F199E" w:rsidRDefault="004F199E" w:rsidP="004F199E">
            <w:pPr>
              <w:spacing w:line="240" w:lineRule="auto"/>
              <w:jc w:val="center"/>
              <w:rPr>
                <w:rFonts w:cs="Arial"/>
                <w:b/>
                <w:bCs/>
                <w:sz w:val="12"/>
                <w:szCs w:val="12"/>
              </w:rPr>
            </w:pPr>
            <w:r w:rsidRPr="004F199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4F199E" w:rsidRPr="004F199E" w:rsidRDefault="004F199E" w:rsidP="004F199E">
            <w:pPr>
              <w:spacing w:line="240" w:lineRule="auto"/>
              <w:rPr>
                <w:rFonts w:cs="Arial"/>
                <w:b/>
                <w:bCs/>
                <w:sz w:val="12"/>
                <w:szCs w:val="12"/>
              </w:rPr>
            </w:pPr>
            <w:r w:rsidRPr="004F199E">
              <w:rPr>
                <w:rFonts w:cs="Arial"/>
                <w:b/>
                <w:bCs/>
                <w:sz w:val="12"/>
                <w:szCs w:val="12"/>
              </w:rPr>
              <w:t> </w:t>
            </w: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000000" w:fill="EAF1F6"/>
            <w:vAlign w:val="bottom"/>
            <w:hideMark/>
          </w:tcPr>
          <w:p w:rsidR="004F199E" w:rsidRPr="004F199E" w:rsidRDefault="004F199E" w:rsidP="004F199E">
            <w:pPr>
              <w:spacing w:line="240" w:lineRule="auto"/>
              <w:rPr>
                <w:rFonts w:cs="Arial"/>
                <w:b/>
                <w:bCs/>
                <w:i/>
                <w:iCs/>
                <w:sz w:val="12"/>
                <w:szCs w:val="12"/>
              </w:rPr>
            </w:pPr>
            <w:r w:rsidRPr="004F199E">
              <w:rPr>
                <w:rFonts w:cs="Arial"/>
                <w:b/>
                <w:bCs/>
                <w:i/>
                <w:iCs/>
                <w:sz w:val="12"/>
                <w:szCs w:val="12"/>
              </w:rPr>
              <w:t>Fundusz wynagrodzeń</w:t>
            </w:r>
          </w:p>
        </w:tc>
        <w:tc>
          <w:tcPr>
            <w:tcW w:w="616" w:type="pct"/>
            <w:tcBorders>
              <w:top w:val="nil"/>
              <w:left w:val="nil"/>
              <w:bottom w:val="nil"/>
              <w:right w:val="nil"/>
            </w:tcBorders>
            <w:shd w:val="clear" w:color="000000" w:fill="EAF1F6"/>
            <w:noWrap/>
            <w:vAlign w:val="bottom"/>
            <w:hideMark/>
          </w:tcPr>
          <w:p w:rsidR="004F199E" w:rsidRPr="004F199E" w:rsidRDefault="004F199E" w:rsidP="004F199E">
            <w:pPr>
              <w:spacing w:line="240" w:lineRule="auto"/>
              <w:jc w:val="center"/>
              <w:rPr>
                <w:rFonts w:cs="Arial"/>
                <w:b/>
                <w:bCs/>
                <w:i/>
                <w:iCs/>
                <w:sz w:val="12"/>
                <w:szCs w:val="12"/>
              </w:rPr>
            </w:pPr>
            <w:r w:rsidRPr="004F199E">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4F199E" w:rsidRPr="004F199E" w:rsidRDefault="004F199E" w:rsidP="004F199E">
            <w:pPr>
              <w:spacing w:line="240" w:lineRule="auto"/>
              <w:rPr>
                <w:rFonts w:cs="Arial"/>
                <w:b/>
                <w:bCs/>
                <w:i/>
                <w:iCs/>
                <w:sz w:val="12"/>
                <w:szCs w:val="12"/>
              </w:rPr>
            </w:pPr>
            <w:r w:rsidRPr="004F199E">
              <w:rPr>
                <w:rFonts w:cs="Arial"/>
                <w:b/>
                <w:bCs/>
                <w:i/>
                <w:iCs/>
                <w:sz w:val="12"/>
                <w:szCs w:val="12"/>
              </w:rPr>
              <w:t> </w:t>
            </w: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i/>
                <w:iCs/>
                <w:sz w:val="12"/>
                <w:szCs w:val="12"/>
                <w:u w:val="single"/>
              </w:rPr>
            </w:pPr>
            <w:r w:rsidRPr="004F199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sz w:val="12"/>
                <w:szCs w:val="12"/>
              </w:rPr>
            </w:pPr>
            <w:r w:rsidRPr="004F199E">
              <w:rPr>
                <w:rFonts w:cs="Arial"/>
                <w:sz w:val="12"/>
                <w:szCs w:val="12"/>
              </w:rPr>
              <w:t>Zgodna z prawem realizacja wypłat z funduszu wynagrodzeń</w:t>
            </w: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i/>
                <w:iCs/>
                <w:sz w:val="12"/>
                <w:szCs w:val="12"/>
                <w:u w:val="single"/>
              </w:rPr>
            </w:pPr>
            <w:r w:rsidRPr="004F199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sz w:val="12"/>
                <w:szCs w:val="12"/>
              </w:rPr>
            </w:pPr>
            <w:r w:rsidRPr="004F199E">
              <w:rPr>
                <w:rFonts w:cs="Arial"/>
                <w:sz w:val="12"/>
                <w:szCs w:val="12"/>
              </w:rPr>
              <w:t>ilość uwag wydanych przez organy kontrolne (np.: ZUS, US, PIP)</w:t>
            </w: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cs="Arial"/>
                <w:sz w:val="12"/>
                <w:szCs w:val="12"/>
              </w:rPr>
            </w:pPr>
            <w:r w:rsidRPr="004F199E">
              <w:rPr>
                <w:rFonts w:cs="Arial"/>
                <w:sz w:val="12"/>
                <w:szCs w:val="12"/>
              </w:rPr>
              <w:t>szt.</w:t>
            </w: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right"/>
              <w:rPr>
                <w:rFonts w:cs="Arial"/>
                <w:sz w:val="12"/>
                <w:szCs w:val="12"/>
              </w:rPr>
            </w:pPr>
            <w:r w:rsidRPr="004F199E">
              <w:rPr>
                <w:rFonts w:cs="Arial"/>
                <w:sz w:val="12"/>
                <w:szCs w:val="12"/>
              </w:rPr>
              <w:t>0</w:t>
            </w: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sz w:val="12"/>
                <w:szCs w:val="12"/>
              </w:rPr>
            </w:pPr>
            <w:r w:rsidRPr="004F199E">
              <w:rPr>
                <w:rFonts w:cs="Arial"/>
                <w:sz w:val="12"/>
                <w:szCs w:val="12"/>
              </w:rPr>
              <w:t>średnie zatrudnienie (liczba etatów) w Urzędzie</w:t>
            </w: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cs="Arial"/>
                <w:sz w:val="12"/>
                <w:szCs w:val="12"/>
              </w:rPr>
            </w:pPr>
            <w:r w:rsidRPr="004F199E">
              <w:rPr>
                <w:rFonts w:cs="Arial"/>
                <w:sz w:val="12"/>
                <w:szCs w:val="12"/>
              </w:rPr>
              <w:t>etat</w:t>
            </w: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right"/>
              <w:rPr>
                <w:rFonts w:cs="Arial"/>
                <w:sz w:val="12"/>
                <w:szCs w:val="12"/>
              </w:rPr>
            </w:pPr>
            <w:r w:rsidRPr="004F199E">
              <w:rPr>
                <w:rFonts w:cs="Arial"/>
                <w:sz w:val="12"/>
                <w:szCs w:val="12"/>
              </w:rPr>
              <w:t>164,0</w:t>
            </w: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000000" w:fill="EAF1F6"/>
            <w:vAlign w:val="bottom"/>
            <w:hideMark/>
          </w:tcPr>
          <w:p w:rsidR="004F199E" w:rsidRPr="004F199E" w:rsidRDefault="004F199E" w:rsidP="004F199E">
            <w:pPr>
              <w:spacing w:line="240" w:lineRule="auto"/>
              <w:rPr>
                <w:rFonts w:cs="Arial"/>
                <w:b/>
                <w:bCs/>
                <w:i/>
                <w:iCs/>
                <w:sz w:val="12"/>
                <w:szCs w:val="12"/>
              </w:rPr>
            </w:pPr>
            <w:r w:rsidRPr="004F199E">
              <w:rPr>
                <w:rFonts w:cs="Arial"/>
                <w:b/>
                <w:bCs/>
                <w:i/>
                <w:iCs/>
                <w:sz w:val="12"/>
                <w:szCs w:val="12"/>
              </w:rPr>
              <w:t>Wydatki na rzecz pracownika</w:t>
            </w:r>
          </w:p>
        </w:tc>
        <w:tc>
          <w:tcPr>
            <w:tcW w:w="616" w:type="pct"/>
            <w:tcBorders>
              <w:top w:val="nil"/>
              <w:left w:val="nil"/>
              <w:bottom w:val="nil"/>
              <w:right w:val="nil"/>
            </w:tcBorders>
            <w:shd w:val="clear" w:color="000000" w:fill="EAF1F6"/>
            <w:noWrap/>
            <w:vAlign w:val="bottom"/>
            <w:hideMark/>
          </w:tcPr>
          <w:p w:rsidR="004F199E" w:rsidRPr="004F199E" w:rsidRDefault="004F199E" w:rsidP="004F199E">
            <w:pPr>
              <w:spacing w:line="240" w:lineRule="auto"/>
              <w:jc w:val="center"/>
              <w:rPr>
                <w:rFonts w:cs="Arial"/>
                <w:b/>
                <w:bCs/>
                <w:i/>
                <w:iCs/>
                <w:sz w:val="12"/>
                <w:szCs w:val="12"/>
              </w:rPr>
            </w:pPr>
            <w:r w:rsidRPr="004F199E">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4F199E" w:rsidRPr="004F199E" w:rsidRDefault="004F199E" w:rsidP="004F199E">
            <w:pPr>
              <w:spacing w:line="240" w:lineRule="auto"/>
              <w:rPr>
                <w:rFonts w:cs="Arial"/>
                <w:b/>
                <w:bCs/>
                <w:i/>
                <w:iCs/>
                <w:sz w:val="12"/>
                <w:szCs w:val="12"/>
              </w:rPr>
            </w:pPr>
            <w:r w:rsidRPr="004F199E">
              <w:rPr>
                <w:rFonts w:cs="Arial"/>
                <w:b/>
                <w:bCs/>
                <w:i/>
                <w:iCs/>
                <w:sz w:val="12"/>
                <w:szCs w:val="12"/>
              </w:rPr>
              <w:t> </w:t>
            </w: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i/>
                <w:iCs/>
                <w:sz w:val="12"/>
                <w:szCs w:val="12"/>
                <w:u w:val="single"/>
              </w:rPr>
            </w:pPr>
            <w:r w:rsidRPr="004F199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sz w:val="12"/>
                <w:szCs w:val="12"/>
              </w:rPr>
            </w:pPr>
            <w:r w:rsidRPr="004F199E">
              <w:rPr>
                <w:rFonts w:cs="Arial"/>
                <w:sz w:val="12"/>
                <w:szCs w:val="12"/>
              </w:rPr>
              <w:t>Realizacja zobowiązań pozawynagrodzeniowych wobec pracownika</w:t>
            </w: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i/>
                <w:iCs/>
                <w:sz w:val="12"/>
                <w:szCs w:val="12"/>
                <w:u w:val="single"/>
              </w:rPr>
            </w:pPr>
            <w:r w:rsidRPr="004F199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sz w:val="12"/>
                <w:szCs w:val="12"/>
              </w:rPr>
            </w:pPr>
            <w:r w:rsidRPr="004F199E">
              <w:rPr>
                <w:rFonts w:cs="Arial"/>
                <w:sz w:val="12"/>
                <w:szCs w:val="12"/>
              </w:rPr>
              <w:t>koszty szkoleń w przeliczeniu na jeden etat</w:t>
            </w: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cs="Arial"/>
                <w:sz w:val="12"/>
                <w:szCs w:val="12"/>
              </w:rPr>
            </w:pPr>
            <w:r w:rsidRPr="004F199E">
              <w:rPr>
                <w:rFonts w:cs="Arial"/>
                <w:sz w:val="12"/>
                <w:szCs w:val="12"/>
              </w:rPr>
              <w:t>zł/etat</w:t>
            </w: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right"/>
              <w:rPr>
                <w:rFonts w:cs="Arial"/>
                <w:sz w:val="12"/>
                <w:szCs w:val="12"/>
              </w:rPr>
            </w:pPr>
            <w:r w:rsidRPr="004F199E">
              <w:rPr>
                <w:rFonts w:cs="Arial"/>
                <w:sz w:val="12"/>
                <w:szCs w:val="12"/>
              </w:rPr>
              <w:t>183</w:t>
            </w: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sz w:val="12"/>
                <w:szCs w:val="12"/>
              </w:rPr>
            </w:pPr>
            <w:r w:rsidRPr="004F199E">
              <w:rPr>
                <w:rFonts w:cs="Arial"/>
                <w:sz w:val="12"/>
                <w:szCs w:val="12"/>
              </w:rPr>
              <w:t>średni koszt zadania na etat</w:t>
            </w: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cs="Arial"/>
                <w:sz w:val="12"/>
                <w:szCs w:val="12"/>
              </w:rPr>
            </w:pPr>
            <w:r w:rsidRPr="004F199E">
              <w:rPr>
                <w:rFonts w:cs="Arial"/>
                <w:sz w:val="12"/>
                <w:szCs w:val="12"/>
              </w:rPr>
              <w:t>zł/etat</w:t>
            </w: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right"/>
              <w:rPr>
                <w:rFonts w:cs="Arial"/>
                <w:sz w:val="12"/>
                <w:szCs w:val="12"/>
              </w:rPr>
            </w:pPr>
            <w:r w:rsidRPr="004F199E">
              <w:rPr>
                <w:rFonts w:cs="Arial"/>
                <w:sz w:val="12"/>
                <w:szCs w:val="12"/>
              </w:rPr>
              <w:t>656</w:t>
            </w: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sz w:val="12"/>
                <w:szCs w:val="12"/>
              </w:rPr>
            </w:pPr>
            <w:r w:rsidRPr="004F199E">
              <w:rPr>
                <w:rFonts w:cs="Arial"/>
                <w:sz w:val="12"/>
                <w:szCs w:val="12"/>
              </w:rPr>
              <w:t>średnia kwota ryczałtu na pracownika</w:t>
            </w: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cs="Arial"/>
                <w:sz w:val="12"/>
                <w:szCs w:val="12"/>
              </w:rPr>
            </w:pPr>
            <w:r w:rsidRPr="004F199E">
              <w:rPr>
                <w:rFonts w:cs="Arial"/>
                <w:sz w:val="12"/>
                <w:szCs w:val="12"/>
              </w:rPr>
              <w:t>zł/os.</w:t>
            </w: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right"/>
              <w:rPr>
                <w:rFonts w:cs="Arial"/>
                <w:sz w:val="12"/>
                <w:szCs w:val="12"/>
              </w:rPr>
            </w:pPr>
            <w:r w:rsidRPr="004F199E">
              <w:rPr>
                <w:rFonts w:cs="Arial"/>
                <w:sz w:val="12"/>
                <w:szCs w:val="12"/>
              </w:rPr>
              <w:t>2 714</w:t>
            </w: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000000" w:fill="D5E3F2"/>
            <w:vAlign w:val="bottom"/>
            <w:hideMark/>
          </w:tcPr>
          <w:p w:rsidR="004F199E" w:rsidRPr="004F199E" w:rsidRDefault="004F199E" w:rsidP="004F199E">
            <w:pPr>
              <w:spacing w:line="240" w:lineRule="auto"/>
              <w:rPr>
                <w:rFonts w:cs="Arial"/>
                <w:b/>
                <w:bCs/>
                <w:sz w:val="12"/>
                <w:szCs w:val="12"/>
              </w:rPr>
            </w:pPr>
            <w:r w:rsidRPr="004F199E">
              <w:rPr>
                <w:rFonts w:cs="Arial"/>
                <w:b/>
                <w:bCs/>
                <w:sz w:val="12"/>
                <w:szCs w:val="12"/>
              </w:rPr>
              <w:t>Zapewnienie prawidłowego działania Urzędu</w:t>
            </w:r>
          </w:p>
        </w:tc>
        <w:tc>
          <w:tcPr>
            <w:tcW w:w="616" w:type="pct"/>
            <w:tcBorders>
              <w:top w:val="nil"/>
              <w:left w:val="nil"/>
              <w:bottom w:val="nil"/>
              <w:right w:val="nil"/>
            </w:tcBorders>
            <w:shd w:val="clear" w:color="000000" w:fill="D5E3F2"/>
            <w:noWrap/>
            <w:vAlign w:val="bottom"/>
            <w:hideMark/>
          </w:tcPr>
          <w:p w:rsidR="004F199E" w:rsidRPr="004F199E" w:rsidRDefault="004F199E" w:rsidP="004F199E">
            <w:pPr>
              <w:spacing w:line="240" w:lineRule="auto"/>
              <w:jc w:val="center"/>
              <w:rPr>
                <w:rFonts w:cs="Arial"/>
                <w:b/>
                <w:bCs/>
                <w:sz w:val="12"/>
                <w:szCs w:val="12"/>
              </w:rPr>
            </w:pPr>
            <w:r w:rsidRPr="004F199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4F199E" w:rsidRPr="004F199E" w:rsidRDefault="004F199E" w:rsidP="004F199E">
            <w:pPr>
              <w:spacing w:line="240" w:lineRule="auto"/>
              <w:rPr>
                <w:rFonts w:cs="Arial"/>
                <w:b/>
                <w:bCs/>
                <w:sz w:val="12"/>
                <w:szCs w:val="12"/>
              </w:rPr>
            </w:pPr>
            <w:r w:rsidRPr="004F199E">
              <w:rPr>
                <w:rFonts w:cs="Arial"/>
                <w:b/>
                <w:bCs/>
                <w:sz w:val="12"/>
                <w:szCs w:val="12"/>
              </w:rPr>
              <w:t> </w:t>
            </w: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000000" w:fill="EAF1F6"/>
            <w:vAlign w:val="bottom"/>
            <w:hideMark/>
          </w:tcPr>
          <w:p w:rsidR="004F199E" w:rsidRPr="004F199E" w:rsidRDefault="004F199E" w:rsidP="004F199E">
            <w:pPr>
              <w:spacing w:line="240" w:lineRule="auto"/>
              <w:rPr>
                <w:rFonts w:cs="Arial"/>
                <w:b/>
                <w:bCs/>
                <w:i/>
                <w:iCs/>
                <w:sz w:val="12"/>
                <w:szCs w:val="12"/>
              </w:rPr>
            </w:pPr>
            <w:r w:rsidRPr="004F199E">
              <w:rPr>
                <w:rFonts w:cs="Arial"/>
                <w:b/>
                <w:bCs/>
                <w:i/>
                <w:iCs/>
                <w:sz w:val="12"/>
                <w:szCs w:val="12"/>
              </w:rPr>
              <w:t>Remonty bieżące w budynkach</w:t>
            </w:r>
          </w:p>
        </w:tc>
        <w:tc>
          <w:tcPr>
            <w:tcW w:w="616" w:type="pct"/>
            <w:tcBorders>
              <w:top w:val="nil"/>
              <w:left w:val="nil"/>
              <w:bottom w:val="nil"/>
              <w:right w:val="nil"/>
            </w:tcBorders>
            <w:shd w:val="clear" w:color="000000" w:fill="EAF1F6"/>
            <w:noWrap/>
            <w:vAlign w:val="bottom"/>
            <w:hideMark/>
          </w:tcPr>
          <w:p w:rsidR="004F199E" w:rsidRPr="004F199E" w:rsidRDefault="004F199E" w:rsidP="004F199E">
            <w:pPr>
              <w:spacing w:line="240" w:lineRule="auto"/>
              <w:jc w:val="center"/>
              <w:rPr>
                <w:rFonts w:cs="Arial"/>
                <w:b/>
                <w:bCs/>
                <w:i/>
                <w:iCs/>
                <w:sz w:val="12"/>
                <w:szCs w:val="12"/>
              </w:rPr>
            </w:pPr>
            <w:r w:rsidRPr="004F199E">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4F199E" w:rsidRPr="004F199E" w:rsidRDefault="004F199E" w:rsidP="004F199E">
            <w:pPr>
              <w:spacing w:line="240" w:lineRule="auto"/>
              <w:rPr>
                <w:rFonts w:cs="Arial"/>
                <w:b/>
                <w:bCs/>
                <w:i/>
                <w:iCs/>
                <w:sz w:val="12"/>
                <w:szCs w:val="12"/>
              </w:rPr>
            </w:pPr>
            <w:r w:rsidRPr="004F199E">
              <w:rPr>
                <w:rFonts w:cs="Arial"/>
                <w:b/>
                <w:bCs/>
                <w:i/>
                <w:iCs/>
                <w:sz w:val="12"/>
                <w:szCs w:val="12"/>
              </w:rPr>
              <w:t> </w:t>
            </w: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i/>
                <w:iCs/>
                <w:sz w:val="12"/>
                <w:szCs w:val="12"/>
                <w:u w:val="single"/>
              </w:rPr>
            </w:pPr>
            <w:r w:rsidRPr="004F199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sz w:val="12"/>
                <w:szCs w:val="12"/>
              </w:rPr>
            </w:pPr>
            <w:r w:rsidRPr="004F199E">
              <w:rPr>
                <w:rFonts w:cs="Arial"/>
                <w:sz w:val="12"/>
                <w:szCs w:val="12"/>
              </w:rPr>
              <w:t>Zabezpieczenie bazy lokalowej przed dekapitalizacją</w:t>
            </w: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i/>
                <w:iCs/>
                <w:sz w:val="12"/>
                <w:szCs w:val="12"/>
                <w:u w:val="single"/>
              </w:rPr>
            </w:pPr>
            <w:r w:rsidRPr="004F199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sz w:val="12"/>
                <w:szCs w:val="12"/>
              </w:rPr>
            </w:pPr>
            <w:r w:rsidRPr="004F199E">
              <w:rPr>
                <w:rFonts w:cs="Arial"/>
                <w:sz w:val="12"/>
                <w:szCs w:val="12"/>
              </w:rPr>
              <w:t>udział wydatków na remonty w wydatkach ogółem utrzymania urzędu</w:t>
            </w: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cs="Arial"/>
                <w:sz w:val="12"/>
                <w:szCs w:val="12"/>
              </w:rPr>
            </w:pPr>
            <w:r w:rsidRPr="004F199E">
              <w:rPr>
                <w:rFonts w:cs="Arial"/>
                <w:sz w:val="12"/>
                <w:szCs w:val="12"/>
              </w:rPr>
              <w:t>%</w:t>
            </w: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right"/>
              <w:rPr>
                <w:rFonts w:cs="Arial"/>
                <w:sz w:val="12"/>
                <w:szCs w:val="12"/>
              </w:rPr>
            </w:pPr>
            <w:r w:rsidRPr="004F199E">
              <w:rPr>
                <w:rFonts w:cs="Arial"/>
                <w:sz w:val="12"/>
                <w:szCs w:val="12"/>
              </w:rPr>
              <w:t>0,3</w:t>
            </w: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000000" w:fill="EAF1F6"/>
            <w:vAlign w:val="bottom"/>
            <w:hideMark/>
          </w:tcPr>
          <w:p w:rsidR="004F199E" w:rsidRPr="004F199E" w:rsidRDefault="004F199E" w:rsidP="004F199E">
            <w:pPr>
              <w:spacing w:line="240" w:lineRule="auto"/>
              <w:rPr>
                <w:rFonts w:cs="Arial"/>
                <w:b/>
                <w:bCs/>
                <w:i/>
                <w:iCs/>
                <w:sz w:val="12"/>
                <w:szCs w:val="12"/>
              </w:rPr>
            </w:pPr>
            <w:r w:rsidRPr="004F199E">
              <w:rPr>
                <w:rFonts w:cs="Arial"/>
                <w:b/>
                <w:bCs/>
                <w:i/>
                <w:iCs/>
                <w:sz w:val="12"/>
                <w:szCs w:val="12"/>
              </w:rPr>
              <w:t>Utrzymanie Urzędu</w:t>
            </w:r>
          </w:p>
        </w:tc>
        <w:tc>
          <w:tcPr>
            <w:tcW w:w="616" w:type="pct"/>
            <w:tcBorders>
              <w:top w:val="nil"/>
              <w:left w:val="nil"/>
              <w:bottom w:val="nil"/>
              <w:right w:val="nil"/>
            </w:tcBorders>
            <w:shd w:val="clear" w:color="000000" w:fill="EAF1F6"/>
            <w:noWrap/>
            <w:vAlign w:val="bottom"/>
            <w:hideMark/>
          </w:tcPr>
          <w:p w:rsidR="004F199E" w:rsidRPr="004F199E" w:rsidRDefault="004F199E" w:rsidP="004F199E">
            <w:pPr>
              <w:spacing w:line="240" w:lineRule="auto"/>
              <w:jc w:val="center"/>
              <w:rPr>
                <w:rFonts w:cs="Arial"/>
                <w:b/>
                <w:bCs/>
                <w:i/>
                <w:iCs/>
                <w:sz w:val="12"/>
                <w:szCs w:val="12"/>
              </w:rPr>
            </w:pPr>
            <w:r w:rsidRPr="004F199E">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4F199E" w:rsidRPr="004F199E" w:rsidRDefault="004F199E" w:rsidP="004F199E">
            <w:pPr>
              <w:spacing w:line="240" w:lineRule="auto"/>
              <w:rPr>
                <w:rFonts w:cs="Arial"/>
                <w:b/>
                <w:bCs/>
                <w:i/>
                <w:iCs/>
                <w:sz w:val="12"/>
                <w:szCs w:val="12"/>
              </w:rPr>
            </w:pPr>
            <w:r w:rsidRPr="004F199E">
              <w:rPr>
                <w:rFonts w:cs="Arial"/>
                <w:b/>
                <w:bCs/>
                <w:i/>
                <w:iCs/>
                <w:sz w:val="12"/>
                <w:szCs w:val="12"/>
              </w:rPr>
              <w:t> </w:t>
            </w: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i/>
                <w:iCs/>
                <w:sz w:val="12"/>
                <w:szCs w:val="12"/>
                <w:u w:val="single"/>
              </w:rPr>
            </w:pPr>
            <w:r w:rsidRPr="004F199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sz w:val="12"/>
                <w:szCs w:val="12"/>
              </w:rPr>
            </w:pPr>
            <w:r w:rsidRPr="004F199E">
              <w:rPr>
                <w:rFonts w:cs="Arial"/>
                <w:sz w:val="12"/>
                <w:szCs w:val="12"/>
              </w:rPr>
              <w:t>Stworzenie warunków pracownikowi do prawidłowego wykonywania zadań</w:t>
            </w: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i/>
                <w:iCs/>
                <w:sz w:val="12"/>
                <w:szCs w:val="12"/>
                <w:u w:val="single"/>
              </w:rPr>
            </w:pPr>
            <w:r w:rsidRPr="004F199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sz w:val="12"/>
                <w:szCs w:val="12"/>
              </w:rPr>
            </w:pPr>
            <w:r w:rsidRPr="004F199E">
              <w:rPr>
                <w:rFonts w:cs="Arial"/>
                <w:sz w:val="12"/>
                <w:szCs w:val="12"/>
              </w:rPr>
              <w:t>średni miesięczny koszt realizacji zadania</w:t>
            </w: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cs="Arial"/>
                <w:sz w:val="12"/>
                <w:szCs w:val="12"/>
              </w:rPr>
            </w:pPr>
            <w:r w:rsidRPr="004F199E">
              <w:rPr>
                <w:rFonts w:cs="Arial"/>
                <w:sz w:val="12"/>
                <w:szCs w:val="12"/>
              </w:rPr>
              <w:t>zł/m-c</w:t>
            </w: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right"/>
              <w:rPr>
                <w:rFonts w:cs="Arial"/>
                <w:sz w:val="12"/>
                <w:szCs w:val="12"/>
              </w:rPr>
            </w:pPr>
            <w:r w:rsidRPr="004F199E">
              <w:rPr>
                <w:rFonts w:cs="Arial"/>
                <w:sz w:val="12"/>
                <w:szCs w:val="12"/>
              </w:rPr>
              <w:t>110 219</w:t>
            </w: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sz w:val="12"/>
                <w:szCs w:val="12"/>
              </w:rPr>
            </w:pPr>
            <w:r w:rsidRPr="004F199E">
              <w:rPr>
                <w:rFonts w:cs="Arial"/>
                <w:sz w:val="12"/>
                <w:szCs w:val="12"/>
              </w:rPr>
              <w:t>średni roczny koszt zadania na etat</w:t>
            </w: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cs="Arial"/>
                <w:sz w:val="12"/>
                <w:szCs w:val="12"/>
              </w:rPr>
            </w:pPr>
            <w:r w:rsidRPr="004F199E">
              <w:rPr>
                <w:rFonts w:cs="Arial"/>
                <w:sz w:val="12"/>
                <w:szCs w:val="12"/>
              </w:rPr>
              <w:t>zł/etat</w:t>
            </w: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right"/>
              <w:rPr>
                <w:rFonts w:cs="Arial"/>
                <w:sz w:val="12"/>
                <w:szCs w:val="12"/>
              </w:rPr>
            </w:pPr>
            <w:r w:rsidRPr="004F199E">
              <w:rPr>
                <w:rFonts w:cs="Arial"/>
                <w:sz w:val="12"/>
                <w:szCs w:val="12"/>
              </w:rPr>
              <w:t>8 065</w:t>
            </w: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sz w:val="12"/>
                <w:szCs w:val="12"/>
              </w:rPr>
            </w:pPr>
            <w:r w:rsidRPr="004F199E">
              <w:rPr>
                <w:rFonts w:cs="Arial"/>
                <w:sz w:val="12"/>
                <w:szCs w:val="12"/>
              </w:rPr>
              <w:t>liczba złożonych skarg przez mieszkańców Dzielnicy</w:t>
            </w: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cs="Arial"/>
                <w:sz w:val="12"/>
                <w:szCs w:val="12"/>
              </w:rPr>
            </w:pPr>
            <w:r w:rsidRPr="004F199E">
              <w:rPr>
                <w:rFonts w:cs="Arial"/>
                <w:sz w:val="12"/>
                <w:szCs w:val="12"/>
              </w:rPr>
              <w:t>szt.</w:t>
            </w: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right"/>
              <w:rPr>
                <w:rFonts w:cs="Arial"/>
                <w:sz w:val="12"/>
                <w:szCs w:val="12"/>
              </w:rPr>
            </w:pPr>
            <w:r w:rsidRPr="004F199E">
              <w:rPr>
                <w:rFonts w:cs="Arial"/>
                <w:sz w:val="12"/>
                <w:szCs w:val="12"/>
              </w:rPr>
              <w:t>0</w:t>
            </w: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000000" w:fill="EAF1F6"/>
            <w:vAlign w:val="bottom"/>
            <w:hideMark/>
          </w:tcPr>
          <w:p w:rsidR="004F199E" w:rsidRPr="004F199E" w:rsidRDefault="004F199E" w:rsidP="004F199E">
            <w:pPr>
              <w:spacing w:line="240" w:lineRule="auto"/>
              <w:rPr>
                <w:rFonts w:cs="Arial"/>
                <w:b/>
                <w:bCs/>
                <w:i/>
                <w:iCs/>
                <w:sz w:val="12"/>
                <w:szCs w:val="12"/>
              </w:rPr>
            </w:pPr>
            <w:r w:rsidRPr="004F199E">
              <w:rPr>
                <w:rFonts w:cs="Arial"/>
                <w:b/>
                <w:bCs/>
                <w:i/>
                <w:iCs/>
                <w:sz w:val="12"/>
                <w:szCs w:val="12"/>
              </w:rPr>
              <w:t>Obsługa informatyczna</w:t>
            </w:r>
          </w:p>
        </w:tc>
        <w:tc>
          <w:tcPr>
            <w:tcW w:w="616" w:type="pct"/>
            <w:tcBorders>
              <w:top w:val="nil"/>
              <w:left w:val="nil"/>
              <w:bottom w:val="nil"/>
              <w:right w:val="nil"/>
            </w:tcBorders>
            <w:shd w:val="clear" w:color="000000" w:fill="EAF1F6"/>
            <w:noWrap/>
            <w:vAlign w:val="bottom"/>
            <w:hideMark/>
          </w:tcPr>
          <w:p w:rsidR="004F199E" w:rsidRPr="004F199E" w:rsidRDefault="004F199E" w:rsidP="004F199E">
            <w:pPr>
              <w:spacing w:line="240" w:lineRule="auto"/>
              <w:jc w:val="center"/>
              <w:rPr>
                <w:rFonts w:cs="Arial"/>
                <w:b/>
                <w:bCs/>
                <w:i/>
                <w:iCs/>
                <w:sz w:val="12"/>
                <w:szCs w:val="12"/>
              </w:rPr>
            </w:pPr>
            <w:r w:rsidRPr="004F199E">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4F199E" w:rsidRPr="004F199E" w:rsidRDefault="004F199E" w:rsidP="004F199E">
            <w:pPr>
              <w:spacing w:line="240" w:lineRule="auto"/>
              <w:rPr>
                <w:rFonts w:cs="Arial"/>
                <w:b/>
                <w:bCs/>
                <w:i/>
                <w:iCs/>
                <w:sz w:val="12"/>
                <w:szCs w:val="12"/>
              </w:rPr>
            </w:pPr>
            <w:r w:rsidRPr="004F199E">
              <w:rPr>
                <w:rFonts w:cs="Arial"/>
                <w:b/>
                <w:bCs/>
                <w:i/>
                <w:iCs/>
                <w:sz w:val="12"/>
                <w:szCs w:val="12"/>
              </w:rPr>
              <w:t> </w:t>
            </w: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i/>
                <w:iCs/>
                <w:sz w:val="12"/>
                <w:szCs w:val="12"/>
                <w:u w:val="single"/>
              </w:rPr>
            </w:pPr>
            <w:r w:rsidRPr="004F199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sz w:val="12"/>
                <w:szCs w:val="12"/>
              </w:rPr>
            </w:pPr>
            <w:r w:rsidRPr="004F199E">
              <w:rPr>
                <w:rFonts w:cs="Arial"/>
                <w:sz w:val="12"/>
                <w:szCs w:val="12"/>
              </w:rPr>
              <w:t>Zapewnienie ciągłości pracy systemów informatycznych</w:t>
            </w: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i/>
                <w:iCs/>
                <w:sz w:val="12"/>
                <w:szCs w:val="12"/>
                <w:u w:val="single"/>
              </w:rPr>
            </w:pPr>
            <w:r w:rsidRPr="004F199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sz w:val="12"/>
                <w:szCs w:val="12"/>
              </w:rPr>
            </w:pPr>
            <w:r w:rsidRPr="004F199E">
              <w:rPr>
                <w:rFonts w:cs="Arial"/>
                <w:sz w:val="12"/>
                <w:szCs w:val="12"/>
              </w:rPr>
              <w:t>średni miesięczny koszt realizacji serwisu w przeliczeniu na jedną stację roboczą</w:t>
            </w: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cs="Arial"/>
                <w:sz w:val="12"/>
                <w:szCs w:val="12"/>
              </w:rPr>
            </w:pPr>
            <w:r w:rsidRPr="004F199E">
              <w:rPr>
                <w:rFonts w:cs="Arial"/>
                <w:sz w:val="12"/>
                <w:szCs w:val="12"/>
              </w:rPr>
              <w:t>zł/m-c</w:t>
            </w: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right"/>
              <w:rPr>
                <w:rFonts w:cs="Arial"/>
                <w:sz w:val="12"/>
                <w:szCs w:val="12"/>
              </w:rPr>
            </w:pPr>
            <w:r w:rsidRPr="004F199E">
              <w:rPr>
                <w:rFonts w:cs="Arial"/>
                <w:sz w:val="12"/>
                <w:szCs w:val="12"/>
              </w:rPr>
              <w:t>92</w:t>
            </w: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sz w:val="12"/>
                <w:szCs w:val="12"/>
              </w:rPr>
            </w:pPr>
            <w:r w:rsidRPr="004F199E">
              <w:rPr>
                <w:rFonts w:cs="Arial"/>
                <w:sz w:val="12"/>
                <w:szCs w:val="12"/>
              </w:rPr>
              <w:t>liczba stacji roboczych na jeden etat  informatyka  zatrudnionego w pełnym wymiarze</w:t>
            </w: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cs="Arial"/>
                <w:sz w:val="12"/>
                <w:szCs w:val="12"/>
              </w:rPr>
            </w:pPr>
            <w:r w:rsidRPr="004F199E">
              <w:rPr>
                <w:rFonts w:cs="Arial"/>
                <w:sz w:val="12"/>
                <w:szCs w:val="12"/>
              </w:rPr>
              <w:t>szt./etat</w:t>
            </w: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right"/>
              <w:rPr>
                <w:rFonts w:cs="Arial"/>
                <w:sz w:val="12"/>
                <w:szCs w:val="12"/>
              </w:rPr>
            </w:pPr>
            <w:r w:rsidRPr="004F199E">
              <w:rPr>
                <w:rFonts w:cs="Arial"/>
                <w:sz w:val="12"/>
                <w:szCs w:val="12"/>
              </w:rPr>
              <w:t>63</w:t>
            </w: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000000" w:fill="EAF1F6"/>
            <w:vAlign w:val="bottom"/>
            <w:hideMark/>
          </w:tcPr>
          <w:p w:rsidR="004F199E" w:rsidRPr="004F199E" w:rsidRDefault="004F199E" w:rsidP="004F199E">
            <w:pPr>
              <w:spacing w:line="240" w:lineRule="auto"/>
              <w:rPr>
                <w:rFonts w:cs="Arial"/>
                <w:b/>
                <w:bCs/>
                <w:i/>
                <w:iCs/>
                <w:sz w:val="12"/>
                <w:szCs w:val="12"/>
              </w:rPr>
            </w:pPr>
            <w:r w:rsidRPr="004F199E">
              <w:rPr>
                <w:rFonts w:cs="Arial"/>
                <w:b/>
                <w:bCs/>
                <w:i/>
                <w:iCs/>
                <w:sz w:val="12"/>
                <w:szCs w:val="12"/>
              </w:rPr>
              <w:t>Obsługa teletechniczna</w:t>
            </w:r>
          </w:p>
        </w:tc>
        <w:tc>
          <w:tcPr>
            <w:tcW w:w="616" w:type="pct"/>
            <w:tcBorders>
              <w:top w:val="nil"/>
              <w:left w:val="nil"/>
              <w:bottom w:val="nil"/>
              <w:right w:val="nil"/>
            </w:tcBorders>
            <w:shd w:val="clear" w:color="000000" w:fill="EAF1F6"/>
            <w:noWrap/>
            <w:vAlign w:val="bottom"/>
            <w:hideMark/>
          </w:tcPr>
          <w:p w:rsidR="004F199E" w:rsidRPr="004F199E" w:rsidRDefault="004F199E" w:rsidP="004F199E">
            <w:pPr>
              <w:spacing w:line="240" w:lineRule="auto"/>
              <w:jc w:val="center"/>
              <w:rPr>
                <w:rFonts w:cs="Arial"/>
                <w:b/>
                <w:bCs/>
                <w:i/>
                <w:iCs/>
                <w:sz w:val="12"/>
                <w:szCs w:val="12"/>
              </w:rPr>
            </w:pPr>
            <w:r w:rsidRPr="004F199E">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4F199E" w:rsidRPr="004F199E" w:rsidRDefault="004F199E" w:rsidP="004F199E">
            <w:pPr>
              <w:spacing w:line="240" w:lineRule="auto"/>
              <w:rPr>
                <w:rFonts w:cs="Arial"/>
                <w:b/>
                <w:bCs/>
                <w:i/>
                <w:iCs/>
                <w:sz w:val="12"/>
                <w:szCs w:val="12"/>
              </w:rPr>
            </w:pPr>
            <w:r w:rsidRPr="004F199E">
              <w:rPr>
                <w:rFonts w:cs="Arial"/>
                <w:b/>
                <w:bCs/>
                <w:i/>
                <w:iCs/>
                <w:sz w:val="12"/>
                <w:szCs w:val="12"/>
              </w:rPr>
              <w:t> </w:t>
            </w: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i/>
                <w:iCs/>
                <w:sz w:val="12"/>
                <w:szCs w:val="12"/>
                <w:u w:val="single"/>
              </w:rPr>
            </w:pPr>
            <w:r w:rsidRPr="004F199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sz w:val="12"/>
                <w:szCs w:val="12"/>
              </w:rPr>
            </w:pPr>
            <w:r w:rsidRPr="004F199E">
              <w:rPr>
                <w:rFonts w:cs="Arial"/>
                <w:sz w:val="12"/>
                <w:szCs w:val="12"/>
              </w:rPr>
              <w:t>Zapewnienie ciągłości pracy sieci teletechnicznej</w:t>
            </w: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i/>
                <w:iCs/>
                <w:sz w:val="12"/>
                <w:szCs w:val="12"/>
                <w:u w:val="single"/>
              </w:rPr>
            </w:pPr>
            <w:r w:rsidRPr="004F199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sz w:val="12"/>
                <w:szCs w:val="12"/>
              </w:rPr>
            </w:pPr>
            <w:r w:rsidRPr="004F199E">
              <w:rPr>
                <w:rFonts w:cs="Arial"/>
                <w:sz w:val="12"/>
                <w:szCs w:val="12"/>
              </w:rPr>
              <w:t>średni miesięczny koszt realizacji zadania w przeliczeniu na jedną aktywację</w:t>
            </w: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cs="Arial"/>
                <w:sz w:val="12"/>
                <w:szCs w:val="12"/>
              </w:rPr>
            </w:pPr>
            <w:r w:rsidRPr="004F199E">
              <w:rPr>
                <w:rFonts w:cs="Arial"/>
                <w:sz w:val="12"/>
                <w:szCs w:val="12"/>
              </w:rPr>
              <w:t>zł/m-c</w:t>
            </w: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right"/>
              <w:rPr>
                <w:rFonts w:cs="Arial"/>
                <w:sz w:val="12"/>
                <w:szCs w:val="12"/>
              </w:rPr>
            </w:pPr>
            <w:r w:rsidRPr="004F199E">
              <w:rPr>
                <w:rFonts w:cs="Arial"/>
                <w:sz w:val="12"/>
                <w:szCs w:val="12"/>
              </w:rPr>
              <w:t>17</w:t>
            </w: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000000" w:fill="EAF1F6"/>
            <w:vAlign w:val="bottom"/>
            <w:hideMark/>
          </w:tcPr>
          <w:p w:rsidR="004F199E" w:rsidRPr="004F199E" w:rsidRDefault="004F199E" w:rsidP="004F199E">
            <w:pPr>
              <w:spacing w:line="240" w:lineRule="auto"/>
              <w:rPr>
                <w:rFonts w:cs="Arial"/>
                <w:b/>
                <w:bCs/>
                <w:i/>
                <w:iCs/>
                <w:sz w:val="12"/>
                <w:szCs w:val="12"/>
              </w:rPr>
            </w:pPr>
            <w:r w:rsidRPr="004F199E">
              <w:rPr>
                <w:rFonts w:cs="Arial"/>
                <w:b/>
                <w:bCs/>
                <w:i/>
                <w:iCs/>
                <w:sz w:val="12"/>
                <w:szCs w:val="12"/>
              </w:rPr>
              <w:t>Obsługa prawna</w:t>
            </w:r>
          </w:p>
        </w:tc>
        <w:tc>
          <w:tcPr>
            <w:tcW w:w="616" w:type="pct"/>
            <w:tcBorders>
              <w:top w:val="nil"/>
              <w:left w:val="nil"/>
              <w:bottom w:val="nil"/>
              <w:right w:val="nil"/>
            </w:tcBorders>
            <w:shd w:val="clear" w:color="000000" w:fill="EAF1F6"/>
            <w:noWrap/>
            <w:vAlign w:val="bottom"/>
            <w:hideMark/>
          </w:tcPr>
          <w:p w:rsidR="004F199E" w:rsidRPr="004F199E" w:rsidRDefault="004F199E" w:rsidP="004F199E">
            <w:pPr>
              <w:spacing w:line="240" w:lineRule="auto"/>
              <w:jc w:val="center"/>
              <w:rPr>
                <w:rFonts w:cs="Arial"/>
                <w:b/>
                <w:bCs/>
                <w:i/>
                <w:iCs/>
                <w:sz w:val="12"/>
                <w:szCs w:val="12"/>
              </w:rPr>
            </w:pPr>
            <w:r w:rsidRPr="004F199E">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4F199E" w:rsidRPr="004F199E" w:rsidRDefault="004F199E" w:rsidP="004F199E">
            <w:pPr>
              <w:spacing w:line="240" w:lineRule="auto"/>
              <w:rPr>
                <w:rFonts w:cs="Arial"/>
                <w:b/>
                <w:bCs/>
                <w:i/>
                <w:iCs/>
                <w:sz w:val="12"/>
                <w:szCs w:val="12"/>
              </w:rPr>
            </w:pPr>
            <w:r w:rsidRPr="004F199E">
              <w:rPr>
                <w:rFonts w:cs="Arial"/>
                <w:b/>
                <w:bCs/>
                <w:i/>
                <w:iCs/>
                <w:sz w:val="12"/>
                <w:szCs w:val="12"/>
              </w:rPr>
              <w:t> </w:t>
            </w: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i/>
                <w:iCs/>
                <w:sz w:val="12"/>
                <w:szCs w:val="12"/>
                <w:u w:val="single"/>
              </w:rPr>
            </w:pPr>
            <w:r w:rsidRPr="004F199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sz w:val="12"/>
                <w:szCs w:val="12"/>
              </w:rPr>
            </w:pPr>
            <w:r w:rsidRPr="004F199E">
              <w:rPr>
                <w:rFonts w:cs="Arial"/>
                <w:sz w:val="12"/>
                <w:szCs w:val="12"/>
              </w:rPr>
              <w:t>Wykonywanie zastępstwa procesowego za m.st. Warszawę, Prezydenta m.st. Warszawy, Urząd m.st. Warszawy, Radę m.st. Warszawy</w:t>
            </w: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i/>
                <w:iCs/>
                <w:sz w:val="12"/>
                <w:szCs w:val="12"/>
                <w:u w:val="single"/>
              </w:rPr>
            </w:pPr>
            <w:r w:rsidRPr="004F199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sz w:val="12"/>
                <w:szCs w:val="12"/>
              </w:rPr>
            </w:pPr>
            <w:r w:rsidRPr="004F199E">
              <w:rPr>
                <w:rFonts w:cs="Arial"/>
                <w:sz w:val="12"/>
                <w:szCs w:val="12"/>
              </w:rPr>
              <w:t>liczba prowadzonych spraw sądowych na jeden etat  pracownika wydziału prawnego zatrudnionego w pełnym wymiarze</w:t>
            </w: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cs="Arial"/>
                <w:sz w:val="12"/>
                <w:szCs w:val="12"/>
              </w:rPr>
            </w:pPr>
            <w:r w:rsidRPr="004F199E">
              <w:rPr>
                <w:rFonts w:cs="Arial"/>
                <w:sz w:val="12"/>
                <w:szCs w:val="12"/>
              </w:rPr>
              <w:t>szt./etat</w:t>
            </w: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right"/>
              <w:rPr>
                <w:rFonts w:cs="Arial"/>
                <w:sz w:val="12"/>
                <w:szCs w:val="12"/>
              </w:rPr>
            </w:pPr>
            <w:r w:rsidRPr="004F199E">
              <w:rPr>
                <w:rFonts w:cs="Arial"/>
                <w:sz w:val="12"/>
                <w:szCs w:val="12"/>
              </w:rPr>
              <w:t>18</w:t>
            </w: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000000" w:fill="EAF1F6"/>
            <w:vAlign w:val="bottom"/>
            <w:hideMark/>
          </w:tcPr>
          <w:p w:rsidR="004F199E" w:rsidRPr="004F199E" w:rsidRDefault="004F199E" w:rsidP="004F199E">
            <w:pPr>
              <w:spacing w:line="240" w:lineRule="auto"/>
              <w:rPr>
                <w:rFonts w:cs="Arial"/>
                <w:b/>
                <w:bCs/>
                <w:i/>
                <w:iCs/>
                <w:sz w:val="12"/>
                <w:szCs w:val="12"/>
              </w:rPr>
            </w:pPr>
            <w:r w:rsidRPr="004F199E">
              <w:rPr>
                <w:rFonts w:cs="Arial"/>
                <w:b/>
                <w:bCs/>
                <w:i/>
                <w:iCs/>
                <w:sz w:val="12"/>
                <w:szCs w:val="12"/>
              </w:rPr>
              <w:t>Obsługa kancelaryjna</w:t>
            </w:r>
          </w:p>
        </w:tc>
        <w:tc>
          <w:tcPr>
            <w:tcW w:w="616" w:type="pct"/>
            <w:tcBorders>
              <w:top w:val="nil"/>
              <w:left w:val="nil"/>
              <w:bottom w:val="nil"/>
              <w:right w:val="nil"/>
            </w:tcBorders>
            <w:shd w:val="clear" w:color="000000" w:fill="EAF1F6"/>
            <w:noWrap/>
            <w:vAlign w:val="bottom"/>
            <w:hideMark/>
          </w:tcPr>
          <w:p w:rsidR="004F199E" w:rsidRPr="004F199E" w:rsidRDefault="004F199E" w:rsidP="004F199E">
            <w:pPr>
              <w:spacing w:line="240" w:lineRule="auto"/>
              <w:jc w:val="center"/>
              <w:rPr>
                <w:rFonts w:cs="Arial"/>
                <w:b/>
                <w:bCs/>
                <w:i/>
                <w:iCs/>
                <w:sz w:val="12"/>
                <w:szCs w:val="12"/>
              </w:rPr>
            </w:pPr>
            <w:r w:rsidRPr="004F199E">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4F199E" w:rsidRPr="004F199E" w:rsidRDefault="004F199E" w:rsidP="004F199E">
            <w:pPr>
              <w:spacing w:line="240" w:lineRule="auto"/>
              <w:rPr>
                <w:rFonts w:cs="Arial"/>
                <w:b/>
                <w:bCs/>
                <w:i/>
                <w:iCs/>
                <w:sz w:val="12"/>
                <w:szCs w:val="12"/>
              </w:rPr>
            </w:pPr>
            <w:r w:rsidRPr="004F199E">
              <w:rPr>
                <w:rFonts w:cs="Arial"/>
                <w:b/>
                <w:bCs/>
                <w:i/>
                <w:iCs/>
                <w:sz w:val="12"/>
                <w:szCs w:val="12"/>
              </w:rPr>
              <w:t> </w:t>
            </w: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i/>
                <w:iCs/>
                <w:sz w:val="12"/>
                <w:szCs w:val="12"/>
                <w:u w:val="single"/>
              </w:rPr>
            </w:pPr>
            <w:r w:rsidRPr="004F199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sz w:val="12"/>
                <w:szCs w:val="12"/>
              </w:rPr>
            </w:pPr>
            <w:r w:rsidRPr="004F199E">
              <w:rPr>
                <w:rFonts w:cs="Arial"/>
                <w:sz w:val="12"/>
                <w:szCs w:val="12"/>
              </w:rPr>
              <w:t>Zapewnienie sprawności obsługi kancelaryjnej</w:t>
            </w: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i/>
                <w:iCs/>
                <w:sz w:val="12"/>
                <w:szCs w:val="12"/>
                <w:u w:val="single"/>
              </w:rPr>
            </w:pPr>
            <w:r w:rsidRPr="004F199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sz w:val="12"/>
                <w:szCs w:val="12"/>
              </w:rPr>
            </w:pPr>
            <w:r w:rsidRPr="004F199E">
              <w:rPr>
                <w:rFonts w:cs="Arial"/>
                <w:sz w:val="12"/>
                <w:szCs w:val="12"/>
              </w:rPr>
              <w:t>liczba korespondencji wychodzącej na jeden etat pracownika kancelarii zatrudnionego w pełnym wymiarze</w:t>
            </w: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cs="Arial"/>
                <w:sz w:val="12"/>
                <w:szCs w:val="12"/>
              </w:rPr>
            </w:pPr>
            <w:r w:rsidRPr="004F199E">
              <w:rPr>
                <w:rFonts w:cs="Arial"/>
                <w:sz w:val="12"/>
                <w:szCs w:val="12"/>
              </w:rPr>
              <w:t>szt./etat</w:t>
            </w: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right"/>
              <w:rPr>
                <w:rFonts w:cs="Arial"/>
                <w:sz w:val="12"/>
                <w:szCs w:val="12"/>
              </w:rPr>
            </w:pPr>
            <w:r w:rsidRPr="004F199E">
              <w:rPr>
                <w:rFonts w:cs="Arial"/>
                <w:sz w:val="12"/>
                <w:szCs w:val="12"/>
              </w:rPr>
              <w:t>29 650</w:t>
            </w: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000000" w:fill="EAF1F6"/>
            <w:vAlign w:val="bottom"/>
            <w:hideMark/>
          </w:tcPr>
          <w:p w:rsidR="004F199E" w:rsidRPr="004F199E" w:rsidRDefault="004F199E" w:rsidP="004F199E">
            <w:pPr>
              <w:spacing w:line="240" w:lineRule="auto"/>
              <w:rPr>
                <w:rFonts w:cs="Arial"/>
                <w:b/>
                <w:bCs/>
                <w:i/>
                <w:iCs/>
                <w:sz w:val="12"/>
                <w:szCs w:val="12"/>
              </w:rPr>
            </w:pPr>
            <w:r w:rsidRPr="004F199E">
              <w:rPr>
                <w:rFonts w:cs="Arial"/>
                <w:b/>
                <w:bCs/>
                <w:i/>
                <w:iCs/>
                <w:sz w:val="12"/>
                <w:szCs w:val="12"/>
              </w:rPr>
              <w:t>Obsługa medialna</w:t>
            </w:r>
          </w:p>
        </w:tc>
        <w:tc>
          <w:tcPr>
            <w:tcW w:w="616" w:type="pct"/>
            <w:tcBorders>
              <w:top w:val="nil"/>
              <w:left w:val="nil"/>
              <w:bottom w:val="nil"/>
              <w:right w:val="nil"/>
            </w:tcBorders>
            <w:shd w:val="clear" w:color="000000" w:fill="EAF1F6"/>
            <w:noWrap/>
            <w:vAlign w:val="bottom"/>
            <w:hideMark/>
          </w:tcPr>
          <w:p w:rsidR="004F199E" w:rsidRPr="004F199E" w:rsidRDefault="004F199E" w:rsidP="004F199E">
            <w:pPr>
              <w:spacing w:line="240" w:lineRule="auto"/>
              <w:jc w:val="center"/>
              <w:rPr>
                <w:rFonts w:cs="Arial"/>
                <w:b/>
                <w:bCs/>
                <w:i/>
                <w:iCs/>
                <w:sz w:val="12"/>
                <w:szCs w:val="12"/>
              </w:rPr>
            </w:pPr>
            <w:r w:rsidRPr="004F199E">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4F199E" w:rsidRPr="004F199E" w:rsidRDefault="004F199E" w:rsidP="004F199E">
            <w:pPr>
              <w:spacing w:line="240" w:lineRule="auto"/>
              <w:rPr>
                <w:rFonts w:cs="Arial"/>
                <w:b/>
                <w:bCs/>
                <w:i/>
                <w:iCs/>
                <w:sz w:val="12"/>
                <w:szCs w:val="12"/>
              </w:rPr>
            </w:pPr>
            <w:r w:rsidRPr="004F199E">
              <w:rPr>
                <w:rFonts w:cs="Arial"/>
                <w:b/>
                <w:bCs/>
                <w:i/>
                <w:iCs/>
                <w:sz w:val="12"/>
                <w:szCs w:val="12"/>
              </w:rPr>
              <w:t> </w:t>
            </w: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i/>
                <w:iCs/>
                <w:sz w:val="12"/>
                <w:szCs w:val="12"/>
                <w:u w:val="single"/>
              </w:rPr>
            </w:pPr>
            <w:r w:rsidRPr="004F199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sz w:val="12"/>
                <w:szCs w:val="12"/>
              </w:rPr>
            </w:pPr>
            <w:r w:rsidRPr="004F199E">
              <w:rPr>
                <w:rFonts w:cs="Arial"/>
                <w:sz w:val="12"/>
                <w:szCs w:val="12"/>
              </w:rPr>
              <w:t>Zapewnienie dostępności do informacji o pracy Urzędu dla mediów i mieszkańców Miasta</w:t>
            </w: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i/>
                <w:iCs/>
                <w:sz w:val="12"/>
                <w:szCs w:val="12"/>
                <w:u w:val="single"/>
              </w:rPr>
            </w:pPr>
            <w:r w:rsidRPr="004F199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sz w:val="12"/>
                <w:szCs w:val="12"/>
              </w:rPr>
            </w:pPr>
            <w:r w:rsidRPr="004F199E">
              <w:rPr>
                <w:rFonts w:cs="Arial"/>
                <w:sz w:val="12"/>
                <w:szCs w:val="12"/>
              </w:rPr>
              <w:t>liczba mediów z którymi m.st. Warszawa/Dzielnice podpisało umowy na publikacje informacji dotyczących Miasta/Dzielnicy</w:t>
            </w: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cs="Arial"/>
                <w:sz w:val="12"/>
                <w:szCs w:val="12"/>
              </w:rPr>
            </w:pPr>
            <w:r w:rsidRPr="004F199E">
              <w:rPr>
                <w:rFonts w:cs="Arial"/>
                <w:sz w:val="12"/>
                <w:szCs w:val="12"/>
              </w:rPr>
              <w:t>szt.</w:t>
            </w: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right"/>
              <w:rPr>
                <w:rFonts w:cs="Arial"/>
                <w:sz w:val="12"/>
                <w:szCs w:val="12"/>
              </w:rPr>
            </w:pPr>
            <w:r w:rsidRPr="004F199E">
              <w:rPr>
                <w:rFonts w:cs="Arial"/>
                <w:sz w:val="12"/>
                <w:szCs w:val="12"/>
              </w:rPr>
              <w:t>1</w:t>
            </w: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000000" w:fill="EAF1F6"/>
            <w:vAlign w:val="bottom"/>
            <w:hideMark/>
          </w:tcPr>
          <w:p w:rsidR="004F199E" w:rsidRPr="004F199E" w:rsidRDefault="004F199E" w:rsidP="004F199E">
            <w:pPr>
              <w:spacing w:line="240" w:lineRule="auto"/>
              <w:rPr>
                <w:rFonts w:cs="Arial"/>
                <w:b/>
                <w:bCs/>
                <w:i/>
                <w:iCs/>
                <w:sz w:val="12"/>
                <w:szCs w:val="12"/>
              </w:rPr>
            </w:pPr>
            <w:r w:rsidRPr="004F199E">
              <w:rPr>
                <w:rFonts w:cs="Arial"/>
                <w:b/>
                <w:bCs/>
                <w:i/>
                <w:iCs/>
                <w:sz w:val="12"/>
                <w:szCs w:val="12"/>
              </w:rPr>
              <w:t>Ochrona osób i mienia</w:t>
            </w:r>
          </w:p>
        </w:tc>
        <w:tc>
          <w:tcPr>
            <w:tcW w:w="616" w:type="pct"/>
            <w:tcBorders>
              <w:top w:val="nil"/>
              <w:left w:val="nil"/>
              <w:bottom w:val="nil"/>
              <w:right w:val="nil"/>
            </w:tcBorders>
            <w:shd w:val="clear" w:color="000000" w:fill="EAF1F6"/>
            <w:noWrap/>
            <w:vAlign w:val="bottom"/>
            <w:hideMark/>
          </w:tcPr>
          <w:p w:rsidR="004F199E" w:rsidRPr="004F199E" w:rsidRDefault="004F199E" w:rsidP="004F199E">
            <w:pPr>
              <w:spacing w:line="240" w:lineRule="auto"/>
              <w:jc w:val="center"/>
              <w:rPr>
                <w:rFonts w:cs="Arial"/>
                <w:b/>
                <w:bCs/>
                <w:i/>
                <w:iCs/>
                <w:sz w:val="12"/>
                <w:szCs w:val="12"/>
              </w:rPr>
            </w:pPr>
            <w:r w:rsidRPr="004F199E">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4F199E" w:rsidRPr="004F199E" w:rsidRDefault="004F199E" w:rsidP="004F199E">
            <w:pPr>
              <w:spacing w:line="240" w:lineRule="auto"/>
              <w:rPr>
                <w:rFonts w:cs="Arial"/>
                <w:b/>
                <w:bCs/>
                <w:i/>
                <w:iCs/>
                <w:sz w:val="12"/>
                <w:szCs w:val="12"/>
              </w:rPr>
            </w:pPr>
            <w:r w:rsidRPr="004F199E">
              <w:rPr>
                <w:rFonts w:cs="Arial"/>
                <w:b/>
                <w:bCs/>
                <w:i/>
                <w:iCs/>
                <w:sz w:val="12"/>
                <w:szCs w:val="12"/>
              </w:rPr>
              <w:t> </w:t>
            </w: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i/>
                <w:iCs/>
                <w:sz w:val="12"/>
                <w:szCs w:val="12"/>
                <w:u w:val="single"/>
              </w:rPr>
            </w:pPr>
            <w:r w:rsidRPr="004F199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sz w:val="12"/>
                <w:szCs w:val="12"/>
              </w:rPr>
            </w:pPr>
            <w:r w:rsidRPr="004F199E">
              <w:rPr>
                <w:rFonts w:cs="Arial"/>
                <w:sz w:val="12"/>
                <w:szCs w:val="12"/>
              </w:rPr>
              <w:t>Zapewnienie skutecznego zabezpieczenia obiektów</w:t>
            </w: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i/>
                <w:iCs/>
                <w:sz w:val="12"/>
                <w:szCs w:val="12"/>
                <w:u w:val="single"/>
              </w:rPr>
            </w:pPr>
            <w:r w:rsidRPr="004F199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sz w:val="12"/>
                <w:szCs w:val="12"/>
              </w:rPr>
            </w:pPr>
            <w:r w:rsidRPr="004F199E">
              <w:rPr>
                <w:rFonts w:cs="Arial"/>
                <w:sz w:val="12"/>
                <w:szCs w:val="12"/>
              </w:rPr>
              <w:t>powierzchnia użytkowa obiektów objętych ochroną</w:t>
            </w: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cs="Arial"/>
                <w:sz w:val="12"/>
                <w:szCs w:val="12"/>
              </w:rPr>
            </w:pPr>
            <w:r w:rsidRPr="004F199E">
              <w:rPr>
                <w:rFonts w:cs="Arial"/>
                <w:sz w:val="12"/>
                <w:szCs w:val="12"/>
              </w:rPr>
              <w:t>m</w:t>
            </w:r>
            <w:r w:rsidRPr="004F199E">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right"/>
              <w:rPr>
                <w:rFonts w:cs="Arial"/>
                <w:sz w:val="12"/>
                <w:szCs w:val="12"/>
              </w:rPr>
            </w:pPr>
            <w:r w:rsidRPr="004F199E">
              <w:rPr>
                <w:rFonts w:cs="Arial"/>
                <w:sz w:val="12"/>
                <w:szCs w:val="12"/>
              </w:rPr>
              <w:t>4 999</w:t>
            </w: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sz w:val="12"/>
                <w:szCs w:val="12"/>
              </w:rPr>
            </w:pPr>
            <w:r w:rsidRPr="004F199E">
              <w:rPr>
                <w:rFonts w:cs="Arial"/>
                <w:sz w:val="12"/>
                <w:szCs w:val="12"/>
              </w:rPr>
              <w:t>średni koszt roboczogodziny ochrony</w:t>
            </w: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cs="Arial"/>
                <w:sz w:val="12"/>
                <w:szCs w:val="12"/>
              </w:rPr>
            </w:pPr>
            <w:r w:rsidRPr="004F199E">
              <w:rPr>
                <w:rFonts w:cs="Arial"/>
                <w:sz w:val="12"/>
                <w:szCs w:val="12"/>
              </w:rPr>
              <w:t>zł/rbh</w:t>
            </w: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right"/>
              <w:rPr>
                <w:rFonts w:cs="Arial"/>
                <w:sz w:val="12"/>
                <w:szCs w:val="12"/>
              </w:rPr>
            </w:pPr>
            <w:r w:rsidRPr="004F199E">
              <w:rPr>
                <w:rFonts w:cs="Arial"/>
                <w:sz w:val="12"/>
                <w:szCs w:val="12"/>
              </w:rPr>
              <w:t>36</w:t>
            </w: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000000" w:fill="B7CFE8"/>
            <w:vAlign w:val="bottom"/>
            <w:hideMark/>
          </w:tcPr>
          <w:p w:rsidR="004F199E" w:rsidRPr="004F199E" w:rsidRDefault="004F199E" w:rsidP="004F199E">
            <w:pPr>
              <w:spacing w:line="240" w:lineRule="auto"/>
              <w:rPr>
                <w:rFonts w:cs="Arial"/>
                <w:b/>
                <w:bCs/>
                <w:sz w:val="12"/>
                <w:szCs w:val="12"/>
              </w:rPr>
            </w:pPr>
            <w:r w:rsidRPr="004F199E">
              <w:rPr>
                <w:rFonts w:cs="Arial"/>
                <w:b/>
                <w:bCs/>
                <w:sz w:val="12"/>
                <w:szCs w:val="12"/>
              </w:rPr>
              <w:t>Rozwój społeczeństwa obywatelskiego</w:t>
            </w:r>
          </w:p>
        </w:tc>
        <w:tc>
          <w:tcPr>
            <w:tcW w:w="616" w:type="pct"/>
            <w:tcBorders>
              <w:top w:val="nil"/>
              <w:left w:val="nil"/>
              <w:bottom w:val="nil"/>
              <w:right w:val="nil"/>
            </w:tcBorders>
            <w:shd w:val="clear" w:color="000000" w:fill="B7CFE8"/>
            <w:noWrap/>
            <w:vAlign w:val="bottom"/>
            <w:hideMark/>
          </w:tcPr>
          <w:p w:rsidR="004F199E" w:rsidRPr="004F199E" w:rsidRDefault="004F199E" w:rsidP="004F199E">
            <w:pPr>
              <w:spacing w:line="240" w:lineRule="auto"/>
              <w:jc w:val="center"/>
              <w:rPr>
                <w:rFonts w:cs="Arial"/>
                <w:b/>
                <w:bCs/>
                <w:sz w:val="12"/>
                <w:szCs w:val="12"/>
              </w:rPr>
            </w:pPr>
            <w:r w:rsidRPr="004F199E">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4F199E" w:rsidRPr="004F199E" w:rsidRDefault="004F199E" w:rsidP="004F199E">
            <w:pPr>
              <w:spacing w:line="240" w:lineRule="auto"/>
              <w:rPr>
                <w:rFonts w:cs="Arial"/>
                <w:b/>
                <w:bCs/>
                <w:sz w:val="12"/>
                <w:szCs w:val="12"/>
              </w:rPr>
            </w:pPr>
            <w:r w:rsidRPr="004F199E">
              <w:rPr>
                <w:rFonts w:cs="Arial"/>
                <w:b/>
                <w:bCs/>
                <w:sz w:val="12"/>
                <w:szCs w:val="12"/>
              </w:rPr>
              <w:t> </w:t>
            </w: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000000" w:fill="D5E3F2"/>
            <w:vAlign w:val="bottom"/>
            <w:hideMark/>
          </w:tcPr>
          <w:p w:rsidR="004F199E" w:rsidRPr="004F199E" w:rsidRDefault="004F199E" w:rsidP="004F199E">
            <w:pPr>
              <w:spacing w:line="240" w:lineRule="auto"/>
              <w:rPr>
                <w:rFonts w:cs="Arial"/>
                <w:b/>
                <w:bCs/>
                <w:sz w:val="12"/>
                <w:szCs w:val="12"/>
              </w:rPr>
            </w:pPr>
            <w:r w:rsidRPr="004F199E">
              <w:rPr>
                <w:rFonts w:cs="Arial"/>
                <w:b/>
                <w:bCs/>
                <w:sz w:val="12"/>
                <w:szCs w:val="12"/>
              </w:rPr>
              <w:t>Obsługa organizacyjno-techniczna Rady m.st. Warszawy i Rad Dzielnic</w:t>
            </w:r>
          </w:p>
        </w:tc>
        <w:tc>
          <w:tcPr>
            <w:tcW w:w="616" w:type="pct"/>
            <w:tcBorders>
              <w:top w:val="nil"/>
              <w:left w:val="nil"/>
              <w:bottom w:val="nil"/>
              <w:right w:val="nil"/>
            </w:tcBorders>
            <w:shd w:val="clear" w:color="000000" w:fill="D5E3F2"/>
            <w:noWrap/>
            <w:vAlign w:val="bottom"/>
            <w:hideMark/>
          </w:tcPr>
          <w:p w:rsidR="004F199E" w:rsidRPr="004F199E" w:rsidRDefault="004F199E" w:rsidP="004F199E">
            <w:pPr>
              <w:spacing w:line="240" w:lineRule="auto"/>
              <w:jc w:val="center"/>
              <w:rPr>
                <w:rFonts w:cs="Arial"/>
                <w:b/>
                <w:bCs/>
                <w:sz w:val="12"/>
                <w:szCs w:val="12"/>
              </w:rPr>
            </w:pPr>
            <w:r w:rsidRPr="004F199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4F199E" w:rsidRPr="004F199E" w:rsidRDefault="004F199E" w:rsidP="004F199E">
            <w:pPr>
              <w:spacing w:line="240" w:lineRule="auto"/>
              <w:rPr>
                <w:rFonts w:cs="Arial"/>
                <w:b/>
                <w:bCs/>
                <w:sz w:val="12"/>
                <w:szCs w:val="12"/>
              </w:rPr>
            </w:pPr>
            <w:r w:rsidRPr="004F199E">
              <w:rPr>
                <w:rFonts w:cs="Arial"/>
                <w:b/>
                <w:bCs/>
                <w:sz w:val="12"/>
                <w:szCs w:val="12"/>
              </w:rPr>
              <w:t> </w:t>
            </w: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i/>
                <w:iCs/>
                <w:sz w:val="12"/>
                <w:szCs w:val="12"/>
                <w:u w:val="single"/>
              </w:rPr>
            </w:pPr>
            <w:r w:rsidRPr="004F199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sz w:val="12"/>
                <w:szCs w:val="12"/>
              </w:rPr>
            </w:pPr>
            <w:r w:rsidRPr="004F199E">
              <w:rPr>
                <w:rFonts w:cs="Arial"/>
                <w:sz w:val="12"/>
                <w:szCs w:val="12"/>
              </w:rPr>
              <w:t>Zapewnienie warunków dla wykonywania mandatu przez radnych Rady Miasta i Rad Dzielnic</w:t>
            </w: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i/>
                <w:iCs/>
                <w:sz w:val="12"/>
                <w:szCs w:val="12"/>
                <w:u w:val="single"/>
              </w:rPr>
            </w:pPr>
            <w:r w:rsidRPr="004F199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sz w:val="12"/>
                <w:szCs w:val="12"/>
              </w:rPr>
            </w:pPr>
            <w:r w:rsidRPr="004F199E">
              <w:rPr>
                <w:rFonts w:cs="Arial"/>
                <w:sz w:val="12"/>
                <w:szCs w:val="12"/>
              </w:rPr>
              <w:t>średnia miesięczna dieta</w:t>
            </w: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cs="Arial"/>
                <w:sz w:val="12"/>
                <w:szCs w:val="12"/>
              </w:rPr>
            </w:pPr>
            <w:r w:rsidRPr="004F199E">
              <w:rPr>
                <w:rFonts w:cs="Arial"/>
                <w:sz w:val="12"/>
                <w:szCs w:val="12"/>
              </w:rPr>
              <w:t>zł/m-c</w:t>
            </w: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right"/>
              <w:rPr>
                <w:rFonts w:cs="Arial"/>
                <w:sz w:val="12"/>
                <w:szCs w:val="12"/>
              </w:rPr>
            </w:pPr>
            <w:r w:rsidRPr="004F199E">
              <w:rPr>
                <w:rFonts w:cs="Arial"/>
                <w:sz w:val="12"/>
                <w:szCs w:val="12"/>
              </w:rPr>
              <w:t>1 980</w:t>
            </w: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sz w:val="12"/>
                <w:szCs w:val="12"/>
              </w:rPr>
            </w:pPr>
            <w:r w:rsidRPr="004F199E">
              <w:rPr>
                <w:rFonts w:cs="Arial"/>
                <w:sz w:val="12"/>
                <w:szCs w:val="12"/>
              </w:rPr>
              <w:t>wydatki Rady w przeliczeniu na jednego Radnego</w:t>
            </w: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cs="Arial"/>
                <w:sz w:val="12"/>
                <w:szCs w:val="12"/>
              </w:rPr>
            </w:pPr>
            <w:r w:rsidRPr="004F199E">
              <w:rPr>
                <w:rFonts w:cs="Arial"/>
                <w:sz w:val="12"/>
                <w:szCs w:val="12"/>
              </w:rPr>
              <w:t>zł/os.</w:t>
            </w: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right"/>
              <w:rPr>
                <w:rFonts w:cs="Arial"/>
                <w:sz w:val="12"/>
                <w:szCs w:val="12"/>
              </w:rPr>
            </w:pPr>
            <w:r w:rsidRPr="004F199E">
              <w:rPr>
                <w:rFonts w:cs="Arial"/>
                <w:sz w:val="12"/>
                <w:szCs w:val="12"/>
              </w:rPr>
              <w:t>24 286</w:t>
            </w: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sz w:val="12"/>
                <w:szCs w:val="12"/>
              </w:rPr>
            </w:pPr>
            <w:r w:rsidRPr="004F199E">
              <w:rPr>
                <w:rFonts w:cs="Arial"/>
                <w:sz w:val="12"/>
                <w:szCs w:val="12"/>
              </w:rPr>
              <w:t>wydatki Rady w przeliczeniu na mieszkańca</w:t>
            </w: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cs="Arial"/>
                <w:sz w:val="12"/>
                <w:szCs w:val="12"/>
              </w:rPr>
            </w:pPr>
            <w:r w:rsidRPr="004F199E">
              <w:rPr>
                <w:rFonts w:cs="Arial"/>
                <w:sz w:val="12"/>
                <w:szCs w:val="12"/>
              </w:rPr>
              <w:t>zł/os.</w:t>
            </w: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right"/>
              <w:rPr>
                <w:rFonts w:cs="Arial"/>
                <w:sz w:val="12"/>
                <w:szCs w:val="12"/>
              </w:rPr>
            </w:pPr>
            <w:r w:rsidRPr="004F199E">
              <w:rPr>
                <w:rFonts w:cs="Arial"/>
                <w:sz w:val="12"/>
                <w:szCs w:val="12"/>
              </w:rPr>
              <w:t>11,8</w:t>
            </w: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jc w:val="right"/>
              <w:rPr>
                <w:rFonts w:cs="Arial"/>
                <w:sz w:val="12"/>
                <w:szCs w:val="12"/>
              </w:rPr>
            </w:pPr>
            <w:bookmarkStart w:id="50" w:name="_GoBack"/>
            <w:bookmarkEnd w:id="50"/>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000000" w:fill="D5E3F2"/>
            <w:vAlign w:val="bottom"/>
            <w:hideMark/>
          </w:tcPr>
          <w:p w:rsidR="004F199E" w:rsidRPr="004F199E" w:rsidRDefault="004F199E" w:rsidP="004F199E">
            <w:pPr>
              <w:spacing w:line="240" w:lineRule="auto"/>
              <w:rPr>
                <w:rFonts w:cs="Arial"/>
                <w:b/>
                <w:bCs/>
                <w:sz w:val="12"/>
                <w:szCs w:val="12"/>
              </w:rPr>
            </w:pPr>
            <w:r w:rsidRPr="004F199E">
              <w:rPr>
                <w:rFonts w:cs="Arial"/>
                <w:b/>
                <w:bCs/>
                <w:sz w:val="12"/>
                <w:szCs w:val="12"/>
              </w:rPr>
              <w:t>Dialog społeczny, badania opinii mieszkańców, komunikacja społeczna</w:t>
            </w:r>
          </w:p>
        </w:tc>
        <w:tc>
          <w:tcPr>
            <w:tcW w:w="616" w:type="pct"/>
            <w:tcBorders>
              <w:top w:val="nil"/>
              <w:left w:val="nil"/>
              <w:bottom w:val="nil"/>
              <w:right w:val="nil"/>
            </w:tcBorders>
            <w:shd w:val="clear" w:color="000000" w:fill="D5E3F2"/>
            <w:noWrap/>
            <w:vAlign w:val="bottom"/>
            <w:hideMark/>
          </w:tcPr>
          <w:p w:rsidR="004F199E" w:rsidRPr="004F199E" w:rsidRDefault="004F199E" w:rsidP="004F199E">
            <w:pPr>
              <w:spacing w:line="240" w:lineRule="auto"/>
              <w:jc w:val="center"/>
              <w:rPr>
                <w:rFonts w:cs="Arial"/>
                <w:b/>
                <w:bCs/>
                <w:sz w:val="12"/>
                <w:szCs w:val="12"/>
              </w:rPr>
            </w:pPr>
            <w:r w:rsidRPr="004F199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4F199E" w:rsidRPr="004F199E" w:rsidRDefault="004F199E" w:rsidP="004F199E">
            <w:pPr>
              <w:spacing w:line="240" w:lineRule="auto"/>
              <w:rPr>
                <w:rFonts w:cs="Arial"/>
                <w:b/>
                <w:bCs/>
                <w:sz w:val="12"/>
                <w:szCs w:val="12"/>
              </w:rPr>
            </w:pPr>
            <w:r w:rsidRPr="004F199E">
              <w:rPr>
                <w:rFonts w:cs="Arial"/>
                <w:b/>
                <w:bCs/>
                <w:sz w:val="12"/>
                <w:szCs w:val="12"/>
              </w:rPr>
              <w:t> </w:t>
            </w: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i/>
                <w:iCs/>
                <w:sz w:val="12"/>
                <w:szCs w:val="12"/>
                <w:u w:val="single"/>
              </w:rPr>
            </w:pPr>
            <w:r w:rsidRPr="004F199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sz w:val="12"/>
                <w:szCs w:val="12"/>
              </w:rPr>
            </w:pPr>
            <w:r w:rsidRPr="004F199E">
              <w:rPr>
                <w:rFonts w:cs="Arial"/>
                <w:sz w:val="12"/>
                <w:szCs w:val="12"/>
              </w:rPr>
              <w:t>Udział mieszkańców w procesie zarządzania Miastem - rozwój dialogu społecznego</w:t>
            </w: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i/>
                <w:iCs/>
                <w:sz w:val="12"/>
                <w:szCs w:val="12"/>
                <w:u w:val="single"/>
              </w:rPr>
            </w:pPr>
            <w:r w:rsidRPr="004F199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075C89">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sz w:val="12"/>
                <w:szCs w:val="12"/>
              </w:rPr>
            </w:pPr>
            <w:r w:rsidRPr="004F199E">
              <w:rPr>
                <w:rFonts w:cs="Arial"/>
                <w:sz w:val="12"/>
                <w:szCs w:val="12"/>
              </w:rPr>
              <w:t>liczba konsultacji społecznych i działań konsultacyjnych</w:t>
            </w: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cs="Arial"/>
                <w:sz w:val="12"/>
                <w:szCs w:val="12"/>
              </w:rPr>
            </w:pPr>
            <w:r w:rsidRPr="004F199E">
              <w:rPr>
                <w:rFonts w:cs="Arial"/>
                <w:sz w:val="12"/>
                <w:szCs w:val="12"/>
              </w:rPr>
              <w:t>szt.</w:t>
            </w:r>
          </w:p>
        </w:tc>
        <w:tc>
          <w:tcPr>
            <w:tcW w:w="419" w:type="pct"/>
            <w:tcBorders>
              <w:top w:val="nil"/>
              <w:left w:val="nil"/>
              <w:right w:val="nil"/>
            </w:tcBorders>
            <w:shd w:val="clear" w:color="auto" w:fill="auto"/>
            <w:noWrap/>
            <w:vAlign w:val="bottom"/>
            <w:hideMark/>
          </w:tcPr>
          <w:p w:rsidR="004F199E" w:rsidRPr="004F199E" w:rsidRDefault="004F199E" w:rsidP="004F199E">
            <w:pPr>
              <w:spacing w:line="240" w:lineRule="auto"/>
              <w:jc w:val="right"/>
              <w:rPr>
                <w:rFonts w:cs="Arial"/>
                <w:sz w:val="12"/>
                <w:szCs w:val="12"/>
              </w:rPr>
            </w:pPr>
            <w:r w:rsidRPr="004F199E">
              <w:rPr>
                <w:rFonts w:cs="Arial"/>
                <w:sz w:val="12"/>
                <w:szCs w:val="12"/>
              </w:rPr>
              <w:t>1</w:t>
            </w:r>
          </w:p>
        </w:tc>
      </w:tr>
      <w:tr w:rsidR="004F199E" w:rsidRPr="004F199E" w:rsidTr="00075C89">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sz w:val="12"/>
                <w:szCs w:val="12"/>
              </w:rPr>
            </w:pPr>
            <w:r w:rsidRPr="004F199E">
              <w:rPr>
                <w:rFonts w:cs="Arial"/>
                <w:sz w:val="12"/>
                <w:szCs w:val="12"/>
              </w:rPr>
              <w:t>liczba zgłoszonych wniosków w ramach budżetu obywatelskiego</w:t>
            </w: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cs="Arial"/>
                <w:sz w:val="12"/>
                <w:szCs w:val="12"/>
              </w:rPr>
            </w:pPr>
            <w:r w:rsidRPr="004F199E">
              <w:rPr>
                <w:rFonts w:cs="Arial"/>
                <w:sz w:val="12"/>
                <w:szCs w:val="12"/>
              </w:rPr>
              <w:t>szt.</w:t>
            </w:r>
          </w:p>
        </w:tc>
        <w:tc>
          <w:tcPr>
            <w:tcW w:w="419" w:type="pct"/>
            <w:tcBorders>
              <w:top w:val="nil"/>
              <w:left w:val="nil"/>
              <w:bottom w:val="nil"/>
              <w:right w:val="nil"/>
            </w:tcBorders>
            <w:shd w:val="clear" w:color="000000" w:fill="auto"/>
            <w:noWrap/>
            <w:vAlign w:val="bottom"/>
            <w:hideMark/>
          </w:tcPr>
          <w:p w:rsidR="004F199E" w:rsidRPr="004F199E" w:rsidRDefault="00075C89" w:rsidP="004F199E">
            <w:pPr>
              <w:spacing w:line="240" w:lineRule="auto"/>
              <w:jc w:val="right"/>
              <w:rPr>
                <w:rFonts w:cs="Arial"/>
                <w:sz w:val="12"/>
                <w:szCs w:val="12"/>
              </w:rPr>
            </w:pPr>
            <w:r>
              <w:rPr>
                <w:rFonts w:cs="Arial"/>
                <w:sz w:val="12"/>
                <w:szCs w:val="12"/>
              </w:rPr>
              <w:t>76</w:t>
            </w: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sz w:val="12"/>
                <w:szCs w:val="12"/>
              </w:rPr>
            </w:pPr>
            <w:r w:rsidRPr="004F199E">
              <w:rPr>
                <w:rFonts w:cs="Arial"/>
                <w:sz w:val="12"/>
                <w:szCs w:val="12"/>
              </w:rPr>
              <w:t>średni koszt przeprowadzenia konsultacji i działań konsultacyjnych w analizowanym okresie</w:t>
            </w: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cs="Arial"/>
                <w:sz w:val="12"/>
                <w:szCs w:val="12"/>
              </w:rPr>
            </w:pPr>
            <w:r w:rsidRPr="004F199E">
              <w:rPr>
                <w:rFonts w:cs="Arial"/>
                <w:sz w:val="12"/>
                <w:szCs w:val="12"/>
              </w:rPr>
              <w:t>zł</w:t>
            </w: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right"/>
              <w:rPr>
                <w:rFonts w:cs="Arial"/>
                <w:sz w:val="12"/>
                <w:szCs w:val="12"/>
              </w:rPr>
            </w:pPr>
            <w:r w:rsidRPr="004F199E">
              <w:rPr>
                <w:rFonts w:cs="Arial"/>
                <w:sz w:val="12"/>
                <w:szCs w:val="12"/>
              </w:rPr>
              <w:t>5 000</w:t>
            </w: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000000" w:fill="D5E3F2"/>
            <w:vAlign w:val="bottom"/>
            <w:hideMark/>
          </w:tcPr>
          <w:p w:rsidR="004F199E" w:rsidRPr="004F199E" w:rsidRDefault="004F199E" w:rsidP="004F199E">
            <w:pPr>
              <w:spacing w:line="240" w:lineRule="auto"/>
              <w:rPr>
                <w:rFonts w:cs="Arial"/>
                <w:b/>
                <w:bCs/>
                <w:sz w:val="12"/>
                <w:szCs w:val="12"/>
              </w:rPr>
            </w:pPr>
            <w:r w:rsidRPr="004F199E">
              <w:rPr>
                <w:rFonts w:cs="Arial"/>
                <w:b/>
                <w:bCs/>
                <w:sz w:val="12"/>
                <w:szCs w:val="12"/>
              </w:rPr>
              <w:t>Centra Aktywności Lokalnej</w:t>
            </w:r>
          </w:p>
        </w:tc>
        <w:tc>
          <w:tcPr>
            <w:tcW w:w="616" w:type="pct"/>
            <w:tcBorders>
              <w:top w:val="nil"/>
              <w:left w:val="nil"/>
              <w:bottom w:val="nil"/>
              <w:right w:val="nil"/>
            </w:tcBorders>
            <w:shd w:val="clear" w:color="000000" w:fill="D5E3F2"/>
            <w:noWrap/>
            <w:vAlign w:val="bottom"/>
            <w:hideMark/>
          </w:tcPr>
          <w:p w:rsidR="004F199E" w:rsidRPr="004F199E" w:rsidRDefault="004F199E" w:rsidP="004F199E">
            <w:pPr>
              <w:spacing w:line="240" w:lineRule="auto"/>
              <w:jc w:val="center"/>
              <w:rPr>
                <w:rFonts w:cs="Arial"/>
                <w:b/>
                <w:bCs/>
                <w:sz w:val="12"/>
                <w:szCs w:val="12"/>
              </w:rPr>
            </w:pPr>
            <w:r w:rsidRPr="004F199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4F199E" w:rsidRPr="004F199E" w:rsidRDefault="004F199E" w:rsidP="004F199E">
            <w:pPr>
              <w:spacing w:line="240" w:lineRule="auto"/>
              <w:rPr>
                <w:rFonts w:cs="Arial"/>
                <w:b/>
                <w:bCs/>
                <w:sz w:val="12"/>
                <w:szCs w:val="12"/>
              </w:rPr>
            </w:pPr>
            <w:r w:rsidRPr="004F199E">
              <w:rPr>
                <w:rFonts w:cs="Arial"/>
                <w:b/>
                <w:bCs/>
                <w:sz w:val="12"/>
                <w:szCs w:val="12"/>
              </w:rPr>
              <w:t> </w:t>
            </w: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i/>
                <w:iCs/>
                <w:sz w:val="12"/>
                <w:szCs w:val="12"/>
                <w:u w:val="single"/>
              </w:rPr>
            </w:pPr>
            <w:r w:rsidRPr="004F199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sz w:val="12"/>
                <w:szCs w:val="12"/>
              </w:rPr>
            </w:pPr>
            <w:r w:rsidRPr="004F199E">
              <w:rPr>
                <w:rFonts w:cs="Arial"/>
                <w:sz w:val="12"/>
                <w:szCs w:val="12"/>
              </w:rPr>
              <w:t>Integracja społeczna mieszkańców</w:t>
            </w: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auto" w:fill="auto"/>
            <w:vAlign w:val="bottom"/>
            <w:hideMark/>
          </w:tcPr>
          <w:p w:rsidR="004F199E" w:rsidRPr="004F199E" w:rsidRDefault="004F199E" w:rsidP="004F199E">
            <w:pPr>
              <w:spacing w:line="240" w:lineRule="auto"/>
              <w:rPr>
                <w:rFonts w:cs="Arial"/>
                <w:i/>
                <w:iCs/>
                <w:sz w:val="12"/>
                <w:szCs w:val="12"/>
                <w:u w:val="single"/>
              </w:rPr>
            </w:pPr>
            <w:r w:rsidRPr="004F199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ascii="Times New Roman" w:hAnsi="Times New Roman"/>
                <w:sz w:val="12"/>
                <w:szCs w:val="12"/>
              </w:rPr>
            </w:pPr>
          </w:p>
        </w:tc>
      </w:tr>
      <w:tr w:rsidR="004F199E" w:rsidRPr="004F199E" w:rsidTr="004F199E">
        <w:trPr>
          <w:trHeight w:val="85"/>
        </w:trPr>
        <w:tc>
          <w:tcPr>
            <w:tcW w:w="3965"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cs="Arial"/>
                <w:sz w:val="12"/>
                <w:szCs w:val="12"/>
              </w:rPr>
            </w:pPr>
            <w:r w:rsidRPr="004F199E">
              <w:rPr>
                <w:rFonts w:cs="Arial"/>
                <w:sz w:val="12"/>
                <w:szCs w:val="12"/>
              </w:rPr>
              <w:t>liczba centrów aktywnosci lokalnej</w:t>
            </w: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cs="Arial"/>
                <w:sz w:val="12"/>
                <w:szCs w:val="12"/>
              </w:rPr>
            </w:pPr>
            <w:r w:rsidRPr="004F199E">
              <w:rPr>
                <w:rFonts w:cs="Arial"/>
                <w:sz w:val="12"/>
                <w:szCs w:val="12"/>
              </w:rPr>
              <w:t>szt.</w:t>
            </w: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right"/>
              <w:rPr>
                <w:rFonts w:cs="Arial"/>
                <w:sz w:val="12"/>
                <w:szCs w:val="12"/>
              </w:rPr>
            </w:pPr>
            <w:r w:rsidRPr="004F199E">
              <w:rPr>
                <w:rFonts w:cs="Arial"/>
                <w:sz w:val="12"/>
                <w:szCs w:val="12"/>
              </w:rPr>
              <w:t>1</w:t>
            </w:r>
          </w:p>
        </w:tc>
      </w:tr>
      <w:tr w:rsidR="004F199E" w:rsidRPr="004F199E" w:rsidTr="004F199E">
        <w:trPr>
          <w:trHeight w:val="85"/>
        </w:trPr>
        <w:tc>
          <w:tcPr>
            <w:tcW w:w="3965" w:type="pct"/>
            <w:tcBorders>
              <w:top w:val="nil"/>
              <w:left w:val="nil"/>
              <w:bottom w:val="nil"/>
              <w:right w:val="nil"/>
            </w:tcBorders>
            <w:shd w:val="clear" w:color="auto" w:fill="auto"/>
            <w:noWrap/>
            <w:vAlign w:val="bottom"/>
            <w:hideMark/>
          </w:tcPr>
          <w:p w:rsidR="004F199E" w:rsidRPr="004F199E" w:rsidRDefault="004F199E" w:rsidP="004F199E">
            <w:pPr>
              <w:spacing w:line="240" w:lineRule="auto"/>
              <w:rPr>
                <w:rFonts w:cs="Arial"/>
                <w:sz w:val="12"/>
                <w:szCs w:val="12"/>
              </w:rPr>
            </w:pPr>
            <w:r w:rsidRPr="004F199E">
              <w:rPr>
                <w:rFonts w:cs="Arial"/>
                <w:sz w:val="12"/>
                <w:szCs w:val="12"/>
              </w:rPr>
              <w:t>średni koszt utrzymania  jednego centrum aktywności lokalnej</w:t>
            </w:r>
          </w:p>
        </w:tc>
        <w:tc>
          <w:tcPr>
            <w:tcW w:w="616"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center"/>
              <w:rPr>
                <w:rFonts w:cs="Arial"/>
                <w:sz w:val="12"/>
                <w:szCs w:val="12"/>
              </w:rPr>
            </w:pPr>
            <w:r w:rsidRPr="004F199E">
              <w:rPr>
                <w:rFonts w:cs="Arial"/>
                <w:sz w:val="12"/>
                <w:szCs w:val="12"/>
              </w:rPr>
              <w:t>zł</w:t>
            </w:r>
          </w:p>
        </w:tc>
        <w:tc>
          <w:tcPr>
            <w:tcW w:w="419" w:type="pct"/>
            <w:tcBorders>
              <w:top w:val="nil"/>
              <w:left w:val="nil"/>
              <w:bottom w:val="nil"/>
              <w:right w:val="nil"/>
            </w:tcBorders>
            <w:shd w:val="clear" w:color="auto" w:fill="auto"/>
            <w:noWrap/>
            <w:vAlign w:val="bottom"/>
            <w:hideMark/>
          </w:tcPr>
          <w:p w:rsidR="004F199E" w:rsidRPr="004F199E" w:rsidRDefault="004F199E" w:rsidP="004F199E">
            <w:pPr>
              <w:spacing w:line="240" w:lineRule="auto"/>
              <w:jc w:val="right"/>
              <w:rPr>
                <w:rFonts w:cs="Arial"/>
                <w:sz w:val="12"/>
                <w:szCs w:val="12"/>
              </w:rPr>
            </w:pPr>
            <w:r w:rsidRPr="004F199E">
              <w:rPr>
                <w:rFonts w:cs="Arial"/>
                <w:sz w:val="12"/>
                <w:szCs w:val="12"/>
              </w:rPr>
              <w:t>370 300</w:t>
            </w:r>
          </w:p>
        </w:tc>
      </w:tr>
    </w:tbl>
    <w:p w:rsidR="008E7C03" w:rsidRDefault="008E7C03" w:rsidP="008E7C03"/>
    <w:p w:rsidR="008E7C03" w:rsidRDefault="008E7C03" w:rsidP="008E7C03"/>
    <w:p w:rsidR="008E7C03" w:rsidRDefault="008E7C03" w:rsidP="008E7C03">
      <w:pPr>
        <w:sectPr w:rsidR="008E7C03" w:rsidSect="00A52C82">
          <w:type w:val="oddPage"/>
          <w:pgSz w:w="11906" w:h="16838"/>
          <w:pgMar w:top="1417" w:right="1417" w:bottom="993" w:left="1417" w:header="708" w:footer="708" w:gutter="0"/>
          <w:cols w:space="708"/>
          <w:docGrid w:linePitch="360"/>
        </w:sectPr>
      </w:pPr>
    </w:p>
    <w:p w:rsidR="008E7C03" w:rsidRDefault="008E7C03" w:rsidP="008E7C03"/>
    <w:p w:rsidR="00AA15A2" w:rsidRDefault="00D1204B" w:rsidP="0099030C">
      <w:pPr>
        <w:pStyle w:val="Nagwek2"/>
        <w:numPr>
          <w:ilvl w:val="1"/>
          <w:numId w:val="14"/>
        </w:numPr>
      </w:pPr>
      <w:bookmarkStart w:id="51" w:name="_Toc52186514"/>
      <w:r>
        <w:t>Wydatki</w:t>
      </w:r>
      <w:r w:rsidR="00826133">
        <w:t xml:space="preserve"> </w:t>
      </w:r>
      <w:r>
        <w:t>i</w:t>
      </w:r>
      <w:r w:rsidR="008E7C03">
        <w:t>nwestycyjn</w:t>
      </w:r>
      <w:r w:rsidR="00826133">
        <w:t>e</w:t>
      </w:r>
      <w:bookmarkEnd w:id="51"/>
    </w:p>
    <w:tbl>
      <w:tblPr>
        <w:tblW w:w="5000" w:type="pct"/>
        <w:tblCellMar>
          <w:left w:w="70" w:type="dxa"/>
          <w:right w:w="70" w:type="dxa"/>
        </w:tblCellMar>
        <w:tblLook w:val="04A0" w:firstRow="1" w:lastRow="0" w:firstColumn="1" w:lastColumn="0" w:noHBand="0" w:noVBand="1"/>
      </w:tblPr>
      <w:tblGrid>
        <w:gridCol w:w="7219"/>
        <w:gridCol w:w="1853"/>
      </w:tblGrid>
      <w:tr w:rsidR="004F199E" w:rsidRPr="004F199E" w:rsidTr="004F199E">
        <w:trPr>
          <w:trHeight w:val="85"/>
          <w:tblHeader/>
        </w:trPr>
        <w:tc>
          <w:tcPr>
            <w:tcW w:w="3979" w:type="pct"/>
            <w:tcBorders>
              <w:top w:val="nil"/>
              <w:left w:val="nil"/>
              <w:bottom w:val="nil"/>
              <w:right w:val="nil"/>
            </w:tcBorders>
            <w:shd w:val="clear" w:color="000000" w:fill="8DB0DB"/>
            <w:noWrap/>
            <w:vAlign w:val="center"/>
            <w:hideMark/>
          </w:tcPr>
          <w:p w:rsidR="004F199E" w:rsidRPr="004F199E" w:rsidRDefault="004F199E" w:rsidP="004F199E">
            <w:pPr>
              <w:spacing w:line="240" w:lineRule="auto"/>
              <w:jc w:val="center"/>
              <w:rPr>
                <w:rFonts w:cs="Arial"/>
                <w:b/>
                <w:bCs/>
                <w:sz w:val="14"/>
                <w:szCs w:val="14"/>
              </w:rPr>
            </w:pPr>
            <w:r w:rsidRPr="004F199E">
              <w:rPr>
                <w:rFonts w:cs="Arial"/>
                <w:b/>
                <w:bCs/>
                <w:sz w:val="14"/>
                <w:szCs w:val="14"/>
              </w:rPr>
              <w:t>Wyszczególnienie</w:t>
            </w:r>
          </w:p>
        </w:tc>
        <w:tc>
          <w:tcPr>
            <w:tcW w:w="1021" w:type="pct"/>
            <w:tcBorders>
              <w:top w:val="nil"/>
              <w:left w:val="nil"/>
              <w:bottom w:val="nil"/>
              <w:right w:val="nil"/>
            </w:tcBorders>
            <w:shd w:val="clear" w:color="000000" w:fill="8DB0DB"/>
            <w:vAlign w:val="center"/>
            <w:hideMark/>
          </w:tcPr>
          <w:p w:rsidR="004F199E" w:rsidRPr="004F199E" w:rsidRDefault="004F199E" w:rsidP="004F199E">
            <w:pPr>
              <w:spacing w:line="240" w:lineRule="auto"/>
              <w:jc w:val="center"/>
              <w:rPr>
                <w:rFonts w:cs="Arial"/>
                <w:b/>
                <w:bCs/>
                <w:sz w:val="14"/>
                <w:szCs w:val="14"/>
              </w:rPr>
            </w:pPr>
            <w:r w:rsidRPr="004F199E">
              <w:rPr>
                <w:rFonts w:cs="Arial"/>
                <w:b/>
                <w:bCs/>
                <w:sz w:val="14"/>
                <w:szCs w:val="14"/>
              </w:rPr>
              <w:t xml:space="preserve">Plan </w:t>
            </w:r>
          </w:p>
        </w:tc>
      </w:tr>
      <w:tr w:rsidR="004F199E" w:rsidRPr="004F199E" w:rsidTr="004F199E">
        <w:trPr>
          <w:trHeight w:val="85"/>
        </w:trPr>
        <w:tc>
          <w:tcPr>
            <w:tcW w:w="397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center"/>
              <w:rPr>
                <w:rFonts w:cs="Arial"/>
                <w:b/>
                <w:bCs/>
                <w:sz w:val="12"/>
                <w:szCs w:val="12"/>
              </w:rPr>
            </w:pPr>
          </w:p>
        </w:tc>
        <w:tc>
          <w:tcPr>
            <w:tcW w:w="1021" w:type="pct"/>
            <w:tcBorders>
              <w:top w:val="nil"/>
              <w:left w:val="nil"/>
              <w:bottom w:val="nil"/>
              <w:right w:val="nil"/>
            </w:tcBorders>
            <w:shd w:val="clear" w:color="auto" w:fill="auto"/>
            <w:vAlign w:val="center"/>
            <w:hideMark/>
          </w:tcPr>
          <w:p w:rsidR="004F199E" w:rsidRPr="004F199E" w:rsidRDefault="004F199E" w:rsidP="004F199E">
            <w:pPr>
              <w:spacing w:line="240" w:lineRule="auto"/>
              <w:rPr>
                <w:rFonts w:ascii="Times New Roman" w:hAnsi="Times New Roman"/>
                <w:sz w:val="12"/>
                <w:szCs w:val="12"/>
              </w:rPr>
            </w:pPr>
          </w:p>
        </w:tc>
      </w:tr>
      <w:tr w:rsidR="004F199E" w:rsidRPr="004F199E" w:rsidTr="004F199E">
        <w:trPr>
          <w:trHeight w:val="85"/>
        </w:trPr>
        <w:tc>
          <w:tcPr>
            <w:tcW w:w="3979" w:type="pct"/>
            <w:tcBorders>
              <w:top w:val="nil"/>
              <w:left w:val="nil"/>
              <w:bottom w:val="nil"/>
              <w:right w:val="nil"/>
            </w:tcBorders>
            <w:shd w:val="clear" w:color="000000" w:fill="8DB0DB"/>
            <w:noWrap/>
            <w:vAlign w:val="center"/>
            <w:hideMark/>
          </w:tcPr>
          <w:p w:rsidR="004F199E" w:rsidRPr="004F199E" w:rsidRDefault="004F199E" w:rsidP="004F199E">
            <w:pPr>
              <w:spacing w:line="240" w:lineRule="auto"/>
              <w:rPr>
                <w:rFonts w:cs="Arial"/>
                <w:b/>
                <w:bCs/>
                <w:sz w:val="12"/>
                <w:szCs w:val="12"/>
              </w:rPr>
            </w:pPr>
            <w:r w:rsidRPr="004F199E">
              <w:rPr>
                <w:rFonts w:cs="Arial"/>
                <w:b/>
                <w:bCs/>
                <w:sz w:val="12"/>
                <w:szCs w:val="12"/>
              </w:rPr>
              <w:t>RAZEM</w:t>
            </w:r>
          </w:p>
        </w:tc>
        <w:tc>
          <w:tcPr>
            <w:tcW w:w="1021" w:type="pct"/>
            <w:tcBorders>
              <w:top w:val="nil"/>
              <w:left w:val="nil"/>
              <w:bottom w:val="nil"/>
              <w:right w:val="nil"/>
            </w:tcBorders>
            <w:shd w:val="clear" w:color="000000" w:fill="8DB0DB"/>
            <w:vAlign w:val="center"/>
            <w:hideMark/>
          </w:tcPr>
          <w:p w:rsidR="004F199E" w:rsidRPr="004F199E" w:rsidRDefault="004F199E" w:rsidP="004F199E">
            <w:pPr>
              <w:spacing w:line="240" w:lineRule="auto"/>
              <w:jc w:val="right"/>
              <w:rPr>
                <w:rFonts w:cs="Arial"/>
                <w:b/>
                <w:bCs/>
                <w:sz w:val="12"/>
                <w:szCs w:val="12"/>
              </w:rPr>
            </w:pPr>
            <w:r w:rsidRPr="004F199E">
              <w:rPr>
                <w:rFonts w:cs="Arial"/>
                <w:b/>
                <w:bCs/>
                <w:sz w:val="12"/>
                <w:szCs w:val="12"/>
              </w:rPr>
              <w:t>26 769 926</w:t>
            </w:r>
          </w:p>
        </w:tc>
      </w:tr>
      <w:tr w:rsidR="004F199E" w:rsidRPr="004F199E" w:rsidTr="004F199E">
        <w:trPr>
          <w:trHeight w:val="85"/>
        </w:trPr>
        <w:tc>
          <w:tcPr>
            <w:tcW w:w="397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cs="Arial"/>
                <w:b/>
                <w:bCs/>
                <w:sz w:val="12"/>
                <w:szCs w:val="12"/>
              </w:rPr>
            </w:pPr>
          </w:p>
        </w:tc>
        <w:tc>
          <w:tcPr>
            <w:tcW w:w="1021" w:type="pct"/>
            <w:tcBorders>
              <w:top w:val="nil"/>
              <w:left w:val="nil"/>
              <w:bottom w:val="nil"/>
              <w:right w:val="nil"/>
            </w:tcBorders>
            <w:shd w:val="clear" w:color="auto" w:fill="auto"/>
            <w:vAlign w:val="center"/>
            <w:hideMark/>
          </w:tcPr>
          <w:p w:rsidR="004F199E" w:rsidRPr="004F199E" w:rsidRDefault="004F199E" w:rsidP="004F199E">
            <w:pPr>
              <w:spacing w:line="240" w:lineRule="auto"/>
              <w:rPr>
                <w:rFonts w:ascii="Times New Roman" w:hAnsi="Times New Roman"/>
                <w:sz w:val="12"/>
                <w:szCs w:val="12"/>
              </w:rPr>
            </w:pPr>
          </w:p>
        </w:tc>
      </w:tr>
      <w:tr w:rsidR="004F199E" w:rsidRPr="004F199E" w:rsidTr="004F199E">
        <w:trPr>
          <w:trHeight w:val="85"/>
        </w:trPr>
        <w:tc>
          <w:tcPr>
            <w:tcW w:w="3979" w:type="pct"/>
            <w:tcBorders>
              <w:top w:val="nil"/>
              <w:left w:val="nil"/>
              <w:bottom w:val="nil"/>
              <w:right w:val="nil"/>
            </w:tcBorders>
            <w:shd w:val="clear" w:color="000000" w:fill="B6D9E6"/>
            <w:vAlign w:val="center"/>
            <w:hideMark/>
          </w:tcPr>
          <w:p w:rsidR="004F199E" w:rsidRPr="004F199E" w:rsidRDefault="004F199E" w:rsidP="004F199E">
            <w:pPr>
              <w:spacing w:line="240" w:lineRule="auto"/>
              <w:rPr>
                <w:rFonts w:cs="Arial"/>
                <w:b/>
                <w:bCs/>
                <w:sz w:val="12"/>
                <w:szCs w:val="12"/>
              </w:rPr>
            </w:pPr>
            <w:r w:rsidRPr="004F199E">
              <w:rPr>
                <w:rFonts w:cs="Arial"/>
                <w:b/>
                <w:bCs/>
                <w:sz w:val="12"/>
                <w:szCs w:val="12"/>
              </w:rPr>
              <w:t>TRANSPORT I KOMUNIKACJA</w:t>
            </w:r>
          </w:p>
        </w:tc>
        <w:tc>
          <w:tcPr>
            <w:tcW w:w="1021" w:type="pct"/>
            <w:tcBorders>
              <w:top w:val="nil"/>
              <w:left w:val="nil"/>
              <w:bottom w:val="nil"/>
              <w:right w:val="nil"/>
            </w:tcBorders>
            <w:shd w:val="clear" w:color="000000" w:fill="B6D9E6"/>
            <w:vAlign w:val="center"/>
            <w:hideMark/>
          </w:tcPr>
          <w:p w:rsidR="004F199E" w:rsidRPr="004F199E" w:rsidRDefault="004F199E" w:rsidP="004F199E">
            <w:pPr>
              <w:spacing w:line="240" w:lineRule="auto"/>
              <w:jc w:val="right"/>
              <w:rPr>
                <w:rFonts w:cs="Arial"/>
                <w:b/>
                <w:bCs/>
                <w:sz w:val="12"/>
                <w:szCs w:val="12"/>
              </w:rPr>
            </w:pPr>
            <w:r w:rsidRPr="004F199E">
              <w:rPr>
                <w:rFonts w:cs="Arial"/>
                <w:b/>
                <w:bCs/>
                <w:sz w:val="12"/>
                <w:szCs w:val="12"/>
              </w:rPr>
              <w:t>15 237 373</w:t>
            </w:r>
          </w:p>
        </w:tc>
      </w:tr>
      <w:tr w:rsidR="004F199E" w:rsidRPr="004F199E" w:rsidTr="004F199E">
        <w:trPr>
          <w:trHeight w:val="85"/>
        </w:trPr>
        <w:tc>
          <w:tcPr>
            <w:tcW w:w="397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ascii="Times New Roman" w:hAnsi="Times New Roman"/>
                <w:sz w:val="12"/>
                <w:szCs w:val="12"/>
              </w:rPr>
            </w:pPr>
          </w:p>
        </w:tc>
      </w:tr>
      <w:tr w:rsidR="004F199E" w:rsidRPr="004F199E" w:rsidTr="004F199E">
        <w:trPr>
          <w:trHeight w:val="85"/>
        </w:trPr>
        <w:tc>
          <w:tcPr>
            <w:tcW w:w="3979" w:type="pct"/>
            <w:tcBorders>
              <w:top w:val="nil"/>
              <w:left w:val="nil"/>
              <w:bottom w:val="nil"/>
              <w:right w:val="nil"/>
            </w:tcBorders>
            <w:shd w:val="clear" w:color="000000" w:fill="CDDEE9"/>
            <w:vAlign w:val="center"/>
            <w:hideMark/>
          </w:tcPr>
          <w:p w:rsidR="004F199E" w:rsidRPr="004F199E" w:rsidRDefault="004F199E" w:rsidP="004F199E">
            <w:pPr>
              <w:spacing w:line="240" w:lineRule="auto"/>
              <w:rPr>
                <w:rFonts w:cs="Arial"/>
                <w:b/>
                <w:bCs/>
                <w:sz w:val="12"/>
                <w:szCs w:val="12"/>
              </w:rPr>
            </w:pPr>
            <w:r w:rsidRPr="004F199E">
              <w:rPr>
                <w:rFonts w:cs="Arial"/>
                <w:b/>
                <w:bCs/>
                <w:sz w:val="12"/>
                <w:szCs w:val="12"/>
              </w:rPr>
              <w:t>Drogi i mosty</w:t>
            </w:r>
          </w:p>
        </w:tc>
        <w:tc>
          <w:tcPr>
            <w:tcW w:w="1021" w:type="pct"/>
            <w:tcBorders>
              <w:top w:val="nil"/>
              <w:left w:val="nil"/>
              <w:bottom w:val="nil"/>
              <w:right w:val="nil"/>
            </w:tcBorders>
            <w:shd w:val="clear" w:color="000000" w:fill="CDDEE9"/>
            <w:vAlign w:val="center"/>
            <w:hideMark/>
          </w:tcPr>
          <w:p w:rsidR="004F199E" w:rsidRPr="004F199E" w:rsidRDefault="004F199E" w:rsidP="004F199E">
            <w:pPr>
              <w:spacing w:line="240" w:lineRule="auto"/>
              <w:jc w:val="right"/>
              <w:rPr>
                <w:rFonts w:cs="Arial"/>
                <w:b/>
                <w:bCs/>
                <w:sz w:val="12"/>
                <w:szCs w:val="12"/>
              </w:rPr>
            </w:pPr>
            <w:r w:rsidRPr="004F199E">
              <w:rPr>
                <w:rFonts w:cs="Arial"/>
                <w:b/>
                <w:bCs/>
                <w:sz w:val="12"/>
                <w:szCs w:val="12"/>
              </w:rPr>
              <w:t>15 237 373</w:t>
            </w:r>
          </w:p>
        </w:tc>
      </w:tr>
      <w:tr w:rsidR="004F199E" w:rsidRPr="004F199E" w:rsidTr="004F199E">
        <w:trPr>
          <w:trHeight w:val="85"/>
        </w:trPr>
        <w:tc>
          <w:tcPr>
            <w:tcW w:w="397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ascii="Times New Roman" w:hAnsi="Times New Roman"/>
                <w:sz w:val="12"/>
                <w:szCs w:val="12"/>
              </w:rPr>
            </w:pPr>
          </w:p>
        </w:tc>
      </w:tr>
      <w:tr w:rsidR="004F199E" w:rsidRPr="004F199E" w:rsidTr="004F199E">
        <w:trPr>
          <w:trHeight w:val="85"/>
        </w:trPr>
        <w:tc>
          <w:tcPr>
            <w:tcW w:w="3979" w:type="pct"/>
            <w:tcBorders>
              <w:top w:val="nil"/>
              <w:left w:val="nil"/>
              <w:bottom w:val="nil"/>
              <w:right w:val="nil"/>
            </w:tcBorders>
            <w:shd w:val="clear" w:color="000000" w:fill="EAF1F6"/>
            <w:vAlign w:val="center"/>
            <w:hideMark/>
          </w:tcPr>
          <w:p w:rsidR="004F199E" w:rsidRPr="004F199E" w:rsidRDefault="004F199E" w:rsidP="004F199E">
            <w:pPr>
              <w:spacing w:line="240" w:lineRule="auto"/>
              <w:rPr>
                <w:rFonts w:cs="Arial"/>
                <w:b/>
                <w:bCs/>
                <w:sz w:val="12"/>
                <w:szCs w:val="12"/>
              </w:rPr>
            </w:pPr>
            <w:r w:rsidRPr="004F199E">
              <w:rPr>
                <w:rFonts w:cs="Arial"/>
                <w:b/>
                <w:bCs/>
                <w:sz w:val="12"/>
                <w:szCs w:val="12"/>
              </w:rPr>
              <w:t>Budowa ul. Tynkarskiej (odc. ul. Solipska - ul. Chrobrego)</w:t>
            </w:r>
          </w:p>
        </w:tc>
        <w:tc>
          <w:tcPr>
            <w:tcW w:w="1021" w:type="pct"/>
            <w:tcBorders>
              <w:top w:val="nil"/>
              <w:left w:val="nil"/>
              <w:bottom w:val="nil"/>
              <w:right w:val="nil"/>
            </w:tcBorders>
            <w:shd w:val="clear" w:color="000000" w:fill="EAF1F6"/>
            <w:noWrap/>
            <w:vAlign w:val="center"/>
            <w:hideMark/>
          </w:tcPr>
          <w:p w:rsidR="004F199E" w:rsidRPr="004F199E" w:rsidRDefault="004F199E" w:rsidP="004F199E">
            <w:pPr>
              <w:spacing w:line="240" w:lineRule="auto"/>
              <w:jc w:val="right"/>
              <w:rPr>
                <w:rFonts w:cs="Arial"/>
                <w:b/>
                <w:bCs/>
                <w:sz w:val="12"/>
                <w:szCs w:val="12"/>
              </w:rPr>
            </w:pPr>
            <w:r w:rsidRPr="004F199E">
              <w:rPr>
                <w:rFonts w:cs="Arial"/>
                <w:b/>
                <w:bCs/>
                <w:sz w:val="12"/>
                <w:szCs w:val="12"/>
              </w:rPr>
              <w:t>2 500 000</w:t>
            </w:r>
          </w:p>
        </w:tc>
      </w:tr>
      <w:tr w:rsidR="004F199E" w:rsidRPr="004F199E" w:rsidTr="004F199E">
        <w:trPr>
          <w:trHeight w:val="85"/>
        </w:trPr>
        <w:tc>
          <w:tcPr>
            <w:tcW w:w="3979" w:type="pct"/>
            <w:tcBorders>
              <w:top w:val="nil"/>
              <w:left w:val="nil"/>
              <w:bottom w:val="nil"/>
              <w:right w:val="nil"/>
            </w:tcBorders>
            <w:shd w:val="clear" w:color="auto" w:fill="auto"/>
            <w:hideMark/>
          </w:tcPr>
          <w:p w:rsidR="004F199E" w:rsidRPr="004F199E" w:rsidRDefault="004F199E" w:rsidP="004F199E">
            <w:pPr>
              <w:spacing w:line="240" w:lineRule="auto"/>
              <w:jc w:val="right"/>
              <w:rPr>
                <w:rFonts w:cs="Arial"/>
                <w:b/>
                <w:bCs/>
                <w:sz w:val="12"/>
                <w:szCs w:val="12"/>
              </w:rPr>
            </w:pPr>
          </w:p>
        </w:tc>
        <w:tc>
          <w:tcPr>
            <w:tcW w:w="1021" w:type="pct"/>
            <w:tcBorders>
              <w:top w:val="nil"/>
              <w:left w:val="nil"/>
              <w:bottom w:val="nil"/>
              <w:right w:val="nil"/>
            </w:tcBorders>
            <w:shd w:val="clear" w:color="auto" w:fill="auto"/>
            <w:hideMark/>
          </w:tcPr>
          <w:p w:rsidR="004F199E" w:rsidRPr="004F199E" w:rsidRDefault="004F199E" w:rsidP="004F199E">
            <w:pPr>
              <w:spacing w:line="240" w:lineRule="auto"/>
              <w:rPr>
                <w:rFonts w:ascii="Times New Roman" w:hAnsi="Times New Roman"/>
                <w:sz w:val="12"/>
                <w:szCs w:val="12"/>
              </w:rPr>
            </w:pPr>
          </w:p>
        </w:tc>
      </w:tr>
      <w:tr w:rsidR="004F199E" w:rsidRPr="004F199E" w:rsidTr="004F199E">
        <w:trPr>
          <w:trHeight w:val="85"/>
        </w:trPr>
        <w:tc>
          <w:tcPr>
            <w:tcW w:w="3979" w:type="pct"/>
            <w:tcBorders>
              <w:top w:val="nil"/>
              <w:left w:val="nil"/>
              <w:bottom w:val="nil"/>
              <w:right w:val="nil"/>
            </w:tcBorders>
            <w:shd w:val="clear" w:color="auto" w:fill="auto"/>
            <w:vAlign w:val="center"/>
            <w:hideMark/>
          </w:tcPr>
          <w:p w:rsidR="004F199E" w:rsidRPr="004F199E" w:rsidRDefault="004F199E" w:rsidP="004F199E">
            <w:pPr>
              <w:spacing w:line="240" w:lineRule="auto"/>
              <w:jc w:val="both"/>
              <w:rPr>
                <w:rFonts w:cs="Arial"/>
                <w:sz w:val="12"/>
                <w:szCs w:val="12"/>
              </w:rPr>
            </w:pPr>
            <w:r w:rsidRPr="004F199E">
              <w:rPr>
                <w:rFonts w:cs="Arial"/>
                <w:sz w:val="12"/>
                <w:szCs w:val="12"/>
              </w:rPr>
              <w:t xml:space="preserve">Zakres zadania obejmuje wykonanie nowych jezdni asfaltowych na odcinku o długości 750 m  i szerokości 6 m, budowę chodników z kostki brukowej, odwodnienia i modernizację oświetlenia. W 2021 r. zaplanowano wypłatę odszkodowań za grunty przejęte pod budowę drogi. </w:t>
            </w:r>
          </w:p>
        </w:tc>
        <w:tc>
          <w:tcPr>
            <w:tcW w:w="1021" w:type="pct"/>
            <w:tcBorders>
              <w:top w:val="nil"/>
              <w:left w:val="nil"/>
              <w:bottom w:val="nil"/>
              <w:right w:val="nil"/>
            </w:tcBorders>
            <w:shd w:val="clear" w:color="auto" w:fill="auto"/>
            <w:hideMark/>
          </w:tcPr>
          <w:p w:rsidR="004F199E" w:rsidRPr="004F199E" w:rsidRDefault="004F199E" w:rsidP="004F199E">
            <w:pPr>
              <w:spacing w:line="240" w:lineRule="auto"/>
              <w:jc w:val="both"/>
              <w:rPr>
                <w:rFonts w:cs="Arial"/>
                <w:sz w:val="12"/>
                <w:szCs w:val="12"/>
              </w:rPr>
            </w:pPr>
          </w:p>
        </w:tc>
      </w:tr>
      <w:tr w:rsidR="004F199E" w:rsidRPr="004F199E" w:rsidTr="004F199E">
        <w:trPr>
          <w:trHeight w:val="85"/>
        </w:trPr>
        <w:tc>
          <w:tcPr>
            <w:tcW w:w="3979" w:type="pct"/>
            <w:tcBorders>
              <w:top w:val="nil"/>
              <w:left w:val="nil"/>
              <w:bottom w:val="nil"/>
              <w:right w:val="nil"/>
            </w:tcBorders>
            <w:shd w:val="clear" w:color="auto" w:fill="auto"/>
            <w:hideMark/>
          </w:tcPr>
          <w:p w:rsidR="004F199E" w:rsidRPr="004F199E" w:rsidRDefault="004F199E" w:rsidP="004F199E">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hideMark/>
          </w:tcPr>
          <w:p w:rsidR="004F199E" w:rsidRPr="004F199E" w:rsidRDefault="004F199E" w:rsidP="004F199E">
            <w:pPr>
              <w:spacing w:line="240" w:lineRule="auto"/>
              <w:rPr>
                <w:rFonts w:ascii="Times New Roman" w:hAnsi="Times New Roman"/>
                <w:sz w:val="12"/>
                <w:szCs w:val="12"/>
              </w:rPr>
            </w:pPr>
          </w:p>
        </w:tc>
      </w:tr>
      <w:tr w:rsidR="004F199E" w:rsidRPr="004F199E" w:rsidTr="004F199E">
        <w:trPr>
          <w:trHeight w:val="85"/>
        </w:trPr>
        <w:tc>
          <w:tcPr>
            <w:tcW w:w="3979" w:type="pct"/>
            <w:tcBorders>
              <w:top w:val="nil"/>
              <w:left w:val="nil"/>
              <w:bottom w:val="nil"/>
              <w:right w:val="nil"/>
            </w:tcBorders>
            <w:shd w:val="clear" w:color="auto" w:fill="auto"/>
            <w:hideMark/>
          </w:tcPr>
          <w:p w:rsidR="004F199E" w:rsidRPr="004F199E" w:rsidRDefault="004F199E" w:rsidP="004F199E">
            <w:pPr>
              <w:spacing w:line="240" w:lineRule="auto"/>
              <w:rPr>
                <w:rFonts w:cs="Arial"/>
                <w:i/>
                <w:iCs/>
                <w:sz w:val="12"/>
                <w:szCs w:val="12"/>
                <w:u w:val="single"/>
              </w:rPr>
            </w:pPr>
            <w:r w:rsidRPr="004F199E">
              <w:rPr>
                <w:rFonts w:cs="Arial"/>
                <w:i/>
                <w:iCs/>
                <w:sz w:val="12"/>
                <w:szCs w:val="12"/>
                <w:u w:val="single"/>
              </w:rPr>
              <w:t>Dysponent:</w:t>
            </w:r>
            <w:r w:rsidRPr="004F199E">
              <w:rPr>
                <w:rFonts w:cs="Arial"/>
                <w:i/>
                <w:iCs/>
                <w:sz w:val="12"/>
                <w:szCs w:val="12"/>
              </w:rPr>
              <w:t xml:space="preserve"> Urząd Dzielnicy Włochy</w:t>
            </w:r>
          </w:p>
        </w:tc>
        <w:tc>
          <w:tcPr>
            <w:tcW w:w="1021" w:type="pct"/>
            <w:tcBorders>
              <w:top w:val="nil"/>
              <w:left w:val="nil"/>
              <w:bottom w:val="nil"/>
              <w:right w:val="nil"/>
            </w:tcBorders>
            <w:shd w:val="clear" w:color="auto" w:fill="auto"/>
            <w:hideMark/>
          </w:tcPr>
          <w:p w:rsidR="004F199E" w:rsidRPr="004F199E" w:rsidRDefault="004F199E" w:rsidP="004F199E">
            <w:pPr>
              <w:spacing w:line="240" w:lineRule="auto"/>
              <w:rPr>
                <w:rFonts w:cs="Arial"/>
                <w:i/>
                <w:iCs/>
                <w:sz w:val="12"/>
                <w:szCs w:val="12"/>
                <w:u w:val="single"/>
              </w:rPr>
            </w:pPr>
          </w:p>
        </w:tc>
      </w:tr>
      <w:tr w:rsidR="004F199E" w:rsidRPr="004F199E" w:rsidTr="004F199E">
        <w:trPr>
          <w:trHeight w:val="85"/>
        </w:trPr>
        <w:tc>
          <w:tcPr>
            <w:tcW w:w="397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cs="Arial"/>
                <w:i/>
                <w:iCs/>
                <w:sz w:val="12"/>
                <w:szCs w:val="12"/>
                <w:u w:val="single"/>
              </w:rPr>
            </w:pPr>
            <w:r w:rsidRPr="004F199E">
              <w:rPr>
                <w:rFonts w:cs="Arial"/>
                <w:i/>
                <w:iCs/>
                <w:sz w:val="12"/>
                <w:szCs w:val="12"/>
                <w:u w:val="single"/>
              </w:rPr>
              <w:t>Klasyfikacja:</w:t>
            </w:r>
            <w:r w:rsidRPr="004F199E">
              <w:rPr>
                <w:rFonts w:cs="Arial"/>
                <w:i/>
                <w:iCs/>
                <w:sz w:val="12"/>
                <w:szCs w:val="12"/>
              </w:rPr>
              <w:t xml:space="preserve"> rozdział 60016</w:t>
            </w:r>
          </w:p>
        </w:tc>
        <w:tc>
          <w:tcPr>
            <w:tcW w:w="1021"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cs="Arial"/>
                <w:i/>
                <w:iCs/>
                <w:sz w:val="12"/>
                <w:szCs w:val="12"/>
                <w:u w:val="single"/>
              </w:rPr>
            </w:pPr>
          </w:p>
        </w:tc>
      </w:tr>
      <w:tr w:rsidR="004F199E" w:rsidRPr="004F199E" w:rsidTr="004F199E">
        <w:trPr>
          <w:trHeight w:val="85"/>
        </w:trPr>
        <w:tc>
          <w:tcPr>
            <w:tcW w:w="397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ascii="Times New Roman" w:hAnsi="Times New Roman"/>
                <w:sz w:val="12"/>
                <w:szCs w:val="12"/>
              </w:rPr>
            </w:pPr>
          </w:p>
        </w:tc>
      </w:tr>
      <w:tr w:rsidR="004F199E" w:rsidRPr="004F199E" w:rsidTr="004F199E">
        <w:trPr>
          <w:trHeight w:val="85"/>
        </w:trPr>
        <w:tc>
          <w:tcPr>
            <w:tcW w:w="3979" w:type="pct"/>
            <w:tcBorders>
              <w:top w:val="nil"/>
              <w:left w:val="nil"/>
              <w:bottom w:val="nil"/>
              <w:right w:val="nil"/>
            </w:tcBorders>
            <w:shd w:val="clear" w:color="000000" w:fill="EAF1F6"/>
            <w:vAlign w:val="center"/>
            <w:hideMark/>
          </w:tcPr>
          <w:p w:rsidR="004F199E" w:rsidRPr="004F199E" w:rsidRDefault="004F199E" w:rsidP="004F199E">
            <w:pPr>
              <w:spacing w:line="240" w:lineRule="auto"/>
              <w:rPr>
                <w:rFonts w:cs="Arial"/>
                <w:b/>
                <w:bCs/>
                <w:sz w:val="12"/>
                <w:szCs w:val="12"/>
              </w:rPr>
            </w:pPr>
            <w:r w:rsidRPr="004F199E">
              <w:rPr>
                <w:rFonts w:cs="Arial"/>
                <w:b/>
                <w:bCs/>
                <w:sz w:val="12"/>
                <w:szCs w:val="12"/>
              </w:rPr>
              <w:t>Budowa ul. Równoległej - prace przygotowawcze</w:t>
            </w:r>
          </w:p>
        </w:tc>
        <w:tc>
          <w:tcPr>
            <w:tcW w:w="1021" w:type="pct"/>
            <w:tcBorders>
              <w:top w:val="nil"/>
              <w:left w:val="nil"/>
              <w:bottom w:val="nil"/>
              <w:right w:val="nil"/>
            </w:tcBorders>
            <w:shd w:val="clear" w:color="000000" w:fill="EAF1F6"/>
            <w:noWrap/>
            <w:vAlign w:val="center"/>
            <w:hideMark/>
          </w:tcPr>
          <w:p w:rsidR="004F199E" w:rsidRPr="004F199E" w:rsidRDefault="004F199E" w:rsidP="004F199E">
            <w:pPr>
              <w:spacing w:line="240" w:lineRule="auto"/>
              <w:jc w:val="right"/>
              <w:rPr>
                <w:rFonts w:cs="Arial"/>
                <w:b/>
                <w:bCs/>
                <w:sz w:val="12"/>
                <w:szCs w:val="12"/>
              </w:rPr>
            </w:pPr>
            <w:r w:rsidRPr="004F199E">
              <w:rPr>
                <w:rFonts w:cs="Arial"/>
                <w:b/>
                <w:bCs/>
                <w:sz w:val="12"/>
                <w:szCs w:val="12"/>
              </w:rPr>
              <w:t>7 812</w:t>
            </w:r>
          </w:p>
        </w:tc>
      </w:tr>
      <w:tr w:rsidR="004F199E" w:rsidRPr="004F199E" w:rsidTr="004F199E">
        <w:trPr>
          <w:trHeight w:val="85"/>
        </w:trPr>
        <w:tc>
          <w:tcPr>
            <w:tcW w:w="397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ascii="Times New Roman" w:hAnsi="Times New Roman"/>
                <w:sz w:val="12"/>
                <w:szCs w:val="12"/>
              </w:rPr>
            </w:pPr>
          </w:p>
        </w:tc>
      </w:tr>
      <w:tr w:rsidR="004F199E" w:rsidRPr="004F199E" w:rsidTr="004F199E">
        <w:trPr>
          <w:trHeight w:val="85"/>
        </w:trPr>
        <w:tc>
          <w:tcPr>
            <w:tcW w:w="3979" w:type="pct"/>
            <w:tcBorders>
              <w:top w:val="nil"/>
              <w:left w:val="nil"/>
              <w:bottom w:val="nil"/>
              <w:right w:val="nil"/>
            </w:tcBorders>
            <w:shd w:val="clear" w:color="000000" w:fill="FFFFFF"/>
            <w:hideMark/>
          </w:tcPr>
          <w:p w:rsidR="004F199E" w:rsidRPr="004F199E" w:rsidRDefault="004F199E" w:rsidP="004F199E">
            <w:pPr>
              <w:spacing w:line="240" w:lineRule="auto"/>
              <w:jc w:val="both"/>
              <w:rPr>
                <w:rFonts w:cs="Arial"/>
                <w:sz w:val="12"/>
                <w:szCs w:val="12"/>
              </w:rPr>
            </w:pPr>
            <w:r w:rsidRPr="004F199E">
              <w:rPr>
                <w:rFonts w:cs="Arial"/>
                <w:sz w:val="12"/>
                <w:szCs w:val="12"/>
              </w:rPr>
              <w:t>W 2021 r. zaplanowano prace przygotowawcze do budowy ulicy.</w:t>
            </w:r>
          </w:p>
        </w:tc>
        <w:tc>
          <w:tcPr>
            <w:tcW w:w="1021"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both"/>
              <w:rPr>
                <w:rFonts w:cs="Arial"/>
                <w:sz w:val="12"/>
                <w:szCs w:val="12"/>
              </w:rPr>
            </w:pPr>
          </w:p>
        </w:tc>
      </w:tr>
      <w:tr w:rsidR="004F199E" w:rsidRPr="004F199E" w:rsidTr="004F199E">
        <w:trPr>
          <w:trHeight w:val="85"/>
        </w:trPr>
        <w:tc>
          <w:tcPr>
            <w:tcW w:w="397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ascii="Times New Roman" w:hAnsi="Times New Roman"/>
                <w:sz w:val="12"/>
                <w:szCs w:val="12"/>
              </w:rPr>
            </w:pPr>
          </w:p>
        </w:tc>
      </w:tr>
      <w:tr w:rsidR="004F199E" w:rsidRPr="004F199E" w:rsidTr="004F199E">
        <w:trPr>
          <w:trHeight w:val="85"/>
        </w:trPr>
        <w:tc>
          <w:tcPr>
            <w:tcW w:w="3979" w:type="pct"/>
            <w:tcBorders>
              <w:top w:val="nil"/>
              <w:left w:val="nil"/>
              <w:bottom w:val="nil"/>
              <w:right w:val="nil"/>
            </w:tcBorders>
            <w:shd w:val="clear" w:color="auto" w:fill="auto"/>
            <w:vAlign w:val="bottom"/>
            <w:hideMark/>
          </w:tcPr>
          <w:p w:rsidR="004F199E" w:rsidRPr="004F199E" w:rsidRDefault="004F199E" w:rsidP="004F199E">
            <w:pPr>
              <w:spacing w:line="240" w:lineRule="auto"/>
              <w:jc w:val="both"/>
              <w:rPr>
                <w:rFonts w:cs="Arial"/>
                <w:i/>
                <w:iCs/>
                <w:sz w:val="12"/>
                <w:szCs w:val="12"/>
                <w:u w:val="single"/>
              </w:rPr>
            </w:pPr>
            <w:r w:rsidRPr="004F199E">
              <w:rPr>
                <w:rFonts w:cs="Arial"/>
                <w:i/>
                <w:iCs/>
                <w:sz w:val="12"/>
                <w:szCs w:val="12"/>
                <w:u w:val="single"/>
              </w:rPr>
              <w:t>Dysponent:</w:t>
            </w:r>
            <w:r w:rsidRPr="004F199E">
              <w:rPr>
                <w:rFonts w:cs="Arial"/>
                <w:i/>
                <w:iCs/>
                <w:sz w:val="12"/>
                <w:szCs w:val="12"/>
              </w:rPr>
              <w:t xml:space="preserve"> Urząd Dzielnicy Włochy</w:t>
            </w:r>
          </w:p>
        </w:tc>
        <w:tc>
          <w:tcPr>
            <w:tcW w:w="1021"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both"/>
              <w:rPr>
                <w:rFonts w:cs="Arial"/>
                <w:i/>
                <w:iCs/>
                <w:sz w:val="12"/>
                <w:szCs w:val="12"/>
                <w:u w:val="single"/>
              </w:rPr>
            </w:pPr>
          </w:p>
        </w:tc>
      </w:tr>
      <w:tr w:rsidR="004F199E" w:rsidRPr="004F199E" w:rsidTr="004F199E">
        <w:trPr>
          <w:trHeight w:val="85"/>
        </w:trPr>
        <w:tc>
          <w:tcPr>
            <w:tcW w:w="3979" w:type="pct"/>
            <w:tcBorders>
              <w:top w:val="nil"/>
              <w:left w:val="nil"/>
              <w:bottom w:val="nil"/>
              <w:right w:val="nil"/>
            </w:tcBorders>
            <w:shd w:val="clear" w:color="auto" w:fill="auto"/>
            <w:vAlign w:val="bottom"/>
            <w:hideMark/>
          </w:tcPr>
          <w:p w:rsidR="004F199E" w:rsidRPr="004F199E" w:rsidRDefault="004F199E" w:rsidP="004F199E">
            <w:pPr>
              <w:spacing w:line="240" w:lineRule="auto"/>
              <w:jc w:val="both"/>
              <w:rPr>
                <w:rFonts w:cs="Arial"/>
                <w:i/>
                <w:iCs/>
                <w:sz w:val="12"/>
                <w:szCs w:val="12"/>
                <w:u w:val="single"/>
              </w:rPr>
            </w:pPr>
            <w:r w:rsidRPr="004F199E">
              <w:rPr>
                <w:rFonts w:cs="Arial"/>
                <w:i/>
                <w:iCs/>
                <w:sz w:val="12"/>
                <w:szCs w:val="12"/>
                <w:u w:val="single"/>
              </w:rPr>
              <w:t>Klasyfikacja:</w:t>
            </w:r>
            <w:r w:rsidRPr="004F199E">
              <w:rPr>
                <w:rFonts w:cs="Arial"/>
                <w:i/>
                <w:iCs/>
                <w:sz w:val="12"/>
                <w:szCs w:val="12"/>
              </w:rPr>
              <w:t xml:space="preserve"> rozdział 60014</w:t>
            </w:r>
          </w:p>
        </w:tc>
        <w:tc>
          <w:tcPr>
            <w:tcW w:w="1021"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both"/>
              <w:rPr>
                <w:rFonts w:cs="Arial"/>
                <w:i/>
                <w:iCs/>
                <w:sz w:val="12"/>
                <w:szCs w:val="12"/>
                <w:u w:val="single"/>
              </w:rPr>
            </w:pPr>
          </w:p>
        </w:tc>
      </w:tr>
      <w:tr w:rsidR="004F199E" w:rsidRPr="004F199E" w:rsidTr="004F199E">
        <w:trPr>
          <w:trHeight w:val="85"/>
        </w:trPr>
        <w:tc>
          <w:tcPr>
            <w:tcW w:w="3979" w:type="pct"/>
            <w:tcBorders>
              <w:top w:val="nil"/>
              <w:left w:val="nil"/>
              <w:bottom w:val="nil"/>
              <w:right w:val="nil"/>
            </w:tcBorders>
            <w:shd w:val="clear" w:color="auto" w:fill="auto"/>
            <w:vAlign w:val="bottom"/>
            <w:hideMark/>
          </w:tcPr>
          <w:p w:rsidR="004F199E" w:rsidRPr="004F199E" w:rsidRDefault="004F199E" w:rsidP="004F199E">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both"/>
              <w:rPr>
                <w:rFonts w:ascii="Times New Roman" w:hAnsi="Times New Roman"/>
                <w:sz w:val="12"/>
                <w:szCs w:val="12"/>
              </w:rPr>
            </w:pPr>
          </w:p>
        </w:tc>
      </w:tr>
      <w:tr w:rsidR="004F199E" w:rsidRPr="004F199E" w:rsidTr="004F199E">
        <w:trPr>
          <w:trHeight w:val="85"/>
        </w:trPr>
        <w:tc>
          <w:tcPr>
            <w:tcW w:w="3979" w:type="pct"/>
            <w:tcBorders>
              <w:top w:val="nil"/>
              <w:left w:val="nil"/>
              <w:bottom w:val="nil"/>
              <w:right w:val="nil"/>
            </w:tcBorders>
            <w:shd w:val="clear" w:color="000000" w:fill="EAF1F6"/>
            <w:vAlign w:val="center"/>
            <w:hideMark/>
          </w:tcPr>
          <w:p w:rsidR="004F199E" w:rsidRPr="004F199E" w:rsidRDefault="004F199E" w:rsidP="004F199E">
            <w:pPr>
              <w:spacing w:line="240" w:lineRule="auto"/>
              <w:rPr>
                <w:rFonts w:cs="Arial"/>
                <w:b/>
                <w:bCs/>
                <w:sz w:val="12"/>
                <w:szCs w:val="12"/>
              </w:rPr>
            </w:pPr>
            <w:r w:rsidRPr="004F199E">
              <w:rPr>
                <w:rFonts w:cs="Arial"/>
                <w:b/>
                <w:bCs/>
                <w:sz w:val="12"/>
                <w:szCs w:val="12"/>
              </w:rPr>
              <w:t>Modernizacja ul. Dzwonkowej (odc. ul. Aksamitna - ul. Szyszkowa)</w:t>
            </w:r>
          </w:p>
        </w:tc>
        <w:tc>
          <w:tcPr>
            <w:tcW w:w="1021" w:type="pct"/>
            <w:tcBorders>
              <w:top w:val="nil"/>
              <w:left w:val="nil"/>
              <w:bottom w:val="nil"/>
              <w:right w:val="nil"/>
            </w:tcBorders>
            <w:shd w:val="clear" w:color="000000" w:fill="EAF1F6"/>
            <w:noWrap/>
            <w:vAlign w:val="center"/>
            <w:hideMark/>
          </w:tcPr>
          <w:p w:rsidR="004F199E" w:rsidRPr="004F199E" w:rsidRDefault="004F199E" w:rsidP="004F199E">
            <w:pPr>
              <w:spacing w:line="240" w:lineRule="auto"/>
              <w:jc w:val="right"/>
              <w:rPr>
                <w:rFonts w:cs="Arial"/>
                <w:b/>
                <w:bCs/>
                <w:sz w:val="12"/>
                <w:szCs w:val="12"/>
              </w:rPr>
            </w:pPr>
            <w:r w:rsidRPr="004F199E">
              <w:rPr>
                <w:rFonts w:cs="Arial"/>
                <w:b/>
                <w:bCs/>
                <w:sz w:val="12"/>
                <w:szCs w:val="12"/>
              </w:rPr>
              <w:t>170 405</w:t>
            </w:r>
          </w:p>
        </w:tc>
      </w:tr>
      <w:tr w:rsidR="004F199E" w:rsidRPr="004F199E" w:rsidTr="004F199E">
        <w:trPr>
          <w:trHeight w:val="85"/>
        </w:trPr>
        <w:tc>
          <w:tcPr>
            <w:tcW w:w="397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ascii="Times New Roman" w:hAnsi="Times New Roman"/>
                <w:sz w:val="12"/>
                <w:szCs w:val="12"/>
              </w:rPr>
            </w:pPr>
          </w:p>
        </w:tc>
      </w:tr>
      <w:tr w:rsidR="004F199E" w:rsidRPr="004F199E" w:rsidTr="004F199E">
        <w:trPr>
          <w:trHeight w:val="85"/>
        </w:trPr>
        <w:tc>
          <w:tcPr>
            <w:tcW w:w="3979" w:type="pct"/>
            <w:tcBorders>
              <w:top w:val="nil"/>
              <w:left w:val="nil"/>
              <w:bottom w:val="nil"/>
              <w:right w:val="nil"/>
            </w:tcBorders>
            <w:shd w:val="clear" w:color="000000" w:fill="FFFFFF"/>
            <w:hideMark/>
          </w:tcPr>
          <w:p w:rsidR="004F199E" w:rsidRPr="004F199E" w:rsidRDefault="004F199E" w:rsidP="004F199E">
            <w:pPr>
              <w:spacing w:line="240" w:lineRule="auto"/>
              <w:jc w:val="both"/>
              <w:rPr>
                <w:rFonts w:cs="Arial"/>
                <w:sz w:val="12"/>
                <w:szCs w:val="12"/>
              </w:rPr>
            </w:pPr>
            <w:r w:rsidRPr="004F199E">
              <w:rPr>
                <w:rFonts w:cs="Arial"/>
                <w:sz w:val="12"/>
                <w:szCs w:val="12"/>
              </w:rPr>
              <w:t>Zakres zadania obejmuje przebudowę jezdni na odcinku od ul. Szyszkowej do ul. Mineralnej o długości 700 m, wykonanie nawierzchni asfaltowej o szerokości 6 m i chodników z kostki betonowej. W 2021 r. zaplanowano wypłatę odszkodowań za grunty zajęte pod budowę drogi.</w:t>
            </w:r>
          </w:p>
        </w:tc>
        <w:tc>
          <w:tcPr>
            <w:tcW w:w="1021"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both"/>
              <w:rPr>
                <w:rFonts w:cs="Arial"/>
                <w:sz w:val="12"/>
                <w:szCs w:val="12"/>
              </w:rPr>
            </w:pPr>
          </w:p>
        </w:tc>
      </w:tr>
      <w:tr w:rsidR="004F199E" w:rsidRPr="004F199E" w:rsidTr="004F199E">
        <w:trPr>
          <w:trHeight w:val="85"/>
        </w:trPr>
        <w:tc>
          <w:tcPr>
            <w:tcW w:w="397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ascii="Times New Roman" w:hAnsi="Times New Roman"/>
                <w:sz w:val="12"/>
                <w:szCs w:val="12"/>
              </w:rPr>
            </w:pPr>
          </w:p>
        </w:tc>
      </w:tr>
      <w:tr w:rsidR="004F199E" w:rsidRPr="004F199E" w:rsidTr="004F199E">
        <w:trPr>
          <w:trHeight w:val="85"/>
        </w:trPr>
        <w:tc>
          <w:tcPr>
            <w:tcW w:w="3979" w:type="pct"/>
            <w:tcBorders>
              <w:top w:val="nil"/>
              <w:left w:val="nil"/>
              <w:bottom w:val="nil"/>
              <w:right w:val="nil"/>
            </w:tcBorders>
            <w:shd w:val="clear" w:color="auto" w:fill="auto"/>
            <w:vAlign w:val="bottom"/>
            <w:hideMark/>
          </w:tcPr>
          <w:p w:rsidR="004F199E" w:rsidRPr="004F199E" w:rsidRDefault="004F199E" w:rsidP="004F199E">
            <w:pPr>
              <w:spacing w:line="240" w:lineRule="auto"/>
              <w:jc w:val="both"/>
              <w:rPr>
                <w:rFonts w:cs="Arial"/>
                <w:i/>
                <w:iCs/>
                <w:sz w:val="12"/>
                <w:szCs w:val="12"/>
                <w:u w:val="single"/>
              </w:rPr>
            </w:pPr>
            <w:r w:rsidRPr="004F199E">
              <w:rPr>
                <w:rFonts w:cs="Arial"/>
                <w:i/>
                <w:iCs/>
                <w:sz w:val="12"/>
                <w:szCs w:val="12"/>
                <w:u w:val="single"/>
              </w:rPr>
              <w:t>Dysponent:</w:t>
            </w:r>
            <w:r w:rsidRPr="004F199E">
              <w:rPr>
                <w:rFonts w:cs="Arial"/>
                <w:i/>
                <w:iCs/>
                <w:sz w:val="12"/>
                <w:szCs w:val="12"/>
              </w:rPr>
              <w:t xml:space="preserve"> Urząd Dzielnicy Włochy</w:t>
            </w:r>
          </w:p>
        </w:tc>
        <w:tc>
          <w:tcPr>
            <w:tcW w:w="1021"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both"/>
              <w:rPr>
                <w:rFonts w:cs="Arial"/>
                <w:i/>
                <w:iCs/>
                <w:sz w:val="12"/>
                <w:szCs w:val="12"/>
                <w:u w:val="single"/>
              </w:rPr>
            </w:pPr>
          </w:p>
        </w:tc>
      </w:tr>
      <w:tr w:rsidR="004F199E" w:rsidRPr="004F199E" w:rsidTr="004F199E">
        <w:trPr>
          <w:trHeight w:val="85"/>
        </w:trPr>
        <w:tc>
          <w:tcPr>
            <w:tcW w:w="3979" w:type="pct"/>
            <w:tcBorders>
              <w:top w:val="nil"/>
              <w:left w:val="nil"/>
              <w:bottom w:val="nil"/>
              <w:right w:val="nil"/>
            </w:tcBorders>
            <w:shd w:val="clear" w:color="auto" w:fill="auto"/>
            <w:vAlign w:val="bottom"/>
            <w:hideMark/>
          </w:tcPr>
          <w:p w:rsidR="004F199E" w:rsidRPr="004F199E" w:rsidRDefault="004F199E" w:rsidP="004F199E">
            <w:pPr>
              <w:spacing w:line="240" w:lineRule="auto"/>
              <w:jc w:val="both"/>
              <w:rPr>
                <w:rFonts w:cs="Arial"/>
                <w:i/>
                <w:iCs/>
                <w:sz w:val="12"/>
                <w:szCs w:val="12"/>
                <w:u w:val="single"/>
              </w:rPr>
            </w:pPr>
            <w:r w:rsidRPr="004F199E">
              <w:rPr>
                <w:rFonts w:cs="Arial"/>
                <w:i/>
                <w:iCs/>
                <w:sz w:val="12"/>
                <w:szCs w:val="12"/>
                <w:u w:val="single"/>
              </w:rPr>
              <w:t>Klasyfikacja:</w:t>
            </w:r>
            <w:r w:rsidRPr="004F199E">
              <w:rPr>
                <w:rFonts w:cs="Arial"/>
                <w:i/>
                <w:iCs/>
                <w:sz w:val="12"/>
                <w:szCs w:val="12"/>
              </w:rPr>
              <w:t xml:space="preserve"> rozdział 60016</w:t>
            </w:r>
          </w:p>
        </w:tc>
        <w:tc>
          <w:tcPr>
            <w:tcW w:w="1021"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both"/>
              <w:rPr>
                <w:rFonts w:cs="Arial"/>
                <w:i/>
                <w:iCs/>
                <w:sz w:val="12"/>
                <w:szCs w:val="12"/>
                <w:u w:val="single"/>
              </w:rPr>
            </w:pPr>
          </w:p>
        </w:tc>
      </w:tr>
      <w:tr w:rsidR="004F199E" w:rsidRPr="004F199E" w:rsidTr="004F199E">
        <w:trPr>
          <w:trHeight w:val="85"/>
        </w:trPr>
        <w:tc>
          <w:tcPr>
            <w:tcW w:w="3979" w:type="pct"/>
            <w:tcBorders>
              <w:top w:val="nil"/>
              <w:left w:val="nil"/>
              <w:bottom w:val="nil"/>
              <w:right w:val="nil"/>
            </w:tcBorders>
            <w:shd w:val="clear" w:color="auto" w:fill="auto"/>
            <w:vAlign w:val="bottom"/>
            <w:hideMark/>
          </w:tcPr>
          <w:p w:rsidR="004F199E" w:rsidRPr="004F199E" w:rsidRDefault="004F199E" w:rsidP="004F199E">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both"/>
              <w:rPr>
                <w:rFonts w:ascii="Times New Roman" w:hAnsi="Times New Roman"/>
                <w:sz w:val="12"/>
                <w:szCs w:val="12"/>
              </w:rPr>
            </w:pPr>
          </w:p>
        </w:tc>
      </w:tr>
      <w:tr w:rsidR="004F199E" w:rsidRPr="004F199E" w:rsidTr="004F199E">
        <w:trPr>
          <w:trHeight w:val="85"/>
        </w:trPr>
        <w:tc>
          <w:tcPr>
            <w:tcW w:w="3979" w:type="pct"/>
            <w:tcBorders>
              <w:top w:val="nil"/>
              <w:left w:val="nil"/>
              <w:bottom w:val="nil"/>
              <w:right w:val="nil"/>
            </w:tcBorders>
            <w:shd w:val="clear" w:color="000000" w:fill="EAF1F6"/>
            <w:vAlign w:val="center"/>
            <w:hideMark/>
          </w:tcPr>
          <w:p w:rsidR="004F199E" w:rsidRPr="004F199E" w:rsidRDefault="004F199E" w:rsidP="004F199E">
            <w:pPr>
              <w:spacing w:line="240" w:lineRule="auto"/>
              <w:rPr>
                <w:rFonts w:cs="Arial"/>
                <w:b/>
                <w:bCs/>
                <w:sz w:val="12"/>
                <w:szCs w:val="12"/>
              </w:rPr>
            </w:pPr>
            <w:r w:rsidRPr="004F199E">
              <w:rPr>
                <w:rFonts w:cs="Arial"/>
                <w:b/>
                <w:bCs/>
                <w:sz w:val="12"/>
                <w:szCs w:val="12"/>
              </w:rPr>
              <w:t>Budowa ul. Popularnej (odc. od ul. Jutrzenki do ul. Instalatorów)</w:t>
            </w:r>
          </w:p>
        </w:tc>
        <w:tc>
          <w:tcPr>
            <w:tcW w:w="1021" w:type="pct"/>
            <w:tcBorders>
              <w:top w:val="nil"/>
              <w:left w:val="nil"/>
              <w:bottom w:val="nil"/>
              <w:right w:val="nil"/>
            </w:tcBorders>
            <w:shd w:val="clear" w:color="000000" w:fill="EAF1F6"/>
            <w:noWrap/>
            <w:vAlign w:val="center"/>
            <w:hideMark/>
          </w:tcPr>
          <w:p w:rsidR="004F199E" w:rsidRPr="004F199E" w:rsidRDefault="004F199E" w:rsidP="004F199E">
            <w:pPr>
              <w:spacing w:line="240" w:lineRule="auto"/>
              <w:jc w:val="right"/>
              <w:rPr>
                <w:rFonts w:cs="Arial"/>
                <w:b/>
                <w:bCs/>
                <w:sz w:val="12"/>
                <w:szCs w:val="12"/>
              </w:rPr>
            </w:pPr>
            <w:r w:rsidRPr="004F199E">
              <w:rPr>
                <w:rFonts w:cs="Arial"/>
                <w:b/>
                <w:bCs/>
                <w:sz w:val="12"/>
                <w:szCs w:val="12"/>
              </w:rPr>
              <w:t>3 695 870</w:t>
            </w:r>
          </w:p>
        </w:tc>
      </w:tr>
      <w:tr w:rsidR="004F199E" w:rsidRPr="004F199E" w:rsidTr="004F199E">
        <w:trPr>
          <w:trHeight w:val="85"/>
        </w:trPr>
        <w:tc>
          <w:tcPr>
            <w:tcW w:w="3979" w:type="pct"/>
            <w:tcBorders>
              <w:top w:val="nil"/>
              <w:left w:val="nil"/>
              <w:bottom w:val="nil"/>
              <w:right w:val="nil"/>
            </w:tcBorders>
            <w:shd w:val="clear" w:color="auto" w:fill="auto"/>
            <w:hideMark/>
          </w:tcPr>
          <w:p w:rsidR="004F199E" w:rsidRPr="004F199E" w:rsidRDefault="004F199E" w:rsidP="004F199E">
            <w:pPr>
              <w:spacing w:line="240" w:lineRule="auto"/>
              <w:jc w:val="right"/>
              <w:rPr>
                <w:rFonts w:cs="Arial"/>
                <w:b/>
                <w:bCs/>
                <w:sz w:val="12"/>
                <w:szCs w:val="12"/>
              </w:rPr>
            </w:pPr>
          </w:p>
        </w:tc>
        <w:tc>
          <w:tcPr>
            <w:tcW w:w="1021" w:type="pct"/>
            <w:tcBorders>
              <w:top w:val="nil"/>
              <w:left w:val="nil"/>
              <w:bottom w:val="nil"/>
              <w:right w:val="nil"/>
            </w:tcBorders>
            <w:shd w:val="clear" w:color="auto" w:fill="auto"/>
            <w:hideMark/>
          </w:tcPr>
          <w:p w:rsidR="004F199E" w:rsidRPr="004F199E" w:rsidRDefault="004F199E" w:rsidP="004F199E">
            <w:pPr>
              <w:spacing w:line="240" w:lineRule="auto"/>
              <w:rPr>
                <w:rFonts w:ascii="Times New Roman" w:hAnsi="Times New Roman"/>
                <w:sz w:val="12"/>
                <w:szCs w:val="12"/>
              </w:rPr>
            </w:pPr>
          </w:p>
        </w:tc>
      </w:tr>
      <w:tr w:rsidR="004F199E" w:rsidRPr="004F199E" w:rsidTr="004F199E">
        <w:trPr>
          <w:trHeight w:val="85"/>
        </w:trPr>
        <w:tc>
          <w:tcPr>
            <w:tcW w:w="3979" w:type="pct"/>
            <w:tcBorders>
              <w:top w:val="nil"/>
              <w:left w:val="nil"/>
              <w:bottom w:val="nil"/>
              <w:right w:val="nil"/>
            </w:tcBorders>
            <w:shd w:val="clear" w:color="auto" w:fill="auto"/>
            <w:vAlign w:val="center"/>
            <w:hideMark/>
          </w:tcPr>
          <w:p w:rsidR="004F199E" w:rsidRPr="004F199E" w:rsidRDefault="004F199E" w:rsidP="004F199E">
            <w:pPr>
              <w:spacing w:line="240" w:lineRule="auto"/>
              <w:jc w:val="both"/>
              <w:rPr>
                <w:rFonts w:cs="Arial"/>
                <w:sz w:val="12"/>
                <w:szCs w:val="12"/>
              </w:rPr>
            </w:pPr>
            <w:r w:rsidRPr="004F199E">
              <w:rPr>
                <w:rFonts w:cs="Arial"/>
                <w:sz w:val="12"/>
                <w:szCs w:val="12"/>
              </w:rPr>
              <w:t xml:space="preserve">Zakres zadania obejmuje budowę jezdni o powierzchni bitumicznej na długości 550 m i szerokości 7 m, wraz z chodnikami i odwodnieniem. W 2021 r. zaplanowano roboty budowlane oraz wypłatę odszkodowań za grunty przejęte pod budowę drogi. </w:t>
            </w:r>
          </w:p>
        </w:tc>
        <w:tc>
          <w:tcPr>
            <w:tcW w:w="1021" w:type="pct"/>
            <w:tcBorders>
              <w:top w:val="nil"/>
              <w:left w:val="nil"/>
              <w:bottom w:val="nil"/>
              <w:right w:val="nil"/>
            </w:tcBorders>
            <w:shd w:val="clear" w:color="auto" w:fill="auto"/>
            <w:hideMark/>
          </w:tcPr>
          <w:p w:rsidR="004F199E" w:rsidRPr="004F199E" w:rsidRDefault="004F199E" w:rsidP="004F199E">
            <w:pPr>
              <w:spacing w:line="240" w:lineRule="auto"/>
              <w:jc w:val="both"/>
              <w:rPr>
                <w:rFonts w:cs="Arial"/>
                <w:sz w:val="12"/>
                <w:szCs w:val="12"/>
              </w:rPr>
            </w:pPr>
          </w:p>
        </w:tc>
      </w:tr>
      <w:tr w:rsidR="004F199E" w:rsidRPr="004F199E" w:rsidTr="004F199E">
        <w:trPr>
          <w:trHeight w:val="85"/>
        </w:trPr>
        <w:tc>
          <w:tcPr>
            <w:tcW w:w="3979" w:type="pct"/>
            <w:tcBorders>
              <w:top w:val="nil"/>
              <w:left w:val="nil"/>
              <w:bottom w:val="nil"/>
              <w:right w:val="nil"/>
            </w:tcBorders>
            <w:shd w:val="clear" w:color="auto" w:fill="auto"/>
            <w:hideMark/>
          </w:tcPr>
          <w:p w:rsidR="004F199E" w:rsidRPr="004F199E" w:rsidRDefault="004F199E" w:rsidP="004F199E">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hideMark/>
          </w:tcPr>
          <w:p w:rsidR="004F199E" w:rsidRPr="004F199E" w:rsidRDefault="004F199E" w:rsidP="004F199E">
            <w:pPr>
              <w:spacing w:line="240" w:lineRule="auto"/>
              <w:rPr>
                <w:rFonts w:ascii="Times New Roman" w:hAnsi="Times New Roman"/>
                <w:sz w:val="12"/>
                <w:szCs w:val="12"/>
              </w:rPr>
            </w:pPr>
          </w:p>
        </w:tc>
      </w:tr>
      <w:tr w:rsidR="004F199E" w:rsidRPr="004F199E" w:rsidTr="004F199E">
        <w:trPr>
          <w:trHeight w:val="85"/>
        </w:trPr>
        <w:tc>
          <w:tcPr>
            <w:tcW w:w="3979" w:type="pct"/>
            <w:tcBorders>
              <w:top w:val="nil"/>
              <w:left w:val="nil"/>
              <w:bottom w:val="nil"/>
              <w:right w:val="nil"/>
            </w:tcBorders>
            <w:shd w:val="clear" w:color="auto" w:fill="auto"/>
            <w:hideMark/>
          </w:tcPr>
          <w:p w:rsidR="004F199E" w:rsidRPr="004F199E" w:rsidRDefault="004F199E" w:rsidP="004F199E">
            <w:pPr>
              <w:spacing w:line="240" w:lineRule="auto"/>
              <w:rPr>
                <w:rFonts w:cs="Arial"/>
                <w:i/>
                <w:iCs/>
                <w:sz w:val="12"/>
                <w:szCs w:val="12"/>
                <w:u w:val="single"/>
              </w:rPr>
            </w:pPr>
            <w:r w:rsidRPr="004F199E">
              <w:rPr>
                <w:rFonts w:cs="Arial"/>
                <w:i/>
                <w:iCs/>
                <w:sz w:val="12"/>
                <w:szCs w:val="12"/>
                <w:u w:val="single"/>
              </w:rPr>
              <w:t>Dysponent:</w:t>
            </w:r>
            <w:r w:rsidRPr="004F199E">
              <w:rPr>
                <w:rFonts w:cs="Arial"/>
                <w:i/>
                <w:iCs/>
                <w:sz w:val="12"/>
                <w:szCs w:val="12"/>
              </w:rPr>
              <w:t xml:space="preserve"> Urząd Dzielnicy Włochy</w:t>
            </w:r>
          </w:p>
        </w:tc>
        <w:tc>
          <w:tcPr>
            <w:tcW w:w="1021" w:type="pct"/>
            <w:tcBorders>
              <w:top w:val="nil"/>
              <w:left w:val="nil"/>
              <w:bottom w:val="nil"/>
              <w:right w:val="nil"/>
            </w:tcBorders>
            <w:shd w:val="clear" w:color="auto" w:fill="auto"/>
            <w:hideMark/>
          </w:tcPr>
          <w:p w:rsidR="004F199E" w:rsidRPr="004F199E" w:rsidRDefault="004F199E" w:rsidP="004F199E">
            <w:pPr>
              <w:spacing w:line="240" w:lineRule="auto"/>
              <w:rPr>
                <w:rFonts w:cs="Arial"/>
                <w:i/>
                <w:iCs/>
                <w:sz w:val="12"/>
                <w:szCs w:val="12"/>
                <w:u w:val="single"/>
              </w:rPr>
            </w:pPr>
          </w:p>
        </w:tc>
      </w:tr>
      <w:tr w:rsidR="004F199E" w:rsidRPr="004F199E" w:rsidTr="004F199E">
        <w:trPr>
          <w:trHeight w:val="85"/>
        </w:trPr>
        <w:tc>
          <w:tcPr>
            <w:tcW w:w="397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cs="Arial"/>
                <w:i/>
                <w:iCs/>
                <w:sz w:val="12"/>
                <w:szCs w:val="12"/>
                <w:u w:val="single"/>
              </w:rPr>
            </w:pPr>
            <w:r w:rsidRPr="004F199E">
              <w:rPr>
                <w:rFonts w:cs="Arial"/>
                <w:i/>
                <w:iCs/>
                <w:sz w:val="12"/>
                <w:szCs w:val="12"/>
                <w:u w:val="single"/>
              </w:rPr>
              <w:t>Klasyfikacja:</w:t>
            </w:r>
            <w:r w:rsidRPr="004F199E">
              <w:rPr>
                <w:rFonts w:cs="Arial"/>
                <w:i/>
                <w:iCs/>
                <w:sz w:val="12"/>
                <w:szCs w:val="12"/>
              </w:rPr>
              <w:t xml:space="preserve"> rozdział 60016</w:t>
            </w:r>
          </w:p>
        </w:tc>
        <w:tc>
          <w:tcPr>
            <w:tcW w:w="1021"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cs="Arial"/>
                <w:i/>
                <w:iCs/>
                <w:sz w:val="12"/>
                <w:szCs w:val="12"/>
                <w:u w:val="single"/>
              </w:rPr>
            </w:pPr>
          </w:p>
        </w:tc>
      </w:tr>
      <w:tr w:rsidR="004F199E" w:rsidRPr="004F199E" w:rsidTr="004F199E">
        <w:trPr>
          <w:trHeight w:val="85"/>
        </w:trPr>
        <w:tc>
          <w:tcPr>
            <w:tcW w:w="397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ascii="Times New Roman" w:hAnsi="Times New Roman"/>
                <w:sz w:val="12"/>
                <w:szCs w:val="12"/>
              </w:rPr>
            </w:pPr>
          </w:p>
        </w:tc>
      </w:tr>
      <w:tr w:rsidR="004F199E" w:rsidRPr="004F199E" w:rsidTr="004F199E">
        <w:trPr>
          <w:trHeight w:val="85"/>
        </w:trPr>
        <w:tc>
          <w:tcPr>
            <w:tcW w:w="3979" w:type="pct"/>
            <w:tcBorders>
              <w:top w:val="nil"/>
              <w:left w:val="nil"/>
              <w:bottom w:val="nil"/>
              <w:right w:val="nil"/>
            </w:tcBorders>
            <w:shd w:val="clear" w:color="000000" w:fill="EAF1F6"/>
            <w:vAlign w:val="center"/>
            <w:hideMark/>
          </w:tcPr>
          <w:p w:rsidR="004F199E" w:rsidRPr="004F199E" w:rsidRDefault="004F199E" w:rsidP="004F199E">
            <w:pPr>
              <w:spacing w:line="240" w:lineRule="auto"/>
              <w:rPr>
                <w:rFonts w:cs="Arial"/>
                <w:b/>
                <w:bCs/>
                <w:sz w:val="12"/>
                <w:szCs w:val="12"/>
              </w:rPr>
            </w:pPr>
            <w:r w:rsidRPr="004F199E">
              <w:rPr>
                <w:rFonts w:cs="Arial"/>
                <w:b/>
                <w:bCs/>
                <w:sz w:val="12"/>
                <w:szCs w:val="12"/>
              </w:rPr>
              <w:t>Nabycie prawa własności nieruchomości, oznaczonej jako działki ewidencyjne nr 77/1, 77/3, 77/4, 77/6 z obrębu 2-06-15, stanowiących istniejący pas drogi publicznej ul. Załuski</w:t>
            </w:r>
          </w:p>
        </w:tc>
        <w:tc>
          <w:tcPr>
            <w:tcW w:w="1021" w:type="pct"/>
            <w:tcBorders>
              <w:top w:val="nil"/>
              <w:left w:val="nil"/>
              <w:bottom w:val="nil"/>
              <w:right w:val="nil"/>
            </w:tcBorders>
            <w:shd w:val="clear" w:color="000000" w:fill="EAF1F6"/>
            <w:noWrap/>
            <w:vAlign w:val="center"/>
            <w:hideMark/>
          </w:tcPr>
          <w:p w:rsidR="004F199E" w:rsidRPr="004F199E" w:rsidRDefault="004F199E" w:rsidP="004F199E">
            <w:pPr>
              <w:spacing w:line="240" w:lineRule="auto"/>
              <w:jc w:val="right"/>
              <w:rPr>
                <w:rFonts w:cs="Arial"/>
                <w:b/>
                <w:bCs/>
                <w:sz w:val="12"/>
                <w:szCs w:val="12"/>
              </w:rPr>
            </w:pPr>
            <w:r w:rsidRPr="004F199E">
              <w:rPr>
                <w:rFonts w:cs="Arial"/>
                <w:b/>
                <w:bCs/>
                <w:sz w:val="12"/>
                <w:szCs w:val="12"/>
              </w:rPr>
              <w:t>70 633</w:t>
            </w:r>
          </w:p>
        </w:tc>
      </w:tr>
      <w:tr w:rsidR="004F199E" w:rsidRPr="004F199E" w:rsidTr="004F199E">
        <w:trPr>
          <w:trHeight w:val="85"/>
        </w:trPr>
        <w:tc>
          <w:tcPr>
            <w:tcW w:w="3979" w:type="pct"/>
            <w:tcBorders>
              <w:top w:val="nil"/>
              <w:left w:val="nil"/>
              <w:bottom w:val="nil"/>
              <w:right w:val="nil"/>
            </w:tcBorders>
            <w:shd w:val="clear" w:color="auto" w:fill="auto"/>
            <w:hideMark/>
          </w:tcPr>
          <w:p w:rsidR="004F199E" w:rsidRPr="004F199E" w:rsidRDefault="004F199E" w:rsidP="004F199E">
            <w:pPr>
              <w:spacing w:line="240" w:lineRule="auto"/>
              <w:jc w:val="right"/>
              <w:rPr>
                <w:rFonts w:cs="Arial"/>
                <w:b/>
                <w:bCs/>
                <w:sz w:val="12"/>
                <w:szCs w:val="12"/>
              </w:rPr>
            </w:pPr>
          </w:p>
        </w:tc>
        <w:tc>
          <w:tcPr>
            <w:tcW w:w="1021" w:type="pct"/>
            <w:tcBorders>
              <w:top w:val="nil"/>
              <w:left w:val="nil"/>
              <w:bottom w:val="nil"/>
              <w:right w:val="nil"/>
            </w:tcBorders>
            <w:shd w:val="clear" w:color="auto" w:fill="auto"/>
            <w:hideMark/>
          </w:tcPr>
          <w:p w:rsidR="004F199E" w:rsidRPr="004F199E" w:rsidRDefault="004F199E" w:rsidP="004F199E">
            <w:pPr>
              <w:spacing w:line="240" w:lineRule="auto"/>
              <w:rPr>
                <w:rFonts w:ascii="Times New Roman" w:hAnsi="Times New Roman"/>
                <w:sz w:val="12"/>
                <w:szCs w:val="12"/>
              </w:rPr>
            </w:pPr>
          </w:p>
        </w:tc>
      </w:tr>
      <w:tr w:rsidR="004F199E" w:rsidRPr="004F199E" w:rsidTr="004F199E">
        <w:trPr>
          <w:trHeight w:val="85"/>
        </w:trPr>
        <w:tc>
          <w:tcPr>
            <w:tcW w:w="3979" w:type="pct"/>
            <w:tcBorders>
              <w:top w:val="nil"/>
              <w:left w:val="nil"/>
              <w:bottom w:val="nil"/>
              <w:right w:val="nil"/>
            </w:tcBorders>
            <w:shd w:val="clear" w:color="auto" w:fill="auto"/>
            <w:hideMark/>
          </w:tcPr>
          <w:p w:rsidR="004F199E" w:rsidRPr="004F199E" w:rsidRDefault="004F199E" w:rsidP="004F199E">
            <w:pPr>
              <w:spacing w:line="240" w:lineRule="auto"/>
              <w:jc w:val="both"/>
              <w:rPr>
                <w:rFonts w:cs="Arial"/>
                <w:sz w:val="12"/>
                <w:szCs w:val="12"/>
              </w:rPr>
            </w:pPr>
            <w:r w:rsidRPr="004F199E">
              <w:rPr>
                <w:rFonts w:cs="Arial"/>
                <w:sz w:val="12"/>
                <w:szCs w:val="12"/>
              </w:rPr>
              <w:t>Zakres zadania obejmuje nabycie prawa własności nieruchomości stanowiących istniejący pas drogi publicznej ul. Załuski.</w:t>
            </w:r>
          </w:p>
        </w:tc>
        <w:tc>
          <w:tcPr>
            <w:tcW w:w="1021" w:type="pct"/>
            <w:tcBorders>
              <w:top w:val="nil"/>
              <w:left w:val="nil"/>
              <w:bottom w:val="nil"/>
              <w:right w:val="nil"/>
            </w:tcBorders>
            <w:shd w:val="clear" w:color="auto" w:fill="auto"/>
            <w:hideMark/>
          </w:tcPr>
          <w:p w:rsidR="004F199E" w:rsidRPr="004F199E" w:rsidRDefault="004F199E" w:rsidP="004F199E">
            <w:pPr>
              <w:spacing w:line="240" w:lineRule="auto"/>
              <w:jc w:val="both"/>
              <w:rPr>
                <w:rFonts w:cs="Arial"/>
                <w:sz w:val="12"/>
                <w:szCs w:val="12"/>
              </w:rPr>
            </w:pPr>
          </w:p>
        </w:tc>
      </w:tr>
      <w:tr w:rsidR="004F199E" w:rsidRPr="004F199E" w:rsidTr="004F199E">
        <w:trPr>
          <w:trHeight w:val="85"/>
        </w:trPr>
        <w:tc>
          <w:tcPr>
            <w:tcW w:w="3979" w:type="pct"/>
            <w:tcBorders>
              <w:top w:val="nil"/>
              <w:left w:val="nil"/>
              <w:bottom w:val="nil"/>
              <w:right w:val="nil"/>
            </w:tcBorders>
            <w:shd w:val="clear" w:color="auto" w:fill="auto"/>
            <w:hideMark/>
          </w:tcPr>
          <w:p w:rsidR="004F199E" w:rsidRPr="004F199E" w:rsidRDefault="004F199E" w:rsidP="004F199E">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hideMark/>
          </w:tcPr>
          <w:p w:rsidR="004F199E" w:rsidRPr="004F199E" w:rsidRDefault="004F199E" w:rsidP="004F199E">
            <w:pPr>
              <w:spacing w:line="240" w:lineRule="auto"/>
              <w:rPr>
                <w:rFonts w:ascii="Times New Roman" w:hAnsi="Times New Roman"/>
                <w:sz w:val="12"/>
                <w:szCs w:val="12"/>
              </w:rPr>
            </w:pPr>
          </w:p>
        </w:tc>
      </w:tr>
      <w:tr w:rsidR="004F199E" w:rsidRPr="004F199E" w:rsidTr="004F199E">
        <w:trPr>
          <w:trHeight w:val="85"/>
        </w:trPr>
        <w:tc>
          <w:tcPr>
            <w:tcW w:w="3979" w:type="pct"/>
            <w:tcBorders>
              <w:top w:val="nil"/>
              <w:left w:val="nil"/>
              <w:bottom w:val="nil"/>
              <w:right w:val="nil"/>
            </w:tcBorders>
            <w:shd w:val="clear" w:color="auto" w:fill="auto"/>
            <w:hideMark/>
          </w:tcPr>
          <w:p w:rsidR="004F199E" w:rsidRPr="004F199E" w:rsidRDefault="004F199E" w:rsidP="004F199E">
            <w:pPr>
              <w:spacing w:line="240" w:lineRule="auto"/>
              <w:rPr>
                <w:rFonts w:cs="Arial"/>
                <w:i/>
                <w:iCs/>
                <w:sz w:val="12"/>
                <w:szCs w:val="12"/>
                <w:u w:val="single"/>
              </w:rPr>
            </w:pPr>
            <w:r w:rsidRPr="004F199E">
              <w:rPr>
                <w:rFonts w:cs="Arial"/>
                <w:i/>
                <w:iCs/>
                <w:sz w:val="12"/>
                <w:szCs w:val="12"/>
                <w:u w:val="single"/>
              </w:rPr>
              <w:t>Dysponent:</w:t>
            </w:r>
            <w:r w:rsidRPr="004F199E">
              <w:rPr>
                <w:rFonts w:cs="Arial"/>
                <w:i/>
                <w:iCs/>
                <w:sz w:val="12"/>
                <w:szCs w:val="12"/>
              </w:rPr>
              <w:t xml:space="preserve"> Urząd Dzielnicy Włochy</w:t>
            </w:r>
          </w:p>
        </w:tc>
        <w:tc>
          <w:tcPr>
            <w:tcW w:w="1021" w:type="pct"/>
            <w:tcBorders>
              <w:top w:val="nil"/>
              <w:left w:val="nil"/>
              <w:bottom w:val="nil"/>
              <w:right w:val="nil"/>
            </w:tcBorders>
            <w:shd w:val="clear" w:color="auto" w:fill="auto"/>
            <w:hideMark/>
          </w:tcPr>
          <w:p w:rsidR="004F199E" w:rsidRPr="004F199E" w:rsidRDefault="004F199E" w:rsidP="004F199E">
            <w:pPr>
              <w:spacing w:line="240" w:lineRule="auto"/>
              <w:rPr>
                <w:rFonts w:cs="Arial"/>
                <w:i/>
                <w:iCs/>
                <w:sz w:val="12"/>
                <w:szCs w:val="12"/>
                <w:u w:val="single"/>
              </w:rPr>
            </w:pPr>
          </w:p>
        </w:tc>
      </w:tr>
      <w:tr w:rsidR="004F199E" w:rsidRPr="004F199E" w:rsidTr="004F199E">
        <w:trPr>
          <w:trHeight w:val="85"/>
        </w:trPr>
        <w:tc>
          <w:tcPr>
            <w:tcW w:w="397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cs="Arial"/>
                <w:i/>
                <w:iCs/>
                <w:sz w:val="12"/>
                <w:szCs w:val="12"/>
                <w:u w:val="single"/>
              </w:rPr>
            </w:pPr>
            <w:r w:rsidRPr="004F199E">
              <w:rPr>
                <w:rFonts w:cs="Arial"/>
                <w:i/>
                <w:iCs/>
                <w:sz w:val="12"/>
                <w:szCs w:val="12"/>
                <w:u w:val="single"/>
              </w:rPr>
              <w:t>Klasyfikacja:</w:t>
            </w:r>
            <w:r w:rsidRPr="004F199E">
              <w:rPr>
                <w:rFonts w:cs="Arial"/>
                <w:i/>
                <w:iCs/>
                <w:sz w:val="12"/>
                <w:szCs w:val="12"/>
              </w:rPr>
              <w:t xml:space="preserve"> rozdział 60016</w:t>
            </w:r>
          </w:p>
        </w:tc>
        <w:tc>
          <w:tcPr>
            <w:tcW w:w="1021"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cs="Arial"/>
                <w:i/>
                <w:iCs/>
                <w:sz w:val="12"/>
                <w:szCs w:val="12"/>
                <w:u w:val="single"/>
              </w:rPr>
            </w:pPr>
          </w:p>
        </w:tc>
      </w:tr>
      <w:tr w:rsidR="004F199E" w:rsidRPr="004F199E" w:rsidTr="004F199E">
        <w:trPr>
          <w:trHeight w:val="85"/>
        </w:trPr>
        <w:tc>
          <w:tcPr>
            <w:tcW w:w="397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ascii="Times New Roman" w:hAnsi="Times New Roman"/>
                <w:sz w:val="12"/>
                <w:szCs w:val="12"/>
              </w:rPr>
            </w:pPr>
          </w:p>
        </w:tc>
      </w:tr>
      <w:tr w:rsidR="004F199E" w:rsidRPr="004F199E" w:rsidTr="004F199E">
        <w:trPr>
          <w:trHeight w:val="85"/>
        </w:trPr>
        <w:tc>
          <w:tcPr>
            <w:tcW w:w="3979" w:type="pct"/>
            <w:tcBorders>
              <w:top w:val="nil"/>
              <w:left w:val="nil"/>
              <w:bottom w:val="nil"/>
              <w:right w:val="nil"/>
            </w:tcBorders>
            <w:shd w:val="clear" w:color="000000" w:fill="EAF1F6"/>
            <w:vAlign w:val="center"/>
            <w:hideMark/>
          </w:tcPr>
          <w:p w:rsidR="004F199E" w:rsidRPr="004F199E" w:rsidRDefault="004F199E" w:rsidP="004F199E">
            <w:pPr>
              <w:spacing w:line="240" w:lineRule="auto"/>
              <w:rPr>
                <w:rFonts w:cs="Arial"/>
                <w:b/>
                <w:bCs/>
                <w:sz w:val="12"/>
                <w:szCs w:val="12"/>
              </w:rPr>
            </w:pPr>
            <w:r w:rsidRPr="004F199E">
              <w:rPr>
                <w:rFonts w:cs="Arial"/>
                <w:b/>
                <w:bCs/>
                <w:sz w:val="12"/>
                <w:szCs w:val="12"/>
              </w:rPr>
              <w:t>Budowa ul. Fajansowej - rozliczenie z deweloperem</w:t>
            </w:r>
          </w:p>
        </w:tc>
        <w:tc>
          <w:tcPr>
            <w:tcW w:w="1021" w:type="pct"/>
            <w:tcBorders>
              <w:top w:val="nil"/>
              <w:left w:val="nil"/>
              <w:bottom w:val="nil"/>
              <w:right w:val="nil"/>
            </w:tcBorders>
            <w:shd w:val="clear" w:color="000000" w:fill="EAF1F6"/>
            <w:noWrap/>
            <w:vAlign w:val="center"/>
            <w:hideMark/>
          </w:tcPr>
          <w:p w:rsidR="004F199E" w:rsidRPr="004F199E" w:rsidRDefault="004F199E" w:rsidP="004F199E">
            <w:pPr>
              <w:spacing w:line="240" w:lineRule="auto"/>
              <w:jc w:val="right"/>
              <w:rPr>
                <w:rFonts w:cs="Arial"/>
                <w:b/>
                <w:bCs/>
                <w:sz w:val="12"/>
                <w:szCs w:val="12"/>
              </w:rPr>
            </w:pPr>
            <w:r w:rsidRPr="004F199E">
              <w:rPr>
                <w:rFonts w:cs="Arial"/>
                <w:b/>
                <w:bCs/>
                <w:sz w:val="12"/>
                <w:szCs w:val="12"/>
              </w:rPr>
              <w:t>700 000</w:t>
            </w:r>
          </w:p>
        </w:tc>
      </w:tr>
      <w:tr w:rsidR="004F199E" w:rsidRPr="004F199E" w:rsidTr="004F199E">
        <w:trPr>
          <w:trHeight w:val="85"/>
        </w:trPr>
        <w:tc>
          <w:tcPr>
            <w:tcW w:w="3979" w:type="pct"/>
            <w:tcBorders>
              <w:top w:val="nil"/>
              <w:left w:val="nil"/>
              <w:bottom w:val="nil"/>
              <w:right w:val="nil"/>
            </w:tcBorders>
            <w:shd w:val="clear" w:color="auto" w:fill="auto"/>
            <w:hideMark/>
          </w:tcPr>
          <w:p w:rsidR="004F199E" w:rsidRPr="004F199E" w:rsidRDefault="004F199E" w:rsidP="004F199E">
            <w:pPr>
              <w:spacing w:line="240" w:lineRule="auto"/>
              <w:jc w:val="right"/>
              <w:rPr>
                <w:rFonts w:cs="Arial"/>
                <w:b/>
                <w:bCs/>
                <w:sz w:val="12"/>
                <w:szCs w:val="12"/>
              </w:rPr>
            </w:pPr>
          </w:p>
        </w:tc>
        <w:tc>
          <w:tcPr>
            <w:tcW w:w="1021" w:type="pct"/>
            <w:tcBorders>
              <w:top w:val="nil"/>
              <w:left w:val="nil"/>
              <w:bottom w:val="nil"/>
              <w:right w:val="nil"/>
            </w:tcBorders>
            <w:shd w:val="clear" w:color="auto" w:fill="auto"/>
            <w:hideMark/>
          </w:tcPr>
          <w:p w:rsidR="004F199E" w:rsidRPr="004F199E" w:rsidRDefault="004F199E" w:rsidP="004F199E">
            <w:pPr>
              <w:spacing w:line="240" w:lineRule="auto"/>
              <w:rPr>
                <w:rFonts w:ascii="Times New Roman" w:hAnsi="Times New Roman"/>
                <w:sz w:val="12"/>
                <w:szCs w:val="12"/>
              </w:rPr>
            </w:pPr>
          </w:p>
        </w:tc>
      </w:tr>
      <w:tr w:rsidR="004F199E" w:rsidRPr="004F199E" w:rsidTr="004F199E">
        <w:trPr>
          <w:trHeight w:val="85"/>
        </w:trPr>
        <w:tc>
          <w:tcPr>
            <w:tcW w:w="3979" w:type="pct"/>
            <w:tcBorders>
              <w:top w:val="nil"/>
              <w:left w:val="nil"/>
              <w:bottom w:val="nil"/>
              <w:right w:val="nil"/>
            </w:tcBorders>
            <w:shd w:val="clear" w:color="auto" w:fill="auto"/>
            <w:hideMark/>
          </w:tcPr>
          <w:p w:rsidR="004F199E" w:rsidRPr="004F199E" w:rsidRDefault="004F199E" w:rsidP="004F199E">
            <w:pPr>
              <w:spacing w:line="240" w:lineRule="auto"/>
              <w:jc w:val="both"/>
              <w:rPr>
                <w:rFonts w:cs="Arial"/>
                <w:sz w:val="12"/>
                <w:szCs w:val="12"/>
              </w:rPr>
            </w:pPr>
            <w:r w:rsidRPr="004F199E">
              <w:rPr>
                <w:rFonts w:cs="Arial"/>
                <w:sz w:val="12"/>
                <w:szCs w:val="12"/>
              </w:rPr>
              <w:t>W 2021 r. zaplanowano nabycie prawa do nieruchomości na cele budowlane.</w:t>
            </w:r>
          </w:p>
        </w:tc>
        <w:tc>
          <w:tcPr>
            <w:tcW w:w="1021" w:type="pct"/>
            <w:tcBorders>
              <w:top w:val="nil"/>
              <w:left w:val="nil"/>
              <w:bottom w:val="nil"/>
              <w:right w:val="nil"/>
            </w:tcBorders>
            <w:shd w:val="clear" w:color="auto" w:fill="auto"/>
            <w:hideMark/>
          </w:tcPr>
          <w:p w:rsidR="004F199E" w:rsidRPr="004F199E" w:rsidRDefault="004F199E" w:rsidP="004F199E">
            <w:pPr>
              <w:spacing w:line="240" w:lineRule="auto"/>
              <w:jc w:val="both"/>
              <w:rPr>
                <w:rFonts w:cs="Arial"/>
                <w:sz w:val="12"/>
                <w:szCs w:val="12"/>
              </w:rPr>
            </w:pPr>
          </w:p>
        </w:tc>
      </w:tr>
      <w:tr w:rsidR="004F199E" w:rsidRPr="004F199E" w:rsidTr="004F199E">
        <w:trPr>
          <w:trHeight w:val="85"/>
        </w:trPr>
        <w:tc>
          <w:tcPr>
            <w:tcW w:w="3979" w:type="pct"/>
            <w:tcBorders>
              <w:top w:val="nil"/>
              <w:left w:val="nil"/>
              <w:bottom w:val="nil"/>
              <w:right w:val="nil"/>
            </w:tcBorders>
            <w:shd w:val="clear" w:color="auto" w:fill="auto"/>
            <w:hideMark/>
          </w:tcPr>
          <w:p w:rsidR="004F199E" w:rsidRPr="004F199E" w:rsidRDefault="004F199E" w:rsidP="004F199E">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hideMark/>
          </w:tcPr>
          <w:p w:rsidR="004F199E" w:rsidRPr="004F199E" w:rsidRDefault="004F199E" w:rsidP="004F199E">
            <w:pPr>
              <w:spacing w:line="240" w:lineRule="auto"/>
              <w:rPr>
                <w:rFonts w:ascii="Times New Roman" w:hAnsi="Times New Roman"/>
                <w:sz w:val="12"/>
                <w:szCs w:val="12"/>
              </w:rPr>
            </w:pPr>
          </w:p>
        </w:tc>
      </w:tr>
      <w:tr w:rsidR="004F199E" w:rsidRPr="004F199E" w:rsidTr="004F199E">
        <w:trPr>
          <w:trHeight w:val="85"/>
        </w:trPr>
        <w:tc>
          <w:tcPr>
            <w:tcW w:w="3979" w:type="pct"/>
            <w:tcBorders>
              <w:top w:val="nil"/>
              <w:left w:val="nil"/>
              <w:bottom w:val="nil"/>
              <w:right w:val="nil"/>
            </w:tcBorders>
            <w:shd w:val="clear" w:color="auto" w:fill="auto"/>
            <w:hideMark/>
          </w:tcPr>
          <w:p w:rsidR="004F199E" w:rsidRPr="004F199E" w:rsidRDefault="004F199E" w:rsidP="004F199E">
            <w:pPr>
              <w:spacing w:line="240" w:lineRule="auto"/>
              <w:rPr>
                <w:rFonts w:cs="Arial"/>
                <w:i/>
                <w:iCs/>
                <w:sz w:val="12"/>
                <w:szCs w:val="12"/>
                <w:u w:val="single"/>
              </w:rPr>
            </w:pPr>
            <w:r w:rsidRPr="004F199E">
              <w:rPr>
                <w:rFonts w:cs="Arial"/>
                <w:i/>
                <w:iCs/>
                <w:sz w:val="12"/>
                <w:szCs w:val="12"/>
                <w:u w:val="single"/>
              </w:rPr>
              <w:t>Dysponent:</w:t>
            </w:r>
            <w:r w:rsidRPr="004F199E">
              <w:rPr>
                <w:rFonts w:cs="Arial"/>
                <w:i/>
                <w:iCs/>
                <w:sz w:val="12"/>
                <w:szCs w:val="12"/>
              </w:rPr>
              <w:t xml:space="preserve"> Urząd Dzielnicy Włochy</w:t>
            </w:r>
          </w:p>
        </w:tc>
        <w:tc>
          <w:tcPr>
            <w:tcW w:w="1021" w:type="pct"/>
            <w:tcBorders>
              <w:top w:val="nil"/>
              <w:left w:val="nil"/>
              <w:bottom w:val="nil"/>
              <w:right w:val="nil"/>
            </w:tcBorders>
            <w:shd w:val="clear" w:color="auto" w:fill="auto"/>
            <w:hideMark/>
          </w:tcPr>
          <w:p w:rsidR="004F199E" w:rsidRPr="004F199E" w:rsidRDefault="004F199E" w:rsidP="004F199E">
            <w:pPr>
              <w:spacing w:line="240" w:lineRule="auto"/>
              <w:rPr>
                <w:rFonts w:cs="Arial"/>
                <w:i/>
                <w:iCs/>
                <w:sz w:val="12"/>
                <w:szCs w:val="12"/>
                <w:u w:val="single"/>
              </w:rPr>
            </w:pPr>
          </w:p>
        </w:tc>
      </w:tr>
      <w:tr w:rsidR="004F199E" w:rsidRPr="004F199E" w:rsidTr="004F199E">
        <w:trPr>
          <w:trHeight w:val="85"/>
        </w:trPr>
        <w:tc>
          <w:tcPr>
            <w:tcW w:w="397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cs="Arial"/>
                <w:i/>
                <w:iCs/>
                <w:sz w:val="12"/>
                <w:szCs w:val="12"/>
                <w:u w:val="single"/>
              </w:rPr>
            </w:pPr>
            <w:r w:rsidRPr="004F199E">
              <w:rPr>
                <w:rFonts w:cs="Arial"/>
                <w:i/>
                <w:iCs/>
                <w:sz w:val="12"/>
                <w:szCs w:val="12"/>
                <w:u w:val="single"/>
              </w:rPr>
              <w:t>Klasyfikacja:</w:t>
            </w:r>
            <w:r w:rsidRPr="004F199E">
              <w:rPr>
                <w:rFonts w:cs="Arial"/>
                <w:i/>
                <w:iCs/>
                <w:sz w:val="12"/>
                <w:szCs w:val="12"/>
              </w:rPr>
              <w:t xml:space="preserve"> rozdział 60016</w:t>
            </w:r>
          </w:p>
        </w:tc>
        <w:tc>
          <w:tcPr>
            <w:tcW w:w="1021"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cs="Arial"/>
                <w:i/>
                <w:iCs/>
                <w:sz w:val="12"/>
                <w:szCs w:val="12"/>
                <w:u w:val="single"/>
              </w:rPr>
            </w:pPr>
          </w:p>
        </w:tc>
      </w:tr>
      <w:tr w:rsidR="004F199E" w:rsidRPr="004F199E" w:rsidTr="004F199E">
        <w:trPr>
          <w:trHeight w:val="85"/>
        </w:trPr>
        <w:tc>
          <w:tcPr>
            <w:tcW w:w="397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ascii="Times New Roman" w:hAnsi="Times New Roman"/>
                <w:sz w:val="12"/>
                <w:szCs w:val="12"/>
              </w:rPr>
            </w:pPr>
          </w:p>
        </w:tc>
      </w:tr>
      <w:tr w:rsidR="004F199E" w:rsidRPr="004F199E" w:rsidTr="004F199E">
        <w:trPr>
          <w:trHeight w:val="85"/>
        </w:trPr>
        <w:tc>
          <w:tcPr>
            <w:tcW w:w="3979" w:type="pct"/>
            <w:tcBorders>
              <w:top w:val="nil"/>
              <w:left w:val="nil"/>
              <w:bottom w:val="nil"/>
              <w:right w:val="nil"/>
            </w:tcBorders>
            <w:shd w:val="clear" w:color="000000" w:fill="EAF1F6"/>
            <w:vAlign w:val="center"/>
            <w:hideMark/>
          </w:tcPr>
          <w:p w:rsidR="004F199E" w:rsidRPr="004F199E" w:rsidRDefault="004F199E" w:rsidP="004F199E">
            <w:pPr>
              <w:spacing w:line="240" w:lineRule="auto"/>
              <w:rPr>
                <w:rFonts w:cs="Arial"/>
                <w:b/>
                <w:bCs/>
                <w:sz w:val="12"/>
                <w:szCs w:val="12"/>
              </w:rPr>
            </w:pPr>
            <w:r w:rsidRPr="004F199E">
              <w:rPr>
                <w:rFonts w:cs="Arial"/>
                <w:b/>
                <w:bCs/>
                <w:sz w:val="12"/>
                <w:szCs w:val="12"/>
              </w:rPr>
              <w:t>Budowa drogi między ul. Budki Szczęśliwickie, ul. Naukowa i ul. Wiktoryn - rozliczenie z deweloperem</w:t>
            </w:r>
          </w:p>
        </w:tc>
        <w:tc>
          <w:tcPr>
            <w:tcW w:w="1021" w:type="pct"/>
            <w:tcBorders>
              <w:top w:val="nil"/>
              <w:left w:val="nil"/>
              <w:bottom w:val="nil"/>
              <w:right w:val="nil"/>
            </w:tcBorders>
            <w:shd w:val="clear" w:color="000000" w:fill="EAF1F6"/>
            <w:noWrap/>
            <w:vAlign w:val="center"/>
            <w:hideMark/>
          </w:tcPr>
          <w:p w:rsidR="004F199E" w:rsidRPr="004F199E" w:rsidRDefault="004F199E" w:rsidP="004F199E">
            <w:pPr>
              <w:spacing w:line="240" w:lineRule="auto"/>
              <w:jc w:val="right"/>
              <w:rPr>
                <w:rFonts w:cs="Arial"/>
                <w:b/>
                <w:bCs/>
                <w:sz w:val="12"/>
                <w:szCs w:val="12"/>
              </w:rPr>
            </w:pPr>
            <w:r w:rsidRPr="004F199E">
              <w:rPr>
                <w:rFonts w:cs="Arial"/>
                <w:b/>
                <w:bCs/>
                <w:sz w:val="12"/>
                <w:szCs w:val="12"/>
              </w:rPr>
              <w:t>1 000 000</w:t>
            </w:r>
          </w:p>
        </w:tc>
      </w:tr>
      <w:tr w:rsidR="004F199E" w:rsidRPr="004F199E" w:rsidTr="004F199E">
        <w:trPr>
          <w:trHeight w:val="85"/>
        </w:trPr>
        <w:tc>
          <w:tcPr>
            <w:tcW w:w="3979" w:type="pct"/>
            <w:tcBorders>
              <w:top w:val="nil"/>
              <w:left w:val="nil"/>
              <w:bottom w:val="nil"/>
              <w:right w:val="nil"/>
            </w:tcBorders>
            <w:shd w:val="clear" w:color="auto" w:fill="auto"/>
            <w:hideMark/>
          </w:tcPr>
          <w:p w:rsidR="004F199E" w:rsidRPr="004F199E" w:rsidRDefault="004F199E" w:rsidP="004F199E">
            <w:pPr>
              <w:spacing w:line="240" w:lineRule="auto"/>
              <w:jc w:val="right"/>
              <w:rPr>
                <w:rFonts w:cs="Arial"/>
                <w:b/>
                <w:bCs/>
                <w:sz w:val="12"/>
                <w:szCs w:val="12"/>
              </w:rPr>
            </w:pPr>
          </w:p>
        </w:tc>
        <w:tc>
          <w:tcPr>
            <w:tcW w:w="1021" w:type="pct"/>
            <w:tcBorders>
              <w:top w:val="nil"/>
              <w:left w:val="nil"/>
              <w:bottom w:val="nil"/>
              <w:right w:val="nil"/>
            </w:tcBorders>
            <w:shd w:val="clear" w:color="auto" w:fill="auto"/>
            <w:hideMark/>
          </w:tcPr>
          <w:p w:rsidR="004F199E" w:rsidRPr="004F199E" w:rsidRDefault="004F199E" w:rsidP="004F199E">
            <w:pPr>
              <w:spacing w:line="240" w:lineRule="auto"/>
              <w:rPr>
                <w:rFonts w:ascii="Times New Roman" w:hAnsi="Times New Roman"/>
                <w:sz w:val="12"/>
                <w:szCs w:val="12"/>
              </w:rPr>
            </w:pPr>
          </w:p>
        </w:tc>
      </w:tr>
      <w:tr w:rsidR="004F199E" w:rsidRPr="004F199E" w:rsidTr="004F199E">
        <w:trPr>
          <w:trHeight w:val="85"/>
        </w:trPr>
        <w:tc>
          <w:tcPr>
            <w:tcW w:w="3979" w:type="pct"/>
            <w:tcBorders>
              <w:top w:val="nil"/>
              <w:left w:val="nil"/>
              <w:bottom w:val="nil"/>
              <w:right w:val="nil"/>
            </w:tcBorders>
            <w:shd w:val="clear" w:color="auto" w:fill="auto"/>
            <w:hideMark/>
          </w:tcPr>
          <w:p w:rsidR="004F199E" w:rsidRPr="004F199E" w:rsidRDefault="004F199E" w:rsidP="004F199E">
            <w:pPr>
              <w:spacing w:line="240" w:lineRule="auto"/>
              <w:jc w:val="both"/>
              <w:rPr>
                <w:rFonts w:cs="Arial"/>
                <w:sz w:val="12"/>
                <w:szCs w:val="12"/>
              </w:rPr>
            </w:pPr>
            <w:r w:rsidRPr="004F199E">
              <w:rPr>
                <w:rFonts w:cs="Arial"/>
                <w:sz w:val="12"/>
                <w:szCs w:val="12"/>
              </w:rPr>
              <w:t>W 2021 r. zaplanowano nabycie prawa do nieruchomości na cele budowlane.</w:t>
            </w:r>
          </w:p>
        </w:tc>
        <w:tc>
          <w:tcPr>
            <w:tcW w:w="1021" w:type="pct"/>
            <w:tcBorders>
              <w:top w:val="nil"/>
              <w:left w:val="nil"/>
              <w:bottom w:val="nil"/>
              <w:right w:val="nil"/>
            </w:tcBorders>
            <w:shd w:val="clear" w:color="auto" w:fill="auto"/>
            <w:hideMark/>
          </w:tcPr>
          <w:p w:rsidR="004F199E" w:rsidRPr="004F199E" w:rsidRDefault="004F199E" w:rsidP="004F199E">
            <w:pPr>
              <w:spacing w:line="240" w:lineRule="auto"/>
              <w:jc w:val="both"/>
              <w:rPr>
                <w:rFonts w:cs="Arial"/>
                <w:sz w:val="12"/>
                <w:szCs w:val="12"/>
              </w:rPr>
            </w:pPr>
          </w:p>
        </w:tc>
      </w:tr>
      <w:tr w:rsidR="004F199E" w:rsidRPr="004F199E" w:rsidTr="004F199E">
        <w:trPr>
          <w:trHeight w:val="85"/>
        </w:trPr>
        <w:tc>
          <w:tcPr>
            <w:tcW w:w="3979" w:type="pct"/>
            <w:tcBorders>
              <w:top w:val="nil"/>
              <w:left w:val="nil"/>
              <w:bottom w:val="nil"/>
              <w:right w:val="nil"/>
            </w:tcBorders>
            <w:shd w:val="clear" w:color="auto" w:fill="auto"/>
            <w:hideMark/>
          </w:tcPr>
          <w:p w:rsidR="004F199E" w:rsidRPr="004F199E" w:rsidRDefault="004F199E" w:rsidP="004F199E">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hideMark/>
          </w:tcPr>
          <w:p w:rsidR="004F199E" w:rsidRPr="004F199E" w:rsidRDefault="004F199E" w:rsidP="004F199E">
            <w:pPr>
              <w:spacing w:line="240" w:lineRule="auto"/>
              <w:rPr>
                <w:rFonts w:ascii="Times New Roman" w:hAnsi="Times New Roman"/>
                <w:sz w:val="12"/>
                <w:szCs w:val="12"/>
              </w:rPr>
            </w:pPr>
          </w:p>
        </w:tc>
      </w:tr>
      <w:tr w:rsidR="004F199E" w:rsidRPr="004F199E" w:rsidTr="004F199E">
        <w:trPr>
          <w:trHeight w:val="85"/>
        </w:trPr>
        <w:tc>
          <w:tcPr>
            <w:tcW w:w="3979" w:type="pct"/>
            <w:tcBorders>
              <w:top w:val="nil"/>
              <w:left w:val="nil"/>
              <w:bottom w:val="nil"/>
              <w:right w:val="nil"/>
            </w:tcBorders>
            <w:shd w:val="clear" w:color="auto" w:fill="auto"/>
            <w:hideMark/>
          </w:tcPr>
          <w:p w:rsidR="004F199E" w:rsidRPr="004F199E" w:rsidRDefault="004F199E" w:rsidP="004F199E">
            <w:pPr>
              <w:spacing w:line="240" w:lineRule="auto"/>
              <w:rPr>
                <w:rFonts w:cs="Arial"/>
                <w:i/>
                <w:iCs/>
                <w:sz w:val="12"/>
                <w:szCs w:val="12"/>
                <w:u w:val="single"/>
              </w:rPr>
            </w:pPr>
            <w:r w:rsidRPr="004F199E">
              <w:rPr>
                <w:rFonts w:cs="Arial"/>
                <w:i/>
                <w:iCs/>
                <w:sz w:val="12"/>
                <w:szCs w:val="12"/>
                <w:u w:val="single"/>
              </w:rPr>
              <w:t>Dysponent:</w:t>
            </w:r>
            <w:r w:rsidRPr="004F199E">
              <w:rPr>
                <w:rFonts w:cs="Arial"/>
                <w:i/>
                <w:iCs/>
                <w:sz w:val="12"/>
                <w:szCs w:val="12"/>
              </w:rPr>
              <w:t xml:space="preserve"> Urząd Dzielnicy Włochy</w:t>
            </w:r>
          </w:p>
        </w:tc>
        <w:tc>
          <w:tcPr>
            <w:tcW w:w="1021" w:type="pct"/>
            <w:tcBorders>
              <w:top w:val="nil"/>
              <w:left w:val="nil"/>
              <w:bottom w:val="nil"/>
              <w:right w:val="nil"/>
            </w:tcBorders>
            <w:shd w:val="clear" w:color="auto" w:fill="auto"/>
            <w:hideMark/>
          </w:tcPr>
          <w:p w:rsidR="004F199E" w:rsidRPr="004F199E" w:rsidRDefault="004F199E" w:rsidP="004F199E">
            <w:pPr>
              <w:spacing w:line="240" w:lineRule="auto"/>
              <w:rPr>
                <w:rFonts w:cs="Arial"/>
                <w:i/>
                <w:iCs/>
                <w:sz w:val="12"/>
                <w:szCs w:val="12"/>
                <w:u w:val="single"/>
              </w:rPr>
            </w:pPr>
          </w:p>
        </w:tc>
      </w:tr>
      <w:tr w:rsidR="004F199E" w:rsidRPr="004F199E" w:rsidTr="004F199E">
        <w:trPr>
          <w:trHeight w:val="85"/>
        </w:trPr>
        <w:tc>
          <w:tcPr>
            <w:tcW w:w="397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cs="Arial"/>
                <w:i/>
                <w:iCs/>
                <w:sz w:val="12"/>
                <w:szCs w:val="12"/>
                <w:u w:val="single"/>
              </w:rPr>
            </w:pPr>
            <w:r w:rsidRPr="004F199E">
              <w:rPr>
                <w:rFonts w:cs="Arial"/>
                <w:i/>
                <w:iCs/>
                <w:sz w:val="12"/>
                <w:szCs w:val="12"/>
                <w:u w:val="single"/>
              </w:rPr>
              <w:t>Klasyfikacja:</w:t>
            </w:r>
            <w:r w:rsidRPr="004F199E">
              <w:rPr>
                <w:rFonts w:cs="Arial"/>
                <w:i/>
                <w:iCs/>
                <w:sz w:val="12"/>
                <w:szCs w:val="12"/>
              </w:rPr>
              <w:t xml:space="preserve"> rozdział 60016</w:t>
            </w:r>
          </w:p>
        </w:tc>
        <w:tc>
          <w:tcPr>
            <w:tcW w:w="1021"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cs="Arial"/>
                <w:i/>
                <w:iCs/>
                <w:sz w:val="12"/>
                <w:szCs w:val="12"/>
                <w:u w:val="single"/>
              </w:rPr>
            </w:pPr>
          </w:p>
        </w:tc>
      </w:tr>
      <w:tr w:rsidR="004F199E" w:rsidRPr="004F199E" w:rsidTr="004F199E">
        <w:trPr>
          <w:trHeight w:val="85"/>
        </w:trPr>
        <w:tc>
          <w:tcPr>
            <w:tcW w:w="397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ascii="Times New Roman" w:hAnsi="Times New Roman"/>
                <w:sz w:val="12"/>
                <w:szCs w:val="12"/>
              </w:rPr>
            </w:pPr>
          </w:p>
        </w:tc>
      </w:tr>
      <w:tr w:rsidR="004F199E" w:rsidRPr="004F199E" w:rsidTr="004F199E">
        <w:trPr>
          <w:trHeight w:val="85"/>
        </w:trPr>
        <w:tc>
          <w:tcPr>
            <w:tcW w:w="3979" w:type="pct"/>
            <w:tcBorders>
              <w:top w:val="nil"/>
              <w:left w:val="nil"/>
              <w:bottom w:val="nil"/>
              <w:right w:val="nil"/>
            </w:tcBorders>
            <w:shd w:val="clear" w:color="000000" w:fill="EAF1F6"/>
            <w:vAlign w:val="center"/>
            <w:hideMark/>
          </w:tcPr>
          <w:p w:rsidR="004F199E" w:rsidRPr="004F199E" w:rsidRDefault="004F199E" w:rsidP="004F199E">
            <w:pPr>
              <w:spacing w:line="240" w:lineRule="auto"/>
              <w:rPr>
                <w:rFonts w:cs="Arial"/>
                <w:b/>
                <w:bCs/>
                <w:sz w:val="12"/>
                <w:szCs w:val="12"/>
              </w:rPr>
            </w:pPr>
            <w:r w:rsidRPr="004F199E">
              <w:rPr>
                <w:rFonts w:cs="Arial"/>
                <w:b/>
                <w:bCs/>
                <w:sz w:val="12"/>
                <w:szCs w:val="12"/>
              </w:rPr>
              <w:t>Budowa ul. Gidzińskiego</w:t>
            </w:r>
          </w:p>
        </w:tc>
        <w:tc>
          <w:tcPr>
            <w:tcW w:w="1021" w:type="pct"/>
            <w:tcBorders>
              <w:top w:val="nil"/>
              <w:left w:val="nil"/>
              <w:bottom w:val="nil"/>
              <w:right w:val="nil"/>
            </w:tcBorders>
            <w:shd w:val="clear" w:color="000000" w:fill="EAF1F6"/>
            <w:noWrap/>
            <w:vAlign w:val="center"/>
            <w:hideMark/>
          </w:tcPr>
          <w:p w:rsidR="004F199E" w:rsidRPr="004F199E" w:rsidRDefault="004F199E" w:rsidP="004F199E">
            <w:pPr>
              <w:spacing w:line="240" w:lineRule="auto"/>
              <w:jc w:val="right"/>
              <w:rPr>
                <w:rFonts w:cs="Arial"/>
                <w:b/>
                <w:bCs/>
                <w:sz w:val="12"/>
                <w:szCs w:val="12"/>
              </w:rPr>
            </w:pPr>
            <w:r w:rsidRPr="004F199E">
              <w:rPr>
                <w:rFonts w:cs="Arial"/>
                <w:b/>
                <w:bCs/>
                <w:sz w:val="12"/>
                <w:szCs w:val="12"/>
              </w:rPr>
              <w:t>543 653</w:t>
            </w:r>
          </w:p>
        </w:tc>
      </w:tr>
      <w:tr w:rsidR="004F199E" w:rsidRPr="004F199E" w:rsidTr="004F199E">
        <w:trPr>
          <w:trHeight w:val="85"/>
        </w:trPr>
        <w:tc>
          <w:tcPr>
            <w:tcW w:w="3979" w:type="pct"/>
            <w:tcBorders>
              <w:top w:val="nil"/>
              <w:left w:val="nil"/>
              <w:bottom w:val="nil"/>
              <w:right w:val="nil"/>
            </w:tcBorders>
            <w:shd w:val="clear" w:color="auto" w:fill="auto"/>
            <w:hideMark/>
          </w:tcPr>
          <w:p w:rsidR="004F199E" w:rsidRPr="004F199E" w:rsidRDefault="004F199E" w:rsidP="004F199E">
            <w:pPr>
              <w:spacing w:line="240" w:lineRule="auto"/>
              <w:jc w:val="right"/>
              <w:rPr>
                <w:rFonts w:cs="Arial"/>
                <w:b/>
                <w:bCs/>
                <w:sz w:val="12"/>
                <w:szCs w:val="12"/>
              </w:rPr>
            </w:pPr>
          </w:p>
        </w:tc>
        <w:tc>
          <w:tcPr>
            <w:tcW w:w="1021" w:type="pct"/>
            <w:tcBorders>
              <w:top w:val="nil"/>
              <w:left w:val="nil"/>
              <w:bottom w:val="nil"/>
              <w:right w:val="nil"/>
            </w:tcBorders>
            <w:shd w:val="clear" w:color="auto" w:fill="auto"/>
            <w:hideMark/>
          </w:tcPr>
          <w:p w:rsidR="004F199E" w:rsidRPr="004F199E" w:rsidRDefault="004F199E" w:rsidP="004F199E">
            <w:pPr>
              <w:spacing w:line="240" w:lineRule="auto"/>
              <w:rPr>
                <w:rFonts w:ascii="Times New Roman" w:hAnsi="Times New Roman"/>
                <w:sz w:val="12"/>
                <w:szCs w:val="12"/>
              </w:rPr>
            </w:pPr>
          </w:p>
        </w:tc>
      </w:tr>
      <w:tr w:rsidR="004F199E" w:rsidRPr="004F199E" w:rsidTr="004F199E">
        <w:trPr>
          <w:trHeight w:val="85"/>
        </w:trPr>
        <w:tc>
          <w:tcPr>
            <w:tcW w:w="3979" w:type="pct"/>
            <w:tcBorders>
              <w:top w:val="nil"/>
              <w:left w:val="nil"/>
              <w:bottom w:val="nil"/>
              <w:right w:val="nil"/>
            </w:tcBorders>
            <w:shd w:val="clear" w:color="auto" w:fill="auto"/>
            <w:hideMark/>
          </w:tcPr>
          <w:p w:rsidR="004F199E" w:rsidRPr="004F199E" w:rsidRDefault="004F199E" w:rsidP="004F199E">
            <w:pPr>
              <w:spacing w:line="240" w:lineRule="auto"/>
              <w:jc w:val="both"/>
              <w:rPr>
                <w:rFonts w:cs="Arial"/>
                <w:sz w:val="12"/>
                <w:szCs w:val="12"/>
              </w:rPr>
            </w:pPr>
            <w:r w:rsidRPr="004F199E">
              <w:rPr>
                <w:rFonts w:cs="Arial"/>
                <w:sz w:val="12"/>
                <w:szCs w:val="12"/>
              </w:rPr>
              <w:t>Zakres zadania obejmuje budowę ul. Gidzińskiego na odcinku ok. 250 m, od ul. Szyszkowej do ul. Krótkiej. W 2021 r. zaplanowano realizację robót budowlanych.</w:t>
            </w:r>
          </w:p>
        </w:tc>
        <w:tc>
          <w:tcPr>
            <w:tcW w:w="1021" w:type="pct"/>
            <w:tcBorders>
              <w:top w:val="nil"/>
              <w:left w:val="nil"/>
              <w:bottom w:val="nil"/>
              <w:right w:val="nil"/>
            </w:tcBorders>
            <w:shd w:val="clear" w:color="auto" w:fill="auto"/>
            <w:hideMark/>
          </w:tcPr>
          <w:p w:rsidR="004F199E" w:rsidRPr="004F199E" w:rsidRDefault="004F199E" w:rsidP="004F199E">
            <w:pPr>
              <w:spacing w:line="240" w:lineRule="auto"/>
              <w:jc w:val="both"/>
              <w:rPr>
                <w:rFonts w:cs="Arial"/>
                <w:sz w:val="12"/>
                <w:szCs w:val="12"/>
              </w:rPr>
            </w:pPr>
          </w:p>
        </w:tc>
      </w:tr>
      <w:tr w:rsidR="004F199E" w:rsidRPr="004F199E" w:rsidTr="004F199E">
        <w:trPr>
          <w:trHeight w:val="85"/>
        </w:trPr>
        <w:tc>
          <w:tcPr>
            <w:tcW w:w="3979" w:type="pct"/>
            <w:tcBorders>
              <w:top w:val="nil"/>
              <w:left w:val="nil"/>
              <w:bottom w:val="nil"/>
              <w:right w:val="nil"/>
            </w:tcBorders>
            <w:shd w:val="clear" w:color="auto" w:fill="auto"/>
            <w:hideMark/>
          </w:tcPr>
          <w:p w:rsidR="004F199E" w:rsidRPr="004F199E" w:rsidRDefault="004F199E" w:rsidP="004F199E">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hideMark/>
          </w:tcPr>
          <w:p w:rsidR="004F199E" w:rsidRPr="004F199E" w:rsidRDefault="004F199E" w:rsidP="004F199E">
            <w:pPr>
              <w:spacing w:line="240" w:lineRule="auto"/>
              <w:rPr>
                <w:rFonts w:ascii="Times New Roman" w:hAnsi="Times New Roman"/>
                <w:sz w:val="12"/>
                <w:szCs w:val="12"/>
              </w:rPr>
            </w:pPr>
          </w:p>
        </w:tc>
      </w:tr>
      <w:tr w:rsidR="004F199E" w:rsidRPr="004F199E" w:rsidTr="004F199E">
        <w:trPr>
          <w:trHeight w:val="85"/>
        </w:trPr>
        <w:tc>
          <w:tcPr>
            <w:tcW w:w="3979" w:type="pct"/>
            <w:tcBorders>
              <w:top w:val="nil"/>
              <w:left w:val="nil"/>
              <w:bottom w:val="nil"/>
              <w:right w:val="nil"/>
            </w:tcBorders>
            <w:shd w:val="clear" w:color="auto" w:fill="auto"/>
            <w:hideMark/>
          </w:tcPr>
          <w:p w:rsidR="004F199E" w:rsidRPr="004F199E" w:rsidRDefault="004F199E" w:rsidP="004F199E">
            <w:pPr>
              <w:spacing w:line="240" w:lineRule="auto"/>
              <w:rPr>
                <w:rFonts w:cs="Arial"/>
                <w:i/>
                <w:iCs/>
                <w:sz w:val="12"/>
                <w:szCs w:val="12"/>
                <w:u w:val="single"/>
              </w:rPr>
            </w:pPr>
            <w:r w:rsidRPr="004F199E">
              <w:rPr>
                <w:rFonts w:cs="Arial"/>
                <w:i/>
                <w:iCs/>
                <w:sz w:val="12"/>
                <w:szCs w:val="12"/>
                <w:u w:val="single"/>
              </w:rPr>
              <w:t>Dysponent:</w:t>
            </w:r>
            <w:r w:rsidRPr="004F199E">
              <w:rPr>
                <w:rFonts w:cs="Arial"/>
                <w:i/>
                <w:iCs/>
                <w:sz w:val="12"/>
                <w:szCs w:val="12"/>
              </w:rPr>
              <w:t xml:space="preserve"> Urząd Dzielnicy Włochy</w:t>
            </w:r>
          </w:p>
        </w:tc>
        <w:tc>
          <w:tcPr>
            <w:tcW w:w="1021" w:type="pct"/>
            <w:tcBorders>
              <w:top w:val="nil"/>
              <w:left w:val="nil"/>
              <w:bottom w:val="nil"/>
              <w:right w:val="nil"/>
            </w:tcBorders>
            <w:shd w:val="clear" w:color="auto" w:fill="auto"/>
            <w:hideMark/>
          </w:tcPr>
          <w:p w:rsidR="004F199E" w:rsidRPr="004F199E" w:rsidRDefault="004F199E" w:rsidP="004F199E">
            <w:pPr>
              <w:spacing w:line="240" w:lineRule="auto"/>
              <w:rPr>
                <w:rFonts w:cs="Arial"/>
                <w:i/>
                <w:iCs/>
                <w:sz w:val="12"/>
                <w:szCs w:val="12"/>
                <w:u w:val="single"/>
              </w:rPr>
            </w:pPr>
          </w:p>
        </w:tc>
      </w:tr>
      <w:tr w:rsidR="004F199E" w:rsidRPr="004F199E" w:rsidTr="004F199E">
        <w:trPr>
          <w:trHeight w:val="85"/>
        </w:trPr>
        <w:tc>
          <w:tcPr>
            <w:tcW w:w="397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cs="Arial"/>
                <w:i/>
                <w:iCs/>
                <w:sz w:val="12"/>
                <w:szCs w:val="12"/>
                <w:u w:val="single"/>
              </w:rPr>
            </w:pPr>
            <w:r w:rsidRPr="004F199E">
              <w:rPr>
                <w:rFonts w:cs="Arial"/>
                <w:i/>
                <w:iCs/>
                <w:sz w:val="12"/>
                <w:szCs w:val="12"/>
                <w:u w:val="single"/>
              </w:rPr>
              <w:t>Klasyfikacja:</w:t>
            </w:r>
            <w:r w:rsidRPr="004F199E">
              <w:rPr>
                <w:rFonts w:cs="Arial"/>
                <w:i/>
                <w:iCs/>
                <w:sz w:val="12"/>
                <w:szCs w:val="12"/>
              </w:rPr>
              <w:t xml:space="preserve"> rozdział 60016</w:t>
            </w:r>
          </w:p>
        </w:tc>
        <w:tc>
          <w:tcPr>
            <w:tcW w:w="1021"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cs="Arial"/>
                <w:i/>
                <w:iCs/>
                <w:sz w:val="12"/>
                <w:szCs w:val="12"/>
                <w:u w:val="single"/>
              </w:rPr>
            </w:pPr>
          </w:p>
        </w:tc>
      </w:tr>
      <w:tr w:rsidR="004F199E" w:rsidRPr="004F199E" w:rsidTr="004F199E">
        <w:trPr>
          <w:trHeight w:val="85"/>
        </w:trPr>
        <w:tc>
          <w:tcPr>
            <w:tcW w:w="397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ascii="Times New Roman" w:hAnsi="Times New Roman"/>
                <w:sz w:val="12"/>
                <w:szCs w:val="12"/>
              </w:rPr>
            </w:pPr>
          </w:p>
        </w:tc>
      </w:tr>
      <w:tr w:rsidR="004F199E" w:rsidRPr="004F199E" w:rsidTr="004F199E">
        <w:trPr>
          <w:trHeight w:val="85"/>
        </w:trPr>
        <w:tc>
          <w:tcPr>
            <w:tcW w:w="3979" w:type="pct"/>
            <w:tcBorders>
              <w:top w:val="nil"/>
              <w:left w:val="nil"/>
              <w:bottom w:val="nil"/>
              <w:right w:val="nil"/>
            </w:tcBorders>
            <w:shd w:val="clear" w:color="000000" w:fill="EAF1F6"/>
            <w:vAlign w:val="center"/>
            <w:hideMark/>
          </w:tcPr>
          <w:p w:rsidR="004F199E" w:rsidRPr="004F199E" w:rsidRDefault="004F199E" w:rsidP="004F199E">
            <w:pPr>
              <w:spacing w:line="240" w:lineRule="auto"/>
              <w:rPr>
                <w:rFonts w:cs="Arial"/>
                <w:b/>
                <w:bCs/>
                <w:sz w:val="12"/>
                <w:szCs w:val="12"/>
              </w:rPr>
            </w:pPr>
            <w:r w:rsidRPr="004F199E">
              <w:rPr>
                <w:rFonts w:cs="Arial"/>
                <w:b/>
                <w:bCs/>
                <w:sz w:val="12"/>
                <w:szCs w:val="12"/>
              </w:rPr>
              <w:t>Budowa ul. Działkowej i Gidzińskiego - rozliczenie z deweloperem</w:t>
            </w:r>
          </w:p>
        </w:tc>
        <w:tc>
          <w:tcPr>
            <w:tcW w:w="1021" w:type="pct"/>
            <w:tcBorders>
              <w:top w:val="nil"/>
              <w:left w:val="nil"/>
              <w:bottom w:val="nil"/>
              <w:right w:val="nil"/>
            </w:tcBorders>
            <w:shd w:val="clear" w:color="000000" w:fill="EAF1F6"/>
            <w:noWrap/>
            <w:vAlign w:val="center"/>
            <w:hideMark/>
          </w:tcPr>
          <w:p w:rsidR="004F199E" w:rsidRPr="004F199E" w:rsidRDefault="004F199E" w:rsidP="004F199E">
            <w:pPr>
              <w:spacing w:line="240" w:lineRule="auto"/>
              <w:jc w:val="right"/>
              <w:rPr>
                <w:rFonts w:cs="Arial"/>
                <w:b/>
                <w:bCs/>
                <w:sz w:val="12"/>
                <w:szCs w:val="12"/>
              </w:rPr>
            </w:pPr>
            <w:r w:rsidRPr="004F199E">
              <w:rPr>
                <w:rFonts w:cs="Arial"/>
                <w:b/>
                <w:bCs/>
                <w:sz w:val="12"/>
                <w:szCs w:val="12"/>
              </w:rPr>
              <w:t>5 199 000</w:t>
            </w:r>
          </w:p>
        </w:tc>
      </w:tr>
      <w:tr w:rsidR="004F199E" w:rsidRPr="004F199E" w:rsidTr="004F199E">
        <w:trPr>
          <w:trHeight w:val="85"/>
        </w:trPr>
        <w:tc>
          <w:tcPr>
            <w:tcW w:w="3979" w:type="pct"/>
            <w:tcBorders>
              <w:top w:val="nil"/>
              <w:left w:val="nil"/>
              <w:bottom w:val="nil"/>
              <w:right w:val="nil"/>
            </w:tcBorders>
            <w:shd w:val="clear" w:color="auto" w:fill="auto"/>
            <w:hideMark/>
          </w:tcPr>
          <w:p w:rsidR="004F199E" w:rsidRPr="004F199E" w:rsidRDefault="004F199E" w:rsidP="004F199E">
            <w:pPr>
              <w:spacing w:line="240" w:lineRule="auto"/>
              <w:jc w:val="right"/>
              <w:rPr>
                <w:rFonts w:cs="Arial"/>
                <w:b/>
                <w:bCs/>
                <w:sz w:val="12"/>
                <w:szCs w:val="12"/>
              </w:rPr>
            </w:pPr>
          </w:p>
        </w:tc>
        <w:tc>
          <w:tcPr>
            <w:tcW w:w="1021" w:type="pct"/>
            <w:tcBorders>
              <w:top w:val="nil"/>
              <w:left w:val="nil"/>
              <w:bottom w:val="nil"/>
              <w:right w:val="nil"/>
            </w:tcBorders>
            <w:shd w:val="clear" w:color="auto" w:fill="auto"/>
            <w:hideMark/>
          </w:tcPr>
          <w:p w:rsidR="004F199E" w:rsidRPr="004F199E" w:rsidRDefault="004F199E" w:rsidP="004F199E">
            <w:pPr>
              <w:spacing w:line="240" w:lineRule="auto"/>
              <w:rPr>
                <w:rFonts w:ascii="Times New Roman" w:hAnsi="Times New Roman"/>
                <w:sz w:val="12"/>
                <w:szCs w:val="12"/>
              </w:rPr>
            </w:pPr>
          </w:p>
        </w:tc>
      </w:tr>
      <w:tr w:rsidR="004F199E" w:rsidRPr="004F199E" w:rsidTr="004F199E">
        <w:trPr>
          <w:trHeight w:val="85"/>
        </w:trPr>
        <w:tc>
          <w:tcPr>
            <w:tcW w:w="3979" w:type="pct"/>
            <w:tcBorders>
              <w:top w:val="nil"/>
              <w:left w:val="nil"/>
              <w:bottom w:val="nil"/>
              <w:right w:val="nil"/>
            </w:tcBorders>
            <w:shd w:val="clear" w:color="auto" w:fill="auto"/>
            <w:hideMark/>
          </w:tcPr>
          <w:p w:rsidR="004F199E" w:rsidRPr="004F199E" w:rsidRDefault="004F199E" w:rsidP="004F199E">
            <w:pPr>
              <w:spacing w:line="240" w:lineRule="auto"/>
              <w:jc w:val="both"/>
              <w:rPr>
                <w:rFonts w:cs="Arial"/>
                <w:sz w:val="12"/>
                <w:szCs w:val="12"/>
              </w:rPr>
            </w:pPr>
            <w:r w:rsidRPr="004F199E">
              <w:rPr>
                <w:rFonts w:cs="Arial"/>
                <w:sz w:val="12"/>
                <w:szCs w:val="12"/>
              </w:rPr>
              <w:t>W 2021 r. zaplanowano nabycie prawa do nieruchomości na cele budowlane.</w:t>
            </w:r>
          </w:p>
        </w:tc>
        <w:tc>
          <w:tcPr>
            <w:tcW w:w="1021" w:type="pct"/>
            <w:tcBorders>
              <w:top w:val="nil"/>
              <w:left w:val="nil"/>
              <w:bottom w:val="nil"/>
              <w:right w:val="nil"/>
            </w:tcBorders>
            <w:shd w:val="clear" w:color="auto" w:fill="auto"/>
            <w:hideMark/>
          </w:tcPr>
          <w:p w:rsidR="004F199E" w:rsidRPr="004F199E" w:rsidRDefault="004F199E" w:rsidP="004F199E">
            <w:pPr>
              <w:spacing w:line="240" w:lineRule="auto"/>
              <w:jc w:val="both"/>
              <w:rPr>
                <w:rFonts w:cs="Arial"/>
                <w:sz w:val="12"/>
                <w:szCs w:val="12"/>
              </w:rPr>
            </w:pPr>
          </w:p>
        </w:tc>
      </w:tr>
      <w:tr w:rsidR="004F199E" w:rsidRPr="004F199E" w:rsidTr="004F199E">
        <w:trPr>
          <w:trHeight w:val="85"/>
        </w:trPr>
        <w:tc>
          <w:tcPr>
            <w:tcW w:w="3979" w:type="pct"/>
            <w:tcBorders>
              <w:top w:val="nil"/>
              <w:left w:val="nil"/>
              <w:bottom w:val="nil"/>
              <w:right w:val="nil"/>
            </w:tcBorders>
            <w:shd w:val="clear" w:color="auto" w:fill="auto"/>
            <w:hideMark/>
          </w:tcPr>
          <w:p w:rsidR="004F199E" w:rsidRPr="004F199E" w:rsidRDefault="004F199E" w:rsidP="004F199E">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hideMark/>
          </w:tcPr>
          <w:p w:rsidR="004F199E" w:rsidRPr="004F199E" w:rsidRDefault="004F199E" w:rsidP="004F199E">
            <w:pPr>
              <w:spacing w:line="240" w:lineRule="auto"/>
              <w:rPr>
                <w:rFonts w:ascii="Times New Roman" w:hAnsi="Times New Roman"/>
                <w:sz w:val="12"/>
                <w:szCs w:val="12"/>
              </w:rPr>
            </w:pPr>
          </w:p>
        </w:tc>
      </w:tr>
      <w:tr w:rsidR="004F199E" w:rsidRPr="004F199E" w:rsidTr="004F199E">
        <w:trPr>
          <w:trHeight w:val="85"/>
        </w:trPr>
        <w:tc>
          <w:tcPr>
            <w:tcW w:w="3979" w:type="pct"/>
            <w:tcBorders>
              <w:top w:val="nil"/>
              <w:left w:val="nil"/>
              <w:bottom w:val="nil"/>
              <w:right w:val="nil"/>
            </w:tcBorders>
            <w:shd w:val="clear" w:color="auto" w:fill="auto"/>
            <w:hideMark/>
          </w:tcPr>
          <w:p w:rsidR="004F199E" w:rsidRPr="004F199E" w:rsidRDefault="004F199E" w:rsidP="004F199E">
            <w:pPr>
              <w:spacing w:line="240" w:lineRule="auto"/>
              <w:rPr>
                <w:rFonts w:cs="Arial"/>
                <w:i/>
                <w:iCs/>
                <w:sz w:val="12"/>
                <w:szCs w:val="12"/>
                <w:u w:val="single"/>
              </w:rPr>
            </w:pPr>
            <w:r w:rsidRPr="004F199E">
              <w:rPr>
                <w:rFonts w:cs="Arial"/>
                <w:i/>
                <w:iCs/>
                <w:sz w:val="12"/>
                <w:szCs w:val="12"/>
                <w:u w:val="single"/>
              </w:rPr>
              <w:t>Dysponent:</w:t>
            </w:r>
            <w:r w:rsidRPr="004F199E">
              <w:rPr>
                <w:rFonts w:cs="Arial"/>
                <w:i/>
                <w:iCs/>
                <w:sz w:val="12"/>
                <w:szCs w:val="12"/>
              </w:rPr>
              <w:t xml:space="preserve"> Urząd Dzielnicy Włochy</w:t>
            </w:r>
          </w:p>
        </w:tc>
        <w:tc>
          <w:tcPr>
            <w:tcW w:w="1021" w:type="pct"/>
            <w:tcBorders>
              <w:top w:val="nil"/>
              <w:left w:val="nil"/>
              <w:bottom w:val="nil"/>
              <w:right w:val="nil"/>
            </w:tcBorders>
            <w:shd w:val="clear" w:color="auto" w:fill="auto"/>
            <w:hideMark/>
          </w:tcPr>
          <w:p w:rsidR="004F199E" w:rsidRPr="004F199E" w:rsidRDefault="004F199E" w:rsidP="004F199E">
            <w:pPr>
              <w:spacing w:line="240" w:lineRule="auto"/>
              <w:rPr>
                <w:rFonts w:cs="Arial"/>
                <w:i/>
                <w:iCs/>
                <w:sz w:val="12"/>
                <w:szCs w:val="12"/>
                <w:u w:val="single"/>
              </w:rPr>
            </w:pPr>
          </w:p>
        </w:tc>
      </w:tr>
      <w:tr w:rsidR="004F199E" w:rsidRPr="004F199E" w:rsidTr="004F199E">
        <w:trPr>
          <w:trHeight w:val="85"/>
        </w:trPr>
        <w:tc>
          <w:tcPr>
            <w:tcW w:w="397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cs="Arial"/>
                <w:i/>
                <w:iCs/>
                <w:sz w:val="12"/>
                <w:szCs w:val="12"/>
                <w:u w:val="single"/>
              </w:rPr>
            </w:pPr>
            <w:r w:rsidRPr="004F199E">
              <w:rPr>
                <w:rFonts w:cs="Arial"/>
                <w:i/>
                <w:iCs/>
                <w:sz w:val="12"/>
                <w:szCs w:val="12"/>
                <w:u w:val="single"/>
              </w:rPr>
              <w:t>Klasyfikacja:</w:t>
            </w:r>
            <w:r w:rsidRPr="004F199E">
              <w:rPr>
                <w:rFonts w:cs="Arial"/>
                <w:i/>
                <w:iCs/>
                <w:sz w:val="12"/>
                <w:szCs w:val="12"/>
              </w:rPr>
              <w:t xml:space="preserve"> rozdział 60016</w:t>
            </w:r>
          </w:p>
        </w:tc>
        <w:tc>
          <w:tcPr>
            <w:tcW w:w="1021"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cs="Arial"/>
                <w:i/>
                <w:iCs/>
                <w:sz w:val="12"/>
                <w:szCs w:val="12"/>
                <w:u w:val="single"/>
              </w:rPr>
            </w:pPr>
          </w:p>
        </w:tc>
      </w:tr>
      <w:tr w:rsidR="004F199E" w:rsidRPr="004F199E" w:rsidTr="004F199E">
        <w:trPr>
          <w:trHeight w:val="85"/>
        </w:trPr>
        <w:tc>
          <w:tcPr>
            <w:tcW w:w="397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ascii="Times New Roman" w:hAnsi="Times New Roman"/>
                <w:sz w:val="12"/>
                <w:szCs w:val="12"/>
              </w:rPr>
            </w:pPr>
          </w:p>
        </w:tc>
      </w:tr>
      <w:tr w:rsidR="004F199E" w:rsidRPr="004F199E" w:rsidTr="004F199E">
        <w:trPr>
          <w:trHeight w:val="85"/>
        </w:trPr>
        <w:tc>
          <w:tcPr>
            <w:tcW w:w="3979" w:type="pct"/>
            <w:tcBorders>
              <w:top w:val="nil"/>
              <w:left w:val="nil"/>
              <w:bottom w:val="nil"/>
              <w:right w:val="nil"/>
            </w:tcBorders>
            <w:shd w:val="clear" w:color="000000" w:fill="EAF1F6"/>
            <w:vAlign w:val="center"/>
            <w:hideMark/>
          </w:tcPr>
          <w:p w:rsidR="004F199E" w:rsidRPr="004F199E" w:rsidRDefault="004F199E" w:rsidP="004F199E">
            <w:pPr>
              <w:spacing w:line="240" w:lineRule="auto"/>
              <w:rPr>
                <w:rFonts w:cs="Arial"/>
                <w:b/>
                <w:bCs/>
                <w:sz w:val="12"/>
                <w:szCs w:val="12"/>
              </w:rPr>
            </w:pPr>
            <w:r w:rsidRPr="004F199E">
              <w:rPr>
                <w:rFonts w:cs="Arial"/>
                <w:b/>
                <w:bCs/>
                <w:sz w:val="12"/>
                <w:szCs w:val="12"/>
              </w:rPr>
              <w:t>Budowa drogi publicznej w rejonie ul. Działkowej - rozliczenie z deweloperem</w:t>
            </w:r>
          </w:p>
        </w:tc>
        <w:tc>
          <w:tcPr>
            <w:tcW w:w="1021" w:type="pct"/>
            <w:tcBorders>
              <w:top w:val="nil"/>
              <w:left w:val="nil"/>
              <w:bottom w:val="nil"/>
              <w:right w:val="nil"/>
            </w:tcBorders>
            <w:shd w:val="clear" w:color="000000" w:fill="EAF1F6"/>
            <w:noWrap/>
            <w:vAlign w:val="center"/>
            <w:hideMark/>
          </w:tcPr>
          <w:p w:rsidR="004F199E" w:rsidRPr="004F199E" w:rsidRDefault="004F199E" w:rsidP="004F199E">
            <w:pPr>
              <w:spacing w:line="240" w:lineRule="auto"/>
              <w:jc w:val="right"/>
              <w:rPr>
                <w:rFonts w:cs="Arial"/>
                <w:b/>
                <w:bCs/>
                <w:sz w:val="12"/>
                <w:szCs w:val="12"/>
              </w:rPr>
            </w:pPr>
            <w:r w:rsidRPr="004F199E">
              <w:rPr>
                <w:rFonts w:cs="Arial"/>
                <w:b/>
                <w:bCs/>
                <w:sz w:val="12"/>
                <w:szCs w:val="12"/>
              </w:rPr>
              <w:t>400 000</w:t>
            </w:r>
          </w:p>
        </w:tc>
      </w:tr>
      <w:tr w:rsidR="004F199E" w:rsidRPr="004F199E" w:rsidTr="004F199E">
        <w:trPr>
          <w:trHeight w:val="85"/>
        </w:trPr>
        <w:tc>
          <w:tcPr>
            <w:tcW w:w="3979" w:type="pct"/>
            <w:tcBorders>
              <w:top w:val="nil"/>
              <w:left w:val="nil"/>
              <w:bottom w:val="nil"/>
              <w:right w:val="nil"/>
            </w:tcBorders>
            <w:shd w:val="clear" w:color="auto" w:fill="auto"/>
            <w:hideMark/>
          </w:tcPr>
          <w:p w:rsidR="004F199E" w:rsidRPr="004F199E" w:rsidRDefault="004F199E" w:rsidP="004F199E">
            <w:pPr>
              <w:spacing w:line="240" w:lineRule="auto"/>
              <w:jc w:val="right"/>
              <w:rPr>
                <w:rFonts w:cs="Arial"/>
                <w:b/>
                <w:bCs/>
                <w:sz w:val="12"/>
                <w:szCs w:val="12"/>
              </w:rPr>
            </w:pPr>
          </w:p>
        </w:tc>
        <w:tc>
          <w:tcPr>
            <w:tcW w:w="1021" w:type="pct"/>
            <w:tcBorders>
              <w:top w:val="nil"/>
              <w:left w:val="nil"/>
              <w:bottom w:val="nil"/>
              <w:right w:val="nil"/>
            </w:tcBorders>
            <w:shd w:val="clear" w:color="auto" w:fill="auto"/>
            <w:hideMark/>
          </w:tcPr>
          <w:p w:rsidR="004F199E" w:rsidRPr="004F199E" w:rsidRDefault="004F199E" w:rsidP="004F199E">
            <w:pPr>
              <w:spacing w:line="240" w:lineRule="auto"/>
              <w:rPr>
                <w:rFonts w:ascii="Times New Roman" w:hAnsi="Times New Roman"/>
                <w:sz w:val="12"/>
                <w:szCs w:val="12"/>
              </w:rPr>
            </w:pPr>
          </w:p>
        </w:tc>
      </w:tr>
      <w:tr w:rsidR="004F199E" w:rsidRPr="004F199E" w:rsidTr="004F199E">
        <w:trPr>
          <w:trHeight w:val="85"/>
        </w:trPr>
        <w:tc>
          <w:tcPr>
            <w:tcW w:w="3979" w:type="pct"/>
            <w:tcBorders>
              <w:top w:val="nil"/>
              <w:left w:val="nil"/>
              <w:bottom w:val="nil"/>
              <w:right w:val="nil"/>
            </w:tcBorders>
            <w:shd w:val="clear" w:color="auto" w:fill="auto"/>
            <w:hideMark/>
          </w:tcPr>
          <w:p w:rsidR="004F199E" w:rsidRPr="004F199E" w:rsidRDefault="004F199E" w:rsidP="004F199E">
            <w:pPr>
              <w:spacing w:line="240" w:lineRule="auto"/>
              <w:jc w:val="both"/>
              <w:rPr>
                <w:rFonts w:cs="Arial"/>
                <w:sz w:val="12"/>
                <w:szCs w:val="12"/>
              </w:rPr>
            </w:pPr>
            <w:r w:rsidRPr="004F199E">
              <w:rPr>
                <w:rFonts w:cs="Arial"/>
                <w:sz w:val="12"/>
                <w:szCs w:val="12"/>
              </w:rPr>
              <w:t>W 2021 r. zaplanowano nabycie prawa do nieruchomości na cele budowlane.</w:t>
            </w:r>
          </w:p>
        </w:tc>
        <w:tc>
          <w:tcPr>
            <w:tcW w:w="1021" w:type="pct"/>
            <w:tcBorders>
              <w:top w:val="nil"/>
              <w:left w:val="nil"/>
              <w:bottom w:val="nil"/>
              <w:right w:val="nil"/>
            </w:tcBorders>
            <w:shd w:val="clear" w:color="auto" w:fill="auto"/>
            <w:hideMark/>
          </w:tcPr>
          <w:p w:rsidR="004F199E" w:rsidRPr="004F199E" w:rsidRDefault="004F199E" w:rsidP="004F199E">
            <w:pPr>
              <w:spacing w:line="240" w:lineRule="auto"/>
              <w:jc w:val="both"/>
              <w:rPr>
                <w:rFonts w:cs="Arial"/>
                <w:sz w:val="12"/>
                <w:szCs w:val="12"/>
              </w:rPr>
            </w:pPr>
          </w:p>
        </w:tc>
      </w:tr>
      <w:tr w:rsidR="004F199E" w:rsidRPr="004F199E" w:rsidTr="004F199E">
        <w:trPr>
          <w:trHeight w:val="85"/>
        </w:trPr>
        <w:tc>
          <w:tcPr>
            <w:tcW w:w="3979" w:type="pct"/>
            <w:tcBorders>
              <w:top w:val="nil"/>
              <w:left w:val="nil"/>
              <w:bottom w:val="nil"/>
              <w:right w:val="nil"/>
            </w:tcBorders>
            <w:shd w:val="clear" w:color="auto" w:fill="auto"/>
            <w:hideMark/>
          </w:tcPr>
          <w:p w:rsidR="004F199E" w:rsidRPr="004F199E" w:rsidRDefault="004F199E" w:rsidP="004F199E">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hideMark/>
          </w:tcPr>
          <w:p w:rsidR="004F199E" w:rsidRPr="004F199E" w:rsidRDefault="004F199E" w:rsidP="004F199E">
            <w:pPr>
              <w:spacing w:line="240" w:lineRule="auto"/>
              <w:rPr>
                <w:rFonts w:ascii="Times New Roman" w:hAnsi="Times New Roman"/>
                <w:sz w:val="12"/>
                <w:szCs w:val="12"/>
              </w:rPr>
            </w:pPr>
          </w:p>
        </w:tc>
      </w:tr>
      <w:tr w:rsidR="004F199E" w:rsidRPr="004F199E" w:rsidTr="004F199E">
        <w:trPr>
          <w:trHeight w:val="85"/>
        </w:trPr>
        <w:tc>
          <w:tcPr>
            <w:tcW w:w="3979" w:type="pct"/>
            <w:tcBorders>
              <w:top w:val="nil"/>
              <w:left w:val="nil"/>
              <w:bottom w:val="nil"/>
              <w:right w:val="nil"/>
            </w:tcBorders>
            <w:shd w:val="clear" w:color="auto" w:fill="auto"/>
            <w:hideMark/>
          </w:tcPr>
          <w:p w:rsidR="004F199E" w:rsidRPr="004F199E" w:rsidRDefault="004F199E" w:rsidP="004F199E">
            <w:pPr>
              <w:spacing w:line="240" w:lineRule="auto"/>
              <w:rPr>
                <w:rFonts w:cs="Arial"/>
                <w:i/>
                <w:iCs/>
                <w:sz w:val="12"/>
                <w:szCs w:val="12"/>
                <w:u w:val="single"/>
              </w:rPr>
            </w:pPr>
            <w:r w:rsidRPr="004F199E">
              <w:rPr>
                <w:rFonts w:cs="Arial"/>
                <w:i/>
                <w:iCs/>
                <w:sz w:val="12"/>
                <w:szCs w:val="12"/>
                <w:u w:val="single"/>
              </w:rPr>
              <w:t>Dysponent:</w:t>
            </w:r>
            <w:r w:rsidRPr="004F199E">
              <w:rPr>
                <w:rFonts w:cs="Arial"/>
                <w:i/>
                <w:iCs/>
                <w:sz w:val="12"/>
                <w:szCs w:val="12"/>
              </w:rPr>
              <w:t xml:space="preserve"> Urząd Dzielnicy Włochy</w:t>
            </w:r>
          </w:p>
        </w:tc>
        <w:tc>
          <w:tcPr>
            <w:tcW w:w="1021" w:type="pct"/>
            <w:tcBorders>
              <w:top w:val="nil"/>
              <w:left w:val="nil"/>
              <w:bottom w:val="nil"/>
              <w:right w:val="nil"/>
            </w:tcBorders>
            <w:shd w:val="clear" w:color="auto" w:fill="auto"/>
            <w:hideMark/>
          </w:tcPr>
          <w:p w:rsidR="004F199E" w:rsidRPr="004F199E" w:rsidRDefault="004F199E" w:rsidP="004F199E">
            <w:pPr>
              <w:spacing w:line="240" w:lineRule="auto"/>
              <w:rPr>
                <w:rFonts w:cs="Arial"/>
                <w:i/>
                <w:iCs/>
                <w:sz w:val="12"/>
                <w:szCs w:val="12"/>
                <w:u w:val="single"/>
              </w:rPr>
            </w:pPr>
          </w:p>
        </w:tc>
      </w:tr>
      <w:tr w:rsidR="004F199E" w:rsidRPr="004F199E" w:rsidTr="004F199E">
        <w:trPr>
          <w:trHeight w:val="85"/>
        </w:trPr>
        <w:tc>
          <w:tcPr>
            <w:tcW w:w="397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cs="Arial"/>
                <w:i/>
                <w:iCs/>
                <w:sz w:val="12"/>
                <w:szCs w:val="12"/>
                <w:u w:val="single"/>
              </w:rPr>
            </w:pPr>
            <w:r w:rsidRPr="004F199E">
              <w:rPr>
                <w:rFonts w:cs="Arial"/>
                <w:i/>
                <w:iCs/>
                <w:sz w:val="12"/>
                <w:szCs w:val="12"/>
                <w:u w:val="single"/>
              </w:rPr>
              <w:t>Klasyfikacja:</w:t>
            </w:r>
            <w:r w:rsidRPr="004F199E">
              <w:rPr>
                <w:rFonts w:cs="Arial"/>
                <w:i/>
                <w:iCs/>
                <w:sz w:val="12"/>
                <w:szCs w:val="12"/>
              </w:rPr>
              <w:t xml:space="preserve"> rozdział 60016</w:t>
            </w:r>
          </w:p>
        </w:tc>
        <w:tc>
          <w:tcPr>
            <w:tcW w:w="1021"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cs="Arial"/>
                <w:i/>
                <w:iCs/>
                <w:sz w:val="12"/>
                <w:szCs w:val="12"/>
                <w:u w:val="single"/>
              </w:rPr>
            </w:pPr>
          </w:p>
        </w:tc>
      </w:tr>
      <w:tr w:rsidR="004F199E" w:rsidRPr="004F199E" w:rsidTr="004F199E">
        <w:trPr>
          <w:trHeight w:val="85"/>
        </w:trPr>
        <w:tc>
          <w:tcPr>
            <w:tcW w:w="397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ascii="Times New Roman" w:hAnsi="Times New Roman"/>
                <w:sz w:val="12"/>
                <w:szCs w:val="12"/>
              </w:rPr>
            </w:pPr>
          </w:p>
        </w:tc>
      </w:tr>
      <w:tr w:rsidR="004F199E" w:rsidRPr="004F199E" w:rsidTr="004F199E">
        <w:trPr>
          <w:trHeight w:val="85"/>
        </w:trPr>
        <w:tc>
          <w:tcPr>
            <w:tcW w:w="3979" w:type="pct"/>
            <w:tcBorders>
              <w:top w:val="nil"/>
              <w:left w:val="nil"/>
              <w:bottom w:val="nil"/>
              <w:right w:val="nil"/>
            </w:tcBorders>
            <w:shd w:val="clear" w:color="000000" w:fill="EAF1F6"/>
            <w:vAlign w:val="center"/>
            <w:hideMark/>
          </w:tcPr>
          <w:p w:rsidR="004F199E" w:rsidRPr="004F199E" w:rsidRDefault="004F199E" w:rsidP="004F199E">
            <w:pPr>
              <w:spacing w:line="240" w:lineRule="auto"/>
              <w:rPr>
                <w:rFonts w:cs="Arial"/>
                <w:b/>
                <w:bCs/>
                <w:sz w:val="12"/>
                <w:szCs w:val="12"/>
              </w:rPr>
            </w:pPr>
            <w:r w:rsidRPr="004F199E">
              <w:rPr>
                <w:rFonts w:cs="Arial"/>
                <w:b/>
                <w:bCs/>
                <w:sz w:val="12"/>
                <w:szCs w:val="12"/>
              </w:rPr>
              <w:t>Budowa ul. Solińskiej - rozliczenie z deweloperem</w:t>
            </w:r>
          </w:p>
        </w:tc>
        <w:tc>
          <w:tcPr>
            <w:tcW w:w="1021" w:type="pct"/>
            <w:tcBorders>
              <w:top w:val="nil"/>
              <w:left w:val="nil"/>
              <w:bottom w:val="nil"/>
              <w:right w:val="nil"/>
            </w:tcBorders>
            <w:shd w:val="clear" w:color="000000" w:fill="EAF1F6"/>
            <w:noWrap/>
            <w:vAlign w:val="center"/>
            <w:hideMark/>
          </w:tcPr>
          <w:p w:rsidR="004F199E" w:rsidRPr="004F199E" w:rsidRDefault="004F199E" w:rsidP="004F199E">
            <w:pPr>
              <w:spacing w:line="240" w:lineRule="auto"/>
              <w:jc w:val="right"/>
              <w:rPr>
                <w:rFonts w:cs="Arial"/>
                <w:b/>
                <w:bCs/>
                <w:sz w:val="12"/>
                <w:szCs w:val="12"/>
              </w:rPr>
            </w:pPr>
            <w:r w:rsidRPr="004F199E">
              <w:rPr>
                <w:rFonts w:cs="Arial"/>
                <w:b/>
                <w:bCs/>
                <w:sz w:val="12"/>
                <w:szCs w:val="12"/>
              </w:rPr>
              <w:t>250 000</w:t>
            </w:r>
          </w:p>
        </w:tc>
      </w:tr>
      <w:tr w:rsidR="004F199E" w:rsidRPr="004F199E" w:rsidTr="004F199E">
        <w:trPr>
          <w:trHeight w:val="85"/>
        </w:trPr>
        <w:tc>
          <w:tcPr>
            <w:tcW w:w="3979" w:type="pct"/>
            <w:tcBorders>
              <w:top w:val="nil"/>
              <w:left w:val="nil"/>
              <w:bottom w:val="nil"/>
              <w:right w:val="nil"/>
            </w:tcBorders>
            <w:shd w:val="clear" w:color="auto" w:fill="auto"/>
            <w:hideMark/>
          </w:tcPr>
          <w:p w:rsidR="004F199E" w:rsidRPr="004F199E" w:rsidRDefault="004F199E" w:rsidP="004F199E">
            <w:pPr>
              <w:spacing w:line="240" w:lineRule="auto"/>
              <w:jc w:val="right"/>
              <w:rPr>
                <w:rFonts w:cs="Arial"/>
                <w:b/>
                <w:bCs/>
                <w:sz w:val="12"/>
                <w:szCs w:val="12"/>
              </w:rPr>
            </w:pPr>
          </w:p>
        </w:tc>
        <w:tc>
          <w:tcPr>
            <w:tcW w:w="1021" w:type="pct"/>
            <w:tcBorders>
              <w:top w:val="nil"/>
              <w:left w:val="nil"/>
              <w:bottom w:val="nil"/>
              <w:right w:val="nil"/>
            </w:tcBorders>
            <w:shd w:val="clear" w:color="auto" w:fill="auto"/>
            <w:hideMark/>
          </w:tcPr>
          <w:p w:rsidR="004F199E" w:rsidRPr="004F199E" w:rsidRDefault="004F199E" w:rsidP="004F199E">
            <w:pPr>
              <w:spacing w:line="240" w:lineRule="auto"/>
              <w:rPr>
                <w:rFonts w:ascii="Times New Roman" w:hAnsi="Times New Roman"/>
                <w:sz w:val="12"/>
                <w:szCs w:val="12"/>
              </w:rPr>
            </w:pPr>
          </w:p>
        </w:tc>
      </w:tr>
      <w:tr w:rsidR="004F199E" w:rsidRPr="004F199E" w:rsidTr="004F199E">
        <w:trPr>
          <w:trHeight w:val="85"/>
        </w:trPr>
        <w:tc>
          <w:tcPr>
            <w:tcW w:w="3979" w:type="pct"/>
            <w:tcBorders>
              <w:top w:val="nil"/>
              <w:left w:val="nil"/>
              <w:bottom w:val="nil"/>
              <w:right w:val="nil"/>
            </w:tcBorders>
            <w:shd w:val="clear" w:color="auto" w:fill="auto"/>
            <w:hideMark/>
          </w:tcPr>
          <w:p w:rsidR="004F199E" w:rsidRPr="004F199E" w:rsidRDefault="004F199E" w:rsidP="004F199E">
            <w:pPr>
              <w:spacing w:line="240" w:lineRule="auto"/>
              <w:jc w:val="both"/>
              <w:rPr>
                <w:rFonts w:cs="Arial"/>
                <w:sz w:val="12"/>
                <w:szCs w:val="12"/>
              </w:rPr>
            </w:pPr>
            <w:r w:rsidRPr="004F199E">
              <w:rPr>
                <w:rFonts w:cs="Arial"/>
                <w:sz w:val="12"/>
                <w:szCs w:val="12"/>
              </w:rPr>
              <w:t>W 2021 r. zaplanowano nabycie prawa do nieruchomości na cele budowlane.</w:t>
            </w:r>
          </w:p>
        </w:tc>
        <w:tc>
          <w:tcPr>
            <w:tcW w:w="1021" w:type="pct"/>
            <w:tcBorders>
              <w:top w:val="nil"/>
              <w:left w:val="nil"/>
              <w:bottom w:val="nil"/>
              <w:right w:val="nil"/>
            </w:tcBorders>
            <w:shd w:val="clear" w:color="auto" w:fill="auto"/>
            <w:hideMark/>
          </w:tcPr>
          <w:p w:rsidR="004F199E" w:rsidRPr="004F199E" w:rsidRDefault="004F199E" w:rsidP="004F199E">
            <w:pPr>
              <w:spacing w:line="240" w:lineRule="auto"/>
              <w:jc w:val="both"/>
              <w:rPr>
                <w:rFonts w:cs="Arial"/>
                <w:sz w:val="12"/>
                <w:szCs w:val="12"/>
              </w:rPr>
            </w:pPr>
          </w:p>
        </w:tc>
      </w:tr>
      <w:tr w:rsidR="004F199E" w:rsidRPr="004F199E" w:rsidTr="004F199E">
        <w:trPr>
          <w:trHeight w:val="85"/>
        </w:trPr>
        <w:tc>
          <w:tcPr>
            <w:tcW w:w="3979" w:type="pct"/>
            <w:tcBorders>
              <w:top w:val="nil"/>
              <w:left w:val="nil"/>
              <w:bottom w:val="nil"/>
              <w:right w:val="nil"/>
            </w:tcBorders>
            <w:shd w:val="clear" w:color="auto" w:fill="auto"/>
            <w:hideMark/>
          </w:tcPr>
          <w:p w:rsidR="004F199E" w:rsidRPr="004F199E" w:rsidRDefault="004F199E" w:rsidP="004F199E">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hideMark/>
          </w:tcPr>
          <w:p w:rsidR="004F199E" w:rsidRPr="004F199E" w:rsidRDefault="004F199E" w:rsidP="004F199E">
            <w:pPr>
              <w:spacing w:line="240" w:lineRule="auto"/>
              <w:rPr>
                <w:rFonts w:ascii="Times New Roman" w:hAnsi="Times New Roman"/>
                <w:sz w:val="12"/>
                <w:szCs w:val="12"/>
              </w:rPr>
            </w:pPr>
          </w:p>
        </w:tc>
      </w:tr>
      <w:tr w:rsidR="004F199E" w:rsidRPr="004F199E" w:rsidTr="004F199E">
        <w:trPr>
          <w:trHeight w:val="85"/>
        </w:trPr>
        <w:tc>
          <w:tcPr>
            <w:tcW w:w="3979" w:type="pct"/>
            <w:tcBorders>
              <w:top w:val="nil"/>
              <w:left w:val="nil"/>
              <w:bottom w:val="nil"/>
              <w:right w:val="nil"/>
            </w:tcBorders>
            <w:shd w:val="clear" w:color="auto" w:fill="auto"/>
            <w:hideMark/>
          </w:tcPr>
          <w:p w:rsidR="004F199E" w:rsidRPr="004F199E" w:rsidRDefault="004F199E" w:rsidP="004F199E">
            <w:pPr>
              <w:spacing w:line="240" w:lineRule="auto"/>
              <w:rPr>
                <w:rFonts w:cs="Arial"/>
                <w:i/>
                <w:iCs/>
                <w:sz w:val="12"/>
                <w:szCs w:val="12"/>
                <w:u w:val="single"/>
              </w:rPr>
            </w:pPr>
            <w:r w:rsidRPr="004F199E">
              <w:rPr>
                <w:rFonts w:cs="Arial"/>
                <w:i/>
                <w:iCs/>
                <w:sz w:val="12"/>
                <w:szCs w:val="12"/>
                <w:u w:val="single"/>
              </w:rPr>
              <w:t>Dysponent:</w:t>
            </w:r>
            <w:r w:rsidRPr="004F199E">
              <w:rPr>
                <w:rFonts w:cs="Arial"/>
                <w:i/>
                <w:iCs/>
                <w:sz w:val="12"/>
                <w:szCs w:val="12"/>
              </w:rPr>
              <w:t xml:space="preserve"> Urząd Dzielnicy Włochy</w:t>
            </w:r>
          </w:p>
        </w:tc>
        <w:tc>
          <w:tcPr>
            <w:tcW w:w="1021" w:type="pct"/>
            <w:tcBorders>
              <w:top w:val="nil"/>
              <w:left w:val="nil"/>
              <w:bottom w:val="nil"/>
              <w:right w:val="nil"/>
            </w:tcBorders>
            <w:shd w:val="clear" w:color="auto" w:fill="auto"/>
            <w:hideMark/>
          </w:tcPr>
          <w:p w:rsidR="004F199E" w:rsidRPr="004F199E" w:rsidRDefault="004F199E" w:rsidP="004F199E">
            <w:pPr>
              <w:spacing w:line="240" w:lineRule="auto"/>
              <w:rPr>
                <w:rFonts w:cs="Arial"/>
                <w:i/>
                <w:iCs/>
                <w:sz w:val="12"/>
                <w:szCs w:val="12"/>
                <w:u w:val="single"/>
              </w:rPr>
            </w:pPr>
          </w:p>
        </w:tc>
      </w:tr>
      <w:tr w:rsidR="004F199E" w:rsidRPr="004F199E" w:rsidTr="004F199E">
        <w:trPr>
          <w:trHeight w:val="85"/>
        </w:trPr>
        <w:tc>
          <w:tcPr>
            <w:tcW w:w="397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cs="Arial"/>
                <w:i/>
                <w:iCs/>
                <w:sz w:val="12"/>
                <w:szCs w:val="12"/>
                <w:u w:val="single"/>
              </w:rPr>
            </w:pPr>
            <w:r w:rsidRPr="004F199E">
              <w:rPr>
                <w:rFonts w:cs="Arial"/>
                <w:i/>
                <w:iCs/>
                <w:sz w:val="12"/>
                <w:szCs w:val="12"/>
                <w:u w:val="single"/>
              </w:rPr>
              <w:t>Klasyfikacja:</w:t>
            </w:r>
            <w:r w:rsidRPr="004F199E">
              <w:rPr>
                <w:rFonts w:cs="Arial"/>
                <w:i/>
                <w:iCs/>
                <w:sz w:val="12"/>
                <w:szCs w:val="12"/>
              </w:rPr>
              <w:t xml:space="preserve"> rozdział 60016</w:t>
            </w:r>
          </w:p>
        </w:tc>
        <w:tc>
          <w:tcPr>
            <w:tcW w:w="1021"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cs="Arial"/>
                <w:i/>
                <w:iCs/>
                <w:sz w:val="12"/>
                <w:szCs w:val="12"/>
                <w:u w:val="single"/>
              </w:rPr>
            </w:pPr>
          </w:p>
        </w:tc>
      </w:tr>
      <w:tr w:rsidR="004F199E" w:rsidRPr="004F199E" w:rsidTr="004F199E">
        <w:trPr>
          <w:trHeight w:val="85"/>
        </w:trPr>
        <w:tc>
          <w:tcPr>
            <w:tcW w:w="397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ascii="Times New Roman" w:hAnsi="Times New Roman"/>
                <w:sz w:val="12"/>
                <w:szCs w:val="12"/>
              </w:rPr>
            </w:pPr>
          </w:p>
        </w:tc>
      </w:tr>
      <w:tr w:rsidR="004F199E" w:rsidRPr="004F199E" w:rsidTr="004F199E">
        <w:trPr>
          <w:trHeight w:val="85"/>
        </w:trPr>
        <w:tc>
          <w:tcPr>
            <w:tcW w:w="3979" w:type="pct"/>
            <w:tcBorders>
              <w:top w:val="nil"/>
              <w:left w:val="nil"/>
              <w:bottom w:val="nil"/>
              <w:right w:val="nil"/>
            </w:tcBorders>
            <w:shd w:val="clear" w:color="000000" w:fill="EAF1F6"/>
            <w:vAlign w:val="center"/>
            <w:hideMark/>
          </w:tcPr>
          <w:p w:rsidR="004F199E" w:rsidRPr="004F199E" w:rsidRDefault="004F199E" w:rsidP="004F199E">
            <w:pPr>
              <w:spacing w:line="240" w:lineRule="auto"/>
              <w:rPr>
                <w:rFonts w:cs="Arial"/>
                <w:b/>
                <w:bCs/>
                <w:sz w:val="12"/>
                <w:szCs w:val="12"/>
              </w:rPr>
            </w:pPr>
            <w:r w:rsidRPr="004F199E">
              <w:rPr>
                <w:rFonts w:cs="Arial"/>
                <w:b/>
                <w:bCs/>
                <w:sz w:val="12"/>
                <w:szCs w:val="12"/>
              </w:rPr>
              <w:t>Budowa ul. 1 Sierpnia  - rozliczenie z deweloperem</w:t>
            </w:r>
          </w:p>
        </w:tc>
        <w:tc>
          <w:tcPr>
            <w:tcW w:w="1021" w:type="pct"/>
            <w:tcBorders>
              <w:top w:val="nil"/>
              <w:left w:val="nil"/>
              <w:bottom w:val="nil"/>
              <w:right w:val="nil"/>
            </w:tcBorders>
            <w:shd w:val="clear" w:color="000000" w:fill="EAF1F6"/>
            <w:noWrap/>
            <w:vAlign w:val="center"/>
            <w:hideMark/>
          </w:tcPr>
          <w:p w:rsidR="004F199E" w:rsidRPr="004F199E" w:rsidRDefault="004F199E" w:rsidP="004F199E">
            <w:pPr>
              <w:spacing w:line="240" w:lineRule="auto"/>
              <w:jc w:val="right"/>
              <w:rPr>
                <w:rFonts w:cs="Arial"/>
                <w:b/>
                <w:bCs/>
                <w:sz w:val="12"/>
                <w:szCs w:val="12"/>
              </w:rPr>
            </w:pPr>
            <w:r w:rsidRPr="004F199E">
              <w:rPr>
                <w:rFonts w:cs="Arial"/>
                <w:b/>
                <w:bCs/>
                <w:sz w:val="12"/>
                <w:szCs w:val="12"/>
              </w:rPr>
              <w:t>300 000</w:t>
            </w:r>
          </w:p>
        </w:tc>
      </w:tr>
      <w:tr w:rsidR="004F199E" w:rsidRPr="004F199E" w:rsidTr="004F199E">
        <w:trPr>
          <w:trHeight w:val="85"/>
        </w:trPr>
        <w:tc>
          <w:tcPr>
            <w:tcW w:w="3979" w:type="pct"/>
            <w:tcBorders>
              <w:top w:val="nil"/>
              <w:left w:val="nil"/>
              <w:bottom w:val="nil"/>
              <w:right w:val="nil"/>
            </w:tcBorders>
            <w:shd w:val="clear" w:color="auto" w:fill="auto"/>
            <w:hideMark/>
          </w:tcPr>
          <w:p w:rsidR="004F199E" w:rsidRPr="004F199E" w:rsidRDefault="004F199E" w:rsidP="004F199E">
            <w:pPr>
              <w:spacing w:line="240" w:lineRule="auto"/>
              <w:jc w:val="right"/>
              <w:rPr>
                <w:rFonts w:cs="Arial"/>
                <w:b/>
                <w:bCs/>
                <w:sz w:val="12"/>
                <w:szCs w:val="12"/>
              </w:rPr>
            </w:pPr>
          </w:p>
        </w:tc>
        <w:tc>
          <w:tcPr>
            <w:tcW w:w="1021" w:type="pct"/>
            <w:tcBorders>
              <w:top w:val="nil"/>
              <w:left w:val="nil"/>
              <w:bottom w:val="nil"/>
              <w:right w:val="nil"/>
            </w:tcBorders>
            <w:shd w:val="clear" w:color="auto" w:fill="auto"/>
            <w:hideMark/>
          </w:tcPr>
          <w:p w:rsidR="004F199E" w:rsidRPr="004F199E" w:rsidRDefault="004F199E" w:rsidP="004F199E">
            <w:pPr>
              <w:spacing w:line="240" w:lineRule="auto"/>
              <w:rPr>
                <w:rFonts w:ascii="Times New Roman" w:hAnsi="Times New Roman"/>
                <w:sz w:val="12"/>
                <w:szCs w:val="12"/>
              </w:rPr>
            </w:pPr>
          </w:p>
        </w:tc>
      </w:tr>
      <w:tr w:rsidR="004F199E" w:rsidRPr="004F199E" w:rsidTr="004F199E">
        <w:trPr>
          <w:trHeight w:val="85"/>
        </w:trPr>
        <w:tc>
          <w:tcPr>
            <w:tcW w:w="3979" w:type="pct"/>
            <w:tcBorders>
              <w:top w:val="nil"/>
              <w:left w:val="nil"/>
              <w:bottom w:val="nil"/>
              <w:right w:val="nil"/>
            </w:tcBorders>
            <w:shd w:val="clear" w:color="auto" w:fill="auto"/>
            <w:hideMark/>
          </w:tcPr>
          <w:p w:rsidR="004F199E" w:rsidRPr="004F199E" w:rsidRDefault="004F199E" w:rsidP="004F199E">
            <w:pPr>
              <w:spacing w:line="240" w:lineRule="auto"/>
              <w:jc w:val="both"/>
              <w:rPr>
                <w:rFonts w:cs="Arial"/>
                <w:sz w:val="12"/>
                <w:szCs w:val="12"/>
              </w:rPr>
            </w:pPr>
            <w:r w:rsidRPr="004F199E">
              <w:rPr>
                <w:rFonts w:cs="Arial"/>
                <w:sz w:val="12"/>
                <w:szCs w:val="12"/>
              </w:rPr>
              <w:t>W 2021 r. zaplanowano nabycie prawa do nieruchomości na cele budowlane.</w:t>
            </w:r>
          </w:p>
        </w:tc>
        <w:tc>
          <w:tcPr>
            <w:tcW w:w="1021" w:type="pct"/>
            <w:tcBorders>
              <w:top w:val="nil"/>
              <w:left w:val="nil"/>
              <w:bottom w:val="nil"/>
              <w:right w:val="nil"/>
            </w:tcBorders>
            <w:shd w:val="clear" w:color="auto" w:fill="auto"/>
            <w:hideMark/>
          </w:tcPr>
          <w:p w:rsidR="004F199E" w:rsidRPr="004F199E" w:rsidRDefault="004F199E" w:rsidP="004F199E">
            <w:pPr>
              <w:spacing w:line="240" w:lineRule="auto"/>
              <w:jc w:val="both"/>
              <w:rPr>
                <w:rFonts w:cs="Arial"/>
                <w:sz w:val="12"/>
                <w:szCs w:val="12"/>
              </w:rPr>
            </w:pPr>
          </w:p>
        </w:tc>
      </w:tr>
      <w:tr w:rsidR="004F199E" w:rsidRPr="004F199E" w:rsidTr="004F199E">
        <w:trPr>
          <w:trHeight w:val="85"/>
        </w:trPr>
        <w:tc>
          <w:tcPr>
            <w:tcW w:w="3979" w:type="pct"/>
            <w:tcBorders>
              <w:top w:val="nil"/>
              <w:left w:val="nil"/>
              <w:bottom w:val="nil"/>
              <w:right w:val="nil"/>
            </w:tcBorders>
            <w:shd w:val="clear" w:color="auto" w:fill="auto"/>
            <w:hideMark/>
          </w:tcPr>
          <w:p w:rsidR="004F199E" w:rsidRPr="004F199E" w:rsidRDefault="004F199E" w:rsidP="004F199E">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hideMark/>
          </w:tcPr>
          <w:p w:rsidR="004F199E" w:rsidRPr="004F199E" w:rsidRDefault="004F199E" w:rsidP="004F199E">
            <w:pPr>
              <w:spacing w:line="240" w:lineRule="auto"/>
              <w:rPr>
                <w:rFonts w:ascii="Times New Roman" w:hAnsi="Times New Roman"/>
                <w:sz w:val="12"/>
                <w:szCs w:val="12"/>
              </w:rPr>
            </w:pPr>
          </w:p>
        </w:tc>
      </w:tr>
      <w:tr w:rsidR="004F199E" w:rsidRPr="004F199E" w:rsidTr="004F199E">
        <w:trPr>
          <w:trHeight w:val="85"/>
        </w:trPr>
        <w:tc>
          <w:tcPr>
            <w:tcW w:w="3979" w:type="pct"/>
            <w:tcBorders>
              <w:top w:val="nil"/>
              <w:left w:val="nil"/>
              <w:bottom w:val="nil"/>
              <w:right w:val="nil"/>
            </w:tcBorders>
            <w:shd w:val="clear" w:color="auto" w:fill="auto"/>
            <w:hideMark/>
          </w:tcPr>
          <w:p w:rsidR="004F199E" w:rsidRPr="004F199E" w:rsidRDefault="004F199E" w:rsidP="004F199E">
            <w:pPr>
              <w:spacing w:line="240" w:lineRule="auto"/>
              <w:rPr>
                <w:rFonts w:cs="Arial"/>
                <w:i/>
                <w:iCs/>
                <w:sz w:val="12"/>
                <w:szCs w:val="12"/>
                <w:u w:val="single"/>
              </w:rPr>
            </w:pPr>
            <w:r w:rsidRPr="004F199E">
              <w:rPr>
                <w:rFonts w:cs="Arial"/>
                <w:i/>
                <w:iCs/>
                <w:sz w:val="12"/>
                <w:szCs w:val="12"/>
                <w:u w:val="single"/>
              </w:rPr>
              <w:t>Dysponent:</w:t>
            </w:r>
            <w:r w:rsidRPr="004F199E">
              <w:rPr>
                <w:rFonts w:cs="Arial"/>
                <w:i/>
                <w:iCs/>
                <w:sz w:val="12"/>
                <w:szCs w:val="12"/>
              </w:rPr>
              <w:t xml:space="preserve"> Urząd Dzielnicy Włochy</w:t>
            </w:r>
          </w:p>
        </w:tc>
        <w:tc>
          <w:tcPr>
            <w:tcW w:w="1021" w:type="pct"/>
            <w:tcBorders>
              <w:top w:val="nil"/>
              <w:left w:val="nil"/>
              <w:bottom w:val="nil"/>
              <w:right w:val="nil"/>
            </w:tcBorders>
            <w:shd w:val="clear" w:color="auto" w:fill="auto"/>
            <w:hideMark/>
          </w:tcPr>
          <w:p w:rsidR="004F199E" w:rsidRPr="004F199E" w:rsidRDefault="004F199E" w:rsidP="004F199E">
            <w:pPr>
              <w:spacing w:line="240" w:lineRule="auto"/>
              <w:rPr>
                <w:rFonts w:cs="Arial"/>
                <w:i/>
                <w:iCs/>
                <w:sz w:val="12"/>
                <w:szCs w:val="12"/>
                <w:u w:val="single"/>
              </w:rPr>
            </w:pPr>
          </w:p>
        </w:tc>
      </w:tr>
      <w:tr w:rsidR="004F199E" w:rsidRPr="004F199E" w:rsidTr="004F199E">
        <w:trPr>
          <w:trHeight w:val="85"/>
        </w:trPr>
        <w:tc>
          <w:tcPr>
            <w:tcW w:w="397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cs="Arial"/>
                <w:i/>
                <w:iCs/>
                <w:sz w:val="12"/>
                <w:szCs w:val="12"/>
                <w:u w:val="single"/>
              </w:rPr>
            </w:pPr>
            <w:r w:rsidRPr="004F199E">
              <w:rPr>
                <w:rFonts w:cs="Arial"/>
                <w:i/>
                <w:iCs/>
                <w:sz w:val="12"/>
                <w:szCs w:val="12"/>
                <w:u w:val="single"/>
              </w:rPr>
              <w:t>Klasyfikacja:</w:t>
            </w:r>
            <w:r w:rsidRPr="004F199E">
              <w:rPr>
                <w:rFonts w:cs="Arial"/>
                <w:i/>
                <w:iCs/>
                <w:sz w:val="12"/>
                <w:szCs w:val="12"/>
              </w:rPr>
              <w:t xml:space="preserve"> rozdział 60016</w:t>
            </w:r>
          </w:p>
        </w:tc>
        <w:tc>
          <w:tcPr>
            <w:tcW w:w="1021"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cs="Arial"/>
                <w:i/>
                <w:iCs/>
                <w:sz w:val="12"/>
                <w:szCs w:val="12"/>
                <w:u w:val="single"/>
              </w:rPr>
            </w:pPr>
          </w:p>
        </w:tc>
      </w:tr>
      <w:tr w:rsidR="004F199E" w:rsidRPr="004F199E" w:rsidTr="004F199E">
        <w:trPr>
          <w:trHeight w:val="85"/>
        </w:trPr>
        <w:tc>
          <w:tcPr>
            <w:tcW w:w="397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ascii="Times New Roman" w:hAnsi="Times New Roman"/>
                <w:sz w:val="12"/>
                <w:szCs w:val="12"/>
              </w:rPr>
            </w:pPr>
          </w:p>
        </w:tc>
      </w:tr>
      <w:tr w:rsidR="004F199E" w:rsidRPr="004F199E" w:rsidTr="004F199E">
        <w:trPr>
          <w:trHeight w:val="85"/>
        </w:trPr>
        <w:tc>
          <w:tcPr>
            <w:tcW w:w="3979" w:type="pct"/>
            <w:tcBorders>
              <w:top w:val="nil"/>
              <w:left w:val="nil"/>
              <w:bottom w:val="nil"/>
              <w:right w:val="nil"/>
            </w:tcBorders>
            <w:shd w:val="clear" w:color="000000" w:fill="EAF1F6"/>
            <w:vAlign w:val="center"/>
            <w:hideMark/>
          </w:tcPr>
          <w:p w:rsidR="004F199E" w:rsidRPr="004F199E" w:rsidRDefault="004F199E" w:rsidP="004F199E">
            <w:pPr>
              <w:spacing w:line="240" w:lineRule="auto"/>
              <w:rPr>
                <w:rFonts w:cs="Arial"/>
                <w:b/>
                <w:bCs/>
                <w:sz w:val="12"/>
                <w:szCs w:val="12"/>
              </w:rPr>
            </w:pPr>
            <w:r w:rsidRPr="004F199E">
              <w:rPr>
                <w:rFonts w:cs="Arial"/>
                <w:b/>
                <w:bCs/>
                <w:sz w:val="12"/>
                <w:szCs w:val="12"/>
              </w:rPr>
              <w:t>Budowa ul. Zapustnej - rozliczenie z inwestorem prywatnym</w:t>
            </w:r>
          </w:p>
        </w:tc>
        <w:tc>
          <w:tcPr>
            <w:tcW w:w="1021" w:type="pct"/>
            <w:tcBorders>
              <w:top w:val="nil"/>
              <w:left w:val="nil"/>
              <w:bottom w:val="nil"/>
              <w:right w:val="nil"/>
            </w:tcBorders>
            <w:shd w:val="clear" w:color="000000" w:fill="EAF1F6"/>
            <w:noWrap/>
            <w:vAlign w:val="center"/>
            <w:hideMark/>
          </w:tcPr>
          <w:p w:rsidR="004F199E" w:rsidRPr="004F199E" w:rsidRDefault="004F199E" w:rsidP="004F199E">
            <w:pPr>
              <w:spacing w:line="240" w:lineRule="auto"/>
              <w:jc w:val="right"/>
              <w:rPr>
                <w:rFonts w:cs="Arial"/>
                <w:b/>
                <w:bCs/>
                <w:sz w:val="12"/>
                <w:szCs w:val="12"/>
              </w:rPr>
            </w:pPr>
            <w:r w:rsidRPr="004F199E">
              <w:rPr>
                <w:rFonts w:cs="Arial"/>
                <w:b/>
                <w:bCs/>
                <w:sz w:val="12"/>
                <w:szCs w:val="12"/>
              </w:rPr>
              <w:t>400 000</w:t>
            </w:r>
          </w:p>
        </w:tc>
      </w:tr>
      <w:tr w:rsidR="004F199E" w:rsidRPr="004F199E" w:rsidTr="004F199E">
        <w:trPr>
          <w:trHeight w:val="85"/>
        </w:trPr>
        <w:tc>
          <w:tcPr>
            <w:tcW w:w="3979" w:type="pct"/>
            <w:tcBorders>
              <w:top w:val="nil"/>
              <w:left w:val="nil"/>
              <w:bottom w:val="nil"/>
              <w:right w:val="nil"/>
            </w:tcBorders>
            <w:shd w:val="clear" w:color="auto" w:fill="auto"/>
            <w:hideMark/>
          </w:tcPr>
          <w:p w:rsidR="004F199E" w:rsidRPr="004F199E" w:rsidRDefault="004F199E" w:rsidP="004F199E">
            <w:pPr>
              <w:spacing w:line="240" w:lineRule="auto"/>
              <w:jc w:val="right"/>
              <w:rPr>
                <w:rFonts w:cs="Arial"/>
                <w:b/>
                <w:bCs/>
                <w:sz w:val="12"/>
                <w:szCs w:val="12"/>
              </w:rPr>
            </w:pPr>
          </w:p>
        </w:tc>
        <w:tc>
          <w:tcPr>
            <w:tcW w:w="1021" w:type="pct"/>
            <w:tcBorders>
              <w:top w:val="nil"/>
              <w:left w:val="nil"/>
              <w:bottom w:val="nil"/>
              <w:right w:val="nil"/>
            </w:tcBorders>
            <w:shd w:val="clear" w:color="auto" w:fill="auto"/>
            <w:hideMark/>
          </w:tcPr>
          <w:p w:rsidR="004F199E" w:rsidRPr="004F199E" w:rsidRDefault="004F199E" w:rsidP="004F199E">
            <w:pPr>
              <w:spacing w:line="240" w:lineRule="auto"/>
              <w:rPr>
                <w:rFonts w:ascii="Times New Roman" w:hAnsi="Times New Roman"/>
                <w:sz w:val="12"/>
                <w:szCs w:val="12"/>
              </w:rPr>
            </w:pPr>
          </w:p>
        </w:tc>
      </w:tr>
      <w:tr w:rsidR="004F199E" w:rsidRPr="004F199E" w:rsidTr="004F199E">
        <w:trPr>
          <w:trHeight w:val="85"/>
        </w:trPr>
        <w:tc>
          <w:tcPr>
            <w:tcW w:w="3979" w:type="pct"/>
            <w:tcBorders>
              <w:top w:val="nil"/>
              <w:left w:val="nil"/>
              <w:bottom w:val="nil"/>
              <w:right w:val="nil"/>
            </w:tcBorders>
            <w:shd w:val="clear" w:color="auto" w:fill="auto"/>
            <w:hideMark/>
          </w:tcPr>
          <w:p w:rsidR="004F199E" w:rsidRPr="004F199E" w:rsidRDefault="004F199E" w:rsidP="004F199E">
            <w:pPr>
              <w:spacing w:line="240" w:lineRule="auto"/>
              <w:jc w:val="both"/>
              <w:rPr>
                <w:rFonts w:cs="Arial"/>
                <w:sz w:val="12"/>
                <w:szCs w:val="12"/>
              </w:rPr>
            </w:pPr>
            <w:r w:rsidRPr="004F199E">
              <w:rPr>
                <w:rFonts w:cs="Arial"/>
                <w:sz w:val="12"/>
                <w:szCs w:val="12"/>
              </w:rPr>
              <w:t>W 2021 r. zaplanowano nabycie prawa do nieruchomości na cele budowlane.</w:t>
            </w:r>
          </w:p>
        </w:tc>
        <w:tc>
          <w:tcPr>
            <w:tcW w:w="1021" w:type="pct"/>
            <w:tcBorders>
              <w:top w:val="nil"/>
              <w:left w:val="nil"/>
              <w:bottom w:val="nil"/>
              <w:right w:val="nil"/>
            </w:tcBorders>
            <w:shd w:val="clear" w:color="auto" w:fill="auto"/>
            <w:hideMark/>
          </w:tcPr>
          <w:p w:rsidR="004F199E" w:rsidRPr="004F199E" w:rsidRDefault="004F199E" w:rsidP="004F199E">
            <w:pPr>
              <w:spacing w:line="240" w:lineRule="auto"/>
              <w:jc w:val="both"/>
              <w:rPr>
                <w:rFonts w:cs="Arial"/>
                <w:sz w:val="12"/>
                <w:szCs w:val="12"/>
              </w:rPr>
            </w:pPr>
          </w:p>
        </w:tc>
      </w:tr>
      <w:tr w:rsidR="004F199E" w:rsidRPr="004F199E" w:rsidTr="004F199E">
        <w:trPr>
          <w:trHeight w:val="85"/>
        </w:trPr>
        <w:tc>
          <w:tcPr>
            <w:tcW w:w="3979" w:type="pct"/>
            <w:tcBorders>
              <w:top w:val="nil"/>
              <w:left w:val="nil"/>
              <w:bottom w:val="nil"/>
              <w:right w:val="nil"/>
            </w:tcBorders>
            <w:shd w:val="clear" w:color="auto" w:fill="auto"/>
            <w:hideMark/>
          </w:tcPr>
          <w:p w:rsidR="004F199E" w:rsidRPr="004F199E" w:rsidRDefault="004F199E" w:rsidP="004F199E">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hideMark/>
          </w:tcPr>
          <w:p w:rsidR="004F199E" w:rsidRPr="004F199E" w:rsidRDefault="004F199E" w:rsidP="004F199E">
            <w:pPr>
              <w:spacing w:line="240" w:lineRule="auto"/>
              <w:rPr>
                <w:rFonts w:ascii="Times New Roman" w:hAnsi="Times New Roman"/>
                <w:sz w:val="12"/>
                <w:szCs w:val="12"/>
              </w:rPr>
            </w:pPr>
          </w:p>
        </w:tc>
      </w:tr>
      <w:tr w:rsidR="004F199E" w:rsidRPr="004F199E" w:rsidTr="004F199E">
        <w:trPr>
          <w:trHeight w:val="85"/>
        </w:trPr>
        <w:tc>
          <w:tcPr>
            <w:tcW w:w="3979" w:type="pct"/>
            <w:tcBorders>
              <w:top w:val="nil"/>
              <w:left w:val="nil"/>
              <w:bottom w:val="nil"/>
              <w:right w:val="nil"/>
            </w:tcBorders>
            <w:shd w:val="clear" w:color="auto" w:fill="auto"/>
            <w:hideMark/>
          </w:tcPr>
          <w:p w:rsidR="004F199E" w:rsidRPr="004F199E" w:rsidRDefault="004F199E" w:rsidP="004F199E">
            <w:pPr>
              <w:spacing w:line="240" w:lineRule="auto"/>
              <w:rPr>
                <w:rFonts w:cs="Arial"/>
                <w:i/>
                <w:iCs/>
                <w:sz w:val="12"/>
                <w:szCs w:val="12"/>
                <w:u w:val="single"/>
              </w:rPr>
            </w:pPr>
            <w:r w:rsidRPr="004F199E">
              <w:rPr>
                <w:rFonts w:cs="Arial"/>
                <w:i/>
                <w:iCs/>
                <w:sz w:val="12"/>
                <w:szCs w:val="12"/>
                <w:u w:val="single"/>
              </w:rPr>
              <w:t>Dysponent:</w:t>
            </w:r>
            <w:r w:rsidRPr="004F199E">
              <w:rPr>
                <w:rFonts w:cs="Arial"/>
                <w:i/>
                <w:iCs/>
                <w:sz w:val="12"/>
                <w:szCs w:val="12"/>
              </w:rPr>
              <w:t xml:space="preserve"> Urząd Dzielnicy Włochy</w:t>
            </w:r>
          </w:p>
        </w:tc>
        <w:tc>
          <w:tcPr>
            <w:tcW w:w="1021" w:type="pct"/>
            <w:tcBorders>
              <w:top w:val="nil"/>
              <w:left w:val="nil"/>
              <w:bottom w:val="nil"/>
              <w:right w:val="nil"/>
            </w:tcBorders>
            <w:shd w:val="clear" w:color="auto" w:fill="auto"/>
            <w:hideMark/>
          </w:tcPr>
          <w:p w:rsidR="004F199E" w:rsidRPr="004F199E" w:rsidRDefault="004F199E" w:rsidP="004F199E">
            <w:pPr>
              <w:spacing w:line="240" w:lineRule="auto"/>
              <w:rPr>
                <w:rFonts w:cs="Arial"/>
                <w:i/>
                <w:iCs/>
                <w:sz w:val="12"/>
                <w:szCs w:val="12"/>
                <w:u w:val="single"/>
              </w:rPr>
            </w:pPr>
          </w:p>
        </w:tc>
      </w:tr>
      <w:tr w:rsidR="004F199E" w:rsidRPr="004F199E" w:rsidTr="004F199E">
        <w:trPr>
          <w:trHeight w:val="85"/>
        </w:trPr>
        <w:tc>
          <w:tcPr>
            <w:tcW w:w="397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cs="Arial"/>
                <w:i/>
                <w:iCs/>
                <w:sz w:val="12"/>
                <w:szCs w:val="12"/>
                <w:u w:val="single"/>
              </w:rPr>
            </w:pPr>
            <w:r w:rsidRPr="004F199E">
              <w:rPr>
                <w:rFonts w:cs="Arial"/>
                <w:i/>
                <w:iCs/>
                <w:sz w:val="12"/>
                <w:szCs w:val="12"/>
                <w:u w:val="single"/>
              </w:rPr>
              <w:t>Klasyfikacja:</w:t>
            </w:r>
            <w:r w:rsidRPr="004F199E">
              <w:rPr>
                <w:rFonts w:cs="Arial"/>
                <w:i/>
                <w:iCs/>
                <w:sz w:val="12"/>
                <w:szCs w:val="12"/>
              </w:rPr>
              <w:t xml:space="preserve"> rozdział 60016</w:t>
            </w:r>
          </w:p>
        </w:tc>
        <w:tc>
          <w:tcPr>
            <w:tcW w:w="1021"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cs="Arial"/>
                <w:i/>
                <w:iCs/>
                <w:sz w:val="12"/>
                <w:szCs w:val="12"/>
                <w:u w:val="single"/>
              </w:rPr>
            </w:pPr>
          </w:p>
        </w:tc>
      </w:tr>
      <w:tr w:rsidR="004F199E" w:rsidRPr="004F199E" w:rsidTr="004F199E">
        <w:trPr>
          <w:trHeight w:val="85"/>
        </w:trPr>
        <w:tc>
          <w:tcPr>
            <w:tcW w:w="397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ascii="Times New Roman" w:hAnsi="Times New Roman"/>
                <w:sz w:val="12"/>
                <w:szCs w:val="12"/>
              </w:rPr>
            </w:pPr>
          </w:p>
        </w:tc>
      </w:tr>
      <w:tr w:rsidR="004F199E" w:rsidRPr="004F199E" w:rsidTr="004F199E">
        <w:trPr>
          <w:trHeight w:val="85"/>
        </w:trPr>
        <w:tc>
          <w:tcPr>
            <w:tcW w:w="3979" w:type="pct"/>
            <w:tcBorders>
              <w:top w:val="nil"/>
              <w:left w:val="nil"/>
              <w:bottom w:val="nil"/>
              <w:right w:val="nil"/>
            </w:tcBorders>
            <w:shd w:val="clear" w:color="000000" w:fill="B6D9E6"/>
            <w:vAlign w:val="center"/>
            <w:hideMark/>
          </w:tcPr>
          <w:p w:rsidR="004F199E" w:rsidRPr="004F199E" w:rsidRDefault="004F199E" w:rsidP="004F199E">
            <w:pPr>
              <w:spacing w:line="240" w:lineRule="auto"/>
              <w:rPr>
                <w:rFonts w:cs="Arial"/>
                <w:b/>
                <w:bCs/>
                <w:sz w:val="12"/>
                <w:szCs w:val="12"/>
              </w:rPr>
            </w:pPr>
            <w:r w:rsidRPr="004F199E">
              <w:rPr>
                <w:rFonts w:cs="Arial"/>
                <w:b/>
                <w:bCs/>
                <w:sz w:val="12"/>
                <w:szCs w:val="12"/>
              </w:rPr>
              <w:t>GOSPODARKA KOMUNALNA I OCHRONA ŚRODOWISKA</w:t>
            </w:r>
          </w:p>
        </w:tc>
        <w:tc>
          <w:tcPr>
            <w:tcW w:w="1021" w:type="pct"/>
            <w:tcBorders>
              <w:top w:val="nil"/>
              <w:left w:val="nil"/>
              <w:bottom w:val="nil"/>
              <w:right w:val="nil"/>
            </w:tcBorders>
            <w:shd w:val="clear" w:color="000000" w:fill="B6D9E6"/>
            <w:vAlign w:val="center"/>
            <w:hideMark/>
          </w:tcPr>
          <w:p w:rsidR="004F199E" w:rsidRPr="004F199E" w:rsidRDefault="004F199E" w:rsidP="004F199E">
            <w:pPr>
              <w:spacing w:line="240" w:lineRule="auto"/>
              <w:jc w:val="right"/>
              <w:rPr>
                <w:rFonts w:cs="Arial"/>
                <w:b/>
                <w:bCs/>
                <w:sz w:val="12"/>
                <w:szCs w:val="12"/>
              </w:rPr>
            </w:pPr>
            <w:r w:rsidRPr="004F199E">
              <w:rPr>
                <w:rFonts w:cs="Arial"/>
                <w:b/>
                <w:bCs/>
                <w:sz w:val="12"/>
                <w:szCs w:val="12"/>
              </w:rPr>
              <w:t>4 584 391</w:t>
            </w:r>
          </w:p>
        </w:tc>
      </w:tr>
      <w:tr w:rsidR="004F199E" w:rsidRPr="004F199E" w:rsidTr="004F199E">
        <w:trPr>
          <w:trHeight w:val="85"/>
        </w:trPr>
        <w:tc>
          <w:tcPr>
            <w:tcW w:w="397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ascii="Times New Roman" w:hAnsi="Times New Roman"/>
                <w:sz w:val="12"/>
                <w:szCs w:val="12"/>
              </w:rPr>
            </w:pPr>
          </w:p>
        </w:tc>
      </w:tr>
      <w:tr w:rsidR="004F199E" w:rsidRPr="004F199E" w:rsidTr="004F199E">
        <w:trPr>
          <w:trHeight w:val="85"/>
        </w:trPr>
        <w:tc>
          <w:tcPr>
            <w:tcW w:w="3979" w:type="pct"/>
            <w:tcBorders>
              <w:top w:val="nil"/>
              <w:left w:val="nil"/>
              <w:bottom w:val="nil"/>
              <w:right w:val="nil"/>
            </w:tcBorders>
            <w:shd w:val="clear" w:color="000000" w:fill="CDDEE9"/>
            <w:vAlign w:val="center"/>
            <w:hideMark/>
          </w:tcPr>
          <w:p w:rsidR="004F199E" w:rsidRPr="004F199E" w:rsidRDefault="004F199E" w:rsidP="004F199E">
            <w:pPr>
              <w:spacing w:line="240" w:lineRule="auto"/>
              <w:rPr>
                <w:rFonts w:cs="Arial"/>
                <w:b/>
                <w:bCs/>
                <w:sz w:val="12"/>
                <w:szCs w:val="12"/>
              </w:rPr>
            </w:pPr>
            <w:r w:rsidRPr="004F199E">
              <w:rPr>
                <w:rFonts w:cs="Arial"/>
                <w:b/>
                <w:bCs/>
                <w:sz w:val="12"/>
                <w:szCs w:val="12"/>
              </w:rPr>
              <w:t>Tereny zielone</w:t>
            </w:r>
          </w:p>
        </w:tc>
        <w:tc>
          <w:tcPr>
            <w:tcW w:w="1021" w:type="pct"/>
            <w:tcBorders>
              <w:top w:val="nil"/>
              <w:left w:val="nil"/>
              <w:bottom w:val="nil"/>
              <w:right w:val="nil"/>
            </w:tcBorders>
            <w:shd w:val="clear" w:color="000000" w:fill="CDDEE9"/>
            <w:vAlign w:val="center"/>
            <w:hideMark/>
          </w:tcPr>
          <w:p w:rsidR="004F199E" w:rsidRPr="004F199E" w:rsidRDefault="004F199E" w:rsidP="004F199E">
            <w:pPr>
              <w:spacing w:line="240" w:lineRule="auto"/>
              <w:jc w:val="right"/>
              <w:rPr>
                <w:rFonts w:cs="Arial"/>
                <w:b/>
                <w:bCs/>
                <w:sz w:val="12"/>
                <w:szCs w:val="12"/>
              </w:rPr>
            </w:pPr>
            <w:r w:rsidRPr="004F199E">
              <w:rPr>
                <w:rFonts w:cs="Arial"/>
                <w:b/>
                <w:bCs/>
                <w:sz w:val="12"/>
                <w:szCs w:val="12"/>
              </w:rPr>
              <w:t>1 646 560</w:t>
            </w:r>
          </w:p>
        </w:tc>
      </w:tr>
      <w:tr w:rsidR="004F199E" w:rsidRPr="004F199E" w:rsidTr="004F199E">
        <w:trPr>
          <w:trHeight w:val="85"/>
        </w:trPr>
        <w:tc>
          <w:tcPr>
            <w:tcW w:w="397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ascii="Times New Roman" w:hAnsi="Times New Roman"/>
                <w:sz w:val="12"/>
                <w:szCs w:val="12"/>
              </w:rPr>
            </w:pPr>
          </w:p>
        </w:tc>
      </w:tr>
      <w:tr w:rsidR="004F199E" w:rsidRPr="004F199E" w:rsidTr="004F199E">
        <w:trPr>
          <w:trHeight w:val="85"/>
        </w:trPr>
        <w:tc>
          <w:tcPr>
            <w:tcW w:w="3979" w:type="pct"/>
            <w:tcBorders>
              <w:top w:val="nil"/>
              <w:left w:val="nil"/>
              <w:bottom w:val="nil"/>
              <w:right w:val="nil"/>
            </w:tcBorders>
            <w:shd w:val="clear" w:color="000000" w:fill="EAF1F6"/>
            <w:vAlign w:val="center"/>
            <w:hideMark/>
          </w:tcPr>
          <w:p w:rsidR="004F199E" w:rsidRPr="004F199E" w:rsidRDefault="004F199E" w:rsidP="004F199E">
            <w:pPr>
              <w:spacing w:line="240" w:lineRule="auto"/>
              <w:rPr>
                <w:rFonts w:cs="Arial"/>
                <w:b/>
                <w:bCs/>
                <w:sz w:val="12"/>
                <w:szCs w:val="12"/>
              </w:rPr>
            </w:pPr>
            <w:r w:rsidRPr="004F199E">
              <w:rPr>
                <w:rFonts w:cs="Arial"/>
                <w:b/>
                <w:bCs/>
                <w:sz w:val="12"/>
                <w:szCs w:val="12"/>
              </w:rPr>
              <w:t>Utworzenie terenów zieleni o symbolice historycznej na terenie Fortu V Włochy</w:t>
            </w:r>
          </w:p>
        </w:tc>
        <w:tc>
          <w:tcPr>
            <w:tcW w:w="1021" w:type="pct"/>
            <w:tcBorders>
              <w:top w:val="nil"/>
              <w:left w:val="nil"/>
              <w:bottom w:val="nil"/>
              <w:right w:val="nil"/>
            </w:tcBorders>
            <w:shd w:val="clear" w:color="000000" w:fill="EAF1F6"/>
            <w:noWrap/>
            <w:vAlign w:val="center"/>
            <w:hideMark/>
          </w:tcPr>
          <w:p w:rsidR="004F199E" w:rsidRPr="004F199E" w:rsidRDefault="004F199E" w:rsidP="004F199E">
            <w:pPr>
              <w:spacing w:line="240" w:lineRule="auto"/>
              <w:jc w:val="right"/>
              <w:rPr>
                <w:rFonts w:cs="Arial"/>
                <w:b/>
                <w:bCs/>
                <w:sz w:val="12"/>
                <w:szCs w:val="12"/>
              </w:rPr>
            </w:pPr>
            <w:r w:rsidRPr="004F199E">
              <w:rPr>
                <w:rFonts w:cs="Arial"/>
                <w:b/>
                <w:bCs/>
                <w:sz w:val="12"/>
                <w:szCs w:val="12"/>
              </w:rPr>
              <w:t>1 646 560</w:t>
            </w:r>
          </w:p>
        </w:tc>
      </w:tr>
      <w:tr w:rsidR="004F199E" w:rsidRPr="004F199E" w:rsidTr="004F199E">
        <w:trPr>
          <w:trHeight w:val="85"/>
        </w:trPr>
        <w:tc>
          <w:tcPr>
            <w:tcW w:w="397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ascii="Times New Roman" w:hAnsi="Times New Roman"/>
                <w:sz w:val="12"/>
                <w:szCs w:val="12"/>
              </w:rPr>
            </w:pPr>
          </w:p>
        </w:tc>
      </w:tr>
      <w:tr w:rsidR="004F199E" w:rsidRPr="004F199E" w:rsidTr="004F199E">
        <w:trPr>
          <w:trHeight w:val="85"/>
        </w:trPr>
        <w:tc>
          <w:tcPr>
            <w:tcW w:w="3979" w:type="pct"/>
            <w:tcBorders>
              <w:top w:val="nil"/>
              <w:left w:val="nil"/>
              <w:bottom w:val="nil"/>
              <w:right w:val="nil"/>
            </w:tcBorders>
            <w:shd w:val="clear" w:color="auto" w:fill="auto"/>
            <w:vAlign w:val="center"/>
            <w:hideMark/>
          </w:tcPr>
          <w:p w:rsidR="004F199E" w:rsidRPr="004F199E" w:rsidRDefault="004F199E" w:rsidP="004F199E">
            <w:pPr>
              <w:spacing w:line="240" w:lineRule="auto"/>
              <w:jc w:val="both"/>
              <w:rPr>
                <w:rFonts w:cs="Arial"/>
                <w:sz w:val="12"/>
                <w:szCs w:val="12"/>
              </w:rPr>
            </w:pPr>
            <w:r w:rsidRPr="004F199E">
              <w:rPr>
                <w:rFonts w:cs="Arial"/>
                <w:sz w:val="12"/>
                <w:szCs w:val="12"/>
              </w:rPr>
              <w:t>Zakres zadania obejmuje zagospodarowanie terenu zieleni o powierzchni 6,8 ha, w tym m.in. budowę placu zabaw dla dzieci młodszych i starszych, placu do ćwiczeń i ogrodu doświadczeń, wyznaczenie miejsc do gry w krykieta i siatkówkę oraz miejsc do leżakowania. Wokół fortu zostaną umieszczone tabliczki informacyjne dotyczące występującej flory i fauny. W 2021 r. zaplanowano kontynuację robót budowlanych.</w:t>
            </w:r>
          </w:p>
        </w:tc>
        <w:tc>
          <w:tcPr>
            <w:tcW w:w="1021"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both"/>
              <w:rPr>
                <w:rFonts w:cs="Arial"/>
                <w:sz w:val="12"/>
                <w:szCs w:val="12"/>
              </w:rPr>
            </w:pPr>
          </w:p>
        </w:tc>
      </w:tr>
      <w:tr w:rsidR="004F199E" w:rsidRPr="004F199E" w:rsidTr="004F199E">
        <w:trPr>
          <w:trHeight w:val="85"/>
        </w:trPr>
        <w:tc>
          <w:tcPr>
            <w:tcW w:w="3979" w:type="pct"/>
            <w:tcBorders>
              <w:top w:val="nil"/>
              <w:left w:val="nil"/>
              <w:bottom w:val="nil"/>
              <w:right w:val="nil"/>
            </w:tcBorders>
            <w:shd w:val="clear" w:color="auto" w:fill="auto"/>
            <w:vAlign w:val="center"/>
            <w:hideMark/>
          </w:tcPr>
          <w:p w:rsidR="004F199E" w:rsidRPr="004F199E" w:rsidRDefault="004F199E" w:rsidP="004F199E">
            <w:pPr>
              <w:spacing w:line="240" w:lineRule="auto"/>
              <w:rPr>
                <w:rFonts w:ascii="Times New Roman" w:hAnsi="Times New Roman"/>
                <w:sz w:val="12"/>
                <w:szCs w:val="12"/>
              </w:rPr>
            </w:pPr>
          </w:p>
        </w:tc>
        <w:tc>
          <w:tcPr>
            <w:tcW w:w="1021" w:type="pct"/>
            <w:tcBorders>
              <w:top w:val="nil"/>
              <w:left w:val="nil"/>
              <w:bottom w:val="nil"/>
              <w:right w:val="nil"/>
            </w:tcBorders>
            <w:shd w:val="clear" w:color="auto" w:fill="auto"/>
            <w:hideMark/>
          </w:tcPr>
          <w:p w:rsidR="004F199E" w:rsidRPr="004F199E" w:rsidRDefault="004F199E" w:rsidP="004F199E">
            <w:pPr>
              <w:spacing w:line="240" w:lineRule="auto"/>
              <w:jc w:val="both"/>
              <w:rPr>
                <w:rFonts w:ascii="Times New Roman" w:hAnsi="Times New Roman"/>
                <w:sz w:val="12"/>
                <w:szCs w:val="12"/>
              </w:rPr>
            </w:pPr>
          </w:p>
        </w:tc>
      </w:tr>
      <w:tr w:rsidR="004F199E" w:rsidRPr="004F199E" w:rsidTr="004F199E">
        <w:trPr>
          <w:trHeight w:val="85"/>
        </w:trPr>
        <w:tc>
          <w:tcPr>
            <w:tcW w:w="3979" w:type="pct"/>
            <w:tcBorders>
              <w:top w:val="nil"/>
              <w:left w:val="nil"/>
              <w:bottom w:val="nil"/>
              <w:right w:val="nil"/>
            </w:tcBorders>
            <w:shd w:val="clear" w:color="auto" w:fill="auto"/>
            <w:hideMark/>
          </w:tcPr>
          <w:p w:rsidR="004F199E" w:rsidRPr="004F199E" w:rsidRDefault="004F199E" w:rsidP="004F199E">
            <w:pPr>
              <w:spacing w:line="240" w:lineRule="auto"/>
              <w:rPr>
                <w:rFonts w:cs="Arial"/>
                <w:i/>
                <w:iCs/>
                <w:sz w:val="12"/>
                <w:szCs w:val="12"/>
                <w:u w:val="single"/>
              </w:rPr>
            </w:pPr>
            <w:r w:rsidRPr="004F199E">
              <w:rPr>
                <w:rFonts w:cs="Arial"/>
                <w:i/>
                <w:iCs/>
                <w:sz w:val="12"/>
                <w:szCs w:val="12"/>
                <w:u w:val="single"/>
              </w:rPr>
              <w:t>Dysponent:</w:t>
            </w:r>
            <w:r w:rsidRPr="004F199E">
              <w:rPr>
                <w:rFonts w:cs="Arial"/>
                <w:i/>
                <w:iCs/>
                <w:sz w:val="12"/>
                <w:szCs w:val="12"/>
              </w:rPr>
              <w:t xml:space="preserve"> Urząd Dzielnicy Włochy</w:t>
            </w:r>
          </w:p>
        </w:tc>
        <w:tc>
          <w:tcPr>
            <w:tcW w:w="1021" w:type="pct"/>
            <w:tcBorders>
              <w:top w:val="nil"/>
              <w:left w:val="nil"/>
              <w:bottom w:val="nil"/>
              <w:right w:val="nil"/>
            </w:tcBorders>
            <w:shd w:val="clear" w:color="auto" w:fill="auto"/>
            <w:hideMark/>
          </w:tcPr>
          <w:p w:rsidR="004F199E" w:rsidRPr="004F199E" w:rsidRDefault="004F199E" w:rsidP="004F199E">
            <w:pPr>
              <w:spacing w:line="240" w:lineRule="auto"/>
              <w:rPr>
                <w:rFonts w:cs="Arial"/>
                <w:i/>
                <w:iCs/>
                <w:sz w:val="12"/>
                <w:szCs w:val="12"/>
                <w:u w:val="single"/>
              </w:rPr>
            </w:pPr>
          </w:p>
        </w:tc>
      </w:tr>
      <w:tr w:rsidR="004F199E" w:rsidRPr="004F199E" w:rsidTr="004F199E">
        <w:trPr>
          <w:trHeight w:val="85"/>
        </w:trPr>
        <w:tc>
          <w:tcPr>
            <w:tcW w:w="397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cs="Arial"/>
                <w:i/>
                <w:iCs/>
                <w:sz w:val="12"/>
                <w:szCs w:val="12"/>
                <w:u w:val="single"/>
              </w:rPr>
            </w:pPr>
            <w:r w:rsidRPr="004F199E">
              <w:rPr>
                <w:rFonts w:cs="Arial"/>
                <w:i/>
                <w:iCs/>
                <w:sz w:val="12"/>
                <w:szCs w:val="12"/>
                <w:u w:val="single"/>
              </w:rPr>
              <w:t>Klasyfikacja:</w:t>
            </w:r>
            <w:r w:rsidRPr="004F199E">
              <w:rPr>
                <w:rFonts w:cs="Arial"/>
                <w:i/>
                <w:iCs/>
                <w:sz w:val="12"/>
                <w:szCs w:val="12"/>
              </w:rPr>
              <w:t xml:space="preserve"> rozdział 90095</w:t>
            </w:r>
          </w:p>
        </w:tc>
        <w:tc>
          <w:tcPr>
            <w:tcW w:w="1021"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cs="Arial"/>
                <w:i/>
                <w:iCs/>
                <w:sz w:val="12"/>
                <w:szCs w:val="12"/>
                <w:u w:val="single"/>
              </w:rPr>
            </w:pPr>
          </w:p>
        </w:tc>
      </w:tr>
      <w:tr w:rsidR="004F199E" w:rsidRPr="004F199E" w:rsidTr="004F199E">
        <w:trPr>
          <w:trHeight w:val="85"/>
        </w:trPr>
        <w:tc>
          <w:tcPr>
            <w:tcW w:w="397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ascii="Times New Roman" w:hAnsi="Times New Roman"/>
                <w:sz w:val="12"/>
                <w:szCs w:val="12"/>
              </w:rPr>
            </w:pPr>
          </w:p>
        </w:tc>
      </w:tr>
      <w:tr w:rsidR="004F199E" w:rsidRPr="004F199E" w:rsidTr="004F199E">
        <w:trPr>
          <w:trHeight w:val="85"/>
        </w:trPr>
        <w:tc>
          <w:tcPr>
            <w:tcW w:w="3979" w:type="pct"/>
            <w:tcBorders>
              <w:top w:val="nil"/>
              <w:left w:val="nil"/>
              <w:bottom w:val="nil"/>
              <w:right w:val="nil"/>
            </w:tcBorders>
            <w:shd w:val="clear" w:color="000000" w:fill="CDDEE9"/>
            <w:vAlign w:val="center"/>
            <w:hideMark/>
          </w:tcPr>
          <w:p w:rsidR="004F199E" w:rsidRPr="004F199E" w:rsidRDefault="004F199E" w:rsidP="004F199E">
            <w:pPr>
              <w:spacing w:line="240" w:lineRule="auto"/>
              <w:rPr>
                <w:rFonts w:cs="Arial"/>
                <w:b/>
                <w:bCs/>
                <w:sz w:val="12"/>
                <w:szCs w:val="12"/>
              </w:rPr>
            </w:pPr>
            <w:r w:rsidRPr="004F199E">
              <w:rPr>
                <w:rFonts w:cs="Arial"/>
                <w:b/>
                <w:bCs/>
                <w:sz w:val="12"/>
                <w:szCs w:val="12"/>
              </w:rPr>
              <w:t>Pozostałe zadania z zakresu gospodarki komunalnej</w:t>
            </w:r>
          </w:p>
        </w:tc>
        <w:tc>
          <w:tcPr>
            <w:tcW w:w="1021" w:type="pct"/>
            <w:tcBorders>
              <w:top w:val="nil"/>
              <w:left w:val="nil"/>
              <w:bottom w:val="nil"/>
              <w:right w:val="nil"/>
            </w:tcBorders>
            <w:shd w:val="clear" w:color="000000" w:fill="CDDEE9"/>
            <w:vAlign w:val="center"/>
            <w:hideMark/>
          </w:tcPr>
          <w:p w:rsidR="004F199E" w:rsidRPr="004F199E" w:rsidRDefault="004F199E" w:rsidP="004F199E">
            <w:pPr>
              <w:spacing w:line="240" w:lineRule="auto"/>
              <w:jc w:val="right"/>
              <w:rPr>
                <w:rFonts w:cs="Arial"/>
                <w:b/>
                <w:bCs/>
                <w:sz w:val="12"/>
                <w:szCs w:val="12"/>
              </w:rPr>
            </w:pPr>
            <w:r w:rsidRPr="004F199E">
              <w:rPr>
                <w:rFonts w:cs="Arial"/>
                <w:b/>
                <w:bCs/>
                <w:sz w:val="12"/>
                <w:szCs w:val="12"/>
              </w:rPr>
              <w:t>2 937 831</w:t>
            </w:r>
          </w:p>
        </w:tc>
      </w:tr>
      <w:tr w:rsidR="004F199E" w:rsidRPr="004F199E" w:rsidTr="004F199E">
        <w:trPr>
          <w:trHeight w:val="85"/>
        </w:trPr>
        <w:tc>
          <w:tcPr>
            <w:tcW w:w="397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ascii="Times New Roman" w:hAnsi="Times New Roman"/>
                <w:sz w:val="12"/>
                <w:szCs w:val="12"/>
              </w:rPr>
            </w:pPr>
          </w:p>
        </w:tc>
      </w:tr>
      <w:tr w:rsidR="004F199E" w:rsidRPr="004F199E" w:rsidTr="004F199E">
        <w:trPr>
          <w:trHeight w:val="85"/>
        </w:trPr>
        <w:tc>
          <w:tcPr>
            <w:tcW w:w="3979" w:type="pct"/>
            <w:tcBorders>
              <w:top w:val="nil"/>
              <w:left w:val="nil"/>
              <w:bottom w:val="nil"/>
              <w:right w:val="nil"/>
            </w:tcBorders>
            <w:shd w:val="clear" w:color="000000" w:fill="EAF1F6"/>
            <w:vAlign w:val="center"/>
            <w:hideMark/>
          </w:tcPr>
          <w:p w:rsidR="004F199E" w:rsidRPr="004F199E" w:rsidRDefault="004F199E" w:rsidP="004F199E">
            <w:pPr>
              <w:spacing w:line="240" w:lineRule="auto"/>
              <w:rPr>
                <w:rFonts w:cs="Arial"/>
                <w:b/>
                <w:bCs/>
                <w:sz w:val="12"/>
                <w:szCs w:val="12"/>
              </w:rPr>
            </w:pPr>
            <w:r w:rsidRPr="004F199E">
              <w:rPr>
                <w:rFonts w:cs="Arial"/>
                <w:b/>
                <w:bCs/>
                <w:sz w:val="12"/>
                <w:szCs w:val="12"/>
              </w:rPr>
              <w:t>Budowa rurociągu kanalizacyjnego odprowadzającego nadmiar wód powierzchniowych z rowu Załuskiego</w:t>
            </w:r>
          </w:p>
        </w:tc>
        <w:tc>
          <w:tcPr>
            <w:tcW w:w="1021" w:type="pct"/>
            <w:tcBorders>
              <w:top w:val="nil"/>
              <w:left w:val="nil"/>
              <w:bottom w:val="nil"/>
              <w:right w:val="nil"/>
            </w:tcBorders>
            <w:shd w:val="clear" w:color="000000" w:fill="EAF1F6"/>
            <w:noWrap/>
            <w:vAlign w:val="center"/>
            <w:hideMark/>
          </w:tcPr>
          <w:p w:rsidR="004F199E" w:rsidRPr="004F199E" w:rsidRDefault="004F199E" w:rsidP="004F199E">
            <w:pPr>
              <w:spacing w:line="240" w:lineRule="auto"/>
              <w:jc w:val="right"/>
              <w:rPr>
                <w:rFonts w:cs="Arial"/>
                <w:b/>
                <w:bCs/>
                <w:sz w:val="12"/>
                <w:szCs w:val="12"/>
              </w:rPr>
            </w:pPr>
            <w:r w:rsidRPr="004F199E">
              <w:rPr>
                <w:rFonts w:cs="Arial"/>
                <w:b/>
                <w:bCs/>
                <w:sz w:val="12"/>
                <w:szCs w:val="12"/>
              </w:rPr>
              <w:t>2 842 031</w:t>
            </w:r>
          </w:p>
        </w:tc>
      </w:tr>
      <w:tr w:rsidR="004F199E" w:rsidRPr="004F199E" w:rsidTr="004F199E">
        <w:trPr>
          <w:trHeight w:val="85"/>
        </w:trPr>
        <w:tc>
          <w:tcPr>
            <w:tcW w:w="397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ascii="Times New Roman" w:hAnsi="Times New Roman"/>
                <w:sz w:val="12"/>
                <w:szCs w:val="12"/>
              </w:rPr>
            </w:pPr>
          </w:p>
        </w:tc>
      </w:tr>
      <w:tr w:rsidR="004F199E" w:rsidRPr="004F199E" w:rsidTr="004F199E">
        <w:trPr>
          <w:trHeight w:val="85"/>
        </w:trPr>
        <w:tc>
          <w:tcPr>
            <w:tcW w:w="3979" w:type="pct"/>
            <w:tcBorders>
              <w:top w:val="nil"/>
              <w:left w:val="nil"/>
              <w:bottom w:val="nil"/>
              <w:right w:val="nil"/>
            </w:tcBorders>
            <w:shd w:val="clear" w:color="auto" w:fill="auto"/>
            <w:vAlign w:val="center"/>
            <w:hideMark/>
          </w:tcPr>
          <w:p w:rsidR="004F199E" w:rsidRPr="004F199E" w:rsidRDefault="004F199E" w:rsidP="004F199E">
            <w:pPr>
              <w:spacing w:line="240" w:lineRule="auto"/>
              <w:jc w:val="both"/>
              <w:rPr>
                <w:rFonts w:cs="Arial"/>
                <w:sz w:val="12"/>
                <w:szCs w:val="12"/>
              </w:rPr>
            </w:pPr>
            <w:r w:rsidRPr="004F199E">
              <w:rPr>
                <w:rFonts w:cs="Arial"/>
                <w:sz w:val="12"/>
                <w:szCs w:val="12"/>
              </w:rPr>
              <w:t>Zakres zadania obejmuje budowę rurociągu kanalizacyjnego w pasie drogowym ul. Na Skraju i ul. Kinetycznej oraz przebudowę przepustu drogowego pod ul. Na Skraju w ciągu rowu Załuskiego. W 2021 r. zaplanowano kontynuację zadania.</w:t>
            </w:r>
          </w:p>
        </w:tc>
        <w:tc>
          <w:tcPr>
            <w:tcW w:w="1021"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both"/>
              <w:rPr>
                <w:rFonts w:cs="Arial"/>
                <w:sz w:val="12"/>
                <w:szCs w:val="12"/>
              </w:rPr>
            </w:pPr>
          </w:p>
        </w:tc>
      </w:tr>
      <w:tr w:rsidR="004F199E" w:rsidRPr="004F199E" w:rsidTr="004F199E">
        <w:trPr>
          <w:trHeight w:val="85"/>
        </w:trPr>
        <w:tc>
          <w:tcPr>
            <w:tcW w:w="3979" w:type="pct"/>
            <w:tcBorders>
              <w:top w:val="nil"/>
              <w:left w:val="nil"/>
              <w:bottom w:val="nil"/>
              <w:right w:val="nil"/>
            </w:tcBorders>
            <w:shd w:val="clear" w:color="auto" w:fill="auto"/>
            <w:vAlign w:val="center"/>
            <w:hideMark/>
          </w:tcPr>
          <w:p w:rsidR="004F199E" w:rsidRPr="004F199E" w:rsidRDefault="004F199E" w:rsidP="004F199E">
            <w:pPr>
              <w:spacing w:line="240" w:lineRule="auto"/>
              <w:rPr>
                <w:rFonts w:ascii="Times New Roman" w:hAnsi="Times New Roman"/>
                <w:sz w:val="12"/>
                <w:szCs w:val="12"/>
              </w:rPr>
            </w:pPr>
          </w:p>
        </w:tc>
        <w:tc>
          <w:tcPr>
            <w:tcW w:w="1021" w:type="pct"/>
            <w:tcBorders>
              <w:top w:val="nil"/>
              <w:left w:val="nil"/>
              <w:bottom w:val="nil"/>
              <w:right w:val="nil"/>
            </w:tcBorders>
            <w:shd w:val="clear" w:color="auto" w:fill="auto"/>
            <w:hideMark/>
          </w:tcPr>
          <w:p w:rsidR="004F199E" w:rsidRPr="004F199E" w:rsidRDefault="004F199E" w:rsidP="004F199E">
            <w:pPr>
              <w:spacing w:line="240" w:lineRule="auto"/>
              <w:jc w:val="both"/>
              <w:rPr>
                <w:rFonts w:ascii="Times New Roman" w:hAnsi="Times New Roman"/>
                <w:sz w:val="12"/>
                <w:szCs w:val="12"/>
              </w:rPr>
            </w:pPr>
          </w:p>
        </w:tc>
      </w:tr>
      <w:tr w:rsidR="004F199E" w:rsidRPr="004F199E" w:rsidTr="004F199E">
        <w:trPr>
          <w:trHeight w:val="85"/>
        </w:trPr>
        <w:tc>
          <w:tcPr>
            <w:tcW w:w="3979" w:type="pct"/>
            <w:tcBorders>
              <w:top w:val="nil"/>
              <w:left w:val="nil"/>
              <w:bottom w:val="nil"/>
              <w:right w:val="nil"/>
            </w:tcBorders>
            <w:shd w:val="clear" w:color="auto" w:fill="auto"/>
            <w:hideMark/>
          </w:tcPr>
          <w:p w:rsidR="004F199E" w:rsidRPr="004F199E" w:rsidRDefault="004F199E" w:rsidP="004F199E">
            <w:pPr>
              <w:spacing w:line="240" w:lineRule="auto"/>
              <w:rPr>
                <w:rFonts w:cs="Arial"/>
                <w:i/>
                <w:iCs/>
                <w:sz w:val="12"/>
                <w:szCs w:val="12"/>
                <w:u w:val="single"/>
              </w:rPr>
            </w:pPr>
            <w:r w:rsidRPr="004F199E">
              <w:rPr>
                <w:rFonts w:cs="Arial"/>
                <w:i/>
                <w:iCs/>
                <w:sz w:val="12"/>
                <w:szCs w:val="12"/>
                <w:u w:val="single"/>
              </w:rPr>
              <w:t>Dysponent:</w:t>
            </w:r>
            <w:r w:rsidRPr="004F199E">
              <w:rPr>
                <w:rFonts w:cs="Arial"/>
                <w:i/>
                <w:iCs/>
                <w:sz w:val="12"/>
                <w:szCs w:val="12"/>
              </w:rPr>
              <w:t xml:space="preserve"> Urząd Dzielnicy Włochy</w:t>
            </w:r>
          </w:p>
        </w:tc>
        <w:tc>
          <w:tcPr>
            <w:tcW w:w="1021" w:type="pct"/>
            <w:tcBorders>
              <w:top w:val="nil"/>
              <w:left w:val="nil"/>
              <w:bottom w:val="nil"/>
              <w:right w:val="nil"/>
            </w:tcBorders>
            <w:shd w:val="clear" w:color="auto" w:fill="auto"/>
            <w:hideMark/>
          </w:tcPr>
          <w:p w:rsidR="004F199E" w:rsidRPr="004F199E" w:rsidRDefault="004F199E" w:rsidP="004F199E">
            <w:pPr>
              <w:spacing w:line="240" w:lineRule="auto"/>
              <w:rPr>
                <w:rFonts w:cs="Arial"/>
                <w:i/>
                <w:iCs/>
                <w:sz w:val="12"/>
                <w:szCs w:val="12"/>
                <w:u w:val="single"/>
              </w:rPr>
            </w:pPr>
          </w:p>
        </w:tc>
      </w:tr>
      <w:tr w:rsidR="004F199E" w:rsidRPr="004F199E" w:rsidTr="004F199E">
        <w:trPr>
          <w:trHeight w:val="85"/>
        </w:trPr>
        <w:tc>
          <w:tcPr>
            <w:tcW w:w="397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cs="Arial"/>
                <w:i/>
                <w:iCs/>
                <w:sz w:val="12"/>
                <w:szCs w:val="12"/>
                <w:u w:val="single"/>
              </w:rPr>
            </w:pPr>
            <w:r w:rsidRPr="004F199E">
              <w:rPr>
                <w:rFonts w:cs="Arial"/>
                <w:i/>
                <w:iCs/>
                <w:sz w:val="12"/>
                <w:szCs w:val="12"/>
                <w:u w:val="single"/>
              </w:rPr>
              <w:t>Klasyfikacja:</w:t>
            </w:r>
            <w:r w:rsidRPr="004F199E">
              <w:rPr>
                <w:rFonts w:cs="Arial"/>
                <w:i/>
                <w:iCs/>
                <w:sz w:val="12"/>
                <w:szCs w:val="12"/>
              </w:rPr>
              <w:t xml:space="preserve"> rozdział 90001</w:t>
            </w:r>
          </w:p>
        </w:tc>
        <w:tc>
          <w:tcPr>
            <w:tcW w:w="1021"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cs="Arial"/>
                <w:i/>
                <w:iCs/>
                <w:sz w:val="12"/>
                <w:szCs w:val="12"/>
                <w:u w:val="single"/>
              </w:rPr>
            </w:pPr>
          </w:p>
        </w:tc>
      </w:tr>
      <w:tr w:rsidR="004F199E" w:rsidRPr="004F199E" w:rsidTr="004F199E">
        <w:trPr>
          <w:trHeight w:val="85"/>
        </w:trPr>
        <w:tc>
          <w:tcPr>
            <w:tcW w:w="397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ascii="Times New Roman" w:hAnsi="Times New Roman"/>
                <w:sz w:val="12"/>
                <w:szCs w:val="12"/>
              </w:rPr>
            </w:pPr>
          </w:p>
        </w:tc>
      </w:tr>
      <w:tr w:rsidR="004F199E" w:rsidRPr="004F199E" w:rsidTr="004F199E">
        <w:trPr>
          <w:trHeight w:val="85"/>
        </w:trPr>
        <w:tc>
          <w:tcPr>
            <w:tcW w:w="3979" w:type="pct"/>
            <w:tcBorders>
              <w:top w:val="nil"/>
              <w:left w:val="nil"/>
              <w:bottom w:val="nil"/>
              <w:right w:val="nil"/>
            </w:tcBorders>
            <w:shd w:val="clear" w:color="000000" w:fill="EAF1F6"/>
            <w:vAlign w:val="center"/>
            <w:hideMark/>
          </w:tcPr>
          <w:p w:rsidR="004F199E" w:rsidRPr="004F199E" w:rsidRDefault="004F199E" w:rsidP="004F199E">
            <w:pPr>
              <w:spacing w:line="240" w:lineRule="auto"/>
              <w:rPr>
                <w:rFonts w:cs="Arial"/>
                <w:b/>
                <w:bCs/>
                <w:sz w:val="12"/>
                <w:szCs w:val="12"/>
              </w:rPr>
            </w:pPr>
            <w:r w:rsidRPr="004F199E">
              <w:rPr>
                <w:rFonts w:cs="Arial"/>
                <w:b/>
                <w:bCs/>
                <w:sz w:val="12"/>
                <w:szCs w:val="12"/>
              </w:rPr>
              <w:t>Realizacja projektu "Bulodrom"</w:t>
            </w:r>
          </w:p>
        </w:tc>
        <w:tc>
          <w:tcPr>
            <w:tcW w:w="1021" w:type="pct"/>
            <w:tcBorders>
              <w:top w:val="nil"/>
              <w:left w:val="nil"/>
              <w:bottom w:val="nil"/>
              <w:right w:val="nil"/>
            </w:tcBorders>
            <w:shd w:val="clear" w:color="000000" w:fill="EAF1F6"/>
            <w:noWrap/>
            <w:vAlign w:val="center"/>
            <w:hideMark/>
          </w:tcPr>
          <w:p w:rsidR="004F199E" w:rsidRPr="004F199E" w:rsidRDefault="004F199E" w:rsidP="004F199E">
            <w:pPr>
              <w:spacing w:line="240" w:lineRule="auto"/>
              <w:jc w:val="right"/>
              <w:rPr>
                <w:rFonts w:cs="Arial"/>
                <w:b/>
                <w:bCs/>
                <w:sz w:val="12"/>
                <w:szCs w:val="12"/>
              </w:rPr>
            </w:pPr>
            <w:r w:rsidRPr="004F199E">
              <w:rPr>
                <w:rFonts w:cs="Arial"/>
                <w:b/>
                <w:bCs/>
                <w:sz w:val="12"/>
                <w:szCs w:val="12"/>
              </w:rPr>
              <w:t>18 000</w:t>
            </w:r>
          </w:p>
        </w:tc>
      </w:tr>
      <w:tr w:rsidR="004F199E" w:rsidRPr="004F199E" w:rsidTr="004F199E">
        <w:trPr>
          <w:trHeight w:val="85"/>
        </w:trPr>
        <w:tc>
          <w:tcPr>
            <w:tcW w:w="397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ascii="Times New Roman" w:hAnsi="Times New Roman"/>
                <w:sz w:val="12"/>
                <w:szCs w:val="12"/>
              </w:rPr>
            </w:pPr>
          </w:p>
        </w:tc>
      </w:tr>
      <w:tr w:rsidR="004F199E" w:rsidRPr="004F199E" w:rsidTr="004F199E">
        <w:trPr>
          <w:trHeight w:val="85"/>
        </w:trPr>
        <w:tc>
          <w:tcPr>
            <w:tcW w:w="3979" w:type="pct"/>
            <w:tcBorders>
              <w:top w:val="nil"/>
              <w:left w:val="nil"/>
              <w:bottom w:val="nil"/>
              <w:right w:val="nil"/>
            </w:tcBorders>
            <w:shd w:val="clear" w:color="000000" w:fill="FFFFFF"/>
            <w:vAlign w:val="center"/>
            <w:hideMark/>
          </w:tcPr>
          <w:p w:rsidR="004F199E" w:rsidRPr="004F199E" w:rsidRDefault="004F199E" w:rsidP="004F199E">
            <w:pPr>
              <w:spacing w:line="240" w:lineRule="auto"/>
              <w:jc w:val="both"/>
              <w:rPr>
                <w:rFonts w:cs="Arial"/>
                <w:sz w:val="12"/>
                <w:szCs w:val="12"/>
              </w:rPr>
            </w:pPr>
            <w:r w:rsidRPr="004F199E">
              <w:rPr>
                <w:rFonts w:cs="Arial"/>
                <w:sz w:val="12"/>
                <w:szCs w:val="12"/>
              </w:rPr>
              <w:t>Zakres zadania obejmuje budowę toru do gry w bule o wymiarach: 4 m x 15 m na podłożu utwardzonym kruszywem mineralnym i otoczonego niską barierką. Zamontowane zostaną także tablice informacyjne oraz ławki. Tor zostanie usytuowany w sąsiedztwie placu zabaw przy ul. Na Skraju. W 2021 r. zaplanowano wyłonienie wykonawcy oraz realizację robót budowlanych.</w:t>
            </w:r>
          </w:p>
        </w:tc>
        <w:tc>
          <w:tcPr>
            <w:tcW w:w="1021"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both"/>
              <w:rPr>
                <w:rFonts w:cs="Arial"/>
                <w:sz w:val="12"/>
                <w:szCs w:val="12"/>
              </w:rPr>
            </w:pPr>
          </w:p>
        </w:tc>
      </w:tr>
      <w:tr w:rsidR="004F199E" w:rsidRPr="004F199E" w:rsidTr="004F199E">
        <w:trPr>
          <w:trHeight w:val="85"/>
        </w:trPr>
        <w:tc>
          <w:tcPr>
            <w:tcW w:w="3979" w:type="pct"/>
            <w:tcBorders>
              <w:top w:val="nil"/>
              <w:left w:val="nil"/>
              <w:bottom w:val="nil"/>
              <w:right w:val="nil"/>
            </w:tcBorders>
            <w:shd w:val="clear" w:color="auto" w:fill="auto"/>
            <w:vAlign w:val="center"/>
            <w:hideMark/>
          </w:tcPr>
          <w:p w:rsidR="004F199E" w:rsidRPr="004F199E" w:rsidRDefault="004F199E" w:rsidP="004F199E">
            <w:pPr>
              <w:spacing w:line="240" w:lineRule="auto"/>
              <w:rPr>
                <w:rFonts w:ascii="Times New Roman" w:hAnsi="Times New Roman"/>
                <w:sz w:val="12"/>
                <w:szCs w:val="12"/>
              </w:rPr>
            </w:pPr>
          </w:p>
        </w:tc>
        <w:tc>
          <w:tcPr>
            <w:tcW w:w="1021" w:type="pct"/>
            <w:tcBorders>
              <w:top w:val="nil"/>
              <w:left w:val="nil"/>
              <w:bottom w:val="nil"/>
              <w:right w:val="nil"/>
            </w:tcBorders>
            <w:shd w:val="clear" w:color="auto" w:fill="auto"/>
            <w:hideMark/>
          </w:tcPr>
          <w:p w:rsidR="004F199E" w:rsidRPr="004F199E" w:rsidRDefault="004F199E" w:rsidP="004F199E">
            <w:pPr>
              <w:spacing w:line="240" w:lineRule="auto"/>
              <w:jc w:val="both"/>
              <w:rPr>
                <w:rFonts w:ascii="Times New Roman" w:hAnsi="Times New Roman"/>
                <w:sz w:val="12"/>
                <w:szCs w:val="12"/>
              </w:rPr>
            </w:pPr>
          </w:p>
        </w:tc>
      </w:tr>
      <w:tr w:rsidR="004F199E" w:rsidRPr="004F199E" w:rsidTr="004F199E">
        <w:trPr>
          <w:trHeight w:val="85"/>
        </w:trPr>
        <w:tc>
          <w:tcPr>
            <w:tcW w:w="3979" w:type="pct"/>
            <w:tcBorders>
              <w:top w:val="nil"/>
              <w:left w:val="nil"/>
              <w:bottom w:val="nil"/>
              <w:right w:val="nil"/>
            </w:tcBorders>
            <w:shd w:val="clear" w:color="auto" w:fill="auto"/>
            <w:hideMark/>
          </w:tcPr>
          <w:p w:rsidR="004F199E" w:rsidRPr="004F199E" w:rsidRDefault="004F199E" w:rsidP="004F199E">
            <w:pPr>
              <w:spacing w:line="240" w:lineRule="auto"/>
              <w:rPr>
                <w:rFonts w:cs="Arial"/>
                <w:i/>
                <w:iCs/>
                <w:sz w:val="12"/>
                <w:szCs w:val="12"/>
                <w:u w:val="single"/>
              </w:rPr>
            </w:pPr>
            <w:r w:rsidRPr="004F199E">
              <w:rPr>
                <w:rFonts w:cs="Arial"/>
                <w:i/>
                <w:iCs/>
                <w:sz w:val="12"/>
                <w:szCs w:val="12"/>
                <w:u w:val="single"/>
              </w:rPr>
              <w:t>Dysponent:</w:t>
            </w:r>
            <w:r w:rsidRPr="004F199E">
              <w:rPr>
                <w:rFonts w:cs="Arial"/>
                <w:i/>
                <w:iCs/>
                <w:sz w:val="12"/>
                <w:szCs w:val="12"/>
              </w:rPr>
              <w:t xml:space="preserve"> Urząd Dzielnicy Włochy</w:t>
            </w:r>
          </w:p>
        </w:tc>
        <w:tc>
          <w:tcPr>
            <w:tcW w:w="1021" w:type="pct"/>
            <w:tcBorders>
              <w:top w:val="nil"/>
              <w:left w:val="nil"/>
              <w:bottom w:val="nil"/>
              <w:right w:val="nil"/>
            </w:tcBorders>
            <w:shd w:val="clear" w:color="auto" w:fill="auto"/>
            <w:hideMark/>
          </w:tcPr>
          <w:p w:rsidR="004F199E" w:rsidRPr="004F199E" w:rsidRDefault="004F199E" w:rsidP="004F199E">
            <w:pPr>
              <w:spacing w:line="240" w:lineRule="auto"/>
              <w:rPr>
                <w:rFonts w:cs="Arial"/>
                <w:i/>
                <w:iCs/>
                <w:sz w:val="12"/>
                <w:szCs w:val="12"/>
                <w:u w:val="single"/>
              </w:rPr>
            </w:pPr>
          </w:p>
        </w:tc>
      </w:tr>
      <w:tr w:rsidR="004F199E" w:rsidRPr="004F199E" w:rsidTr="004F199E">
        <w:trPr>
          <w:trHeight w:val="85"/>
        </w:trPr>
        <w:tc>
          <w:tcPr>
            <w:tcW w:w="397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cs="Arial"/>
                <w:i/>
                <w:iCs/>
                <w:sz w:val="12"/>
                <w:szCs w:val="12"/>
                <w:u w:val="single"/>
              </w:rPr>
            </w:pPr>
            <w:r w:rsidRPr="004F199E">
              <w:rPr>
                <w:rFonts w:cs="Arial"/>
                <w:i/>
                <w:iCs/>
                <w:sz w:val="12"/>
                <w:szCs w:val="12"/>
                <w:u w:val="single"/>
              </w:rPr>
              <w:t>Klasyfikacja:</w:t>
            </w:r>
            <w:r w:rsidRPr="004F199E">
              <w:rPr>
                <w:rFonts w:cs="Arial"/>
                <w:i/>
                <w:iCs/>
                <w:sz w:val="12"/>
                <w:szCs w:val="12"/>
              </w:rPr>
              <w:t xml:space="preserve"> rozdział 90095</w:t>
            </w:r>
          </w:p>
        </w:tc>
        <w:tc>
          <w:tcPr>
            <w:tcW w:w="1021"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cs="Arial"/>
                <w:i/>
                <w:iCs/>
                <w:sz w:val="12"/>
                <w:szCs w:val="12"/>
                <w:u w:val="single"/>
              </w:rPr>
            </w:pPr>
          </w:p>
        </w:tc>
      </w:tr>
      <w:tr w:rsidR="004F199E" w:rsidRPr="004F199E" w:rsidTr="004F199E">
        <w:trPr>
          <w:trHeight w:val="85"/>
        </w:trPr>
        <w:tc>
          <w:tcPr>
            <w:tcW w:w="397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ascii="Times New Roman" w:hAnsi="Times New Roman"/>
                <w:sz w:val="12"/>
                <w:szCs w:val="12"/>
              </w:rPr>
            </w:pPr>
          </w:p>
        </w:tc>
      </w:tr>
      <w:tr w:rsidR="004F199E" w:rsidRPr="004F199E" w:rsidTr="004F199E">
        <w:trPr>
          <w:trHeight w:val="85"/>
        </w:trPr>
        <w:tc>
          <w:tcPr>
            <w:tcW w:w="3979" w:type="pct"/>
            <w:tcBorders>
              <w:top w:val="nil"/>
              <w:left w:val="nil"/>
              <w:bottom w:val="nil"/>
              <w:right w:val="nil"/>
            </w:tcBorders>
            <w:shd w:val="clear" w:color="000000" w:fill="EAF1F6"/>
            <w:vAlign w:val="center"/>
            <w:hideMark/>
          </w:tcPr>
          <w:p w:rsidR="004F199E" w:rsidRPr="004F199E" w:rsidRDefault="004F199E" w:rsidP="004F199E">
            <w:pPr>
              <w:spacing w:line="240" w:lineRule="auto"/>
              <w:rPr>
                <w:rFonts w:cs="Arial"/>
                <w:b/>
                <w:bCs/>
                <w:sz w:val="12"/>
                <w:szCs w:val="12"/>
              </w:rPr>
            </w:pPr>
            <w:r w:rsidRPr="004F199E">
              <w:rPr>
                <w:rFonts w:cs="Arial"/>
                <w:b/>
                <w:bCs/>
                <w:sz w:val="12"/>
                <w:szCs w:val="12"/>
              </w:rPr>
              <w:t>Mała architektura oraz infrastruktura rekreacyjna na terenach zieleni - realizacja projektów</w:t>
            </w:r>
          </w:p>
        </w:tc>
        <w:tc>
          <w:tcPr>
            <w:tcW w:w="1021" w:type="pct"/>
            <w:tcBorders>
              <w:top w:val="nil"/>
              <w:left w:val="nil"/>
              <w:bottom w:val="nil"/>
              <w:right w:val="nil"/>
            </w:tcBorders>
            <w:shd w:val="clear" w:color="000000" w:fill="EAF1F6"/>
            <w:noWrap/>
            <w:vAlign w:val="center"/>
            <w:hideMark/>
          </w:tcPr>
          <w:p w:rsidR="004F199E" w:rsidRPr="004F199E" w:rsidRDefault="004F199E" w:rsidP="004F199E">
            <w:pPr>
              <w:spacing w:line="240" w:lineRule="auto"/>
              <w:jc w:val="right"/>
              <w:rPr>
                <w:rFonts w:cs="Arial"/>
                <w:b/>
                <w:bCs/>
                <w:sz w:val="12"/>
                <w:szCs w:val="12"/>
              </w:rPr>
            </w:pPr>
            <w:r w:rsidRPr="004F199E">
              <w:rPr>
                <w:rFonts w:cs="Arial"/>
                <w:b/>
                <w:bCs/>
                <w:sz w:val="12"/>
                <w:szCs w:val="12"/>
              </w:rPr>
              <w:t>77 800</w:t>
            </w:r>
          </w:p>
        </w:tc>
      </w:tr>
      <w:tr w:rsidR="004F199E" w:rsidRPr="004F199E" w:rsidTr="004F199E">
        <w:trPr>
          <w:trHeight w:val="85"/>
        </w:trPr>
        <w:tc>
          <w:tcPr>
            <w:tcW w:w="397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ascii="Times New Roman" w:hAnsi="Times New Roman"/>
                <w:sz w:val="12"/>
                <w:szCs w:val="12"/>
              </w:rPr>
            </w:pPr>
          </w:p>
        </w:tc>
      </w:tr>
      <w:tr w:rsidR="004F199E" w:rsidRPr="004F199E" w:rsidTr="004F199E">
        <w:trPr>
          <w:trHeight w:val="85"/>
        </w:trPr>
        <w:tc>
          <w:tcPr>
            <w:tcW w:w="3979" w:type="pct"/>
            <w:tcBorders>
              <w:top w:val="nil"/>
              <w:left w:val="nil"/>
              <w:bottom w:val="nil"/>
              <w:right w:val="nil"/>
            </w:tcBorders>
            <w:shd w:val="clear" w:color="auto" w:fill="auto"/>
            <w:vAlign w:val="center"/>
            <w:hideMark/>
          </w:tcPr>
          <w:p w:rsidR="004F199E" w:rsidRPr="004F199E" w:rsidRDefault="004F199E" w:rsidP="004F199E">
            <w:pPr>
              <w:spacing w:line="240" w:lineRule="auto"/>
              <w:jc w:val="both"/>
              <w:rPr>
                <w:rFonts w:cs="Arial"/>
                <w:sz w:val="12"/>
                <w:szCs w:val="12"/>
              </w:rPr>
            </w:pPr>
            <w:r w:rsidRPr="004F199E">
              <w:rPr>
                <w:rFonts w:cs="Arial"/>
                <w:sz w:val="12"/>
                <w:szCs w:val="12"/>
              </w:rPr>
              <w:t>Zakres zadania obejmuje wykonanie następujących projektów: „Rozbudowa i modernizacja chodników na skwerze przy ul. 1 Sierpnia 30, 28, 26”, „Trampolina plenerowa”, „Ogólnodostępna, profesjonalna ścianka wspinaczkowa na terenie Parku ze Stawami Cietrzewia", „Poprawa oświetlenia w Parku Kombatantów przy PKP Włochy", „Hamak miejski nad Stawami Cietrzewia", „Siłownia Strepet warkotu - aktywnie na Nowych Włochach", „Z górki na pazurki czyli bezpieczna górka saneczkowa", „Boisko do gry w siatkówkę plażową wraz z oświetleniem", „Boisko wielofunkcyjne". W 2021 r. zaplanowano przeprowadzenie procedury odrolnienia na terenach planowanych inwestycji  oraz realizację m.in. następujących projektów: „Z górki na pazurki czyli bezpieczna górka saneczkowa", „Boisko do gry w siatkówkę plażową wraz z oświetleniem", „Trampolina plenerowa”.</w:t>
            </w:r>
          </w:p>
        </w:tc>
        <w:tc>
          <w:tcPr>
            <w:tcW w:w="1021"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both"/>
              <w:rPr>
                <w:rFonts w:cs="Arial"/>
                <w:sz w:val="12"/>
                <w:szCs w:val="12"/>
              </w:rPr>
            </w:pPr>
          </w:p>
        </w:tc>
      </w:tr>
      <w:tr w:rsidR="004F199E" w:rsidRPr="004F199E" w:rsidTr="004F199E">
        <w:trPr>
          <w:trHeight w:val="85"/>
        </w:trPr>
        <w:tc>
          <w:tcPr>
            <w:tcW w:w="3979" w:type="pct"/>
            <w:tcBorders>
              <w:top w:val="nil"/>
              <w:left w:val="nil"/>
              <w:bottom w:val="nil"/>
              <w:right w:val="nil"/>
            </w:tcBorders>
            <w:shd w:val="clear" w:color="auto" w:fill="auto"/>
            <w:vAlign w:val="center"/>
            <w:hideMark/>
          </w:tcPr>
          <w:p w:rsidR="004F199E" w:rsidRPr="004F199E" w:rsidRDefault="004F199E" w:rsidP="004F199E">
            <w:pPr>
              <w:spacing w:line="240" w:lineRule="auto"/>
              <w:rPr>
                <w:rFonts w:ascii="Times New Roman" w:hAnsi="Times New Roman"/>
                <w:sz w:val="12"/>
                <w:szCs w:val="12"/>
              </w:rPr>
            </w:pPr>
          </w:p>
        </w:tc>
        <w:tc>
          <w:tcPr>
            <w:tcW w:w="1021" w:type="pct"/>
            <w:tcBorders>
              <w:top w:val="nil"/>
              <w:left w:val="nil"/>
              <w:bottom w:val="nil"/>
              <w:right w:val="nil"/>
            </w:tcBorders>
            <w:shd w:val="clear" w:color="auto" w:fill="auto"/>
            <w:hideMark/>
          </w:tcPr>
          <w:p w:rsidR="004F199E" w:rsidRPr="004F199E" w:rsidRDefault="004F199E" w:rsidP="004F199E">
            <w:pPr>
              <w:spacing w:line="240" w:lineRule="auto"/>
              <w:jc w:val="both"/>
              <w:rPr>
                <w:rFonts w:ascii="Times New Roman" w:hAnsi="Times New Roman"/>
                <w:sz w:val="12"/>
                <w:szCs w:val="12"/>
              </w:rPr>
            </w:pPr>
          </w:p>
        </w:tc>
      </w:tr>
      <w:tr w:rsidR="004F199E" w:rsidRPr="004F199E" w:rsidTr="004F199E">
        <w:trPr>
          <w:trHeight w:val="85"/>
        </w:trPr>
        <w:tc>
          <w:tcPr>
            <w:tcW w:w="3979" w:type="pct"/>
            <w:tcBorders>
              <w:top w:val="nil"/>
              <w:left w:val="nil"/>
              <w:bottom w:val="nil"/>
              <w:right w:val="nil"/>
            </w:tcBorders>
            <w:shd w:val="clear" w:color="auto" w:fill="auto"/>
            <w:hideMark/>
          </w:tcPr>
          <w:p w:rsidR="004F199E" w:rsidRPr="004F199E" w:rsidRDefault="004F199E" w:rsidP="004F199E">
            <w:pPr>
              <w:spacing w:line="240" w:lineRule="auto"/>
              <w:rPr>
                <w:rFonts w:cs="Arial"/>
                <w:i/>
                <w:iCs/>
                <w:sz w:val="12"/>
                <w:szCs w:val="12"/>
                <w:u w:val="single"/>
              </w:rPr>
            </w:pPr>
            <w:r w:rsidRPr="004F199E">
              <w:rPr>
                <w:rFonts w:cs="Arial"/>
                <w:i/>
                <w:iCs/>
                <w:sz w:val="12"/>
                <w:szCs w:val="12"/>
                <w:u w:val="single"/>
              </w:rPr>
              <w:t>Dysponent:</w:t>
            </w:r>
            <w:r w:rsidRPr="004F199E">
              <w:rPr>
                <w:rFonts w:cs="Arial"/>
                <w:i/>
                <w:iCs/>
                <w:sz w:val="12"/>
                <w:szCs w:val="12"/>
              </w:rPr>
              <w:t xml:space="preserve"> Urząd Dzielnicy Włochy</w:t>
            </w:r>
          </w:p>
        </w:tc>
        <w:tc>
          <w:tcPr>
            <w:tcW w:w="1021" w:type="pct"/>
            <w:tcBorders>
              <w:top w:val="nil"/>
              <w:left w:val="nil"/>
              <w:bottom w:val="nil"/>
              <w:right w:val="nil"/>
            </w:tcBorders>
            <w:shd w:val="clear" w:color="auto" w:fill="auto"/>
            <w:hideMark/>
          </w:tcPr>
          <w:p w:rsidR="004F199E" w:rsidRPr="004F199E" w:rsidRDefault="004F199E" w:rsidP="004F199E">
            <w:pPr>
              <w:spacing w:line="240" w:lineRule="auto"/>
              <w:rPr>
                <w:rFonts w:cs="Arial"/>
                <w:i/>
                <w:iCs/>
                <w:sz w:val="12"/>
                <w:szCs w:val="12"/>
                <w:u w:val="single"/>
              </w:rPr>
            </w:pPr>
          </w:p>
        </w:tc>
      </w:tr>
      <w:tr w:rsidR="004F199E" w:rsidRPr="004F199E" w:rsidTr="004F199E">
        <w:trPr>
          <w:trHeight w:val="85"/>
        </w:trPr>
        <w:tc>
          <w:tcPr>
            <w:tcW w:w="397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cs="Arial"/>
                <w:i/>
                <w:iCs/>
                <w:sz w:val="12"/>
                <w:szCs w:val="12"/>
                <w:u w:val="single"/>
              </w:rPr>
            </w:pPr>
            <w:r w:rsidRPr="004F199E">
              <w:rPr>
                <w:rFonts w:cs="Arial"/>
                <w:i/>
                <w:iCs/>
                <w:sz w:val="12"/>
                <w:szCs w:val="12"/>
                <w:u w:val="single"/>
              </w:rPr>
              <w:t>Klasyfikacja:</w:t>
            </w:r>
            <w:r w:rsidRPr="004F199E">
              <w:rPr>
                <w:rFonts w:cs="Arial"/>
                <w:i/>
                <w:iCs/>
                <w:sz w:val="12"/>
                <w:szCs w:val="12"/>
              </w:rPr>
              <w:t xml:space="preserve"> rozdział 90095</w:t>
            </w:r>
          </w:p>
        </w:tc>
        <w:tc>
          <w:tcPr>
            <w:tcW w:w="1021"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cs="Arial"/>
                <w:i/>
                <w:iCs/>
                <w:sz w:val="12"/>
                <w:szCs w:val="12"/>
                <w:u w:val="single"/>
              </w:rPr>
            </w:pPr>
          </w:p>
        </w:tc>
      </w:tr>
      <w:tr w:rsidR="004F199E" w:rsidRPr="004F199E" w:rsidTr="004F199E">
        <w:trPr>
          <w:trHeight w:val="85"/>
        </w:trPr>
        <w:tc>
          <w:tcPr>
            <w:tcW w:w="397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ascii="Times New Roman" w:hAnsi="Times New Roman"/>
                <w:sz w:val="12"/>
                <w:szCs w:val="12"/>
              </w:rPr>
            </w:pPr>
          </w:p>
        </w:tc>
      </w:tr>
      <w:tr w:rsidR="004F199E" w:rsidRPr="004F199E" w:rsidTr="004F199E">
        <w:trPr>
          <w:trHeight w:val="85"/>
        </w:trPr>
        <w:tc>
          <w:tcPr>
            <w:tcW w:w="3979" w:type="pct"/>
            <w:tcBorders>
              <w:top w:val="nil"/>
              <w:left w:val="nil"/>
              <w:bottom w:val="nil"/>
              <w:right w:val="nil"/>
            </w:tcBorders>
            <w:shd w:val="clear" w:color="000000" w:fill="B6D9E6"/>
            <w:vAlign w:val="center"/>
            <w:hideMark/>
          </w:tcPr>
          <w:p w:rsidR="004F199E" w:rsidRPr="004F199E" w:rsidRDefault="004F199E" w:rsidP="004F199E">
            <w:pPr>
              <w:spacing w:line="240" w:lineRule="auto"/>
              <w:rPr>
                <w:rFonts w:cs="Arial"/>
                <w:b/>
                <w:bCs/>
                <w:sz w:val="12"/>
                <w:szCs w:val="12"/>
              </w:rPr>
            </w:pPr>
            <w:r w:rsidRPr="004F199E">
              <w:rPr>
                <w:rFonts w:cs="Arial"/>
                <w:b/>
                <w:bCs/>
                <w:sz w:val="12"/>
                <w:szCs w:val="12"/>
              </w:rPr>
              <w:t>EDUKACJA</w:t>
            </w:r>
          </w:p>
        </w:tc>
        <w:tc>
          <w:tcPr>
            <w:tcW w:w="1021" w:type="pct"/>
            <w:tcBorders>
              <w:top w:val="nil"/>
              <w:left w:val="nil"/>
              <w:bottom w:val="nil"/>
              <w:right w:val="nil"/>
            </w:tcBorders>
            <w:shd w:val="clear" w:color="000000" w:fill="B6D9E6"/>
            <w:vAlign w:val="center"/>
            <w:hideMark/>
          </w:tcPr>
          <w:p w:rsidR="004F199E" w:rsidRPr="004F199E" w:rsidRDefault="004F199E" w:rsidP="004F199E">
            <w:pPr>
              <w:spacing w:line="240" w:lineRule="auto"/>
              <w:jc w:val="right"/>
              <w:rPr>
                <w:rFonts w:cs="Arial"/>
                <w:b/>
                <w:bCs/>
                <w:sz w:val="12"/>
                <w:szCs w:val="12"/>
              </w:rPr>
            </w:pPr>
            <w:r w:rsidRPr="004F199E">
              <w:rPr>
                <w:rFonts w:cs="Arial"/>
                <w:b/>
                <w:bCs/>
                <w:sz w:val="12"/>
                <w:szCs w:val="12"/>
              </w:rPr>
              <w:t>6 948 162</w:t>
            </w:r>
          </w:p>
        </w:tc>
      </w:tr>
      <w:tr w:rsidR="004F199E" w:rsidRPr="004F199E" w:rsidTr="004F199E">
        <w:trPr>
          <w:trHeight w:val="85"/>
        </w:trPr>
        <w:tc>
          <w:tcPr>
            <w:tcW w:w="397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ascii="Times New Roman" w:hAnsi="Times New Roman"/>
                <w:sz w:val="12"/>
                <w:szCs w:val="12"/>
              </w:rPr>
            </w:pPr>
          </w:p>
        </w:tc>
      </w:tr>
      <w:tr w:rsidR="004F199E" w:rsidRPr="004F199E" w:rsidTr="004F199E">
        <w:trPr>
          <w:trHeight w:val="85"/>
        </w:trPr>
        <w:tc>
          <w:tcPr>
            <w:tcW w:w="3979" w:type="pct"/>
            <w:tcBorders>
              <w:top w:val="nil"/>
              <w:left w:val="nil"/>
              <w:bottom w:val="nil"/>
              <w:right w:val="nil"/>
            </w:tcBorders>
            <w:shd w:val="clear" w:color="000000" w:fill="CDDEE9"/>
            <w:vAlign w:val="center"/>
            <w:hideMark/>
          </w:tcPr>
          <w:p w:rsidR="004F199E" w:rsidRPr="004F199E" w:rsidRDefault="004F199E" w:rsidP="004F199E">
            <w:pPr>
              <w:spacing w:line="240" w:lineRule="auto"/>
              <w:rPr>
                <w:rFonts w:cs="Arial"/>
                <w:b/>
                <w:bCs/>
                <w:sz w:val="12"/>
                <w:szCs w:val="12"/>
              </w:rPr>
            </w:pPr>
            <w:r w:rsidRPr="004F199E">
              <w:rPr>
                <w:rFonts w:cs="Arial"/>
                <w:b/>
                <w:bCs/>
                <w:sz w:val="12"/>
                <w:szCs w:val="12"/>
              </w:rPr>
              <w:t>Oświata i edukacyjna opieka wychowawcza</w:t>
            </w:r>
          </w:p>
        </w:tc>
        <w:tc>
          <w:tcPr>
            <w:tcW w:w="1021" w:type="pct"/>
            <w:tcBorders>
              <w:top w:val="nil"/>
              <w:left w:val="nil"/>
              <w:bottom w:val="nil"/>
              <w:right w:val="nil"/>
            </w:tcBorders>
            <w:shd w:val="clear" w:color="000000" w:fill="CDDEE9"/>
            <w:vAlign w:val="center"/>
            <w:hideMark/>
          </w:tcPr>
          <w:p w:rsidR="004F199E" w:rsidRPr="004F199E" w:rsidRDefault="004F199E" w:rsidP="004F199E">
            <w:pPr>
              <w:spacing w:line="240" w:lineRule="auto"/>
              <w:jc w:val="right"/>
              <w:rPr>
                <w:rFonts w:cs="Arial"/>
                <w:b/>
                <w:bCs/>
                <w:sz w:val="12"/>
                <w:szCs w:val="12"/>
              </w:rPr>
            </w:pPr>
            <w:r w:rsidRPr="004F199E">
              <w:rPr>
                <w:rFonts w:cs="Arial"/>
                <w:b/>
                <w:bCs/>
                <w:sz w:val="12"/>
                <w:szCs w:val="12"/>
              </w:rPr>
              <w:t>6 948 162</w:t>
            </w:r>
          </w:p>
        </w:tc>
      </w:tr>
      <w:tr w:rsidR="004F199E" w:rsidRPr="004F199E" w:rsidTr="004F199E">
        <w:trPr>
          <w:trHeight w:val="85"/>
        </w:trPr>
        <w:tc>
          <w:tcPr>
            <w:tcW w:w="397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ascii="Times New Roman" w:hAnsi="Times New Roman"/>
                <w:sz w:val="12"/>
                <w:szCs w:val="12"/>
              </w:rPr>
            </w:pPr>
          </w:p>
        </w:tc>
      </w:tr>
      <w:tr w:rsidR="004F199E" w:rsidRPr="004F199E" w:rsidTr="004F199E">
        <w:trPr>
          <w:trHeight w:val="85"/>
        </w:trPr>
        <w:tc>
          <w:tcPr>
            <w:tcW w:w="3979" w:type="pct"/>
            <w:tcBorders>
              <w:top w:val="nil"/>
              <w:left w:val="nil"/>
              <w:bottom w:val="nil"/>
              <w:right w:val="nil"/>
            </w:tcBorders>
            <w:shd w:val="clear" w:color="000000" w:fill="EAF1F6"/>
            <w:vAlign w:val="center"/>
            <w:hideMark/>
          </w:tcPr>
          <w:p w:rsidR="004F199E" w:rsidRPr="004F199E" w:rsidRDefault="004F199E" w:rsidP="004F199E">
            <w:pPr>
              <w:spacing w:line="240" w:lineRule="auto"/>
              <w:rPr>
                <w:rFonts w:cs="Arial"/>
                <w:b/>
                <w:bCs/>
                <w:sz w:val="12"/>
                <w:szCs w:val="12"/>
              </w:rPr>
            </w:pPr>
            <w:r w:rsidRPr="004F199E">
              <w:rPr>
                <w:rFonts w:cs="Arial"/>
                <w:b/>
                <w:bCs/>
                <w:sz w:val="12"/>
                <w:szCs w:val="12"/>
              </w:rPr>
              <w:t>Modernizacja i rozbudowa budynku Szkoły Podstawowej nr 66 przy ul. Przepiórki 16/18</w:t>
            </w:r>
          </w:p>
        </w:tc>
        <w:tc>
          <w:tcPr>
            <w:tcW w:w="1021" w:type="pct"/>
            <w:tcBorders>
              <w:top w:val="nil"/>
              <w:left w:val="nil"/>
              <w:bottom w:val="nil"/>
              <w:right w:val="nil"/>
            </w:tcBorders>
            <w:shd w:val="clear" w:color="000000" w:fill="EAF1F6"/>
            <w:noWrap/>
            <w:vAlign w:val="center"/>
            <w:hideMark/>
          </w:tcPr>
          <w:p w:rsidR="004F199E" w:rsidRPr="004F199E" w:rsidRDefault="004F199E" w:rsidP="004F199E">
            <w:pPr>
              <w:spacing w:line="240" w:lineRule="auto"/>
              <w:jc w:val="right"/>
              <w:rPr>
                <w:rFonts w:cs="Arial"/>
                <w:b/>
                <w:bCs/>
                <w:sz w:val="12"/>
                <w:szCs w:val="12"/>
              </w:rPr>
            </w:pPr>
            <w:r w:rsidRPr="004F199E">
              <w:rPr>
                <w:rFonts w:cs="Arial"/>
                <w:b/>
                <w:bCs/>
                <w:sz w:val="12"/>
                <w:szCs w:val="12"/>
              </w:rPr>
              <w:t>4 372 474</w:t>
            </w:r>
          </w:p>
        </w:tc>
      </w:tr>
      <w:tr w:rsidR="004F199E" w:rsidRPr="004F199E" w:rsidTr="004F199E">
        <w:trPr>
          <w:trHeight w:val="85"/>
        </w:trPr>
        <w:tc>
          <w:tcPr>
            <w:tcW w:w="397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ascii="Times New Roman" w:hAnsi="Times New Roman"/>
                <w:sz w:val="12"/>
                <w:szCs w:val="12"/>
              </w:rPr>
            </w:pPr>
          </w:p>
        </w:tc>
      </w:tr>
      <w:tr w:rsidR="004F199E" w:rsidRPr="004F199E" w:rsidTr="004F199E">
        <w:trPr>
          <w:trHeight w:val="85"/>
        </w:trPr>
        <w:tc>
          <w:tcPr>
            <w:tcW w:w="3979" w:type="pct"/>
            <w:tcBorders>
              <w:top w:val="nil"/>
              <w:left w:val="nil"/>
              <w:bottom w:val="nil"/>
              <w:right w:val="nil"/>
            </w:tcBorders>
            <w:shd w:val="clear" w:color="auto" w:fill="auto"/>
            <w:vAlign w:val="center"/>
            <w:hideMark/>
          </w:tcPr>
          <w:p w:rsidR="004F199E" w:rsidRPr="004F199E" w:rsidRDefault="004F199E" w:rsidP="004F199E">
            <w:pPr>
              <w:spacing w:line="240" w:lineRule="auto"/>
              <w:jc w:val="both"/>
              <w:rPr>
                <w:rFonts w:cs="Arial"/>
                <w:sz w:val="12"/>
                <w:szCs w:val="12"/>
              </w:rPr>
            </w:pPr>
            <w:r w:rsidRPr="004F199E">
              <w:rPr>
                <w:rFonts w:cs="Arial"/>
                <w:sz w:val="12"/>
                <w:szCs w:val="12"/>
              </w:rPr>
              <w:t>Zakres zadania obejmuje rozbiórkę budynku od strony podwórka i wybudowanie sali gimnastycznej o wymiarach 18 m x 30 m oraz dwukondygnacyjnego budynku dydaktycznego. W wyniku rozbudowy powstanie dodatkowo 10 sal lekcyjnych o powierzchni 75 m² każda, kuchnia i stołówka. W 2021 r. zaplanowano wykonanie dokumentacji projektowej oraz roboty budowlane.</w:t>
            </w:r>
          </w:p>
        </w:tc>
        <w:tc>
          <w:tcPr>
            <w:tcW w:w="1021" w:type="pct"/>
            <w:tcBorders>
              <w:top w:val="nil"/>
              <w:left w:val="nil"/>
              <w:bottom w:val="nil"/>
              <w:right w:val="nil"/>
            </w:tcBorders>
            <w:shd w:val="clear" w:color="auto" w:fill="auto"/>
            <w:hideMark/>
          </w:tcPr>
          <w:p w:rsidR="004F199E" w:rsidRPr="004F199E" w:rsidRDefault="004F199E" w:rsidP="004F199E">
            <w:pPr>
              <w:spacing w:line="240" w:lineRule="auto"/>
              <w:jc w:val="both"/>
              <w:rPr>
                <w:rFonts w:cs="Arial"/>
                <w:sz w:val="12"/>
                <w:szCs w:val="12"/>
              </w:rPr>
            </w:pPr>
          </w:p>
        </w:tc>
      </w:tr>
      <w:tr w:rsidR="004F199E" w:rsidRPr="004F199E" w:rsidTr="004F199E">
        <w:trPr>
          <w:trHeight w:val="85"/>
        </w:trPr>
        <w:tc>
          <w:tcPr>
            <w:tcW w:w="3979" w:type="pct"/>
            <w:tcBorders>
              <w:top w:val="nil"/>
              <w:left w:val="nil"/>
              <w:bottom w:val="nil"/>
              <w:right w:val="nil"/>
            </w:tcBorders>
            <w:shd w:val="clear" w:color="auto" w:fill="auto"/>
            <w:vAlign w:val="center"/>
            <w:hideMark/>
          </w:tcPr>
          <w:p w:rsidR="004F199E" w:rsidRPr="004F199E" w:rsidRDefault="004F199E" w:rsidP="004F199E">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hideMark/>
          </w:tcPr>
          <w:p w:rsidR="004F199E" w:rsidRPr="004F199E" w:rsidRDefault="004F199E" w:rsidP="004F199E">
            <w:pPr>
              <w:spacing w:line="240" w:lineRule="auto"/>
              <w:jc w:val="both"/>
              <w:rPr>
                <w:rFonts w:ascii="Times New Roman" w:hAnsi="Times New Roman"/>
                <w:sz w:val="12"/>
                <w:szCs w:val="12"/>
              </w:rPr>
            </w:pPr>
          </w:p>
        </w:tc>
      </w:tr>
      <w:tr w:rsidR="004F199E" w:rsidRPr="004F199E" w:rsidTr="004F199E">
        <w:trPr>
          <w:trHeight w:val="85"/>
        </w:trPr>
        <w:tc>
          <w:tcPr>
            <w:tcW w:w="3979" w:type="pct"/>
            <w:tcBorders>
              <w:top w:val="nil"/>
              <w:left w:val="nil"/>
              <w:bottom w:val="nil"/>
              <w:right w:val="nil"/>
            </w:tcBorders>
            <w:shd w:val="clear" w:color="auto" w:fill="auto"/>
            <w:hideMark/>
          </w:tcPr>
          <w:p w:rsidR="004F199E" w:rsidRPr="004F199E" w:rsidRDefault="004F199E" w:rsidP="004F199E">
            <w:pPr>
              <w:spacing w:line="240" w:lineRule="auto"/>
              <w:rPr>
                <w:rFonts w:cs="Arial"/>
                <w:i/>
                <w:iCs/>
                <w:sz w:val="12"/>
                <w:szCs w:val="12"/>
                <w:u w:val="single"/>
              </w:rPr>
            </w:pPr>
            <w:r w:rsidRPr="004F199E">
              <w:rPr>
                <w:rFonts w:cs="Arial"/>
                <w:i/>
                <w:iCs/>
                <w:sz w:val="12"/>
                <w:szCs w:val="12"/>
                <w:u w:val="single"/>
              </w:rPr>
              <w:t>Dysponent:</w:t>
            </w:r>
            <w:r w:rsidRPr="004F199E">
              <w:rPr>
                <w:rFonts w:cs="Arial"/>
                <w:i/>
                <w:iCs/>
                <w:sz w:val="12"/>
                <w:szCs w:val="12"/>
              </w:rPr>
              <w:t xml:space="preserve"> Urząd Dzielnicy Włochy</w:t>
            </w:r>
          </w:p>
        </w:tc>
        <w:tc>
          <w:tcPr>
            <w:tcW w:w="1021" w:type="pct"/>
            <w:tcBorders>
              <w:top w:val="nil"/>
              <w:left w:val="nil"/>
              <w:bottom w:val="nil"/>
              <w:right w:val="nil"/>
            </w:tcBorders>
            <w:shd w:val="clear" w:color="auto" w:fill="auto"/>
            <w:hideMark/>
          </w:tcPr>
          <w:p w:rsidR="004F199E" w:rsidRPr="004F199E" w:rsidRDefault="004F199E" w:rsidP="004F199E">
            <w:pPr>
              <w:spacing w:line="240" w:lineRule="auto"/>
              <w:rPr>
                <w:rFonts w:cs="Arial"/>
                <w:i/>
                <w:iCs/>
                <w:sz w:val="12"/>
                <w:szCs w:val="12"/>
                <w:u w:val="single"/>
              </w:rPr>
            </w:pPr>
          </w:p>
        </w:tc>
      </w:tr>
      <w:tr w:rsidR="004F199E" w:rsidRPr="004F199E" w:rsidTr="004F199E">
        <w:trPr>
          <w:trHeight w:val="85"/>
        </w:trPr>
        <w:tc>
          <w:tcPr>
            <w:tcW w:w="397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cs="Arial"/>
                <w:i/>
                <w:iCs/>
                <w:sz w:val="12"/>
                <w:szCs w:val="12"/>
                <w:u w:val="single"/>
              </w:rPr>
            </w:pPr>
            <w:r w:rsidRPr="004F199E">
              <w:rPr>
                <w:rFonts w:cs="Arial"/>
                <w:i/>
                <w:iCs/>
                <w:sz w:val="12"/>
                <w:szCs w:val="12"/>
                <w:u w:val="single"/>
              </w:rPr>
              <w:t>Klasyfikacja:</w:t>
            </w:r>
            <w:r w:rsidRPr="004F199E">
              <w:rPr>
                <w:rFonts w:cs="Arial"/>
                <w:i/>
                <w:iCs/>
                <w:sz w:val="12"/>
                <w:szCs w:val="12"/>
              </w:rPr>
              <w:t xml:space="preserve"> rozdział 80101</w:t>
            </w:r>
          </w:p>
        </w:tc>
        <w:tc>
          <w:tcPr>
            <w:tcW w:w="1021"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cs="Arial"/>
                <w:i/>
                <w:iCs/>
                <w:sz w:val="12"/>
                <w:szCs w:val="12"/>
                <w:u w:val="single"/>
              </w:rPr>
            </w:pPr>
          </w:p>
        </w:tc>
      </w:tr>
      <w:tr w:rsidR="004F199E" w:rsidRPr="004F199E" w:rsidTr="004F199E">
        <w:trPr>
          <w:trHeight w:val="85"/>
        </w:trPr>
        <w:tc>
          <w:tcPr>
            <w:tcW w:w="397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ascii="Times New Roman" w:hAnsi="Times New Roman"/>
                <w:sz w:val="12"/>
                <w:szCs w:val="12"/>
              </w:rPr>
            </w:pPr>
          </w:p>
        </w:tc>
      </w:tr>
      <w:tr w:rsidR="004F199E" w:rsidRPr="004F199E" w:rsidTr="004F199E">
        <w:trPr>
          <w:trHeight w:val="85"/>
        </w:trPr>
        <w:tc>
          <w:tcPr>
            <w:tcW w:w="3979" w:type="pct"/>
            <w:tcBorders>
              <w:top w:val="nil"/>
              <w:left w:val="nil"/>
              <w:bottom w:val="nil"/>
              <w:right w:val="nil"/>
            </w:tcBorders>
            <w:shd w:val="clear" w:color="000000" w:fill="EAF1F6"/>
            <w:vAlign w:val="center"/>
            <w:hideMark/>
          </w:tcPr>
          <w:p w:rsidR="004F199E" w:rsidRPr="004F199E" w:rsidRDefault="004F199E" w:rsidP="004F199E">
            <w:pPr>
              <w:spacing w:line="240" w:lineRule="auto"/>
              <w:rPr>
                <w:rFonts w:cs="Arial"/>
                <w:b/>
                <w:bCs/>
                <w:sz w:val="12"/>
                <w:szCs w:val="12"/>
              </w:rPr>
            </w:pPr>
            <w:r w:rsidRPr="004F199E">
              <w:rPr>
                <w:rFonts w:cs="Arial"/>
                <w:b/>
                <w:bCs/>
                <w:sz w:val="12"/>
                <w:szCs w:val="12"/>
              </w:rPr>
              <w:t>Rozbudowa budynku Przedszkola nr 60 przy ul. Rybnickiej 42/44</w:t>
            </w:r>
          </w:p>
        </w:tc>
        <w:tc>
          <w:tcPr>
            <w:tcW w:w="1021" w:type="pct"/>
            <w:tcBorders>
              <w:top w:val="nil"/>
              <w:left w:val="nil"/>
              <w:bottom w:val="nil"/>
              <w:right w:val="nil"/>
            </w:tcBorders>
            <w:shd w:val="clear" w:color="000000" w:fill="EAF1F6"/>
            <w:noWrap/>
            <w:vAlign w:val="center"/>
            <w:hideMark/>
          </w:tcPr>
          <w:p w:rsidR="004F199E" w:rsidRPr="004F199E" w:rsidRDefault="004F199E" w:rsidP="004F199E">
            <w:pPr>
              <w:spacing w:line="240" w:lineRule="auto"/>
              <w:jc w:val="right"/>
              <w:rPr>
                <w:rFonts w:cs="Arial"/>
                <w:b/>
                <w:bCs/>
                <w:sz w:val="12"/>
                <w:szCs w:val="12"/>
              </w:rPr>
            </w:pPr>
            <w:r w:rsidRPr="004F199E">
              <w:rPr>
                <w:rFonts w:cs="Arial"/>
                <w:b/>
                <w:bCs/>
                <w:sz w:val="12"/>
                <w:szCs w:val="12"/>
              </w:rPr>
              <w:t>2 575 688</w:t>
            </w:r>
          </w:p>
        </w:tc>
      </w:tr>
      <w:tr w:rsidR="004F199E" w:rsidRPr="004F199E" w:rsidTr="004F199E">
        <w:trPr>
          <w:trHeight w:val="85"/>
        </w:trPr>
        <w:tc>
          <w:tcPr>
            <w:tcW w:w="397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ascii="Times New Roman" w:hAnsi="Times New Roman"/>
                <w:sz w:val="12"/>
                <w:szCs w:val="12"/>
              </w:rPr>
            </w:pPr>
          </w:p>
        </w:tc>
      </w:tr>
      <w:tr w:rsidR="004F199E" w:rsidRPr="004F199E" w:rsidTr="004F199E">
        <w:trPr>
          <w:trHeight w:val="85"/>
        </w:trPr>
        <w:tc>
          <w:tcPr>
            <w:tcW w:w="3979" w:type="pct"/>
            <w:tcBorders>
              <w:top w:val="nil"/>
              <w:left w:val="nil"/>
              <w:bottom w:val="nil"/>
              <w:right w:val="nil"/>
            </w:tcBorders>
            <w:shd w:val="clear" w:color="auto" w:fill="auto"/>
            <w:vAlign w:val="center"/>
            <w:hideMark/>
          </w:tcPr>
          <w:p w:rsidR="004F199E" w:rsidRPr="004F199E" w:rsidRDefault="004F199E" w:rsidP="004F199E">
            <w:pPr>
              <w:spacing w:line="240" w:lineRule="auto"/>
              <w:jc w:val="both"/>
              <w:rPr>
                <w:rFonts w:cs="Arial"/>
                <w:sz w:val="12"/>
                <w:szCs w:val="12"/>
              </w:rPr>
            </w:pPr>
            <w:r w:rsidRPr="004F199E">
              <w:rPr>
                <w:rFonts w:cs="Arial"/>
                <w:sz w:val="12"/>
                <w:szCs w:val="12"/>
              </w:rPr>
              <w:t>Zakres zadania obejmuje rozbudowę przedszkola o nowe pomieszczenia kuchenne wraz z zapleczem oraz trzy oddziały przedszkolne. Jednocześnie dotychczasowe pomieszczenia kuchenne planuje się przeznaczyć na salę dydaktyczną oraz pomieszczenia na potrzeby logopedy. W 2021 r. zaplanowano prace rozbiórkowe i budowę nowego obiektu.</w:t>
            </w:r>
          </w:p>
        </w:tc>
        <w:tc>
          <w:tcPr>
            <w:tcW w:w="1021" w:type="pct"/>
            <w:tcBorders>
              <w:top w:val="nil"/>
              <w:left w:val="nil"/>
              <w:bottom w:val="nil"/>
              <w:right w:val="nil"/>
            </w:tcBorders>
            <w:shd w:val="clear" w:color="auto" w:fill="auto"/>
            <w:hideMark/>
          </w:tcPr>
          <w:p w:rsidR="004F199E" w:rsidRPr="004F199E" w:rsidRDefault="004F199E" w:rsidP="004F199E">
            <w:pPr>
              <w:spacing w:line="240" w:lineRule="auto"/>
              <w:jc w:val="both"/>
              <w:rPr>
                <w:rFonts w:cs="Arial"/>
                <w:sz w:val="12"/>
                <w:szCs w:val="12"/>
              </w:rPr>
            </w:pPr>
          </w:p>
        </w:tc>
      </w:tr>
      <w:tr w:rsidR="004F199E" w:rsidRPr="004F199E" w:rsidTr="004F199E">
        <w:trPr>
          <w:trHeight w:val="85"/>
        </w:trPr>
        <w:tc>
          <w:tcPr>
            <w:tcW w:w="3979" w:type="pct"/>
            <w:tcBorders>
              <w:top w:val="nil"/>
              <w:left w:val="nil"/>
              <w:bottom w:val="nil"/>
              <w:right w:val="nil"/>
            </w:tcBorders>
            <w:shd w:val="clear" w:color="auto" w:fill="auto"/>
            <w:vAlign w:val="center"/>
            <w:hideMark/>
          </w:tcPr>
          <w:p w:rsidR="004F199E" w:rsidRPr="004F199E" w:rsidRDefault="004F199E" w:rsidP="004F199E">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hideMark/>
          </w:tcPr>
          <w:p w:rsidR="004F199E" w:rsidRPr="004F199E" w:rsidRDefault="004F199E" w:rsidP="004F199E">
            <w:pPr>
              <w:spacing w:line="240" w:lineRule="auto"/>
              <w:jc w:val="both"/>
              <w:rPr>
                <w:rFonts w:ascii="Times New Roman" w:hAnsi="Times New Roman"/>
                <w:sz w:val="12"/>
                <w:szCs w:val="12"/>
              </w:rPr>
            </w:pPr>
          </w:p>
        </w:tc>
      </w:tr>
      <w:tr w:rsidR="004F199E" w:rsidRPr="004F199E" w:rsidTr="004F199E">
        <w:trPr>
          <w:trHeight w:val="85"/>
        </w:trPr>
        <w:tc>
          <w:tcPr>
            <w:tcW w:w="3979" w:type="pct"/>
            <w:tcBorders>
              <w:top w:val="nil"/>
              <w:left w:val="nil"/>
              <w:bottom w:val="nil"/>
              <w:right w:val="nil"/>
            </w:tcBorders>
            <w:shd w:val="clear" w:color="auto" w:fill="auto"/>
            <w:hideMark/>
          </w:tcPr>
          <w:p w:rsidR="004F199E" w:rsidRPr="004F199E" w:rsidRDefault="004F199E" w:rsidP="004F199E">
            <w:pPr>
              <w:spacing w:line="240" w:lineRule="auto"/>
              <w:rPr>
                <w:rFonts w:cs="Arial"/>
                <w:i/>
                <w:iCs/>
                <w:sz w:val="12"/>
                <w:szCs w:val="12"/>
                <w:u w:val="single"/>
              </w:rPr>
            </w:pPr>
            <w:r w:rsidRPr="004F199E">
              <w:rPr>
                <w:rFonts w:cs="Arial"/>
                <w:i/>
                <w:iCs/>
                <w:sz w:val="12"/>
                <w:szCs w:val="12"/>
                <w:u w:val="single"/>
              </w:rPr>
              <w:t>Dysponent:</w:t>
            </w:r>
            <w:r w:rsidRPr="004F199E">
              <w:rPr>
                <w:rFonts w:cs="Arial"/>
                <w:i/>
                <w:iCs/>
                <w:sz w:val="12"/>
                <w:szCs w:val="12"/>
              </w:rPr>
              <w:t xml:space="preserve"> Urząd Dzielnicy Włochy</w:t>
            </w:r>
          </w:p>
        </w:tc>
        <w:tc>
          <w:tcPr>
            <w:tcW w:w="1021" w:type="pct"/>
            <w:tcBorders>
              <w:top w:val="nil"/>
              <w:left w:val="nil"/>
              <w:bottom w:val="nil"/>
              <w:right w:val="nil"/>
            </w:tcBorders>
            <w:shd w:val="clear" w:color="auto" w:fill="auto"/>
            <w:hideMark/>
          </w:tcPr>
          <w:p w:rsidR="004F199E" w:rsidRPr="004F199E" w:rsidRDefault="004F199E" w:rsidP="004F199E">
            <w:pPr>
              <w:spacing w:line="240" w:lineRule="auto"/>
              <w:rPr>
                <w:rFonts w:cs="Arial"/>
                <w:i/>
                <w:iCs/>
                <w:sz w:val="12"/>
                <w:szCs w:val="12"/>
                <w:u w:val="single"/>
              </w:rPr>
            </w:pPr>
          </w:p>
        </w:tc>
      </w:tr>
      <w:tr w:rsidR="004F199E" w:rsidRPr="004F199E" w:rsidTr="004F199E">
        <w:trPr>
          <w:trHeight w:val="85"/>
        </w:trPr>
        <w:tc>
          <w:tcPr>
            <w:tcW w:w="3979"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cs="Arial"/>
                <w:i/>
                <w:iCs/>
                <w:sz w:val="12"/>
                <w:szCs w:val="12"/>
                <w:u w:val="single"/>
              </w:rPr>
            </w:pPr>
            <w:r w:rsidRPr="004F199E">
              <w:rPr>
                <w:rFonts w:cs="Arial"/>
                <w:i/>
                <w:iCs/>
                <w:sz w:val="12"/>
                <w:szCs w:val="12"/>
                <w:u w:val="single"/>
              </w:rPr>
              <w:t>Klasyfikacja:</w:t>
            </w:r>
            <w:r w:rsidRPr="004F199E">
              <w:rPr>
                <w:rFonts w:cs="Arial"/>
                <w:i/>
                <w:iCs/>
                <w:sz w:val="12"/>
                <w:szCs w:val="12"/>
              </w:rPr>
              <w:t xml:space="preserve"> rozdział 80104</w:t>
            </w:r>
          </w:p>
        </w:tc>
        <w:tc>
          <w:tcPr>
            <w:tcW w:w="1021" w:type="pct"/>
            <w:tcBorders>
              <w:top w:val="nil"/>
              <w:left w:val="nil"/>
              <w:bottom w:val="nil"/>
              <w:right w:val="nil"/>
            </w:tcBorders>
            <w:shd w:val="clear" w:color="auto" w:fill="auto"/>
            <w:noWrap/>
            <w:vAlign w:val="center"/>
            <w:hideMark/>
          </w:tcPr>
          <w:p w:rsidR="004F199E" w:rsidRPr="004F199E" w:rsidRDefault="004F199E" w:rsidP="004F199E">
            <w:pPr>
              <w:spacing w:line="240" w:lineRule="auto"/>
              <w:rPr>
                <w:rFonts w:cs="Arial"/>
                <w:i/>
                <w:iCs/>
                <w:sz w:val="12"/>
                <w:szCs w:val="12"/>
                <w:u w:val="single"/>
              </w:rPr>
            </w:pPr>
          </w:p>
        </w:tc>
      </w:tr>
    </w:tbl>
    <w:p w:rsidR="00826133" w:rsidRDefault="00826133" w:rsidP="00826133"/>
    <w:sectPr w:rsidR="00826133" w:rsidSect="008E7C03">
      <w:type w:val="oddPag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69DB" w:rsidRDefault="00D769DB">
      <w:r>
        <w:separator/>
      </w:r>
    </w:p>
  </w:endnote>
  <w:endnote w:type="continuationSeparator" w:id="0">
    <w:p w:rsidR="00D769DB" w:rsidRDefault="00D769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CE">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160F" w:rsidRDefault="004F160F" w:rsidP="008E7C03">
    <w:pPr>
      <w:framePr w:wrap="around" w:vAnchor="text" w:hAnchor="margin" w:xAlign="right" w:y="1"/>
    </w:pPr>
    <w:r>
      <w:fldChar w:fldCharType="begin"/>
    </w:r>
    <w:r>
      <w:instrText xml:space="preserve">PAGE  </w:instrText>
    </w:r>
    <w:r>
      <w:fldChar w:fldCharType="end"/>
    </w:r>
  </w:p>
  <w:p w:rsidR="004F160F" w:rsidRDefault="004F160F" w:rsidP="008E7C03">
    <w:pP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160F" w:rsidRPr="0038169C" w:rsidRDefault="004F160F"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A52C82">
      <w:rPr>
        <w:noProof/>
        <w:sz w:val="16"/>
        <w:szCs w:val="16"/>
      </w:rPr>
      <w:t>48</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A52C82">
      <w:rPr>
        <w:noProof/>
        <w:sz w:val="16"/>
        <w:szCs w:val="16"/>
      </w:rPr>
      <w:t>106</w:t>
    </w:r>
    <w:r w:rsidRPr="0038169C">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160F" w:rsidRDefault="004F160F" w:rsidP="001A7ADF">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14</w:t>
    </w:r>
    <w:r>
      <w:rPr>
        <w:rStyle w:val="Numerstrony"/>
      </w:rPr>
      <w:fldChar w:fldCharType="end"/>
    </w:r>
  </w:p>
  <w:p w:rsidR="004F160F" w:rsidRDefault="004F160F" w:rsidP="001A7ADF">
    <w:pPr>
      <w:pStyle w:val="Stopka"/>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567" w:type="dxa"/>
      <w:tblLayout w:type="fixed"/>
      <w:tblCellMar>
        <w:left w:w="70" w:type="dxa"/>
        <w:right w:w="70" w:type="dxa"/>
      </w:tblCellMar>
      <w:tblLook w:val="0000" w:firstRow="0" w:lastRow="0" w:firstColumn="0" w:lastColumn="0" w:noHBand="0" w:noVBand="0"/>
    </w:tblPr>
    <w:tblGrid>
      <w:gridCol w:w="850"/>
    </w:tblGrid>
    <w:tr w:rsidR="004F160F" w:rsidRPr="0038169C" w:rsidTr="00B8520E">
      <w:trPr>
        <w:cantSplit/>
        <w:trHeight w:val="1134"/>
      </w:trPr>
      <w:tc>
        <w:tcPr>
          <w:tcW w:w="850" w:type="dxa"/>
          <w:shd w:val="clear" w:color="auto" w:fill="auto"/>
          <w:textDirection w:val="tbRl"/>
          <w:vAlign w:val="bottom"/>
        </w:tcPr>
        <w:p w:rsidR="004F160F" w:rsidRPr="0038169C" w:rsidRDefault="004F160F" w:rsidP="00B8520E">
          <w:pPr>
            <w:ind w:left="113" w:right="113"/>
            <w:jc w:val="right"/>
            <w:rPr>
              <w:sz w:val="16"/>
              <w:szCs w:val="16"/>
            </w:rPr>
          </w:pPr>
          <w:r w:rsidRPr="00B8520E">
            <w:rPr>
              <w:sz w:val="16"/>
              <w:szCs w:val="16"/>
            </w:rPr>
            <w:fldChar w:fldCharType="begin"/>
          </w:r>
          <w:r w:rsidRPr="00B8520E">
            <w:rPr>
              <w:sz w:val="16"/>
              <w:szCs w:val="16"/>
            </w:rPr>
            <w:instrText xml:space="preserve"> PAGE </w:instrText>
          </w:r>
          <w:r w:rsidRPr="00B8520E">
            <w:rPr>
              <w:sz w:val="16"/>
              <w:szCs w:val="16"/>
            </w:rPr>
            <w:fldChar w:fldCharType="separate"/>
          </w:r>
          <w:r w:rsidR="00A52C82">
            <w:rPr>
              <w:noProof/>
              <w:sz w:val="16"/>
              <w:szCs w:val="16"/>
            </w:rPr>
            <w:t>50</w:t>
          </w:r>
          <w:r w:rsidRPr="00B8520E">
            <w:rPr>
              <w:sz w:val="16"/>
              <w:szCs w:val="16"/>
            </w:rPr>
            <w:fldChar w:fldCharType="end"/>
          </w:r>
          <w:r w:rsidRPr="00B8520E">
            <w:rPr>
              <w:sz w:val="16"/>
              <w:szCs w:val="16"/>
            </w:rPr>
            <w:t xml:space="preserve"> / </w:t>
          </w:r>
          <w:r w:rsidRPr="00B8520E">
            <w:rPr>
              <w:sz w:val="16"/>
              <w:szCs w:val="16"/>
            </w:rPr>
            <w:fldChar w:fldCharType="begin"/>
          </w:r>
          <w:r w:rsidRPr="00B8520E">
            <w:rPr>
              <w:sz w:val="16"/>
              <w:szCs w:val="16"/>
            </w:rPr>
            <w:instrText xml:space="preserve"> NUMPAGES </w:instrText>
          </w:r>
          <w:r w:rsidRPr="00B8520E">
            <w:rPr>
              <w:sz w:val="16"/>
              <w:szCs w:val="16"/>
            </w:rPr>
            <w:fldChar w:fldCharType="separate"/>
          </w:r>
          <w:r w:rsidR="00A52C82">
            <w:rPr>
              <w:noProof/>
              <w:sz w:val="16"/>
              <w:szCs w:val="16"/>
            </w:rPr>
            <w:t>106</w:t>
          </w:r>
          <w:r w:rsidRPr="00B8520E">
            <w:rPr>
              <w:sz w:val="16"/>
              <w:szCs w:val="16"/>
            </w:rPr>
            <w:fldChar w:fldCharType="end"/>
          </w:r>
        </w:p>
      </w:tc>
    </w:tr>
  </w:tbl>
  <w:p w:rsidR="004F160F" w:rsidRPr="0038169C" w:rsidRDefault="004F160F" w:rsidP="00B8520E">
    <w:pPr>
      <w:ind w:right="360"/>
      <w:jc w:val="right"/>
      <w:rPr>
        <w:sz w:val="16"/>
        <w:szCs w:val="16"/>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160F" w:rsidRPr="0038169C" w:rsidRDefault="004F160F"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A52C82">
      <w:rPr>
        <w:noProof/>
        <w:sz w:val="16"/>
        <w:szCs w:val="16"/>
      </w:rPr>
      <w:t>51</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A52C82">
      <w:rPr>
        <w:noProof/>
        <w:sz w:val="16"/>
        <w:szCs w:val="16"/>
      </w:rPr>
      <w:t>106</w:t>
    </w:r>
    <w:r w:rsidRPr="0038169C">
      <w:rPr>
        <w:sz w:val="16"/>
        <w:szCs w:val="1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160F" w:rsidRPr="0038169C" w:rsidRDefault="004F160F"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A52C82">
      <w:rPr>
        <w:noProof/>
        <w:sz w:val="16"/>
        <w:szCs w:val="16"/>
      </w:rPr>
      <w:t>105</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A52C82">
      <w:rPr>
        <w:noProof/>
        <w:sz w:val="16"/>
        <w:szCs w:val="16"/>
      </w:rPr>
      <w:t>106</w:t>
    </w:r>
    <w:r w:rsidRPr="0038169C">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69DB" w:rsidRDefault="00D769DB">
      <w:r>
        <w:separator/>
      </w:r>
    </w:p>
  </w:footnote>
  <w:footnote w:type="continuationSeparator" w:id="0">
    <w:p w:rsidR="00D769DB" w:rsidRDefault="00D769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160F" w:rsidRPr="006231C3" w:rsidRDefault="004F160F"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Wstępny projekt budżetu miasta stołecznego</w:t>
    </w:r>
    <w:r w:rsidRPr="006231C3">
      <w:rPr>
        <w:rFonts w:ascii="Times New Roman" w:hAnsi="Times New Roman"/>
        <w:i/>
        <w:iCs/>
        <w:sz w:val="20"/>
      </w:rPr>
      <w:t xml:space="preserve"> Warszawy </w:t>
    </w:r>
    <w:r>
      <w:rPr>
        <w:rFonts w:ascii="Times New Roman" w:hAnsi="Times New Roman"/>
        <w:i/>
        <w:iCs/>
        <w:sz w:val="20"/>
      </w:rPr>
      <w:t>n</w:t>
    </w:r>
    <w:r w:rsidRPr="006231C3">
      <w:rPr>
        <w:rFonts w:ascii="Times New Roman" w:hAnsi="Times New Roman"/>
        <w:i/>
        <w:iCs/>
        <w:sz w:val="20"/>
      </w:rPr>
      <w:t>a</w:t>
    </w:r>
    <w:r>
      <w:rPr>
        <w:rFonts w:ascii="Times New Roman" w:hAnsi="Times New Roman"/>
        <w:i/>
        <w:iCs/>
        <w:sz w:val="20"/>
      </w:rPr>
      <w:t xml:space="preserve"> 2021 </w:t>
    </w:r>
    <w:r w:rsidRPr="006231C3">
      <w:rPr>
        <w:rFonts w:ascii="Times New Roman" w:hAnsi="Times New Roman"/>
        <w:i/>
        <w:iCs/>
        <w:sz w:val="20"/>
      </w:rPr>
      <w:t xml:space="preserve">r. – </w:t>
    </w:r>
    <w:r>
      <w:rPr>
        <w:rFonts w:ascii="Times New Roman" w:hAnsi="Times New Roman"/>
        <w:i/>
        <w:iCs/>
        <w:sz w:val="20"/>
      </w:rPr>
      <w:t>WŁOCHY</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160F" w:rsidRPr="006231C3" w:rsidRDefault="004F160F"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Wstępny projekt budżetu miasta stołecznego</w:t>
    </w:r>
    <w:r w:rsidRPr="006231C3">
      <w:rPr>
        <w:rFonts w:ascii="Times New Roman" w:hAnsi="Times New Roman"/>
        <w:i/>
        <w:iCs/>
        <w:sz w:val="20"/>
      </w:rPr>
      <w:t xml:space="preserve"> Warszawy </w:t>
    </w:r>
    <w:r>
      <w:rPr>
        <w:rFonts w:ascii="Times New Roman" w:hAnsi="Times New Roman"/>
        <w:i/>
        <w:iCs/>
        <w:sz w:val="20"/>
      </w:rPr>
      <w:t>n</w:t>
    </w:r>
    <w:r w:rsidRPr="006231C3">
      <w:rPr>
        <w:rFonts w:ascii="Times New Roman" w:hAnsi="Times New Roman"/>
        <w:i/>
        <w:iCs/>
        <w:sz w:val="20"/>
      </w:rPr>
      <w:t>a</w:t>
    </w:r>
    <w:r>
      <w:rPr>
        <w:rFonts w:ascii="Times New Roman" w:hAnsi="Times New Roman"/>
        <w:i/>
        <w:iCs/>
        <w:sz w:val="20"/>
      </w:rPr>
      <w:t xml:space="preserve"> 2021</w:t>
    </w:r>
    <w:r w:rsidRPr="006231C3">
      <w:rPr>
        <w:rFonts w:ascii="Times New Roman" w:hAnsi="Times New Roman"/>
        <w:i/>
        <w:iCs/>
        <w:sz w:val="20"/>
      </w:rPr>
      <w:t xml:space="preserve"> r. – </w:t>
    </w:r>
    <w:r>
      <w:rPr>
        <w:rFonts w:ascii="Times New Roman" w:hAnsi="Times New Roman"/>
        <w:i/>
        <w:iCs/>
        <w:sz w:val="20"/>
      </w:rPr>
      <w:t>WŁOCHY</w:t>
    </w:r>
  </w:p>
  <w:p w:rsidR="004F160F" w:rsidRPr="006231C3" w:rsidRDefault="004F160F"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WPROWADZENIE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160F" w:rsidRPr="006231C3" w:rsidRDefault="004F160F"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Wstępny projekt budżetu miasta stołecznego</w:t>
    </w:r>
    <w:r w:rsidRPr="006231C3">
      <w:rPr>
        <w:rFonts w:ascii="Times New Roman" w:hAnsi="Times New Roman"/>
        <w:i/>
        <w:iCs/>
        <w:sz w:val="20"/>
      </w:rPr>
      <w:t xml:space="preserve"> Warszawy </w:t>
    </w:r>
    <w:r>
      <w:rPr>
        <w:rFonts w:ascii="Times New Roman" w:hAnsi="Times New Roman"/>
        <w:i/>
        <w:iCs/>
        <w:sz w:val="20"/>
      </w:rPr>
      <w:t>n</w:t>
    </w:r>
    <w:r w:rsidRPr="006231C3">
      <w:rPr>
        <w:rFonts w:ascii="Times New Roman" w:hAnsi="Times New Roman"/>
        <w:i/>
        <w:iCs/>
        <w:sz w:val="20"/>
      </w:rPr>
      <w:t>a</w:t>
    </w:r>
    <w:r>
      <w:rPr>
        <w:rFonts w:ascii="Times New Roman" w:hAnsi="Times New Roman"/>
        <w:i/>
        <w:iCs/>
        <w:sz w:val="20"/>
      </w:rPr>
      <w:t xml:space="preserve"> 2021</w:t>
    </w:r>
    <w:r w:rsidRPr="006231C3">
      <w:rPr>
        <w:rFonts w:ascii="Times New Roman" w:hAnsi="Times New Roman"/>
        <w:i/>
        <w:iCs/>
        <w:sz w:val="20"/>
      </w:rPr>
      <w:t xml:space="preserve"> r. – </w:t>
    </w:r>
    <w:r>
      <w:rPr>
        <w:rFonts w:ascii="Times New Roman" w:hAnsi="Times New Roman"/>
        <w:i/>
        <w:iCs/>
        <w:sz w:val="20"/>
      </w:rPr>
      <w:t>WŁOCHY</w:t>
    </w:r>
  </w:p>
  <w:p w:rsidR="004F160F" w:rsidRPr="006231C3" w:rsidRDefault="004F160F"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ZAŁĄCZNIK DZIELNICOWY</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160F" w:rsidRPr="006231C3" w:rsidRDefault="004F160F"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Wstępny projekt budżetu miasta stołecznego</w:t>
    </w:r>
    <w:r w:rsidRPr="006231C3">
      <w:rPr>
        <w:rFonts w:ascii="Times New Roman" w:hAnsi="Times New Roman"/>
        <w:i/>
        <w:iCs/>
        <w:sz w:val="20"/>
      </w:rPr>
      <w:t xml:space="preserve"> Warszawy </w:t>
    </w:r>
    <w:r>
      <w:rPr>
        <w:rFonts w:ascii="Times New Roman" w:hAnsi="Times New Roman"/>
        <w:i/>
        <w:iCs/>
        <w:sz w:val="20"/>
      </w:rPr>
      <w:t>n</w:t>
    </w:r>
    <w:r w:rsidRPr="006231C3">
      <w:rPr>
        <w:rFonts w:ascii="Times New Roman" w:hAnsi="Times New Roman"/>
        <w:i/>
        <w:iCs/>
        <w:sz w:val="20"/>
      </w:rPr>
      <w:t>a</w:t>
    </w:r>
    <w:r>
      <w:rPr>
        <w:rFonts w:ascii="Times New Roman" w:hAnsi="Times New Roman"/>
        <w:i/>
        <w:iCs/>
        <w:sz w:val="20"/>
      </w:rPr>
      <w:t xml:space="preserve"> 2021 </w:t>
    </w:r>
    <w:r w:rsidRPr="006231C3">
      <w:rPr>
        <w:rFonts w:ascii="Times New Roman" w:hAnsi="Times New Roman"/>
        <w:i/>
        <w:iCs/>
        <w:sz w:val="20"/>
      </w:rPr>
      <w:t xml:space="preserve">r. – </w:t>
    </w:r>
    <w:r>
      <w:rPr>
        <w:rFonts w:ascii="Times New Roman" w:hAnsi="Times New Roman"/>
        <w:i/>
        <w:iCs/>
        <w:sz w:val="20"/>
      </w:rPr>
      <w:t>WŁOCHY</w:t>
    </w:r>
  </w:p>
  <w:p w:rsidR="004F160F" w:rsidRPr="006231C3" w:rsidRDefault="004F160F"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TABLICE</w:t>
    </w:r>
    <w:r w:rsidRPr="006231C3">
      <w:rPr>
        <w:rFonts w:ascii="Times New Roman" w:hAnsi="Times New Roman"/>
        <w:i/>
        <w:iCs/>
        <w:sz w:val="20"/>
      </w:rPr>
      <w:t xml:space="preserve"> Z</w:t>
    </w:r>
    <w:smartTag w:uri="urn:schemas-microsoft-com:office:smarttags" w:element="PersonName">
      <w:r w:rsidRPr="006231C3">
        <w:rPr>
          <w:rFonts w:ascii="Times New Roman" w:hAnsi="Times New Roman"/>
          <w:i/>
          <w:iCs/>
          <w:sz w:val="20"/>
        </w:rPr>
        <w:t>BI</w:t>
      </w:r>
    </w:smartTag>
    <w:r w:rsidRPr="006231C3">
      <w:rPr>
        <w:rFonts w:ascii="Times New Roman" w:hAnsi="Times New Roman"/>
        <w:i/>
        <w:iCs/>
        <w:sz w:val="20"/>
      </w:rPr>
      <w:t>ORCZE</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160F" w:rsidRPr="006231C3" w:rsidRDefault="004F160F"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Wstępny projekt budżetu miasta stołecznego</w:t>
    </w:r>
    <w:r w:rsidRPr="006231C3">
      <w:rPr>
        <w:rFonts w:ascii="Times New Roman" w:hAnsi="Times New Roman"/>
        <w:i/>
        <w:iCs/>
        <w:sz w:val="20"/>
      </w:rPr>
      <w:t xml:space="preserve"> Warszawy </w:t>
    </w:r>
    <w:r>
      <w:rPr>
        <w:rFonts w:ascii="Times New Roman" w:hAnsi="Times New Roman"/>
        <w:i/>
        <w:iCs/>
        <w:sz w:val="20"/>
      </w:rPr>
      <w:t>n</w:t>
    </w:r>
    <w:r w:rsidRPr="006231C3">
      <w:rPr>
        <w:rFonts w:ascii="Times New Roman" w:hAnsi="Times New Roman"/>
        <w:i/>
        <w:iCs/>
        <w:sz w:val="20"/>
      </w:rPr>
      <w:t>a</w:t>
    </w:r>
    <w:r>
      <w:rPr>
        <w:rFonts w:ascii="Times New Roman" w:hAnsi="Times New Roman"/>
        <w:i/>
        <w:iCs/>
        <w:sz w:val="20"/>
      </w:rPr>
      <w:t xml:space="preserve"> 2021 </w:t>
    </w:r>
    <w:r w:rsidRPr="006231C3">
      <w:rPr>
        <w:rFonts w:ascii="Times New Roman" w:hAnsi="Times New Roman"/>
        <w:i/>
        <w:iCs/>
        <w:sz w:val="20"/>
      </w:rPr>
      <w:t xml:space="preserve">r. – </w:t>
    </w:r>
    <w:r>
      <w:rPr>
        <w:rFonts w:ascii="Times New Roman" w:hAnsi="Times New Roman"/>
        <w:i/>
        <w:iCs/>
        <w:sz w:val="20"/>
      </w:rPr>
      <w:t>WŁOCHY</w:t>
    </w:r>
  </w:p>
  <w:p w:rsidR="004F160F" w:rsidRPr="006231C3" w:rsidRDefault="004F160F" w:rsidP="008E7C03">
    <w:pPr>
      <w:pBdr>
        <w:bottom w:val="single" w:sz="4" w:space="1" w:color="auto"/>
      </w:pBdr>
      <w:tabs>
        <w:tab w:val="center" w:pos="7088"/>
        <w:tab w:val="right" w:pos="9356"/>
      </w:tabs>
      <w:spacing w:line="240" w:lineRule="auto"/>
      <w:jc w:val="center"/>
      <w:rPr>
        <w:rFonts w:ascii="Times New Roman" w:hAnsi="Times New Roman"/>
        <w:i/>
        <w:iCs/>
        <w:sz w:val="20"/>
      </w:rPr>
    </w:pPr>
    <w:r w:rsidRPr="006231C3">
      <w:rPr>
        <w:rFonts w:ascii="Times New Roman" w:hAnsi="Times New Roman"/>
        <w:i/>
        <w:iCs/>
        <w:sz w:val="20"/>
      </w:rPr>
      <w:t>OBJAŚNIENIA W UKŁADZIE ZADAŃ</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869EF"/>
    <w:multiLevelType w:val="hybridMultilevel"/>
    <w:tmpl w:val="97E4976A"/>
    <w:lvl w:ilvl="0" w:tplc="4664C6D0">
      <w:start w:val="1"/>
      <w:numFmt w:val="bullet"/>
      <w:lvlText w:val=""/>
      <w:lvlJc w:val="left"/>
      <w:pPr>
        <w:tabs>
          <w:tab w:val="num" w:pos="720"/>
        </w:tabs>
        <w:ind w:left="720" w:hanging="360"/>
      </w:pPr>
      <w:rPr>
        <w:rFonts w:ascii="Wingdings" w:hAnsi="Wingdings" w:hint="default"/>
      </w:rPr>
    </w:lvl>
    <w:lvl w:ilvl="1" w:tplc="06648AB0">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CDF079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5481E0A"/>
    <w:multiLevelType w:val="hybridMultilevel"/>
    <w:tmpl w:val="24DEACCE"/>
    <w:lvl w:ilvl="0" w:tplc="84BED13A">
      <w:start w:val="1"/>
      <w:numFmt w:val="bullet"/>
      <w:lvlText w:val=""/>
      <w:lvlJc w:val="left"/>
      <w:pPr>
        <w:tabs>
          <w:tab w:val="num" w:pos="1080"/>
        </w:tabs>
        <w:ind w:left="1080" w:hanging="360"/>
      </w:pPr>
      <w:rPr>
        <w:rFonts w:ascii="Wingdings" w:hAnsi="Wingdings"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3209EF"/>
    <w:multiLevelType w:val="hybridMultilevel"/>
    <w:tmpl w:val="91F84F4A"/>
    <w:lvl w:ilvl="0" w:tplc="06648AB0">
      <w:start w:val="1"/>
      <w:numFmt w:val="bullet"/>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20E116B7"/>
    <w:multiLevelType w:val="hybridMultilevel"/>
    <w:tmpl w:val="39D86300"/>
    <w:lvl w:ilvl="0" w:tplc="84BED13A">
      <w:start w:val="1"/>
      <w:numFmt w:val="bullet"/>
      <w:lvlText w:val=""/>
      <w:lvlJc w:val="left"/>
      <w:pPr>
        <w:tabs>
          <w:tab w:val="num" w:pos="1440"/>
        </w:tabs>
        <w:ind w:left="1440" w:hanging="360"/>
      </w:pPr>
      <w:rPr>
        <w:rFonts w:ascii="Wingdings" w:hAnsi="Wingdings" w:hint="default"/>
        <w:color w:val="auto"/>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29CA59D8"/>
    <w:multiLevelType w:val="hybridMultilevel"/>
    <w:tmpl w:val="F90E2194"/>
    <w:lvl w:ilvl="0" w:tplc="0415000B">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B8F3EA6"/>
    <w:multiLevelType w:val="multilevel"/>
    <w:tmpl w:val="2B4EB5AC"/>
    <w:lvl w:ilvl="0">
      <w:start w:val="4"/>
      <w:numFmt w:val="decimal"/>
      <w:lvlText w:val="%1."/>
      <w:lvlJc w:val="left"/>
      <w:pPr>
        <w:ind w:left="600" w:hanging="600"/>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520" w:hanging="1440"/>
      </w:pPr>
      <w:rPr>
        <w:rFonts w:hint="default"/>
      </w:rPr>
    </w:lvl>
    <w:lvl w:ilvl="4">
      <w:start w:val="1"/>
      <w:numFmt w:val="decimal"/>
      <w:lvlText w:val="%1.%2.%3.%4.%5."/>
      <w:lvlJc w:val="left"/>
      <w:pPr>
        <w:ind w:left="3240" w:hanging="1800"/>
      </w:pPr>
      <w:rPr>
        <w:rFonts w:hint="default"/>
      </w:rPr>
    </w:lvl>
    <w:lvl w:ilvl="5">
      <w:start w:val="1"/>
      <w:numFmt w:val="decimal"/>
      <w:lvlText w:val="%1.%2.%3.%4.%5.%6."/>
      <w:lvlJc w:val="left"/>
      <w:pPr>
        <w:ind w:left="3960" w:hanging="216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5040" w:hanging="2520"/>
      </w:pPr>
      <w:rPr>
        <w:rFonts w:hint="default"/>
      </w:rPr>
    </w:lvl>
    <w:lvl w:ilvl="8">
      <w:start w:val="1"/>
      <w:numFmt w:val="decimal"/>
      <w:lvlText w:val="%1.%2.%3.%4.%5.%6.%7.%8.%9."/>
      <w:lvlJc w:val="left"/>
      <w:pPr>
        <w:ind w:left="5760" w:hanging="2880"/>
      </w:pPr>
      <w:rPr>
        <w:rFonts w:hint="default"/>
      </w:rPr>
    </w:lvl>
  </w:abstractNum>
  <w:abstractNum w:abstractNumId="7" w15:restartNumberingAfterBreak="0">
    <w:nsid w:val="2C77037E"/>
    <w:multiLevelType w:val="hybridMultilevel"/>
    <w:tmpl w:val="3AA670FE"/>
    <w:lvl w:ilvl="0" w:tplc="04150005">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8" w15:restartNumberingAfterBreak="0">
    <w:nsid w:val="2F0343AA"/>
    <w:multiLevelType w:val="hybridMultilevel"/>
    <w:tmpl w:val="FA2AB2D2"/>
    <w:lvl w:ilvl="0" w:tplc="1762769E">
      <w:start w:val="4"/>
      <w:numFmt w:val="upperLetter"/>
      <w:lvlText w:val="%1."/>
      <w:lvlJc w:val="left"/>
      <w:pPr>
        <w:tabs>
          <w:tab w:val="num" w:pos="1065"/>
        </w:tabs>
        <w:ind w:left="1065" w:hanging="705"/>
      </w:pPr>
      <w:rPr>
        <w:rFonts w:hint="default"/>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2F5C1C1F"/>
    <w:multiLevelType w:val="hybridMultilevel"/>
    <w:tmpl w:val="201C12C2"/>
    <w:lvl w:ilvl="0" w:tplc="961A00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3299634F"/>
    <w:multiLevelType w:val="multilevel"/>
    <w:tmpl w:val="58FE8646"/>
    <w:lvl w:ilvl="0">
      <w:start w:val="3"/>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15:restartNumberingAfterBreak="0">
    <w:nsid w:val="415D53E5"/>
    <w:multiLevelType w:val="hybridMultilevel"/>
    <w:tmpl w:val="C3703D8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445B15AE"/>
    <w:multiLevelType w:val="multilevel"/>
    <w:tmpl w:val="BAF84754"/>
    <w:lvl w:ilvl="0">
      <w:start w:val="4"/>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5"/>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47B36995"/>
    <w:multiLevelType w:val="hybridMultilevel"/>
    <w:tmpl w:val="40964460"/>
    <w:lvl w:ilvl="0" w:tplc="4AA276AA">
      <w:start w:val="1"/>
      <w:numFmt w:val="decimal"/>
      <w:lvlText w:val="%1."/>
      <w:lvlJc w:val="left"/>
      <w:pPr>
        <w:tabs>
          <w:tab w:val="num" w:pos="720"/>
        </w:tabs>
        <w:ind w:left="720" w:hanging="360"/>
      </w:pPr>
      <w:rPr>
        <w:rFonts w:hint="default"/>
      </w:rPr>
    </w:lvl>
    <w:lvl w:ilvl="1" w:tplc="06648AB0">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47BB0967"/>
    <w:multiLevelType w:val="hybridMultilevel"/>
    <w:tmpl w:val="D144A14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4FBE7CCA"/>
    <w:multiLevelType w:val="hybridMultilevel"/>
    <w:tmpl w:val="42D2DD88"/>
    <w:lvl w:ilvl="0" w:tplc="84BED13A">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57CD2BDD"/>
    <w:multiLevelType w:val="hybridMultilevel"/>
    <w:tmpl w:val="D9BE0184"/>
    <w:lvl w:ilvl="0" w:tplc="4664C6D0">
      <w:start w:val="1"/>
      <w:numFmt w:val="bullet"/>
      <w:lvlText w:val=""/>
      <w:lvlJc w:val="left"/>
      <w:pPr>
        <w:tabs>
          <w:tab w:val="num" w:pos="720"/>
        </w:tabs>
        <w:ind w:left="720" w:hanging="360"/>
      </w:pPr>
      <w:rPr>
        <w:rFonts w:ascii="Wingdings" w:hAnsi="Wingding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6B590B7B"/>
    <w:multiLevelType w:val="hybridMultilevel"/>
    <w:tmpl w:val="45ECE60A"/>
    <w:lvl w:ilvl="0" w:tplc="4664C6D0">
      <w:start w:val="1"/>
      <w:numFmt w:val="bullet"/>
      <w:lvlText w:val=""/>
      <w:lvlJc w:val="left"/>
      <w:pPr>
        <w:tabs>
          <w:tab w:val="num" w:pos="720"/>
        </w:tabs>
        <w:ind w:left="720" w:hanging="360"/>
      </w:pPr>
      <w:rPr>
        <w:rFonts w:ascii="Wingdings" w:hAnsi="Wingding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71D130D3"/>
    <w:multiLevelType w:val="multilevel"/>
    <w:tmpl w:val="E0AEF65E"/>
    <w:lvl w:ilvl="0">
      <w:start w:val="1"/>
      <w:numFmt w:val="decimal"/>
      <w:lvlText w:val="%1."/>
      <w:lvlJc w:val="left"/>
      <w:pPr>
        <w:tabs>
          <w:tab w:val="num" w:pos="720"/>
        </w:tabs>
        <w:ind w:left="720" w:hanging="360"/>
      </w:pPr>
      <w:rPr>
        <w:rFonts w:hint="default"/>
      </w:rPr>
    </w:lvl>
    <w:lvl w:ilvl="1">
      <w:start w:val="4"/>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9" w15:restartNumberingAfterBreak="0">
    <w:nsid w:val="7464707C"/>
    <w:multiLevelType w:val="hybridMultilevel"/>
    <w:tmpl w:val="3462ED96"/>
    <w:lvl w:ilvl="0" w:tplc="961A0018">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49A7795"/>
    <w:multiLevelType w:val="hybridMultilevel"/>
    <w:tmpl w:val="DB167D4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74E36AAC"/>
    <w:multiLevelType w:val="hybridMultilevel"/>
    <w:tmpl w:val="905C98D6"/>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7F377C6"/>
    <w:multiLevelType w:val="hybridMultilevel"/>
    <w:tmpl w:val="7C3EC68C"/>
    <w:lvl w:ilvl="0" w:tplc="84BED13A">
      <w:start w:val="1"/>
      <w:numFmt w:val="bullet"/>
      <w:lvlText w:val=""/>
      <w:lvlJc w:val="left"/>
      <w:pPr>
        <w:tabs>
          <w:tab w:val="num" w:pos="1080"/>
        </w:tabs>
        <w:ind w:left="1080" w:hanging="360"/>
      </w:pPr>
      <w:rPr>
        <w:rFonts w:ascii="Wingdings" w:hAnsi="Wingdings"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CB80419"/>
    <w:multiLevelType w:val="hybridMultilevel"/>
    <w:tmpl w:val="C99CE578"/>
    <w:lvl w:ilvl="0" w:tplc="961A0018">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FDD22C5"/>
    <w:multiLevelType w:val="hybridMultilevel"/>
    <w:tmpl w:val="1374A68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3"/>
  </w:num>
  <w:num w:numId="4">
    <w:abstractNumId w:val="13"/>
  </w:num>
  <w:num w:numId="5">
    <w:abstractNumId w:val="5"/>
  </w:num>
  <w:num w:numId="6">
    <w:abstractNumId w:val="18"/>
  </w:num>
  <w:num w:numId="7">
    <w:abstractNumId w:val="17"/>
  </w:num>
  <w:num w:numId="8">
    <w:abstractNumId w:val="16"/>
  </w:num>
  <w:num w:numId="9">
    <w:abstractNumId w:val="0"/>
  </w:num>
  <w:num w:numId="10">
    <w:abstractNumId w:val="2"/>
  </w:num>
  <w:num w:numId="11">
    <w:abstractNumId w:val="21"/>
  </w:num>
  <w:num w:numId="12">
    <w:abstractNumId w:val="22"/>
  </w:num>
  <w:num w:numId="13">
    <w:abstractNumId w:val="4"/>
  </w:num>
  <w:num w:numId="14">
    <w:abstractNumId w:val="6"/>
  </w:num>
  <w:num w:numId="15">
    <w:abstractNumId w:val="20"/>
  </w:num>
  <w:num w:numId="16">
    <w:abstractNumId w:val="14"/>
  </w:num>
  <w:num w:numId="17">
    <w:abstractNumId w:val="7"/>
  </w:num>
  <w:num w:numId="18">
    <w:abstractNumId w:val="11"/>
  </w:num>
  <w:num w:numId="19">
    <w:abstractNumId w:val="23"/>
  </w:num>
  <w:num w:numId="20">
    <w:abstractNumId w:val="14"/>
  </w:num>
  <w:num w:numId="21">
    <w:abstractNumId w:val="1"/>
  </w:num>
  <w:num w:numId="22">
    <w:abstractNumId w:val="12"/>
  </w:num>
  <w:num w:numId="23">
    <w:abstractNumId w:val="19"/>
  </w:num>
  <w:num w:numId="24">
    <w:abstractNumId w:val="9"/>
  </w:num>
  <w:num w:numId="25">
    <w:abstractNumId w:val="15"/>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C03"/>
    <w:rsid w:val="00002BDF"/>
    <w:rsid w:val="000063F5"/>
    <w:rsid w:val="0001052C"/>
    <w:rsid w:val="00022A23"/>
    <w:rsid w:val="00056C53"/>
    <w:rsid w:val="0006532B"/>
    <w:rsid w:val="000676D3"/>
    <w:rsid w:val="0007016D"/>
    <w:rsid w:val="00075C89"/>
    <w:rsid w:val="00091102"/>
    <w:rsid w:val="0009666E"/>
    <w:rsid w:val="000A0BE5"/>
    <w:rsid w:val="000A31F9"/>
    <w:rsid w:val="000A58E2"/>
    <w:rsid w:val="000B0438"/>
    <w:rsid w:val="000B32B5"/>
    <w:rsid w:val="000B514A"/>
    <w:rsid w:val="000C41B4"/>
    <w:rsid w:val="000D106B"/>
    <w:rsid w:val="000F6C7A"/>
    <w:rsid w:val="00102ED1"/>
    <w:rsid w:val="00104A9A"/>
    <w:rsid w:val="00115C13"/>
    <w:rsid w:val="00122451"/>
    <w:rsid w:val="00123461"/>
    <w:rsid w:val="00126AD9"/>
    <w:rsid w:val="00135EA7"/>
    <w:rsid w:val="001466DC"/>
    <w:rsid w:val="00151D02"/>
    <w:rsid w:val="0016657F"/>
    <w:rsid w:val="00170441"/>
    <w:rsid w:val="00176752"/>
    <w:rsid w:val="00191AFF"/>
    <w:rsid w:val="001922CE"/>
    <w:rsid w:val="00193DDF"/>
    <w:rsid w:val="001A150A"/>
    <w:rsid w:val="001A3D79"/>
    <w:rsid w:val="001A4AF2"/>
    <w:rsid w:val="001A6547"/>
    <w:rsid w:val="001A7ADF"/>
    <w:rsid w:val="001B0599"/>
    <w:rsid w:val="001C19A1"/>
    <w:rsid w:val="001C210E"/>
    <w:rsid w:val="001C4A66"/>
    <w:rsid w:val="001E35BA"/>
    <w:rsid w:val="001F1C17"/>
    <w:rsid w:val="00204E66"/>
    <w:rsid w:val="0020550B"/>
    <w:rsid w:val="00206C0A"/>
    <w:rsid w:val="0022165D"/>
    <w:rsid w:val="00225126"/>
    <w:rsid w:val="00252678"/>
    <w:rsid w:val="00264680"/>
    <w:rsid w:val="0026793B"/>
    <w:rsid w:val="002750D2"/>
    <w:rsid w:val="0028296E"/>
    <w:rsid w:val="002829E8"/>
    <w:rsid w:val="00282B90"/>
    <w:rsid w:val="00282DB5"/>
    <w:rsid w:val="00293ACF"/>
    <w:rsid w:val="00295D24"/>
    <w:rsid w:val="002B08F8"/>
    <w:rsid w:val="002B2041"/>
    <w:rsid w:val="002C0870"/>
    <w:rsid w:val="002C33E2"/>
    <w:rsid w:val="002C48FC"/>
    <w:rsid w:val="002D02B9"/>
    <w:rsid w:val="002E33C7"/>
    <w:rsid w:val="002E36A4"/>
    <w:rsid w:val="002E4549"/>
    <w:rsid w:val="002F7D89"/>
    <w:rsid w:val="0031167B"/>
    <w:rsid w:val="003131DB"/>
    <w:rsid w:val="003135D3"/>
    <w:rsid w:val="00313DCB"/>
    <w:rsid w:val="00317EA0"/>
    <w:rsid w:val="00335658"/>
    <w:rsid w:val="00336422"/>
    <w:rsid w:val="00343DD5"/>
    <w:rsid w:val="00346B77"/>
    <w:rsid w:val="00354D8F"/>
    <w:rsid w:val="00362735"/>
    <w:rsid w:val="00371BB0"/>
    <w:rsid w:val="003815E4"/>
    <w:rsid w:val="00381624"/>
    <w:rsid w:val="00384DDA"/>
    <w:rsid w:val="00390033"/>
    <w:rsid w:val="00394256"/>
    <w:rsid w:val="003A1023"/>
    <w:rsid w:val="003B0CF3"/>
    <w:rsid w:val="003B128B"/>
    <w:rsid w:val="003B13B3"/>
    <w:rsid w:val="003C5A26"/>
    <w:rsid w:val="003C634C"/>
    <w:rsid w:val="003D113A"/>
    <w:rsid w:val="003F2FE2"/>
    <w:rsid w:val="003F55D5"/>
    <w:rsid w:val="003F7110"/>
    <w:rsid w:val="00405D09"/>
    <w:rsid w:val="004160A9"/>
    <w:rsid w:val="00416CE8"/>
    <w:rsid w:val="00421646"/>
    <w:rsid w:val="0045314C"/>
    <w:rsid w:val="00456B46"/>
    <w:rsid w:val="004643D3"/>
    <w:rsid w:val="004662E7"/>
    <w:rsid w:val="00467BEF"/>
    <w:rsid w:val="004714F2"/>
    <w:rsid w:val="004769F6"/>
    <w:rsid w:val="0048201A"/>
    <w:rsid w:val="0048405E"/>
    <w:rsid w:val="00484B8F"/>
    <w:rsid w:val="00484E26"/>
    <w:rsid w:val="004859D6"/>
    <w:rsid w:val="00495A98"/>
    <w:rsid w:val="00497B0C"/>
    <w:rsid w:val="004A4547"/>
    <w:rsid w:val="004B0C29"/>
    <w:rsid w:val="004B68EF"/>
    <w:rsid w:val="004D5AE8"/>
    <w:rsid w:val="004D6DB5"/>
    <w:rsid w:val="004E733E"/>
    <w:rsid w:val="004F160F"/>
    <w:rsid w:val="004F199E"/>
    <w:rsid w:val="004F48B4"/>
    <w:rsid w:val="00500C7D"/>
    <w:rsid w:val="00505EDA"/>
    <w:rsid w:val="005109AE"/>
    <w:rsid w:val="00520765"/>
    <w:rsid w:val="00524DC2"/>
    <w:rsid w:val="00530A1C"/>
    <w:rsid w:val="005367B1"/>
    <w:rsid w:val="005415E4"/>
    <w:rsid w:val="00555DD7"/>
    <w:rsid w:val="00556E8F"/>
    <w:rsid w:val="005642F1"/>
    <w:rsid w:val="005741FD"/>
    <w:rsid w:val="005779D4"/>
    <w:rsid w:val="00580275"/>
    <w:rsid w:val="00596688"/>
    <w:rsid w:val="005A3984"/>
    <w:rsid w:val="005B70AF"/>
    <w:rsid w:val="005B744D"/>
    <w:rsid w:val="005D12B3"/>
    <w:rsid w:val="005D1EC3"/>
    <w:rsid w:val="005D4B04"/>
    <w:rsid w:val="005F0334"/>
    <w:rsid w:val="006006F4"/>
    <w:rsid w:val="00600C9E"/>
    <w:rsid w:val="0060342A"/>
    <w:rsid w:val="00605CE3"/>
    <w:rsid w:val="00611AF0"/>
    <w:rsid w:val="00612BE4"/>
    <w:rsid w:val="00614EF3"/>
    <w:rsid w:val="00621841"/>
    <w:rsid w:val="0062184F"/>
    <w:rsid w:val="0062667B"/>
    <w:rsid w:val="00633E66"/>
    <w:rsid w:val="006356FC"/>
    <w:rsid w:val="00643713"/>
    <w:rsid w:val="00644376"/>
    <w:rsid w:val="006452A0"/>
    <w:rsid w:val="00651DE6"/>
    <w:rsid w:val="0065360B"/>
    <w:rsid w:val="006560DE"/>
    <w:rsid w:val="006573C7"/>
    <w:rsid w:val="00661A81"/>
    <w:rsid w:val="00672C6E"/>
    <w:rsid w:val="006813A8"/>
    <w:rsid w:val="006979E2"/>
    <w:rsid w:val="006A26BD"/>
    <w:rsid w:val="006A5A6D"/>
    <w:rsid w:val="006B0E9C"/>
    <w:rsid w:val="006B1392"/>
    <w:rsid w:val="006B4A26"/>
    <w:rsid w:val="006B5F75"/>
    <w:rsid w:val="006C198D"/>
    <w:rsid w:val="006D1432"/>
    <w:rsid w:val="006D6C06"/>
    <w:rsid w:val="006E0BFE"/>
    <w:rsid w:val="00703371"/>
    <w:rsid w:val="0071401B"/>
    <w:rsid w:val="00716290"/>
    <w:rsid w:val="007313E9"/>
    <w:rsid w:val="007415F0"/>
    <w:rsid w:val="00741DCE"/>
    <w:rsid w:val="0074745B"/>
    <w:rsid w:val="00766BED"/>
    <w:rsid w:val="00783D2F"/>
    <w:rsid w:val="00787F85"/>
    <w:rsid w:val="00791551"/>
    <w:rsid w:val="007A0CEF"/>
    <w:rsid w:val="007B5179"/>
    <w:rsid w:val="007D04AC"/>
    <w:rsid w:val="007D5B56"/>
    <w:rsid w:val="007E375B"/>
    <w:rsid w:val="007E6E61"/>
    <w:rsid w:val="007F261E"/>
    <w:rsid w:val="007F7060"/>
    <w:rsid w:val="008038CE"/>
    <w:rsid w:val="00805A5C"/>
    <w:rsid w:val="00815F00"/>
    <w:rsid w:val="00826133"/>
    <w:rsid w:val="00831162"/>
    <w:rsid w:val="008315BD"/>
    <w:rsid w:val="00840981"/>
    <w:rsid w:val="008414A3"/>
    <w:rsid w:val="00845373"/>
    <w:rsid w:val="00846A7B"/>
    <w:rsid w:val="00851C82"/>
    <w:rsid w:val="0085212F"/>
    <w:rsid w:val="00852C7B"/>
    <w:rsid w:val="00861AF2"/>
    <w:rsid w:val="00866811"/>
    <w:rsid w:val="00872FFE"/>
    <w:rsid w:val="0087422E"/>
    <w:rsid w:val="00896293"/>
    <w:rsid w:val="008B090D"/>
    <w:rsid w:val="008B52B9"/>
    <w:rsid w:val="008B642A"/>
    <w:rsid w:val="008C543E"/>
    <w:rsid w:val="008C634A"/>
    <w:rsid w:val="008D2C1A"/>
    <w:rsid w:val="008D31DF"/>
    <w:rsid w:val="008D552E"/>
    <w:rsid w:val="008D67D0"/>
    <w:rsid w:val="008E0FEB"/>
    <w:rsid w:val="008E7C03"/>
    <w:rsid w:val="00900EB8"/>
    <w:rsid w:val="00903530"/>
    <w:rsid w:val="009127E7"/>
    <w:rsid w:val="009154D3"/>
    <w:rsid w:val="00916C8E"/>
    <w:rsid w:val="00920F9C"/>
    <w:rsid w:val="009235EA"/>
    <w:rsid w:val="0092369F"/>
    <w:rsid w:val="009439CF"/>
    <w:rsid w:val="00945973"/>
    <w:rsid w:val="00950F97"/>
    <w:rsid w:val="00953A06"/>
    <w:rsid w:val="0096208C"/>
    <w:rsid w:val="0096323C"/>
    <w:rsid w:val="009648B6"/>
    <w:rsid w:val="009667FC"/>
    <w:rsid w:val="00970152"/>
    <w:rsid w:val="0099030C"/>
    <w:rsid w:val="009922C5"/>
    <w:rsid w:val="00994B46"/>
    <w:rsid w:val="009A00AE"/>
    <w:rsid w:val="009A3D0E"/>
    <w:rsid w:val="009A5E80"/>
    <w:rsid w:val="009B0001"/>
    <w:rsid w:val="009B2758"/>
    <w:rsid w:val="009B29C2"/>
    <w:rsid w:val="009B445C"/>
    <w:rsid w:val="009C25C6"/>
    <w:rsid w:val="009C6504"/>
    <w:rsid w:val="009C6964"/>
    <w:rsid w:val="009D6E1B"/>
    <w:rsid w:val="009E14AF"/>
    <w:rsid w:val="009F343D"/>
    <w:rsid w:val="009F547F"/>
    <w:rsid w:val="00A30374"/>
    <w:rsid w:val="00A35511"/>
    <w:rsid w:val="00A424D2"/>
    <w:rsid w:val="00A52C82"/>
    <w:rsid w:val="00A55704"/>
    <w:rsid w:val="00A66EA1"/>
    <w:rsid w:val="00A74E36"/>
    <w:rsid w:val="00A91338"/>
    <w:rsid w:val="00A91704"/>
    <w:rsid w:val="00AA0930"/>
    <w:rsid w:val="00AA15A2"/>
    <w:rsid w:val="00AA7F8F"/>
    <w:rsid w:val="00AB1DB1"/>
    <w:rsid w:val="00AB631C"/>
    <w:rsid w:val="00AC339D"/>
    <w:rsid w:val="00AC7C38"/>
    <w:rsid w:val="00AD480B"/>
    <w:rsid w:val="00AD5237"/>
    <w:rsid w:val="00AE2E64"/>
    <w:rsid w:val="00AE36CB"/>
    <w:rsid w:val="00AF121E"/>
    <w:rsid w:val="00AF4A56"/>
    <w:rsid w:val="00B06AD0"/>
    <w:rsid w:val="00B22D6A"/>
    <w:rsid w:val="00B33380"/>
    <w:rsid w:val="00B336EB"/>
    <w:rsid w:val="00B40EBA"/>
    <w:rsid w:val="00B742CC"/>
    <w:rsid w:val="00B83DD7"/>
    <w:rsid w:val="00B8520E"/>
    <w:rsid w:val="00B92D1A"/>
    <w:rsid w:val="00B9386E"/>
    <w:rsid w:val="00BA1050"/>
    <w:rsid w:val="00BA45D2"/>
    <w:rsid w:val="00BB2557"/>
    <w:rsid w:val="00BF08B9"/>
    <w:rsid w:val="00BF244D"/>
    <w:rsid w:val="00BF4F31"/>
    <w:rsid w:val="00C03684"/>
    <w:rsid w:val="00C078F8"/>
    <w:rsid w:val="00C11067"/>
    <w:rsid w:val="00C20B9C"/>
    <w:rsid w:val="00C2271B"/>
    <w:rsid w:val="00C362CB"/>
    <w:rsid w:val="00C43644"/>
    <w:rsid w:val="00C43FE9"/>
    <w:rsid w:val="00C47418"/>
    <w:rsid w:val="00C57ED0"/>
    <w:rsid w:val="00C63BEE"/>
    <w:rsid w:val="00C65650"/>
    <w:rsid w:val="00C778C2"/>
    <w:rsid w:val="00C93D39"/>
    <w:rsid w:val="00C950A8"/>
    <w:rsid w:val="00CA2602"/>
    <w:rsid w:val="00CA351F"/>
    <w:rsid w:val="00CD0515"/>
    <w:rsid w:val="00CD2D60"/>
    <w:rsid w:val="00CE4AAF"/>
    <w:rsid w:val="00D1204B"/>
    <w:rsid w:val="00D12F02"/>
    <w:rsid w:val="00D150C0"/>
    <w:rsid w:val="00D178A9"/>
    <w:rsid w:val="00D2354E"/>
    <w:rsid w:val="00D32695"/>
    <w:rsid w:val="00D4482B"/>
    <w:rsid w:val="00D45FAD"/>
    <w:rsid w:val="00D50F3C"/>
    <w:rsid w:val="00D516CE"/>
    <w:rsid w:val="00D6134A"/>
    <w:rsid w:val="00D61DB0"/>
    <w:rsid w:val="00D75128"/>
    <w:rsid w:val="00D769DB"/>
    <w:rsid w:val="00D82CA2"/>
    <w:rsid w:val="00D834EA"/>
    <w:rsid w:val="00D9251A"/>
    <w:rsid w:val="00D93C43"/>
    <w:rsid w:val="00DA3C61"/>
    <w:rsid w:val="00DB27AB"/>
    <w:rsid w:val="00DB5F66"/>
    <w:rsid w:val="00DB7A93"/>
    <w:rsid w:val="00DC0BCD"/>
    <w:rsid w:val="00DC1D3F"/>
    <w:rsid w:val="00DC72C3"/>
    <w:rsid w:val="00DD342E"/>
    <w:rsid w:val="00DE1772"/>
    <w:rsid w:val="00DF0B33"/>
    <w:rsid w:val="00DF0FA5"/>
    <w:rsid w:val="00DF2653"/>
    <w:rsid w:val="00DF2D26"/>
    <w:rsid w:val="00DF34C1"/>
    <w:rsid w:val="00E06307"/>
    <w:rsid w:val="00E11B3A"/>
    <w:rsid w:val="00E1301A"/>
    <w:rsid w:val="00E1522F"/>
    <w:rsid w:val="00E1564E"/>
    <w:rsid w:val="00E27A49"/>
    <w:rsid w:val="00E30FE8"/>
    <w:rsid w:val="00E348A5"/>
    <w:rsid w:val="00E37D50"/>
    <w:rsid w:val="00E40145"/>
    <w:rsid w:val="00E4791F"/>
    <w:rsid w:val="00E60532"/>
    <w:rsid w:val="00E66575"/>
    <w:rsid w:val="00E85700"/>
    <w:rsid w:val="00E902ED"/>
    <w:rsid w:val="00E905D4"/>
    <w:rsid w:val="00E910F5"/>
    <w:rsid w:val="00EA3A79"/>
    <w:rsid w:val="00EA450D"/>
    <w:rsid w:val="00EA5186"/>
    <w:rsid w:val="00EA5D02"/>
    <w:rsid w:val="00EA6D92"/>
    <w:rsid w:val="00EB0072"/>
    <w:rsid w:val="00EB2EF5"/>
    <w:rsid w:val="00EC3629"/>
    <w:rsid w:val="00ED1079"/>
    <w:rsid w:val="00ED369D"/>
    <w:rsid w:val="00EE6F1D"/>
    <w:rsid w:val="00EF03CB"/>
    <w:rsid w:val="00EF56D0"/>
    <w:rsid w:val="00EF7E2C"/>
    <w:rsid w:val="00F025A7"/>
    <w:rsid w:val="00F02A83"/>
    <w:rsid w:val="00F03255"/>
    <w:rsid w:val="00F16A23"/>
    <w:rsid w:val="00F17096"/>
    <w:rsid w:val="00F217DF"/>
    <w:rsid w:val="00F26EC6"/>
    <w:rsid w:val="00F306BE"/>
    <w:rsid w:val="00F4393B"/>
    <w:rsid w:val="00F51620"/>
    <w:rsid w:val="00F55053"/>
    <w:rsid w:val="00F575CE"/>
    <w:rsid w:val="00F57686"/>
    <w:rsid w:val="00F82BA7"/>
    <w:rsid w:val="00F846FE"/>
    <w:rsid w:val="00F8778F"/>
    <w:rsid w:val="00F9215E"/>
    <w:rsid w:val="00F96C77"/>
    <w:rsid w:val="00FB370D"/>
    <w:rsid w:val="00FC192D"/>
    <w:rsid w:val="00FC1D3F"/>
    <w:rsid w:val="00FD3104"/>
    <w:rsid w:val="00FF2835"/>
    <w:rsid w:val="00FF724C"/>
    <w:rsid w:val="00FF77B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5:docId w15:val="{5BACFA5D-BC3B-4B5F-91AC-972DF797F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D1EC3"/>
    <w:pPr>
      <w:spacing w:line="360" w:lineRule="auto"/>
    </w:pPr>
    <w:rPr>
      <w:rFonts w:ascii="Arial" w:hAnsi="Arial"/>
      <w:sz w:val="24"/>
      <w:szCs w:val="24"/>
    </w:rPr>
  </w:style>
  <w:style w:type="paragraph" w:styleId="Nagwek1">
    <w:name w:val="heading 1"/>
    <w:basedOn w:val="Normalny"/>
    <w:next w:val="Normalny"/>
    <w:qFormat/>
    <w:rsid w:val="008E7C03"/>
    <w:pPr>
      <w:keepNext/>
      <w:jc w:val="right"/>
      <w:outlineLvl w:val="0"/>
    </w:pPr>
    <w:rPr>
      <w:rFonts w:cs="Arial"/>
      <w:b/>
      <w:bCs/>
      <w:kern w:val="32"/>
      <w:sz w:val="40"/>
      <w:szCs w:val="32"/>
    </w:rPr>
  </w:style>
  <w:style w:type="paragraph" w:styleId="Nagwek2">
    <w:name w:val="heading 2"/>
    <w:basedOn w:val="Normalny"/>
    <w:next w:val="Normalny"/>
    <w:link w:val="Nagwek2Znak"/>
    <w:qFormat/>
    <w:rsid w:val="008E7C03"/>
    <w:pPr>
      <w:keepNext/>
      <w:jc w:val="center"/>
      <w:outlineLvl w:val="1"/>
    </w:pPr>
    <w:rPr>
      <w:rFonts w:cs="Arial"/>
      <w:b/>
      <w:bCs/>
      <w:iCs/>
      <w:sz w:val="36"/>
      <w:szCs w:val="28"/>
    </w:rPr>
  </w:style>
  <w:style w:type="paragraph" w:styleId="Nagwek3">
    <w:name w:val="heading 3"/>
    <w:basedOn w:val="Normalny"/>
    <w:next w:val="Normalny"/>
    <w:qFormat/>
    <w:rsid w:val="008E7C03"/>
    <w:pPr>
      <w:keepNext/>
      <w:spacing w:before="240" w:after="60"/>
      <w:outlineLvl w:val="2"/>
    </w:pPr>
    <w:rPr>
      <w:rFonts w:cs="Arial"/>
      <w:bCs/>
      <w:i/>
      <w:sz w:val="20"/>
      <w:szCs w:val="26"/>
    </w:rPr>
  </w:style>
  <w:style w:type="paragraph" w:styleId="Nagwek4">
    <w:name w:val="heading 4"/>
    <w:basedOn w:val="Normalny"/>
    <w:next w:val="Normalny"/>
    <w:qFormat/>
    <w:rsid w:val="008E7C03"/>
    <w:pPr>
      <w:keepNext/>
      <w:jc w:val="center"/>
      <w:outlineLvl w:val="3"/>
    </w:pPr>
    <w:rPr>
      <w:bCs/>
      <w:sz w:val="20"/>
      <w:szCs w:val="20"/>
    </w:rPr>
  </w:style>
  <w:style w:type="paragraph" w:styleId="Nagwek5">
    <w:name w:val="heading 5"/>
    <w:basedOn w:val="Normalny"/>
    <w:next w:val="Normalny"/>
    <w:qFormat/>
    <w:rsid w:val="008E7C03"/>
    <w:pPr>
      <w:outlineLvl w:val="4"/>
    </w:pPr>
    <w:rPr>
      <w:bCs/>
      <w:i/>
      <w:iCs/>
      <w:sz w:val="20"/>
      <w:szCs w:val="26"/>
    </w:rPr>
  </w:style>
  <w:style w:type="paragraph" w:styleId="Nagwek6">
    <w:name w:val="heading 6"/>
    <w:basedOn w:val="Normalny"/>
    <w:next w:val="Normalny"/>
    <w:qFormat/>
    <w:rsid w:val="008E7C03"/>
    <w:pPr>
      <w:ind w:left="709" w:hanging="709"/>
      <w:outlineLvl w:val="5"/>
    </w:pPr>
    <w:rPr>
      <w:bCs/>
      <w:i/>
      <w:sz w:val="20"/>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sid w:val="008E7C03"/>
    <w:rPr>
      <w:rFonts w:ascii="Arial" w:hAnsi="Arial" w:cs="Arial"/>
      <w:b/>
      <w:bCs/>
      <w:iCs/>
      <w:sz w:val="36"/>
      <w:szCs w:val="28"/>
      <w:lang w:val="pl-PL" w:eastAsia="pl-PL" w:bidi="ar-SA"/>
    </w:rPr>
  </w:style>
  <w:style w:type="paragraph" w:styleId="Spistreci5">
    <w:name w:val="toc 5"/>
    <w:basedOn w:val="Normalny"/>
    <w:next w:val="Normalny"/>
    <w:autoRedefine/>
    <w:uiPriority w:val="39"/>
    <w:rsid w:val="00F51620"/>
    <w:pPr>
      <w:tabs>
        <w:tab w:val="left" w:pos="2155"/>
        <w:tab w:val="right" w:leader="dot" w:pos="9062"/>
      </w:tabs>
      <w:ind w:left="1701"/>
    </w:pPr>
    <w:rPr>
      <w:i/>
      <w:noProof/>
      <w:sz w:val="16"/>
    </w:rPr>
  </w:style>
  <w:style w:type="character" w:styleId="Hipercze">
    <w:name w:val="Hyperlink"/>
    <w:uiPriority w:val="99"/>
    <w:rsid w:val="008E7C03"/>
    <w:rPr>
      <w:color w:val="0000FF"/>
      <w:u w:val="single"/>
    </w:rPr>
  </w:style>
  <w:style w:type="paragraph" w:styleId="Spistreci1">
    <w:name w:val="toc 1"/>
    <w:basedOn w:val="Normalny"/>
    <w:next w:val="Normalny"/>
    <w:autoRedefine/>
    <w:uiPriority w:val="39"/>
    <w:rsid w:val="00633E66"/>
    <w:pPr>
      <w:tabs>
        <w:tab w:val="left" w:pos="480"/>
        <w:tab w:val="right" w:leader="dot" w:pos="9062"/>
      </w:tabs>
      <w:spacing w:line="480" w:lineRule="auto"/>
    </w:pPr>
    <w:rPr>
      <w:b/>
      <w:noProof/>
      <w:sz w:val="16"/>
    </w:rPr>
  </w:style>
  <w:style w:type="paragraph" w:styleId="Spistreci4">
    <w:name w:val="toc 4"/>
    <w:basedOn w:val="Normalny"/>
    <w:next w:val="Normalny"/>
    <w:autoRedefine/>
    <w:uiPriority w:val="39"/>
    <w:rsid w:val="00555DD7"/>
    <w:pPr>
      <w:tabs>
        <w:tab w:val="left" w:pos="1644"/>
        <w:tab w:val="right" w:leader="dot" w:pos="9062"/>
      </w:tabs>
      <w:ind w:left="1644" w:hanging="340"/>
    </w:pPr>
    <w:rPr>
      <w:noProof/>
      <w:sz w:val="16"/>
    </w:rPr>
  </w:style>
  <w:style w:type="paragraph" w:styleId="Spistreci2">
    <w:name w:val="toc 2"/>
    <w:basedOn w:val="Normalny"/>
    <w:next w:val="Normalny"/>
    <w:autoRedefine/>
    <w:uiPriority w:val="39"/>
    <w:rsid w:val="006B5F75"/>
    <w:pPr>
      <w:tabs>
        <w:tab w:val="left" w:pos="1134"/>
        <w:tab w:val="right" w:leader="dot" w:pos="9062"/>
      </w:tabs>
      <w:ind w:left="1134" w:hanging="454"/>
    </w:pPr>
    <w:rPr>
      <w:caps/>
      <w:noProof/>
      <w:sz w:val="16"/>
      <w:szCs w:val="16"/>
    </w:rPr>
  </w:style>
  <w:style w:type="paragraph" w:styleId="Spistreci3">
    <w:name w:val="toc 3"/>
    <w:basedOn w:val="Normalny"/>
    <w:next w:val="Normalny"/>
    <w:autoRedefine/>
    <w:uiPriority w:val="39"/>
    <w:rsid w:val="00621841"/>
    <w:pPr>
      <w:tabs>
        <w:tab w:val="left" w:pos="1928"/>
        <w:tab w:val="right" w:leader="dot" w:pos="9062"/>
      </w:tabs>
      <w:ind w:left="1758" w:hanging="454"/>
    </w:pPr>
    <w:rPr>
      <w:i/>
      <w:noProof/>
      <w:sz w:val="16"/>
    </w:rPr>
  </w:style>
  <w:style w:type="paragraph" w:styleId="Spistreci6">
    <w:name w:val="toc 6"/>
    <w:basedOn w:val="Normalny"/>
    <w:next w:val="Normalny"/>
    <w:autoRedefine/>
    <w:uiPriority w:val="39"/>
    <w:rsid w:val="008E7C03"/>
    <w:pPr>
      <w:tabs>
        <w:tab w:val="left" w:pos="2835"/>
        <w:tab w:val="right" w:leader="dot" w:pos="9062"/>
      </w:tabs>
      <w:ind w:left="2869" w:hanging="601"/>
    </w:pPr>
    <w:rPr>
      <w:i/>
      <w:noProof/>
      <w:sz w:val="16"/>
    </w:rPr>
  </w:style>
  <w:style w:type="paragraph" w:styleId="Stopka">
    <w:name w:val="footer"/>
    <w:basedOn w:val="Normalny"/>
    <w:rsid w:val="008E7C03"/>
    <w:pPr>
      <w:tabs>
        <w:tab w:val="center" w:pos="4536"/>
        <w:tab w:val="right" w:pos="9072"/>
      </w:tabs>
    </w:pPr>
  </w:style>
  <w:style w:type="table" w:styleId="Tabela-Siatka">
    <w:name w:val="Table Grid"/>
    <w:basedOn w:val="Standardowy"/>
    <w:rsid w:val="008E7C03"/>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8E7C03"/>
  </w:style>
  <w:style w:type="paragraph" w:styleId="Nagwek">
    <w:name w:val="header"/>
    <w:basedOn w:val="Normalny"/>
    <w:rsid w:val="00394256"/>
    <w:pPr>
      <w:tabs>
        <w:tab w:val="center" w:pos="4536"/>
        <w:tab w:val="right" w:pos="9072"/>
      </w:tabs>
    </w:pPr>
  </w:style>
  <w:style w:type="paragraph" w:styleId="Tekstprzypisudolnego">
    <w:name w:val="footnote text"/>
    <w:basedOn w:val="Normalny"/>
    <w:link w:val="TekstprzypisudolnegoZnak"/>
    <w:rsid w:val="004643D3"/>
    <w:pPr>
      <w:tabs>
        <w:tab w:val="left" w:pos="851"/>
      </w:tabs>
      <w:spacing w:line="200" w:lineRule="exact"/>
      <w:ind w:firstLine="567"/>
      <w:jc w:val="both"/>
    </w:pPr>
    <w:rPr>
      <w:i/>
      <w:sz w:val="20"/>
      <w:szCs w:val="20"/>
    </w:rPr>
  </w:style>
  <w:style w:type="character" w:customStyle="1" w:styleId="TekstprzypisudolnegoZnak">
    <w:name w:val="Tekst przypisu dolnego Znak"/>
    <w:link w:val="Tekstprzypisudolnego"/>
    <w:rsid w:val="005F0334"/>
    <w:rPr>
      <w:rFonts w:ascii="Arial" w:hAnsi="Arial"/>
      <w:i/>
    </w:rPr>
  </w:style>
  <w:style w:type="character" w:styleId="Odwoanieprzypisudolnego">
    <w:name w:val="footnote reference"/>
    <w:rsid w:val="004643D3"/>
    <w:rPr>
      <w:vertAlign w:val="superscript"/>
    </w:rPr>
  </w:style>
  <w:style w:type="character" w:styleId="UyteHipercze">
    <w:name w:val="FollowedHyperlink"/>
    <w:uiPriority w:val="99"/>
    <w:unhideWhenUsed/>
    <w:rsid w:val="0026793B"/>
    <w:rPr>
      <w:color w:val="800080"/>
      <w:u w:val="single"/>
    </w:rPr>
  </w:style>
  <w:style w:type="paragraph" w:customStyle="1" w:styleId="xl319">
    <w:name w:val="xl319"/>
    <w:basedOn w:val="Normalny"/>
    <w:rsid w:val="0026793B"/>
    <w:pPr>
      <w:spacing w:before="100" w:beforeAutospacing="1" w:after="100" w:afterAutospacing="1" w:line="240" w:lineRule="auto"/>
    </w:pPr>
    <w:rPr>
      <w:rFonts w:ascii="Times New Roman" w:hAnsi="Times New Roman"/>
    </w:rPr>
  </w:style>
  <w:style w:type="paragraph" w:customStyle="1" w:styleId="xl320">
    <w:name w:val="xl320"/>
    <w:basedOn w:val="Normalny"/>
    <w:rsid w:val="0026793B"/>
    <w:pPr>
      <w:spacing w:before="100" w:beforeAutospacing="1" w:after="100" w:afterAutospacing="1" w:line="240" w:lineRule="auto"/>
    </w:pPr>
    <w:rPr>
      <w:rFonts w:ascii="Times New Roman" w:hAnsi="Times New Roman"/>
    </w:rPr>
  </w:style>
  <w:style w:type="paragraph" w:customStyle="1" w:styleId="xl321">
    <w:name w:val="xl321"/>
    <w:basedOn w:val="Normalny"/>
    <w:rsid w:val="0026793B"/>
    <w:pPr>
      <w:spacing w:before="100" w:beforeAutospacing="1" w:after="100" w:afterAutospacing="1" w:line="240" w:lineRule="auto"/>
    </w:pPr>
    <w:rPr>
      <w:rFonts w:ascii="Times New Roman" w:hAnsi="Times New Roman"/>
    </w:rPr>
  </w:style>
  <w:style w:type="paragraph" w:customStyle="1" w:styleId="xl322">
    <w:name w:val="xl322"/>
    <w:basedOn w:val="Normalny"/>
    <w:rsid w:val="0026793B"/>
    <w:pPr>
      <w:spacing w:before="100" w:beforeAutospacing="1" w:after="100" w:afterAutospacing="1" w:line="240" w:lineRule="auto"/>
    </w:pPr>
    <w:rPr>
      <w:rFonts w:ascii="Times New Roman" w:hAnsi="Times New Roman"/>
    </w:rPr>
  </w:style>
  <w:style w:type="paragraph" w:customStyle="1" w:styleId="xl323">
    <w:name w:val="xl323"/>
    <w:basedOn w:val="Normalny"/>
    <w:rsid w:val="0026793B"/>
    <w:pPr>
      <w:spacing w:before="100" w:beforeAutospacing="1" w:after="100" w:afterAutospacing="1" w:line="240" w:lineRule="auto"/>
    </w:pPr>
    <w:rPr>
      <w:rFonts w:cs="Arial"/>
      <w:b/>
      <w:bCs/>
    </w:rPr>
  </w:style>
  <w:style w:type="paragraph" w:customStyle="1" w:styleId="xl324">
    <w:name w:val="xl324"/>
    <w:basedOn w:val="Normalny"/>
    <w:rsid w:val="0026793B"/>
    <w:pPr>
      <w:spacing w:before="100" w:beforeAutospacing="1" w:after="100" w:afterAutospacing="1" w:line="240" w:lineRule="auto"/>
      <w:jc w:val="center"/>
      <w:textAlignment w:val="center"/>
    </w:pPr>
    <w:rPr>
      <w:rFonts w:cs="Arial"/>
      <w:sz w:val="12"/>
      <w:szCs w:val="12"/>
    </w:rPr>
  </w:style>
  <w:style w:type="paragraph" w:customStyle="1" w:styleId="xl325">
    <w:name w:val="xl325"/>
    <w:basedOn w:val="Normalny"/>
    <w:rsid w:val="0026793B"/>
    <w:pPr>
      <w:spacing w:before="100" w:beforeAutospacing="1" w:after="100" w:afterAutospacing="1" w:line="240" w:lineRule="auto"/>
      <w:jc w:val="center"/>
      <w:textAlignment w:val="center"/>
    </w:pPr>
    <w:rPr>
      <w:rFonts w:cs="Arial"/>
      <w:b/>
      <w:bCs/>
    </w:rPr>
  </w:style>
  <w:style w:type="paragraph" w:customStyle="1" w:styleId="xl326">
    <w:name w:val="xl326"/>
    <w:basedOn w:val="Normalny"/>
    <w:rsid w:val="0026793B"/>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327">
    <w:name w:val="xl327"/>
    <w:basedOn w:val="Normalny"/>
    <w:rsid w:val="0026793B"/>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328">
    <w:name w:val="xl328"/>
    <w:basedOn w:val="Normalny"/>
    <w:rsid w:val="00267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329">
    <w:name w:val="xl329"/>
    <w:basedOn w:val="Normalny"/>
    <w:rsid w:val="00267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330">
    <w:name w:val="xl330"/>
    <w:basedOn w:val="Normalny"/>
    <w:rsid w:val="00267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331">
    <w:name w:val="xl331"/>
    <w:basedOn w:val="Normalny"/>
    <w:rsid w:val="0026793B"/>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rFonts w:cs="Arial"/>
      <w:b/>
      <w:bCs/>
      <w:sz w:val="12"/>
      <w:szCs w:val="12"/>
    </w:rPr>
  </w:style>
  <w:style w:type="paragraph" w:customStyle="1" w:styleId="xl332">
    <w:name w:val="xl332"/>
    <w:basedOn w:val="Normalny"/>
    <w:rsid w:val="0026793B"/>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333">
    <w:name w:val="xl333"/>
    <w:basedOn w:val="Normalny"/>
    <w:rsid w:val="0026793B"/>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334">
    <w:name w:val="xl334"/>
    <w:basedOn w:val="Normalny"/>
    <w:rsid w:val="00267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335">
    <w:name w:val="xl335"/>
    <w:basedOn w:val="Normalny"/>
    <w:rsid w:val="00267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336">
    <w:name w:val="xl336"/>
    <w:basedOn w:val="Normalny"/>
    <w:rsid w:val="00267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337">
    <w:name w:val="xl337"/>
    <w:basedOn w:val="Normalny"/>
    <w:rsid w:val="00267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338">
    <w:name w:val="xl338"/>
    <w:basedOn w:val="Normalny"/>
    <w:rsid w:val="00267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339">
    <w:name w:val="xl339"/>
    <w:basedOn w:val="Normalny"/>
    <w:rsid w:val="00267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340">
    <w:name w:val="xl340"/>
    <w:basedOn w:val="Normalny"/>
    <w:rsid w:val="00267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341">
    <w:name w:val="xl341"/>
    <w:basedOn w:val="Normalny"/>
    <w:rsid w:val="00267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Arial"/>
      <w:sz w:val="12"/>
      <w:szCs w:val="12"/>
    </w:rPr>
  </w:style>
  <w:style w:type="paragraph" w:customStyle="1" w:styleId="xl342">
    <w:name w:val="xl342"/>
    <w:basedOn w:val="Normalny"/>
    <w:rsid w:val="0026793B"/>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cs="Arial"/>
      <w:sz w:val="12"/>
      <w:szCs w:val="12"/>
    </w:rPr>
  </w:style>
  <w:style w:type="paragraph" w:customStyle="1" w:styleId="xl343">
    <w:name w:val="xl343"/>
    <w:basedOn w:val="Normalny"/>
    <w:rsid w:val="0026793B"/>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cs="Arial"/>
      <w:sz w:val="12"/>
      <w:szCs w:val="12"/>
    </w:rPr>
  </w:style>
  <w:style w:type="paragraph" w:customStyle="1" w:styleId="xl344">
    <w:name w:val="xl344"/>
    <w:basedOn w:val="Normalny"/>
    <w:rsid w:val="0026793B"/>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cs="Arial"/>
      <w:sz w:val="12"/>
      <w:szCs w:val="12"/>
    </w:rPr>
  </w:style>
  <w:style w:type="paragraph" w:customStyle="1" w:styleId="xl345">
    <w:name w:val="xl345"/>
    <w:basedOn w:val="Normalny"/>
    <w:rsid w:val="00267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Arial"/>
      <w:sz w:val="12"/>
      <w:szCs w:val="12"/>
    </w:rPr>
  </w:style>
  <w:style w:type="paragraph" w:customStyle="1" w:styleId="xl346">
    <w:name w:val="xl346"/>
    <w:basedOn w:val="Normalny"/>
    <w:rsid w:val="0026793B"/>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rFonts w:cs="Arial"/>
      <w:b/>
      <w:bCs/>
      <w:sz w:val="12"/>
      <w:szCs w:val="12"/>
    </w:rPr>
  </w:style>
  <w:style w:type="paragraph" w:customStyle="1" w:styleId="xl347">
    <w:name w:val="xl347"/>
    <w:basedOn w:val="Normalny"/>
    <w:rsid w:val="0026793B"/>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rFonts w:cs="Arial"/>
      <w:b/>
      <w:bCs/>
      <w:sz w:val="12"/>
      <w:szCs w:val="12"/>
    </w:rPr>
  </w:style>
  <w:style w:type="paragraph" w:customStyle="1" w:styleId="xl348">
    <w:name w:val="xl348"/>
    <w:basedOn w:val="Normalny"/>
    <w:rsid w:val="0026793B"/>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349">
    <w:name w:val="xl349"/>
    <w:basedOn w:val="Normalny"/>
    <w:rsid w:val="0026793B"/>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350">
    <w:name w:val="xl350"/>
    <w:basedOn w:val="Normalny"/>
    <w:rsid w:val="0026793B"/>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351">
    <w:name w:val="xl351"/>
    <w:basedOn w:val="Normalny"/>
    <w:rsid w:val="0026793B"/>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rFonts w:cs="Arial"/>
      <w:b/>
      <w:bCs/>
      <w:sz w:val="12"/>
      <w:szCs w:val="12"/>
    </w:rPr>
  </w:style>
  <w:style w:type="paragraph" w:customStyle="1" w:styleId="xl352">
    <w:name w:val="xl352"/>
    <w:basedOn w:val="Normalny"/>
    <w:rsid w:val="0026793B"/>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center"/>
      <w:textAlignment w:val="center"/>
    </w:pPr>
    <w:rPr>
      <w:rFonts w:cs="Arial"/>
      <w:b/>
      <w:bCs/>
      <w:sz w:val="12"/>
      <w:szCs w:val="12"/>
    </w:rPr>
  </w:style>
  <w:style w:type="paragraph" w:customStyle="1" w:styleId="xl353">
    <w:name w:val="xl353"/>
    <w:basedOn w:val="Normalny"/>
    <w:rsid w:val="0026793B"/>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center"/>
      <w:textAlignment w:val="center"/>
    </w:pPr>
    <w:rPr>
      <w:rFonts w:cs="Arial"/>
      <w:b/>
      <w:bCs/>
      <w:sz w:val="12"/>
      <w:szCs w:val="12"/>
    </w:rPr>
  </w:style>
  <w:style w:type="paragraph" w:customStyle="1" w:styleId="xl354">
    <w:name w:val="xl354"/>
    <w:basedOn w:val="Normalny"/>
    <w:rsid w:val="0026793B"/>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rFonts w:cs="Arial"/>
      <w:b/>
      <w:bCs/>
      <w:sz w:val="12"/>
      <w:szCs w:val="12"/>
    </w:rPr>
  </w:style>
  <w:style w:type="paragraph" w:customStyle="1" w:styleId="xl355">
    <w:name w:val="xl355"/>
    <w:basedOn w:val="Normalny"/>
    <w:rsid w:val="0026793B"/>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rFonts w:cs="Arial"/>
      <w:b/>
      <w:bCs/>
      <w:sz w:val="12"/>
      <w:szCs w:val="12"/>
    </w:rPr>
  </w:style>
  <w:style w:type="paragraph" w:customStyle="1" w:styleId="xl356">
    <w:name w:val="xl356"/>
    <w:basedOn w:val="Normalny"/>
    <w:rsid w:val="0026793B"/>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rFonts w:cs="Arial"/>
      <w:b/>
      <w:bCs/>
      <w:sz w:val="12"/>
      <w:szCs w:val="12"/>
    </w:rPr>
  </w:style>
  <w:style w:type="paragraph" w:customStyle="1" w:styleId="xl357">
    <w:name w:val="xl357"/>
    <w:basedOn w:val="Normalny"/>
    <w:rsid w:val="00267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styleId="Tekstdymka">
    <w:name w:val="Balloon Text"/>
    <w:basedOn w:val="Normalny"/>
    <w:link w:val="TekstdymkaZnak"/>
    <w:rsid w:val="009F547F"/>
    <w:pPr>
      <w:spacing w:line="240" w:lineRule="auto"/>
    </w:pPr>
    <w:rPr>
      <w:rFonts w:ascii="Tahoma" w:hAnsi="Tahoma" w:cs="Tahoma"/>
      <w:sz w:val="16"/>
      <w:szCs w:val="16"/>
    </w:rPr>
  </w:style>
  <w:style w:type="character" w:customStyle="1" w:styleId="TekstdymkaZnak">
    <w:name w:val="Tekst dymka Znak"/>
    <w:link w:val="Tekstdymka"/>
    <w:rsid w:val="009F547F"/>
    <w:rPr>
      <w:rFonts w:ascii="Tahoma" w:hAnsi="Tahoma" w:cs="Tahoma"/>
      <w:sz w:val="16"/>
      <w:szCs w:val="16"/>
    </w:rPr>
  </w:style>
  <w:style w:type="paragraph" w:customStyle="1" w:styleId="xl149">
    <w:name w:val="xl149"/>
    <w:basedOn w:val="Normalny"/>
    <w:rsid w:val="009D6E1B"/>
    <w:pPr>
      <w:spacing w:before="100" w:beforeAutospacing="1" w:after="100" w:afterAutospacing="1" w:line="240" w:lineRule="auto"/>
    </w:pPr>
    <w:rPr>
      <w:rFonts w:ascii="Times New Roman" w:hAnsi="Times New Roman"/>
    </w:rPr>
  </w:style>
  <w:style w:type="paragraph" w:customStyle="1" w:styleId="xl150">
    <w:name w:val="xl150"/>
    <w:basedOn w:val="Normalny"/>
    <w:rsid w:val="009D6E1B"/>
    <w:pPr>
      <w:spacing w:before="100" w:beforeAutospacing="1" w:after="100" w:afterAutospacing="1" w:line="240" w:lineRule="auto"/>
    </w:pPr>
    <w:rPr>
      <w:rFonts w:ascii="Times New Roman" w:hAnsi="Times New Roman"/>
    </w:rPr>
  </w:style>
  <w:style w:type="paragraph" w:customStyle="1" w:styleId="xl151">
    <w:name w:val="xl151"/>
    <w:basedOn w:val="Normalny"/>
    <w:rsid w:val="009D6E1B"/>
    <w:pPr>
      <w:spacing w:before="100" w:beforeAutospacing="1" w:after="100" w:afterAutospacing="1" w:line="240" w:lineRule="auto"/>
    </w:pPr>
    <w:rPr>
      <w:rFonts w:ascii="Times New Roman" w:hAnsi="Times New Roman"/>
    </w:rPr>
  </w:style>
  <w:style w:type="paragraph" w:customStyle="1" w:styleId="xl152">
    <w:name w:val="xl152"/>
    <w:basedOn w:val="Normalny"/>
    <w:rsid w:val="009D6E1B"/>
    <w:pPr>
      <w:spacing w:before="100" w:beforeAutospacing="1" w:after="100" w:afterAutospacing="1" w:line="240" w:lineRule="auto"/>
    </w:pPr>
    <w:rPr>
      <w:rFonts w:ascii="Times New Roman" w:hAnsi="Times New Roman"/>
    </w:rPr>
  </w:style>
  <w:style w:type="paragraph" w:customStyle="1" w:styleId="xl153">
    <w:name w:val="xl153"/>
    <w:basedOn w:val="Normalny"/>
    <w:rsid w:val="009D6E1B"/>
    <w:pPr>
      <w:spacing w:before="100" w:beforeAutospacing="1" w:after="100" w:afterAutospacing="1" w:line="240" w:lineRule="auto"/>
    </w:pPr>
    <w:rPr>
      <w:rFonts w:cs="Arial"/>
      <w:b/>
      <w:bCs/>
    </w:rPr>
  </w:style>
  <w:style w:type="paragraph" w:customStyle="1" w:styleId="xl154">
    <w:name w:val="xl154"/>
    <w:basedOn w:val="Normalny"/>
    <w:rsid w:val="009D6E1B"/>
    <w:pPr>
      <w:spacing w:before="100" w:beforeAutospacing="1" w:after="100" w:afterAutospacing="1" w:line="240" w:lineRule="auto"/>
      <w:jc w:val="center"/>
      <w:textAlignment w:val="center"/>
    </w:pPr>
    <w:rPr>
      <w:rFonts w:cs="Arial"/>
      <w:sz w:val="12"/>
      <w:szCs w:val="12"/>
    </w:rPr>
  </w:style>
  <w:style w:type="paragraph" w:customStyle="1" w:styleId="xl155">
    <w:name w:val="xl155"/>
    <w:basedOn w:val="Normalny"/>
    <w:rsid w:val="009D6E1B"/>
    <w:pPr>
      <w:spacing w:before="100" w:beforeAutospacing="1" w:after="100" w:afterAutospacing="1" w:line="240" w:lineRule="auto"/>
      <w:jc w:val="center"/>
      <w:textAlignment w:val="center"/>
    </w:pPr>
    <w:rPr>
      <w:rFonts w:cs="Arial"/>
      <w:b/>
      <w:bCs/>
    </w:rPr>
  </w:style>
  <w:style w:type="paragraph" w:customStyle="1" w:styleId="xl156">
    <w:name w:val="xl156"/>
    <w:basedOn w:val="Normalny"/>
    <w:rsid w:val="009D6E1B"/>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157">
    <w:name w:val="xl157"/>
    <w:basedOn w:val="Normalny"/>
    <w:rsid w:val="009D6E1B"/>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158">
    <w:name w:val="xl158"/>
    <w:basedOn w:val="Normalny"/>
    <w:rsid w:val="009D6E1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59">
    <w:name w:val="xl159"/>
    <w:basedOn w:val="Normalny"/>
    <w:rsid w:val="009D6E1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60">
    <w:name w:val="xl160"/>
    <w:basedOn w:val="Normalny"/>
    <w:rsid w:val="009D6E1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61">
    <w:name w:val="xl161"/>
    <w:basedOn w:val="Normalny"/>
    <w:rsid w:val="009D6E1B"/>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rFonts w:cs="Arial"/>
      <w:b/>
      <w:bCs/>
      <w:sz w:val="12"/>
      <w:szCs w:val="12"/>
    </w:rPr>
  </w:style>
  <w:style w:type="paragraph" w:customStyle="1" w:styleId="xl162">
    <w:name w:val="xl162"/>
    <w:basedOn w:val="Normalny"/>
    <w:rsid w:val="009D6E1B"/>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63">
    <w:name w:val="xl163"/>
    <w:basedOn w:val="Normalny"/>
    <w:rsid w:val="009D6E1B"/>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64">
    <w:name w:val="xl164"/>
    <w:basedOn w:val="Normalny"/>
    <w:rsid w:val="009D6E1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65">
    <w:name w:val="xl165"/>
    <w:basedOn w:val="Normalny"/>
    <w:rsid w:val="009D6E1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66">
    <w:name w:val="xl166"/>
    <w:basedOn w:val="Normalny"/>
    <w:rsid w:val="009D6E1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167">
    <w:name w:val="xl167"/>
    <w:basedOn w:val="Normalny"/>
    <w:rsid w:val="009D6E1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168">
    <w:name w:val="xl168"/>
    <w:basedOn w:val="Normalny"/>
    <w:rsid w:val="009D6E1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69">
    <w:name w:val="xl169"/>
    <w:basedOn w:val="Normalny"/>
    <w:rsid w:val="009D6E1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70">
    <w:name w:val="xl170"/>
    <w:basedOn w:val="Normalny"/>
    <w:rsid w:val="009D6E1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171">
    <w:name w:val="xl171"/>
    <w:basedOn w:val="Normalny"/>
    <w:rsid w:val="009D6E1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Arial"/>
      <w:sz w:val="12"/>
      <w:szCs w:val="12"/>
    </w:rPr>
  </w:style>
  <w:style w:type="paragraph" w:customStyle="1" w:styleId="xl172">
    <w:name w:val="xl172"/>
    <w:basedOn w:val="Normalny"/>
    <w:rsid w:val="009D6E1B"/>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cs="Arial"/>
      <w:sz w:val="12"/>
      <w:szCs w:val="12"/>
    </w:rPr>
  </w:style>
  <w:style w:type="paragraph" w:customStyle="1" w:styleId="xl173">
    <w:name w:val="xl173"/>
    <w:basedOn w:val="Normalny"/>
    <w:rsid w:val="009D6E1B"/>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cs="Arial"/>
      <w:sz w:val="12"/>
      <w:szCs w:val="12"/>
    </w:rPr>
  </w:style>
  <w:style w:type="paragraph" w:customStyle="1" w:styleId="xl174">
    <w:name w:val="xl174"/>
    <w:basedOn w:val="Normalny"/>
    <w:rsid w:val="009D6E1B"/>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cs="Arial"/>
      <w:sz w:val="12"/>
      <w:szCs w:val="12"/>
    </w:rPr>
  </w:style>
  <w:style w:type="paragraph" w:customStyle="1" w:styleId="xl175">
    <w:name w:val="xl175"/>
    <w:basedOn w:val="Normalny"/>
    <w:rsid w:val="009D6E1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Arial"/>
      <w:sz w:val="12"/>
      <w:szCs w:val="12"/>
    </w:rPr>
  </w:style>
  <w:style w:type="paragraph" w:customStyle="1" w:styleId="xl176">
    <w:name w:val="xl176"/>
    <w:basedOn w:val="Normalny"/>
    <w:rsid w:val="009D6E1B"/>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rFonts w:cs="Arial"/>
      <w:b/>
      <w:bCs/>
      <w:sz w:val="12"/>
      <w:szCs w:val="12"/>
    </w:rPr>
  </w:style>
  <w:style w:type="paragraph" w:customStyle="1" w:styleId="xl177">
    <w:name w:val="xl177"/>
    <w:basedOn w:val="Normalny"/>
    <w:rsid w:val="009D6E1B"/>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rFonts w:cs="Arial"/>
      <w:b/>
      <w:bCs/>
      <w:sz w:val="12"/>
      <w:szCs w:val="12"/>
    </w:rPr>
  </w:style>
  <w:style w:type="paragraph" w:customStyle="1" w:styleId="xl178">
    <w:name w:val="xl178"/>
    <w:basedOn w:val="Normalny"/>
    <w:rsid w:val="009D6E1B"/>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79">
    <w:name w:val="xl179"/>
    <w:basedOn w:val="Normalny"/>
    <w:rsid w:val="009D6E1B"/>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80">
    <w:name w:val="xl180"/>
    <w:basedOn w:val="Normalny"/>
    <w:rsid w:val="009D6E1B"/>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81">
    <w:name w:val="xl181"/>
    <w:basedOn w:val="Normalny"/>
    <w:rsid w:val="009D6E1B"/>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rFonts w:cs="Arial"/>
      <w:b/>
      <w:bCs/>
      <w:sz w:val="12"/>
      <w:szCs w:val="12"/>
    </w:rPr>
  </w:style>
  <w:style w:type="paragraph" w:customStyle="1" w:styleId="xl182">
    <w:name w:val="xl182"/>
    <w:basedOn w:val="Normalny"/>
    <w:rsid w:val="009D6E1B"/>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center"/>
      <w:textAlignment w:val="center"/>
    </w:pPr>
    <w:rPr>
      <w:rFonts w:cs="Arial"/>
      <w:b/>
      <w:bCs/>
      <w:sz w:val="12"/>
      <w:szCs w:val="12"/>
    </w:rPr>
  </w:style>
  <w:style w:type="paragraph" w:customStyle="1" w:styleId="xl183">
    <w:name w:val="xl183"/>
    <w:basedOn w:val="Normalny"/>
    <w:rsid w:val="009D6E1B"/>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center"/>
      <w:textAlignment w:val="center"/>
    </w:pPr>
    <w:rPr>
      <w:rFonts w:cs="Arial"/>
      <w:b/>
      <w:bCs/>
      <w:sz w:val="12"/>
      <w:szCs w:val="12"/>
    </w:rPr>
  </w:style>
  <w:style w:type="paragraph" w:customStyle="1" w:styleId="xl184">
    <w:name w:val="xl184"/>
    <w:basedOn w:val="Normalny"/>
    <w:rsid w:val="009D6E1B"/>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rFonts w:cs="Arial"/>
      <w:b/>
      <w:bCs/>
      <w:sz w:val="12"/>
      <w:szCs w:val="12"/>
    </w:rPr>
  </w:style>
  <w:style w:type="paragraph" w:customStyle="1" w:styleId="xl185">
    <w:name w:val="xl185"/>
    <w:basedOn w:val="Normalny"/>
    <w:rsid w:val="009D6E1B"/>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rFonts w:cs="Arial"/>
      <w:b/>
      <w:bCs/>
      <w:sz w:val="12"/>
      <w:szCs w:val="12"/>
    </w:rPr>
  </w:style>
  <w:style w:type="paragraph" w:customStyle="1" w:styleId="xl186">
    <w:name w:val="xl186"/>
    <w:basedOn w:val="Normalny"/>
    <w:rsid w:val="009D6E1B"/>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rFonts w:cs="Arial"/>
      <w:b/>
      <w:bCs/>
      <w:sz w:val="12"/>
      <w:szCs w:val="12"/>
    </w:rPr>
  </w:style>
  <w:style w:type="paragraph" w:customStyle="1" w:styleId="font5">
    <w:name w:val="font5"/>
    <w:basedOn w:val="Normalny"/>
    <w:rsid w:val="00E60532"/>
    <w:pPr>
      <w:spacing w:before="100" w:beforeAutospacing="1" w:after="100" w:afterAutospacing="1" w:line="240" w:lineRule="auto"/>
    </w:pPr>
    <w:rPr>
      <w:rFonts w:cs="Arial"/>
      <w:i/>
      <w:iCs/>
      <w:color w:val="000000"/>
      <w:sz w:val="12"/>
      <w:szCs w:val="12"/>
    </w:rPr>
  </w:style>
  <w:style w:type="paragraph" w:customStyle="1" w:styleId="font6">
    <w:name w:val="font6"/>
    <w:basedOn w:val="Normalny"/>
    <w:rsid w:val="00E60532"/>
    <w:pPr>
      <w:spacing w:before="100" w:beforeAutospacing="1" w:after="100" w:afterAutospacing="1" w:line="240" w:lineRule="auto"/>
    </w:pPr>
    <w:rPr>
      <w:rFonts w:cs="Arial"/>
      <w:i/>
      <w:iCs/>
      <w:sz w:val="12"/>
      <w:szCs w:val="12"/>
    </w:rPr>
  </w:style>
  <w:style w:type="paragraph" w:customStyle="1" w:styleId="font7">
    <w:name w:val="font7"/>
    <w:basedOn w:val="Normalny"/>
    <w:rsid w:val="00E60532"/>
    <w:pPr>
      <w:spacing w:before="100" w:beforeAutospacing="1" w:after="100" w:afterAutospacing="1" w:line="240" w:lineRule="auto"/>
    </w:pPr>
    <w:rPr>
      <w:rFonts w:cs="Arial"/>
      <w:i/>
      <w:iCs/>
      <w:color w:val="000000"/>
      <w:sz w:val="12"/>
      <w:szCs w:val="12"/>
    </w:rPr>
  </w:style>
  <w:style w:type="paragraph" w:customStyle="1" w:styleId="xl187">
    <w:name w:val="xl187"/>
    <w:basedOn w:val="Normalny"/>
    <w:rsid w:val="00E60532"/>
    <w:pPr>
      <w:shd w:val="clear" w:color="B7CFE8" w:fill="8DB0DB"/>
      <w:spacing w:before="100" w:beforeAutospacing="1" w:after="100" w:afterAutospacing="1" w:line="240" w:lineRule="auto"/>
      <w:jc w:val="center"/>
      <w:textAlignment w:val="center"/>
    </w:pPr>
    <w:rPr>
      <w:rFonts w:cs="Arial"/>
      <w:b/>
      <w:bCs/>
      <w:color w:val="000000"/>
      <w:sz w:val="14"/>
      <w:szCs w:val="14"/>
    </w:rPr>
  </w:style>
  <w:style w:type="paragraph" w:customStyle="1" w:styleId="xl188">
    <w:name w:val="xl188"/>
    <w:basedOn w:val="Normalny"/>
    <w:rsid w:val="00E60532"/>
    <w:pPr>
      <w:shd w:val="clear" w:color="000000" w:fill="FFFDC1"/>
      <w:spacing w:before="100" w:beforeAutospacing="1" w:after="100" w:afterAutospacing="1" w:line="240" w:lineRule="auto"/>
      <w:jc w:val="center"/>
      <w:textAlignment w:val="center"/>
    </w:pPr>
    <w:rPr>
      <w:rFonts w:cs="Arial"/>
      <w:b/>
      <w:bCs/>
      <w:color w:val="000000"/>
    </w:rPr>
  </w:style>
  <w:style w:type="paragraph" w:customStyle="1" w:styleId="xl189">
    <w:name w:val="xl189"/>
    <w:basedOn w:val="Normalny"/>
    <w:rsid w:val="00E60532"/>
    <w:pPr>
      <w:shd w:val="clear" w:color="B7CFE8" w:fill="D5E3F2"/>
      <w:spacing w:before="100" w:beforeAutospacing="1" w:after="100" w:afterAutospacing="1" w:line="240" w:lineRule="auto"/>
      <w:textAlignment w:val="center"/>
    </w:pPr>
    <w:rPr>
      <w:rFonts w:cs="Arial"/>
      <w:b/>
      <w:bCs/>
      <w:color w:val="000000"/>
      <w:sz w:val="14"/>
      <w:szCs w:val="14"/>
    </w:rPr>
  </w:style>
  <w:style w:type="paragraph" w:customStyle="1" w:styleId="xl190">
    <w:name w:val="xl190"/>
    <w:basedOn w:val="Normalny"/>
    <w:rsid w:val="00E60532"/>
    <w:pPr>
      <w:shd w:val="clear" w:color="B7CFE8" w:fill="D5E3F2"/>
      <w:spacing w:before="100" w:beforeAutospacing="1" w:after="100" w:afterAutospacing="1" w:line="240" w:lineRule="auto"/>
      <w:jc w:val="right"/>
      <w:textAlignment w:val="center"/>
    </w:pPr>
    <w:rPr>
      <w:rFonts w:cs="Arial"/>
      <w:b/>
      <w:bCs/>
      <w:color w:val="000000"/>
      <w:sz w:val="14"/>
      <w:szCs w:val="14"/>
    </w:rPr>
  </w:style>
  <w:style w:type="paragraph" w:customStyle="1" w:styleId="xl191">
    <w:name w:val="xl191"/>
    <w:basedOn w:val="Normalny"/>
    <w:rsid w:val="00E60532"/>
    <w:pPr>
      <w:shd w:val="clear" w:color="000000" w:fill="FFFDC1"/>
      <w:spacing w:before="100" w:beforeAutospacing="1" w:after="100" w:afterAutospacing="1" w:line="240" w:lineRule="auto"/>
      <w:textAlignment w:val="center"/>
    </w:pPr>
    <w:rPr>
      <w:rFonts w:cs="Arial"/>
      <w:b/>
      <w:bCs/>
      <w:color w:val="000000"/>
    </w:rPr>
  </w:style>
  <w:style w:type="paragraph" w:customStyle="1" w:styleId="xl192">
    <w:name w:val="xl192"/>
    <w:basedOn w:val="Normalny"/>
    <w:rsid w:val="00E60532"/>
    <w:pPr>
      <w:spacing w:before="100" w:beforeAutospacing="1" w:after="100" w:afterAutospacing="1" w:line="240" w:lineRule="auto"/>
      <w:textAlignment w:val="center"/>
    </w:pPr>
    <w:rPr>
      <w:rFonts w:ascii="Arial CE" w:hAnsi="Arial CE" w:cs="Arial CE"/>
      <w:color w:val="000000"/>
      <w:sz w:val="14"/>
      <w:szCs w:val="14"/>
    </w:rPr>
  </w:style>
  <w:style w:type="paragraph" w:customStyle="1" w:styleId="xl193">
    <w:name w:val="xl193"/>
    <w:basedOn w:val="Normalny"/>
    <w:rsid w:val="00E60532"/>
    <w:pPr>
      <w:spacing w:before="100" w:beforeAutospacing="1" w:after="100" w:afterAutospacing="1" w:line="240" w:lineRule="auto"/>
      <w:jc w:val="right"/>
      <w:textAlignment w:val="center"/>
    </w:pPr>
    <w:rPr>
      <w:rFonts w:cs="Arial"/>
      <w:color w:val="000000"/>
      <w:sz w:val="14"/>
      <w:szCs w:val="14"/>
      <w:u w:val="single"/>
    </w:rPr>
  </w:style>
  <w:style w:type="paragraph" w:customStyle="1" w:styleId="xl194">
    <w:name w:val="xl194"/>
    <w:basedOn w:val="Normalny"/>
    <w:rsid w:val="00E60532"/>
    <w:pPr>
      <w:shd w:val="clear" w:color="B7CFE8" w:fill="EAF1F6"/>
      <w:spacing w:before="100" w:beforeAutospacing="1" w:after="100" w:afterAutospacing="1" w:line="240" w:lineRule="auto"/>
      <w:textAlignment w:val="center"/>
    </w:pPr>
    <w:rPr>
      <w:rFonts w:cs="Arial"/>
      <w:b/>
      <w:bCs/>
      <w:color w:val="000000"/>
      <w:sz w:val="14"/>
      <w:szCs w:val="14"/>
    </w:rPr>
  </w:style>
  <w:style w:type="paragraph" w:customStyle="1" w:styleId="xl195">
    <w:name w:val="xl195"/>
    <w:basedOn w:val="Normalny"/>
    <w:rsid w:val="00E60532"/>
    <w:pPr>
      <w:shd w:val="clear" w:color="B7CFE8" w:fill="EAF1F6"/>
      <w:spacing w:before="100" w:beforeAutospacing="1" w:after="100" w:afterAutospacing="1" w:line="240" w:lineRule="auto"/>
      <w:textAlignment w:val="center"/>
    </w:pPr>
    <w:rPr>
      <w:rFonts w:cs="Arial"/>
      <w:b/>
      <w:bCs/>
      <w:color w:val="000000"/>
      <w:sz w:val="14"/>
      <w:szCs w:val="14"/>
    </w:rPr>
  </w:style>
  <w:style w:type="paragraph" w:customStyle="1" w:styleId="xl196">
    <w:name w:val="xl196"/>
    <w:basedOn w:val="Normalny"/>
    <w:rsid w:val="00E60532"/>
    <w:pPr>
      <w:shd w:val="clear" w:color="B7CFE8" w:fill="EAF1F6"/>
      <w:spacing w:before="100" w:beforeAutospacing="1" w:after="100" w:afterAutospacing="1" w:line="240" w:lineRule="auto"/>
      <w:jc w:val="right"/>
      <w:textAlignment w:val="center"/>
    </w:pPr>
    <w:rPr>
      <w:rFonts w:cs="Arial"/>
      <w:b/>
      <w:bCs/>
      <w:color w:val="000000"/>
      <w:sz w:val="14"/>
      <w:szCs w:val="14"/>
    </w:rPr>
  </w:style>
  <w:style w:type="paragraph" w:customStyle="1" w:styleId="xl197">
    <w:name w:val="xl197"/>
    <w:basedOn w:val="Normalny"/>
    <w:rsid w:val="00E60532"/>
    <w:pPr>
      <w:shd w:val="clear" w:color="B7CFE8" w:fill="FFFDC1"/>
      <w:spacing w:before="100" w:beforeAutospacing="1" w:after="100" w:afterAutospacing="1" w:line="240" w:lineRule="auto"/>
      <w:textAlignment w:val="center"/>
    </w:pPr>
    <w:rPr>
      <w:rFonts w:cs="Arial"/>
      <w:b/>
      <w:bCs/>
      <w:color w:val="000000"/>
      <w:sz w:val="22"/>
      <w:szCs w:val="22"/>
    </w:rPr>
  </w:style>
  <w:style w:type="paragraph" w:customStyle="1" w:styleId="xl198">
    <w:name w:val="xl198"/>
    <w:basedOn w:val="Normalny"/>
    <w:rsid w:val="00E60532"/>
    <w:pPr>
      <w:spacing w:before="100" w:beforeAutospacing="1" w:after="100" w:afterAutospacing="1" w:line="240" w:lineRule="auto"/>
      <w:jc w:val="center"/>
      <w:textAlignment w:val="center"/>
    </w:pPr>
    <w:rPr>
      <w:rFonts w:cs="Arial"/>
      <w:b/>
      <w:bCs/>
      <w:color w:val="000000"/>
      <w:sz w:val="12"/>
      <w:szCs w:val="12"/>
    </w:rPr>
  </w:style>
  <w:style w:type="paragraph" w:customStyle="1" w:styleId="xl199">
    <w:name w:val="xl199"/>
    <w:basedOn w:val="Normalny"/>
    <w:rsid w:val="00E60532"/>
    <w:pPr>
      <w:spacing w:before="100" w:beforeAutospacing="1" w:after="100" w:afterAutospacing="1" w:line="240" w:lineRule="auto"/>
      <w:textAlignment w:val="center"/>
    </w:pPr>
    <w:rPr>
      <w:rFonts w:cs="Arial"/>
      <w:b/>
      <w:bCs/>
      <w:color w:val="000000"/>
      <w:sz w:val="12"/>
      <w:szCs w:val="12"/>
    </w:rPr>
  </w:style>
  <w:style w:type="paragraph" w:customStyle="1" w:styleId="xl200">
    <w:name w:val="xl200"/>
    <w:basedOn w:val="Normalny"/>
    <w:rsid w:val="00E60532"/>
    <w:pPr>
      <w:spacing w:before="100" w:beforeAutospacing="1" w:after="100" w:afterAutospacing="1" w:line="240" w:lineRule="auto"/>
      <w:textAlignment w:val="center"/>
    </w:pPr>
    <w:rPr>
      <w:rFonts w:cs="Arial"/>
      <w:b/>
      <w:bCs/>
      <w:color w:val="000000"/>
      <w:sz w:val="12"/>
      <w:szCs w:val="12"/>
    </w:rPr>
  </w:style>
  <w:style w:type="paragraph" w:customStyle="1" w:styleId="xl201">
    <w:name w:val="xl201"/>
    <w:basedOn w:val="Normalny"/>
    <w:rsid w:val="00E60532"/>
    <w:pPr>
      <w:spacing w:before="100" w:beforeAutospacing="1" w:after="100" w:afterAutospacing="1" w:line="240" w:lineRule="auto"/>
      <w:jc w:val="right"/>
      <w:textAlignment w:val="center"/>
    </w:pPr>
    <w:rPr>
      <w:rFonts w:cs="Arial"/>
      <w:b/>
      <w:bCs/>
      <w:color w:val="000000"/>
      <w:sz w:val="12"/>
      <w:szCs w:val="12"/>
    </w:rPr>
  </w:style>
  <w:style w:type="paragraph" w:customStyle="1" w:styleId="xl202">
    <w:name w:val="xl202"/>
    <w:basedOn w:val="Normalny"/>
    <w:rsid w:val="00E60532"/>
    <w:pPr>
      <w:shd w:val="clear" w:color="B7CFE8" w:fill="FFFDC1"/>
      <w:spacing w:before="100" w:beforeAutospacing="1" w:after="100" w:afterAutospacing="1" w:line="240" w:lineRule="auto"/>
      <w:textAlignment w:val="center"/>
    </w:pPr>
    <w:rPr>
      <w:rFonts w:cs="Arial"/>
      <w:b/>
      <w:bCs/>
      <w:color w:val="000000"/>
      <w:sz w:val="12"/>
      <w:szCs w:val="12"/>
    </w:rPr>
  </w:style>
  <w:style w:type="paragraph" w:customStyle="1" w:styleId="xl203">
    <w:name w:val="xl203"/>
    <w:basedOn w:val="Normalny"/>
    <w:rsid w:val="00E60532"/>
    <w:pPr>
      <w:spacing w:before="100" w:beforeAutospacing="1" w:after="100" w:afterAutospacing="1" w:line="240" w:lineRule="auto"/>
      <w:textAlignment w:val="center"/>
    </w:pPr>
    <w:rPr>
      <w:rFonts w:cs="Arial"/>
      <w:color w:val="000000"/>
      <w:sz w:val="12"/>
      <w:szCs w:val="12"/>
    </w:rPr>
  </w:style>
  <w:style w:type="paragraph" w:customStyle="1" w:styleId="xl204">
    <w:name w:val="xl204"/>
    <w:basedOn w:val="Normalny"/>
    <w:rsid w:val="00E60532"/>
    <w:pPr>
      <w:spacing w:before="100" w:beforeAutospacing="1" w:after="100" w:afterAutospacing="1" w:line="240" w:lineRule="auto"/>
      <w:textAlignment w:val="center"/>
    </w:pPr>
    <w:rPr>
      <w:rFonts w:cs="Arial"/>
      <w:color w:val="000000"/>
      <w:sz w:val="12"/>
      <w:szCs w:val="12"/>
    </w:rPr>
  </w:style>
  <w:style w:type="paragraph" w:customStyle="1" w:styleId="xl205">
    <w:name w:val="xl205"/>
    <w:basedOn w:val="Normalny"/>
    <w:rsid w:val="00E60532"/>
    <w:pPr>
      <w:shd w:val="clear" w:color="000000" w:fill="FFFDC1"/>
      <w:spacing w:before="100" w:beforeAutospacing="1" w:after="100" w:afterAutospacing="1" w:line="240" w:lineRule="auto"/>
      <w:textAlignment w:val="center"/>
    </w:pPr>
    <w:rPr>
      <w:rFonts w:ascii="Arial CE" w:hAnsi="Arial CE" w:cs="Arial CE"/>
      <w:b/>
      <w:bCs/>
      <w:color w:val="000000"/>
      <w:sz w:val="12"/>
      <w:szCs w:val="12"/>
    </w:rPr>
  </w:style>
  <w:style w:type="paragraph" w:customStyle="1" w:styleId="xl206">
    <w:name w:val="xl206"/>
    <w:basedOn w:val="Normalny"/>
    <w:rsid w:val="00E60532"/>
    <w:pPr>
      <w:spacing w:before="100" w:beforeAutospacing="1" w:after="100" w:afterAutospacing="1" w:line="240" w:lineRule="auto"/>
      <w:textAlignment w:val="center"/>
    </w:pPr>
    <w:rPr>
      <w:rFonts w:cs="Arial"/>
      <w:color w:val="000000"/>
      <w:sz w:val="12"/>
      <w:szCs w:val="12"/>
    </w:rPr>
  </w:style>
  <w:style w:type="paragraph" w:customStyle="1" w:styleId="xl207">
    <w:name w:val="xl207"/>
    <w:basedOn w:val="Normalny"/>
    <w:rsid w:val="00E60532"/>
    <w:pPr>
      <w:spacing w:before="100" w:beforeAutospacing="1" w:after="100" w:afterAutospacing="1" w:line="240" w:lineRule="auto"/>
      <w:textAlignment w:val="center"/>
    </w:pPr>
    <w:rPr>
      <w:rFonts w:cs="Arial"/>
      <w:b/>
      <w:bCs/>
      <w:color w:val="000000"/>
      <w:sz w:val="12"/>
      <w:szCs w:val="12"/>
    </w:rPr>
  </w:style>
  <w:style w:type="paragraph" w:customStyle="1" w:styleId="xl208">
    <w:name w:val="xl208"/>
    <w:basedOn w:val="Normalny"/>
    <w:rsid w:val="00E60532"/>
    <w:pPr>
      <w:spacing w:before="100" w:beforeAutospacing="1" w:after="100" w:afterAutospacing="1" w:line="240" w:lineRule="auto"/>
      <w:jc w:val="right"/>
      <w:textAlignment w:val="center"/>
    </w:pPr>
    <w:rPr>
      <w:rFonts w:cs="Arial"/>
      <w:b/>
      <w:bCs/>
      <w:color w:val="000000"/>
      <w:sz w:val="12"/>
      <w:szCs w:val="12"/>
    </w:rPr>
  </w:style>
  <w:style w:type="paragraph" w:customStyle="1" w:styleId="xl209">
    <w:name w:val="xl209"/>
    <w:basedOn w:val="Normalny"/>
    <w:rsid w:val="00E60532"/>
    <w:pPr>
      <w:spacing w:before="100" w:beforeAutospacing="1" w:after="100" w:afterAutospacing="1" w:line="240" w:lineRule="auto"/>
      <w:textAlignment w:val="center"/>
    </w:pPr>
    <w:rPr>
      <w:rFonts w:cs="Arial"/>
      <w:i/>
      <w:iCs/>
      <w:color w:val="000000"/>
      <w:sz w:val="12"/>
      <w:szCs w:val="12"/>
      <w:u w:val="single"/>
    </w:rPr>
  </w:style>
  <w:style w:type="paragraph" w:customStyle="1" w:styleId="xl210">
    <w:name w:val="xl210"/>
    <w:basedOn w:val="Normalny"/>
    <w:rsid w:val="00E60532"/>
    <w:pPr>
      <w:spacing w:before="100" w:beforeAutospacing="1" w:after="100" w:afterAutospacing="1" w:line="240" w:lineRule="auto"/>
      <w:jc w:val="both"/>
      <w:textAlignment w:val="center"/>
    </w:pPr>
    <w:rPr>
      <w:rFonts w:cs="Arial"/>
      <w:i/>
      <w:iCs/>
      <w:color w:val="000000"/>
      <w:sz w:val="12"/>
      <w:szCs w:val="12"/>
    </w:rPr>
  </w:style>
  <w:style w:type="paragraph" w:customStyle="1" w:styleId="xl211">
    <w:name w:val="xl211"/>
    <w:basedOn w:val="Normalny"/>
    <w:rsid w:val="00E60532"/>
    <w:pPr>
      <w:spacing w:before="100" w:beforeAutospacing="1" w:after="100" w:afterAutospacing="1" w:line="240" w:lineRule="auto"/>
      <w:textAlignment w:val="center"/>
    </w:pPr>
    <w:rPr>
      <w:rFonts w:cs="Arial"/>
      <w:color w:val="000000"/>
      <w:sz w:val="12"/>
      <w:szCs w:val="12"/>
    </w:rPr>
  </w:style>
  <w:style w:type="paragraph" w:customStyle="1" w:styleId="xl212">
    <w:name w:val="xl212"/>
    <w:basedOn w:val="Normalny"/>
    <w:rsid w:val="00E60532"/>
    <w:pPr>
      <w:spacing w:before="100" w:beforeAutospacing="1" w:after="100" w:afterAutospacing="1" w:line="240" w:lineRule="auto"/>
      <w:textAlignment w:val="center"/>
    </w:pPr>
    <w:rPr>
      <w:rFonts w:cs="Arial"/>
      <w:color w:val="000000"/>
      <w:sz w:val="12"/>
      <w:szCs w:val="12"/>
    </w:rPr>
  </w:style>
  <w:style w:type="paragraph" w:customStyle="1" w:styleId="xl213">
    <w:name w:val="xl213"/>
    <w:basedOn w:val="Normalny"/>
    <w:rsid w:val="00E60532"/>
    <w:pPr>
      <w:spacing w:before="100" w:beforeAutospacing="1" w:after="100" w:afterAutospacing="1" w:line="240" w:lineRule="auto"/>
      <w:jc w:val="right"/>
      <w:textAlignment w:val="center"/>
    </w:pPr>
    <w:rPr>
      <w:rFonts w:cs="Arial"/>
      <w:color w:val="000000"/>
      <w:sz w:val="12"/>
      <w:szCs w:val="12"/>
    </w:rPr>
  </w:style>
  <w:style w:type="paragraph" w:customStyle="1" w:styleId="xl214">
    <w:name w:val="xl214"/>
    <w:basedOn w:val="Normalny"/>
    <w:rsid w:val="00E60532"/>
    <w:pPr>
      <w:spacing w:before="100" w:beforeAutospacing="1" w:after="100" w:afterAutospacing="1" w:line="240" w:lineRule="auto"/>
      <w:textAlignment w:val="center"/>
    </w:pPr>
    <w:rPr>
      <w:rFonts w:cs="Arial"/>
      <w:i/>
      <w:iCs/>
      <w:color w:val="000000"/>
      <w:sz w:val="12"/>
      <w:szCs w:val="12"/>
      <w:u w:val="single"/>
    </w:rPr>
  </w:style>
  <w:style w:type="paragraph" w:customStyle="1" w:styleId="xl215">
    <w:name w:val="xl215"/>
    <w:basedOn w:val="Normalny"/>
    <w:rsid w:val="00E60532"/>
    <w:pPr>
      <w:spacing w:before="100" w:beforeAutospacing="1" w:after="100" w:afterAutospacing="1" w:line="240" w:lineRule="auto"/>
      <w:textAlignment w:val="center"/>
    </w:pPr>
    <w:rPr>
      <w:rFonts w:cs="Arial"/>
      <w:i/>
      <w:iCs/>
      <w:color w:val="000000"/>
      <w:sz w:val="12"/>
      <w:szCs w:val="12"/>
    </w:rPr>
  </w:style>
  <w:style w:type="paragraph" w:customStyle="1" w:styleId="xl216">
    <w:name w:val="xl216"/>
    <w:basedOn w:val="Normalny"/>
    <w:rsid w:val="00E60532"/>
    <w:pPr>
      <w:spacing w:before="100" w:beforeAutospacing="1" w:after="100" w:afterAutospacing="1" w:line="240" w:lineRule="auto"/>
      <w:jc w:val="right"/>
      <w:textAlignment w:val="center"/>
    </w:pPr>
    <w:rPr>
      <w:rFonts w:cs="Arial"/>
      <w:i/>
      <w:iCs/>
      <w:color w:val="000000"/>
      <w:sz w:val="12"/>
      <w:szCs w:val="12"/>
    </w:rPr>
  </w:style>
  <w:style w:type="paragraph" w:customStyle="1" w:styleId="xl217">
    <w:name w:val="xl217"/>
    <w:basedOn w:val="Normalny"/>
    <w:rsid w:val="00E60532"/>
    <w:pPr>
      <w:spacing w:before="100" w:beforeAutospacing="1" w:after="100" w:afterAutospacing="1" w:line="240" w:lineRule="auto"/>
      <w:ind w:firstLineChars="200" w:firstLine="200"/>
      <w:textAlignment w:val="center"/>
    </w:pPr>
    <w:rPr>
      <w:rFonts w:cs="Arial"/>
      <w:i/>
      <w:iCs/>
      <w:color w:val="000000"/>
      <w:sz w:val="12"/>
      <w:szCs w:val="12"/>
    </w:rPr>
  </w:style>
  <w:style w:type="paragraph" w:customStyle="1" w:styleId="xl218">
    <w:name w:val="xl218"/>
    <w:basedOn w:val="Normalny"/>
    <w:rsid w:val="00E60532"/>
    <w:pPr>
      <w:spacing w:before="100" w:beforeAutospacing="1" w:after="100" w:afterAutospacing="1" w:line="240" w:lineRule="auto"/>
      <w:textAlignment w:val="center"/>
    </w:pPr>
    <w:rPr>
      <w:rFonts w:cs="Arial"/>
      <w:i/>
      <w:iCs/>
      <w:color w:val="000000"/>
      <w:sz w:val="12"/>
      <w:szCs w:val="12"/>
    </w:rPr>
  </w:style>
  <w:style w:type="paragraph" w:customStyle="1" w:styleId="xl219">
    <w:name w:val="xl219"/>
    <w:basedOn w:val="Normalny"/>
    <w:rsid w:val="00E60532"/>
    <w:pPr>
      <w:spacing w:before="100" w:beforeAutospacing="1" w:after="100" w:afterAutospacing="1" w:line="240" w:lineRule="auto"/>
      <w:textAlignment w:val="center"/>
    </w:pPr>
    <w:rPr>
      <w:rFonts w:cs="Arial"/>
      <w:color w:val="000000"/>
      <w:sz w:val="12"/>
      <w:szCs w:val="12"/>
      <w:u w:val="single"/>
    </w:rPr>
  </w:style>
  <w:style w:type="paragraph" w:customStyle="1" w:styleId="xl220">
    <w:name w:val="xl220"/>
    <w:basedOn w:val="Normalny"/>
    <w:rsid w:val="00E60532"/>
    <w:pPr>
      <w:spacing w:before="100" w:beforeAutospacing="1" w:after="100" w:afterAutospacing="1" w:line="240" w:lineRule="auto"/>
      <w:textAlignment w:val="center"/>
    </w:pPr>
    <w:rPr>
      <w:rFonts w:cs="Arial"/>
      <w:i/>
      <w:iCs/>
      <w:color w:val="000000"/>
      <w:sz w:val="12"/>
      <w:szCs w:val="12"/>
    </w:rPr>
  </w:style>
  <w:style w:type="paragraph" w:customStyle="1" w:styleId="xl221">
    <w:name w:val="xl221"/>
    <w:basedOn w:val="Normalny"/>
    <w:rsid w:val="00E60532"/>
    <w:pPr>
      <w:spacing w:before="100" w:beforeAutospacing="1" w:after="100" w:afterAutospacing="1" w:line="240" w:lineRule="auto"/>
      <w:jc w:val="right"/>
      <w:textAlignment w:val="center"/>
    </w:pPr>
    <w:rPr>
      <w:rFonts w:cs="Arial"/>
      <w:b/>
      <w:bCs/>
      <w:i/>
      <w:iCs/>
      <w:color w:val="000000"/>
      <w:sz w:val="12"/>
      <w:szCs w:val="12"/>
    </w:rPr>
  </w:style>
  <w:style w:type="paragraph" w:customStyle="1" w:styleId="xl222">
    <w:name w:val="xl222"/>
    <w:basedOn w:val="Normalny"/>
    <w:rsid w:val="00E60532"/>
    <w:pPr>
      <w:spacing w:before="100" w:beforeAutospacing="1" w:after="100" w:afterAutospacing="1" w:line="240" w:lineRule="auto"/>
      <w:jc w:val="right"/>
      <w:textAlignment w:val="center"/>
    </w:pPr>
    <w:rPr>
      <w:rFonts w:cs="Arial"/>
      <w:i/>
      <w:iCs/>
      <w:color w:val="000000"/>
      <w:sz w:val="12"/>
      <w:szCs w:val="12"/>
    </w:rPr>
  </w:style>
  <w:style w:type="paragraph" w:customStyle="1" w:styleId="xl223">
    <w:name w:val="xl223"/>
    <w:basedOn w:val="Normalny"/>
    <w:rsid w:val="00E60532"/>
    <w:pPr>
      <w:spacing w:before="100" w:beforeAutospacing="1" w:after="100" w:afterAutospacing="1" w:line="240" w:lineRule="auto"/>
      <w:textAlignment w:val="center"/>
    </w:pPr>
    <w:rPr>
      <w:rFonts w:cs="Arial"/>
      <w:b/>
      <w:bCs/>
      <w:i/>
      <w:iCs/>
      <w:color w:val="000000"/>
      <w:sz w:val="12"/>
      <w:szCs w:val="12"/>
    </w:rPr>
  </w:style>
  <w:style w:type="paragraph" w:customStyle="1" w:styleId="xl224">
    <w:name w:val="xl224"/>
    <w:basedOn w:val="Normalny"/>
    <w:rsid w:val="00E60532"/>
    <w:pPr>
      <w:spacing w:before="100" w:beforeAutospacing="1" w:after="100" w:afterAutospacing="1" w:line="240" w:lineRule="auto"/>
      <w:textAlignment w:val="center"/>
    </w:pPr>
    <w:rPr>
      <w:rFonts w:cs="Arial"/>
      <w:i/>
      <w:iCs/>
      <w:color w:val="000000"/>
      <w:sz w:val="12"/>
      <w:szCs w:val="12"/>
    </w:rPr>
  </w:style>
  <w:style w:type="paragraph" w:customStyle="1" w:styleId="xl225">
    <w:name w:val="xl225"/>
    <w:basedOn w:val="Normalny"/>
    <w:rsid w:val="00E60532"/>
    <w:pPr>
      <w:spacing w:before="100" w:beforeAutospacing="1" w:after="100" w:afterAutospacing="1" w:line="240" w:lineRule="auto"/>
      <w:textAlignment w:val="center"/>
    </w:pPr>
    <w:rPr>
      <w:rFonts w:cs="Arial"/>
      <w:b/>
      <w:bCs/>
      <w:color w:val="000000"/>
      <w:sz w:val="12"/>
      <w:szCs w:val="12"/>
    </w:rPr>
  </w:style>
  <w:style w:type="paragraph" w:customStyle="1" w:styleId="xl226">
    <w:name w:val="xl226"/>
    <w:basedOn w:val="Normalny"/>
    <w:rsid w:val="00E60532"/>
    <w:pPr>
      <w:spacing w:before="100" w:beforeAutospacing="1" w:after="100" w:afterAutospacing="1" w:line="240" w:lineRule="auto"/>
      <w:jc w:val="both"/>
      <w:textAlignment w:val="center"/>
    </w:pPr>
    <w:rPr>
      <w:rFonts w:cs="Arial"/>
      <w:i/>
      <w:iCs/>
      <w:color w:val="000000"/>
      <w:sz w:val="12"/>
      <w:szCs w:val="12"/>
      <w:u w:val="single"/>
    </w:rPr>
  </w:style>
  <w:style w:type="paragraph" w:customStyle="1" w:styleId="xl227">
    <w:name w:val="xl227"/>
    <w:basedOn w:val="Normalny"/>
    <w:rsid w:val="00E60532"/>
    <w:pPr>
      <w:spacing w:before="100" w:beforeAutospacing="1" w:after="100" w:afterAutospacing="1" w:line="240" w:lineRule="auto"/>
      <w:jc w:val="both"/>
      <w:textAlignment w:val="center"/>
    </w:pPr>
    <w:rPr>
      <w:rFonts w:cs="Arial"/>
      <w:i/>
      <w:iCs/>
      <w:color w:val="000000"/>
      <w:sz w:val="12"/>
      <w:szCs w:val="12"/>
    </w:rPr>
  </w:style>
  <w:style w:type="paragraph" w:customStyle="1" w:styleId="xl228">
    <w:name w:val="xl228"/>
    <w:basedOn w:val="Normalny"/>
    <w:rsid w:val="00E60532"/>
    <w:pPr>
      <w:spacing w:before="100" w:beforeAutospacing="1" w:after="100" w:afterAutospacing="1" w:line="240" w:lineRule="auto"/>
      <w:textAlignment w:val="center"/>
    </w:pPr>
    <w:rPr>
      <w:rFonts w:cs="Arial"/>
      <w:color w:val="000000"/>
      <w:sz w:val="12"/>
      <w:szCs w:val="12"/>
    </w:rPr>
  </w:style>
  <w:style w:type="paragraph" w:customStyle="1" w:styleId="xl229">
    <w:name w:val="xl229"/>
    <w:basedOn w:val="Normalny"/>
    <w:rsid w:val="00E60532"/>
    <w:pPr>
      <w:spacing w:before="100" w:beforeAutospacing="1" w:after="100" w:afterAutospacing="1" w:line="240" w:lineRule="auto"/>
    </w:pPr>
    <w:rPr>
      <w:rFonts w:cs="Arial"/>
      <w:color w:val="000000"/>
      <w:sz w:val="12"/>
      <w:szCs w:val="12"/>
    </w:rPr>
  </w:style>
  <w:style w:type="paragraph" w:customStyle="1" w:styleId="xl230">
    <w:name w:val="xl230"/>
    <w:basedOn w:val="Normalny"/>
    <w:rsid w:val="00E60532"/>
    <w:pPr>
      <w:spacing w:before="100" w:beforeAutospacing="1" w:after="100" w:afterAutospacing="1" w:line="240" w:lineRule="auto"/>
      <w:ind w:firstLineChars="300" w:firstLine="300"/>
      <w:textAlignment w:val="center"/>
    </w:pPr>
    <w:rPr>
      <w:rFonts w:cs="Arial"/>
      <w:i/>
      <w:iCs/>
      <w:color w:val="000000"/>
      <w:sz w:val="12"/>
      <w:szCs w:val="12"/>
    </w:rPr>
  </w:style>
  <w:style w:type="paragraph" w:customStyle="1" w:styleId="xl231">
    <w:name w:val="xl231"/>
    <w:basedOn w:val="Normalny"/>
    <w:rsid w:val="00E60532"/>
    <w:pPr>
      <w:spacing w:before="100" w:beforeAutospacing="1" w:after="100" w:afterAutospacing="1" w:line="240" w:lineRule="auto"/>
      <w:ind w:firstLineChars="500" w:firstLine="500"/>
      <w:textAlignment w:val="center"/>
    </w:pPr>
    <w:rPr>
      <w:rFonts w:cs="Arial"/>
      <w:i/>
      <w:iCs/>
      <w:color w:val="000000"/>
      <w:sz w:val="12"/>
      <w:szCs w:val="12"/>
    </w:rPr>
  </w:style>
  <w:style w:type="paragraph" w:customStyle="1" w:styleId="xl232">
    <w:name w:val="xl232"/>
    <w:basedOn w:val="Normalny"/>
    <w:rsid w:val="00E60532"/>
    <w:pPr>
      <w:spacing w:before="100" w:beforeAutospacing="1" w:after="100" w:afterAutospacing="1" w:line="240" w:lineRule="auto"/>
      <w:ind w:firstLineChars="200" w:firstLine="200"/>
      <w:textAlignment w:val="center"/>
    </w:pPr>
    <w:rPr>
      <w:rFonts w:cs="Arial"/>
      <w:i/>
      <w:iCs/>
      <w:color w:val="000000"/>
      <w:sz w:val="12"/>
      <w:szCs w:val="12"/>
    </w:rPr>
  </w:style>
  <w:style w:type="paragraph" w:customStyle="1" w:styleId="xl233">
    <w:name w:val="xl233"/>
    <w:basedOn w:val="Normalny"/>
    <w:rsid w:val="00E60532"/>
    <w:pPr>
      <w:spacing w:before="100" w:beforeAutospacing="1" w:after="100" w:afterAutospacing="1" w:line="240" w:lineRule="auto"/>
      <w:textAlignment w:val="center"/>
    </w:pPr>
    <w:rPr>
      <w:rFonts w:cs="Arial"/>
      <w:b/>
      <w:bCs/>
      <w:color w:val="000000"/>
      <w:sz w:val="12"/>
      <w:szCs w:val="12"/>
    </w:rPr>
  </w:style>
  <w:style w:type="paragraph" w:customStyle="1" w:styleId="xl234">
    <w:name w:val="xl234"/>
    <w:basedOn w:val="Normalny"/>
    <w:rsid w:val="00E60532"/>
    <w:pPr>
      <w:spacing w:before="100" w:beforeAutospacing="1" w:after="100" w:afterAutospacing="1" w:line="240" w:lineRule="auto"/>
      <w:textAlignment w:val="center"/>
    </w:pPr>
    <w:rPr>
      <w:rFonts w:cs="Arial"/>
      <w:color w:val="000000"/>
      <w:sz w:val="12"/>
      <w:szCs w:val="12"/>
      <w:u w:val="single"/>
    </w:rPr>
  </w:style>
  <w:style w:type="paragraph" w:customStyle="1" w:styleId="xl235">
    <w:name w:val="xl235"/>
    <w:basedOn w:val="Normalny"/>
    <w:rsid w:val="00E60532"/>
    <w:pPr>
      <w:spacing w:before="100" w:beforeAutospacing="1" w:after="100" w:afterAutospacing="1" w:line="240" w:lineRule="auto"/>
      <w:jc w:val="right"/>
      <w:textAlignment w:val="center"/>
    </w:pPr>
    <w:rPr>
      <w:rFonts w:cs="Arial"/>
      <w:color w:val="000000"/>
      <w:sz w:val="12"/>
      <w:szCs w:val="12"/>
    </w:rPr>
  </w:style>
  <w:style w:type="paragraph" w:customStyle="1" w:styleId="xl236">
    <w:name w:val="xl236"/>
    <w:basedOn w:val="Normalny"/>
    <w:rsid w:val="00E60532"/>
    <w:pPr>
      <w:spacing w:before="100" w:beforeAutospacing="1" w:after="100" w:afterAutospacing="1" w:line="240" w:lineRule="auto"/>
      <w:textAlignment w:val="center"/>
    </w:pPr>
    <w:rPr>
      <w:rFonts w:cs="Arial"/>
      <w:i/>
      <w:iCs/>
      <w:color w:val="000000"/>
      <w:sz w:val="12"/>
      <w:szCs w:val="12"/>
    </w:rPr>
  </w:style>
  <w:style w:type="paragraph" w:customStyle="1" w:styleId="xl237">
    <w:name w:val="xl237"/>
    <w:basedOn w:val="Normalny"/>
    <w:rsid w:val="00E60532"/>
    <w:pPr>
      <w:spacing w:before="100" w:beforeAutospacing="1" w:after="100" w:afterAutospacing="1" w:line="240" w:lineRule="auto"/>
    </w:pPr>
    <w:rPr>
      <w:rFonts w:cs="Arial"/>
      <w:i/>
      <w:iCs/>
      <w:color w:val="000000"/>
      <w:sz w:val="12"/>
      <w:szCs w:val="12"/>
    </w:rPr>
  </w:style>
  <w:style w:type="paragraph" w:customStyle="1" w:styleId="xl238">
    <w:name w:val="xl238"/>
    <w:basedOn w:val="Normalny"/>
    <w:rsid w:val="00E60532"/>
    <w:pPr>
      <w:spacing w:before="100" w:beforeAutospacing="1" w:after="100" w:afterAutospacing="1" w:line="240" w:lineRule="auto"/>
    </w:pPr>
    <w:rPr>
      <w:rFonts w:cs="Arial"/>
      <w:color w:val="000000"/>
      <w:sz w:val="12"/>
      <w:szCs w:val="12"/>
    </w:rPr>
  </w:style>
  <w:style w:type="paragraph" w:customStyle="1" w:styleId="xl239">
    <w:name w:val="xl239"/>
    <w:basedOn w:val="Normalny"/>
    <w:rsid w:val="00E60532"/>
    <w:pPr>
      <w:spacing w:before="100" w:beforeAutospacing="1" w:after="100" w:afterAutospacing="1" w:line="240" w:lineRule="auto"/>
    </w:pPr>
    <w:rPr>
      <w:rFonts w:cs="Arial"/>
      <w:color w:val="000000"/>
      <w:sz w:val="12"/>
      <w:szCs w:val="12"/>
    </w:rPr>
  </w:style>
  <w:style w:type="paragraph" w:customStyle="1" w:styleId="xl240">
    <w:name w:val="xl240"/>
    <w:basedOn w:val="Normalny"/>
    <w:rsid w:val="00E60532"/>
    <w:pPr>
      <w:spacing w:before="100" w:beforeAutospacing="1" w:after="100" w:afterAutospacing="1" w:line="240" w:lineRule="auto"/>
    </w:pPr>
    <w:rPr>
      <w:rFonts w:cs="Arial"/>
      <w:color w:val="000000"/>
      <w:sz w:val="12"/>
      <w:szCs w:val="12"/>
    </w:rPr>
  </w:style>
  <w:style w:type="paragraph" w:customStyle="1" w:styleId="xl241">
    <w:name w:val="xl241"/>
    <w:basedOn w:val="Normalny"/>
    <w:rsid w:val="00E60532"/>
    <w:pPr>
      <w:spacing w:before="100" w:beforeAutospacing="1" w:after="100" w:afterAutospacing="1" w:line="240" w:lineRule="auto"/>
    </w:pPr>
    <w:rPr>
      <w:rFonts w:cs="Arial"/>
      <w:i/>
      <w:iCs/>
      <w:color w:val="000000"/>
      <w:sz w:val="12"/>
      <w:szCs w:val="12"/>
      <w:u w:val="single"/>
    </w:rPr>
  </w:style>
  <w:style w:type="paragraph" w:customStyle="1" w:styleId="xl242">
    <w:name w:val="xl242"/>
    <w:basedOn w:val="Normalny"/>
    <w:rsid w:val="00E60532"/>
    <w:pPr>
      <w:spacing w:before="100" w:beforeAutospacing="1" w:after="100" w:afterAutospacing="1" w:line="240" w:lineRule="auto"/>
    </w:pPr>
    <w:rPr>
      <w:rFonts w:cs="Arial"/>
      <w:i/>
      <w:iCs/>
      <w:color w:val="000000"/>
      <w:sz w:val="12"/>
      <w:szCs w:val="12"/>
    </w:rPr>
  </w:style>
  <w:style w:type="paragraph" w:customStyle="1" w:styleId="xl243">
    <w:name w:val="xl243"/>
    <w:basedOn w:val="Normalny"/>
    <w:rsid w:val="00E60532"/>
    <w:pPr>
      <w:spacing w:before="100" w:beforeAutospacing="1" w:after="100" w:afterAutospacing="1" w:line="240" w:lineRule="auto"/>
      <w:textAlignment w:val="center"/>
    </w:pPr>
    <w:rPr>
      <w:rFonts w:cs="Arial"/>
      <w:color w:val="000000"/>
      <w:sz w:val="12"/>
      <w:szCs w:val="12"/>
      <w:u w:val="single"/>
    </w:rPr>
  </w:style>
  <w:style w:type="paragraph" w:customStyle="1" w:styleId="xl244">
    <w:name w:val="xl244"/>
    <w:basedOn w:val="Normalny"/>
    <w:rsid w:val="00E60532"/>
    <w:pPr>
      <w:spacing w:before="100" w:beforeAutospacing="1" w:after="100" w:afterAutospacing="1" w:line="240" w:lineRule="auto"/>
      <w:jc w:val="right"/>
      <w:textAlignment w:val="center"/>
    </w:pPr>
    <w:rPr>
      <w:rFonts w:cs="Arial"/>
      <w:color w:val="000000"/>
      <w:sz w:val="12"/>
      <w:szCs w:val="12"/>
      <w:u w:val="single"/>
    </w:rPr>
  </w:style>
  <w:style w:type="paragraph" w:customStyle="1" w:styleId="xl245">
    <w:name w:val="xl245"/>
    <w:basedOn w:val="Normalny"/>
    <w:rsid w:val="00E60532"/>
    <w:pPr>
      <w:spacing w:before="100" w:beforeAutospacing="1" w:after="100" w:afterAutospacing="1" w:line="240" w:lineRule="auto"/>
      <w:jc w:val="right"/>
      <w:textAlignment w:val="center"/>
    </w:pPr>
    <w:rPr>
      <w:rFonts w:cs="Arial"/>
      <w:i/>
      <w:iCs/>
      <w:color w:val="000000"/>
      <w:sz w:val="12"/>
      <w:szCs w:val="12"/>
    </w:rPr>
  </w:style>
  <w:style w:type="paragraph" w:customStyle="1" w:styleId="xl246">
    <w:name w:val="xl246"/>
    <w:basedOn w:val="Normalny"/>
    <w:rsid w:val="00E60532"/>
    <w:pPr>
      <w:spacing w:before="100" w:beforeAutospacing="1" w:after="100" w:afterAutospacing="1" w:line="240" w:lineRule="auto"/>
      <w:ind w:firstLineChars="300" w:firstLine="300"/>
    </w:pPr>
    <w:rPr>
      <w:rFonts w:cs="Arial"/>
      <w:i/>
      <w:iCs/>
      <w:color w:val="000000"/>
      <w:sz w:val="12"/>
      <w:szCs w:val="12"/>
    </w:rPr>
  </w:style>
  <w:style w:type="paragraph" w:customStyle="1" w:styleId="xl247">
    <w:name w:val="xl247"/>
    <w:basedOn w:val="Normalny"/>
    <w:rsid w:val="00E60532"/>
    <w:pPr>
      <w:spacing w:before="100" w:beforeAutospacing="1" w:after="100" w:afterAutospacing="1" w:line="240" w:lineRule="auto"/>
      <w:jc w:val="right"/>
      <w:textAlignment w:val="center"/>
    </w:pPr>
    <w:rPr>
      <w:rFonts w:cs="Arial"/>
      <w:color w:val="000000"/>
      <w:sz w:val="12"/>
      <w:szCs w:val="12"/>
    </w:rPr>
  </w:style>
  <w:style w:type="paragraph" w:customStyle="1" w:styleId="xl248">
    <w:name w:val="xl248"/>
    <w:basedOn w:val="Normalny"/>
    <w:rsid w:val="00E60532"/>
    <w:pPr>
      <w:spacing w:before="100" w:beforeAutospacing="1" w:after="100" w:afterAutospacing="1" w:line="240" w:lineRule="auto"/>
      <w:textAlignment w:val="center"/>
    </w:pPr>
    <w:rPr>
      <w:rFonts w:cs="Arial"/>
      <w:b/>
      <w:bCs/>
      <w:color w:val="000000"/>
      <w:sz w:val="12"/>
      <w:szCs w:val="12"/>
    </w:rPr>
  </w:style>
  <w:style w:type="paragraph" w:customStyle="1" w:styleId="xl249">
    <w:name w:val="xl249"/>
    <w:basedOn w:val="Normalny"/>
    <w:rsid w:val="00E60532"/>
    <w:pPr>
      <w:spacing w:before="100" w:beforeAutospacing="1" w:after="100" w:afterAutospacing="1" w:line="240" w:lineRule="auto"/>
      <w:textAlignment w:val="center"/>
    </w:pPr>
    <w:rPr>
      <w:rFonts w:cs="Arial"/>
      <w:color w:val="000000"/>
      <w:sz w:val="12"/>
      <w:szCs w:val="12"/>
      <w:u w:val="single"/>
    </w:rPr>
  </w:style>
  <w:style w:type="paragraph" w:customStyle="1" w:styleId="xl250">
    <w:name w:val="xl250"/>
    <w:basedOn w:val="Normalny"/>
    <w:rsid w:val="00E60532"/>
    <w:pPr>
      <w:spacing w:before="100" w:beforeAutospacing="1" w:after="100" w:afterAutospacing="1" w:line="240" w:lineRule="auto"/>
      <w:textAlignment w:val="center"/>
    </w:pPr>
    <w:rPr>
      <w:rFonts w:cs="Arial"/>
      <w:i/>
      <w:iCs/>
      <w:color w:val="000000"/>
      <w:sz w:val="12"/>
      <w:szCs w:val="12"/>
    </w:rPr>
  </w:style>
  <w:style w:type="paragraph" w:customStyle="1" w:styleId="xl251">
    <w:name w:val="xl251"/>
    <w:basedOn w:val="Normalny"/>
    <w:rsid w:val="00E60532"/>
    <w:pPr>
      <w:spacing w:before="100" w:beforeAutospacing="1" w:after="100" w:afterAutospacing="1" w:line="240" w:lineRule="auto"/>
      <w:jc w:val="right"/>
      <w:textAlignment w:val="center"/>
    </w:pPr>
    <w:rPr>
      <w:rFonts w:cs="Arial"/>
      <w:i/>
      <w:iCs/>
      <w:color w:val="000000"/>
      <w:sz w:val="12"/>
      <w:szCs w:val="12"/>
    </w:rPr>
  </w:style>
  <w:style w:type="paragraph" w:customStyle="1" w:styleId="xl252">
    <w:name w:val="xl252"/>
    <w:basedOn w:val="Normalny"/>
    <w:rsid w:val="00E60532"/>
    <w:pPr>
      <w:spacing w:before="100" w:beforeAutospacing="1" w:after="100" w:afterAutospacing="1" w:line="240" w:lineRule="auto"/>
      <w:textAlignment w:val="center"/>
    </w:pPr>
    <w:rPr>
      <w:rFonts w:ascii="Arial CE" w:hAnsi="Arial CE" w:cs="Arial CE"/>
      <w:sz w:val="12"/>
      <w:szCs w:val="12"/>
    </w:rPr>
  </w:style>
  <w:style w:type="paragraph" w:customStyle="1" w:styleId="xl253">
    <w:name w:val="xl253"/>
    <w:basedOn w:val="Normalny"/>
    <w:rsid w:val="00E60532"/>
    <w:pPr>
      <w:spacing w:before="100" w:beforeAutospacing="1" w:after="100" w:afterAutospacing="1" w:line="240" w:lineRule="auto"/>
      <w:jc w:val="both"/>
      <w:textAlignment w:val="center"/>
    </w:pPr>
    <w:rPr>
      <w:rFonts w:cs="Arial"/>
      <w:i/>
      <w:iCs/>
      <w:sz w:val="12"/>
      <w:szCs w:val="12"/>
    </w:rPr>
  </w:style>
  <w:style w:type="paragraph" w:customStyle="1" w:styleId="xl254">
    <w:name w:val="xl254"/>
    <w:basedOn w:val="Normalny"/>
    <w:rsid w:val="00E60532"/>
    <w:pPr>
      <w:spacing w:before="100" w:beforeAutospacing="1" w:after="100" w:afterAutospacing="1" w:line="240" w:lineRule="auto"/>
      <w:jc w:val="right"/>
      <w:textAlignment w:val="center"/>
    </w:pPr>
    <w:rPr>
      <w:rFonts w:cs="Arial"/>
      <w:i/>
      <w:iCs/>
      <w:color w:val="000000"/>
      <w:sz w:val="12"/>
      <w:szCs w:val="12"/>
    </w:rPr>
  </w:style>
  <w:style w:type="paragraph" w:customStyle="1" w:styleId="xl255">
    <w:name w:val="xl255"/>
    <w:basedOn w:val="Normalny"/>
    <w:rsid w:val="00E60532"/>
    <w:pPr>
      <w:spacing w:before="100" w:beforeAutospacing="1" w:after="100" w:afterAutospacing="1" w:line="240" w:lineRule="auto"/>
      <w:textAlignment w:val="center"/>
    </w:pPr>
    <w:rPr>
      <w:rFonts w:cs="Arial"/>
      <w:i/>
      <w:iCs/>
      <w:sz w:val="12"/>
      <w:szCs w:val="12"/>
      <w:u w:val="single"/>
    </w:rPr>
  </w:style>
  <w:style w:type="paragraph" w:customStyle="1" w:styleId="xl256">
    <w:name w:val="xl256"/>
    <w:basedOn w:val="Normalny"/>
    <w:rsid w:val="00E60532"/>
    <w:pPr>
      <w:spacing w:before="100" w:beforeAutospacing="1" w:after="100" w:afterAutospacing="1" w:line="240" w:lineRule="auto"/>
      <w:jc w:val="right"/>
      <w:textAlignment w:val="center"/>
    </w:pPr>
    <w:rPr>
      <w:rFonts w:cs="Arial"/>
      <w:color w:val="000000"/>
      <w:sz w:val="12"/>
      <w:szCs w:val="12"/>
    </w:rPr>
  </w:style>
  <w:style w:type="paragraph" w:customStyle="1" w:styleId="xl257">
    <w:name w:val="xl257"/>
    <w:basedOn w:val="Normalny"/>
    <w:rsid w:val="00E60532"/>
    <w:pPr>
      <w:shd w:val="clear" w:color="000000" w:fill="FFFDC1"/>
      <w:spacing w:before="100" w:beforeAutospacing="1" w:after="100" w:afterAutospacing="1" w:line="240" w:lineRule="auto"/>
      <w:textAlignment w:val="center"/>
    </w:pPr>
    <w:rPr>
      <w:rFonts w:cs="Arial"/>
      <w:color w:val="000000"/>
      <w:sz w:val="12"/>
      <w:szCs w:val="12"/>
    </w:rPr>
  </w:style>
  <w:style w:type="paragraph" w:customStyle="1" w:styleId="xl258">
    <w:name w:val="xl258"/>
    <w:basedOn w:val="Normalny"/>
    <w:rsid w:val="00E60532"/>
    <w:pPr>
      <w:shd w:val="clear" w:color="000000" w:fill="FFFDC1"/>
      <w:spacing w:before="100" w:beforeAutospacing="1" w:after="100" w:afterAutospacing="1" w:line="240" w:lineRule="auto"/>
      <w:textAlignment w:val="center"/>
    </w:pPr>
    <w:rPr>
      <w:rFonts w:cs="Arial"/>
      <w:b/>
      <w:bCs/>
      <w:color w:val="000000"/>
      <w:sz w:val="12"/>
      <w:szCs w:val="12"/>
    </w:rPr>
  </w:style>
  <w:style w:type="paragraph" w:customStyle="1" w:styleId="xl259">
    <w:name w:val="xl259"/>
    <w:basedOn w:val="Normalny"/>
    <w:rsid w:val="00E60532"/>
    <w:pPr>
      <w:spacing w:before="100" w:beforeAutospacing="1" w:after="100" w:afterAutospacing="1" w:line="240" w:lineRule="auto"/>
      <w:jc w:val="right"/>
      <w:textAlignment w:val="center"/>
    </w:pPr>
    <w:rPr>
      <w:rFonts w:cs="Arial"/>
      <w:i/>
      <w:iCs/>
      <w:color w:val="000000"/>
      <w:sz w:val="12"/>
      <w:szCs w:val="12"/>
    </w:rPr>
  </w:style>
  <w:style w:type="paragraph" w:customStyle="1" w:styleId="xl260">
    <w:name w:val="xl260"/>
    <w:basedOn w:val="Normalny"/>
    <w:rsid w:val="00E60532"/>
    <w:pPr>
      <w:spacing w:before="100" w:beforeAutospacing="1" w:after="100" w:afterAutospacing="1" w:line="240" w:lineRule="auto"/>
      <w:textAlignment w:val="center"/>
    </w:pPr>
    <w:rPr>
      <w:rFonts w:cs="Arial"/>
      <w:color w:val="000000"/>
      <w:sz w:val="12"/>
      <w:szCs w:val="12"/>
    </w:rPr>
  </w:style>
  <w:style w:type="paragraph" w:customStyle="1" w:styleId="xl261">
    <w:name w:val="xl261"/>
    <w:basedOn w:val="Normalny"/>
    <w:rsid w:val="00E60532"/>
    <w:pPr>
      <w:shd w:val="clear" w:color="000000" w:fill="FFFDC1"/>
      <w:spacing w:before="100" w:beforeAutospacing="1" w:after="100" w:afterAutospacing="1" w:line="240" w:lineRule="auto"/>
      <w:jc w:val="right"/>
      <w:textAlignment w:val="center"/>
    </w:pPr>
    <w:rPr>
      <w:rFonts w:cs="Arial"/>
      <w:b/>
      <w:bCs/>
      <w:color w:val="000000"/>
      <w:sz w:val="12"/>
      <w:szCs w:val="12"/>
    </w:rPr>
  </w:style>
  <w:style w:type="paragraph" w:customStyle="1" w:styleId="xl262">
    <w:name w:val="xl262"/>
    <w:basedOn w:val="Normalny"/>
    <w:rsid w:val="00E60532"/>
    <w:pPr>
      <w:shd w:val="clear" w:color="000000" w:fill="FFFDC1"/>
      <w:spacing w:before="100" w:beforeAutospacing="1" w:after="100" w:afterAutospacing="1" w:line="240" w:lineRule="auto"/>
      <w:jc w:val="right"/>
      <w:textAlignment w:val="center"/>
    </w:pPr>
    <w:rPr>
      <w:rFonts w:cs="Arial"/>
      <w:b/>
      <w:bCs/>
      <w:color w:val="000000"/>
      <w:sz w:val="12"/>
      <w:szCs w:val="12"/>
    </w:rPr>
  </w:style>
  <w:style w:type="paragraph" w:customStyle="1" w:styleId="xl263">
    <w:name w:val="xl263"/>
    <w:basedOn w:val="Normalny"/>
    <w:rsid w:val="00E60532"/>
    <w:pPr>
      <w:spacing w:before="100" w:beforeAutospacing="1" w:after="100" w:afterAutospacing="1" w:line="240" w:lineRule="auto"/>
      <w:textAlignment w:val="center"/>
    </w:pPr>
    <w:rPr>
      <w:rFonts w:cs="Arial"/>
      <w:i/>
      <w:iCs/>
      <w:sz w:val="12"/>
      <w:szCs w:val="12"/>
    </w:rPr>
  </w:style>
  <w:style w:type="paragraph" w:customStyle="1" w:styleId="xl264">
    <w:name w:val="xl264"/>
    <w:basedOn w:val="Normalny"/>
    <w:rsid w:val="00E60532"/>
    <w:pPr>
      <w:shd w:val="clear" w:color="000000" w:fill="FFFDC1"/>
      <w:spacing w:before="100" w:beforeAutospacing="1" w:after="100" w:afterAutospacing="1" w:line="240" w:lineRule="auto"/>
      <w:jc w:val="right"/>
      <w:textAlignment w:val="center"/>
    </w:pPr>
    <w:rPr>
      <w:rFonts w:cs="Arial"/>
      <w:b/>
      <w:bCs/>
      <w:color w:val="000000"/>
      <w:sz w:val="12"/>
      <w:szCs w:val="12"/>
    </w:rPr>
  </w:style>
  <w:style w:type="paragraph" w:customStyle="1" w:styleId="xl265">
    <w:name w:val="xl265"/>
    <w:basedOn w:val="Normalny"/>
    <w:rsid w:val="00E60532"/>
    <w:pPr>
      <w:spacing w:before="100" w:beforeAutospacing="1" w:after="100" w:afterAutospacing="1" w:line="240" w:lineRule="auto"/>
      <w:textAlignment w:val="center"/>
    </w:pPr>
    <w:rPr>
      <w:rFonts w:cs="Arial"/>
      <w:i/>
      <w:iCs/>
      <w:sz w:val="12"/>
      <w:szCs w:val="12"/>
      <w:u w:val="single"/>
    </w:rPr>
  </w:style>
  <w:style w:type="paragraph" w:customStyle="1" w:styleId="xl266">
    <w:name w:val="xl266"/>
    <w:basedOn w:val="Normalny"/>
    <w:rsid w:val="00E60532"/>
    <w:pPr>
      <w:spacing w:before="100" w:beforeAutospacing="1" w:after="100" w:afterAutospacing="1" w:line="240" w:lineRule="auto"/>
      <w:jc w:val="right"/>
      <w:textAlignment w:val="center"/>
    </w:pPr>
    <w:rPr>
      <w:rFonts w:cs="Arial"/>
      <w:color w:val="000000"/>
      <w:sz w:val="12"/>
      <w:szCs w:val="12"/>
    </w:rPr>
  </w:style>
  <w:style w:type="paragraph" w:customStyle="1" w:styleId="xl267">
    <w:name w:val="xl267"/>
    <w:basedOn w:val="Normalny"/>
    <w:rsid w:val="00E60532"/>
    <w:pPr>
      <w:shd w:val="clear" w:color="B7CFE8" w:fill="D5E3F2"/>
      <w:spacing w:before="100" w:beforeAutospacing="1" w:after="100" w:afterAutospacing="1" w:line="240" w:lineRule="auto"/>
      <w:textAlignment w:val="center"/>
    </w:pPr>
    <w:rPr>
      <w:rFonts w:cs="Arial"/>
      <w:b/>
      <w:bCs/>
      <w:sz w:val="14"/>
      <w:szCs w:val="14"/>
    </w:rPr>
  </w:style>
  <w:style w:type="paragraph" w:customStyle="1" w:styleId="xl268">
    <w:name w:val="xl268"/>
    <w:basedOn w:val="Normalny"/>
    <w:rsid w:val="00E60532"/>
    <w:pPr>
      <w:spacing w:before="100" w:beforeAutospacing="1" w:after="100" w:afterAutospacing="1" w:line="240" w:lineRule="auto"/>
      <w:jc w:val="center"/>
      <w:textAlignment w:val="center"/>
    </w:pPr>
    <w:rPr>
      <w:rFonts w:cs="Arial"/>
      <w:i/>
      <w:iCs/>
      <w:color w:val="000000"/>
      <w:sz w:val="12"/>
      <w:szCs w:val="12"/>
    </w:rPr>
  </w:style>
  <w:style w:type="paragraph" w:customStyle="1" w:styleId="xl269">
    <w:name w:val="xl269"/>
    <w:basedOn w:val="Normalny"/>
    <w:rsid w:val="00E60532"/>
    <w:pPr>
      <w:shd w:val="clear" w:color="000000" w:fill="FFFDC1"/>
      <w:spacing w:before="100" w:beforeAutospacing="1" w:after="100" w:afterAutospacing="1" w:line="240" w:lineRule="auto"/>
      <w:textAlignment w:val="center"/>
    </w:pPr>
    <w:rPr>
      <w:rFonts w:cs="Arial"/>
      <w:color w:val="000000"/>
      <w:sz w:val="12"/>
      <w:szCs w:val="12"/>
    </w:rPr>
  </w:style>
  <w:style w:type="paragraph" w:customStyle="1" w:styleId="xl270">
    <w:name w:val="xl270"/>
    <w:basedOn w:val="Normalny"/>
    <w:rsid w:val="00E60532"/>
    <w:pPr>
      <w:shd w:val="clear" w:color="000000" w:fill="FFFDC1"/>
      <w:spacing w:before="100" w:beforeAutospacing="1" w:after="100" w:afterAutospacing="1" w:line="240" w:lineRule="auto"/>
      <w:textAlignment w:val="center"/>
    </w:pPr>
    <w:rPr>
      <w:rFonts w:cs="Arial"/>
      <w:b/>
      <w:bCs/>
      <w:color w:val="000000"/>
      <w:sz w:val="12"/>
      <w:szCs w:val="12"/>
    </w:rPr>
  </w:style>
  <w:style w:type="paragraph" w:customStyle="1" w:styleId="xl271">
    <w:name w:val="xl271"/>
    <w:basedOn w:val="Normalny"/>
    <w:rsid w:val="00E60532"/>
    <w:pPr>
      <w:spacing w:before="100" w:beforeAutospacing="1" w:after="100" w:afterAutospacing="1" w:line="240" w:lineRule="auto"/>
    </w:pPr>
    <w:rPr>
      <w:rFonts w:cs="Arial"/>
      <w:i/>
      <w:iCs/>
      <w:color w:val="000000"/>
      <w:sz w:val="12"/>
      <w:szCs w:val="12"/>
    </w:rPr>
  </w:style>
  <w:style w:type="paragraph" w:customStyle="1" w:styleId="xl272">
    <w:name w:val="xl272"/>
    <w:basedOn w:val="Normalny"/>
    <w:rsid w:val="00E60532"/>
    <w:pPr>
      <w:spacing w:before="100" w:beforeAutospacing="1" w:after="100" w:afterAutospacing="1" w:line="240" w:lineRule="auto"/>
      <w:textAlignment w:val="center"/>
    </w:pPr>
    <w:rPr>
      <w:rFonts w:ascii="Arial CE" w:hAnsi="Arial CE" w:cs="Arial CE"/>
      <w:i/>
      <w:iCs/>
      <w:sz w:val="12"/>
      <w:szCs w:val="12"/>
    </w:rPr>
  </w:style>
  <w:style w:type="paragraph" w:customStyle="1" w:styleId="xl273">
    <w:name w:val="xl273"/>
    <w:basedOn w:val="Normalny"/>
    <w:rsid w:val="00E60532"/>
    <w:pPr>
      <w:spacing w:before="100" w:beforeAutospacing="1" w:after="100" w:afterAutospacing="1" w:line="240" w:lineRule="auto"/>
      <w:textAlignment w:val="center"/>
    </w:pPr>
    <w:rPr>
      <w:rFonts w:ascii="Arial CE" w:hAnsi="Arial CE" w:cs="Arial CE"/>
      <w:i/>
      <w:iCs/>
      <w:sz w:val="12"/>
      <w:szCs w:val="12"/>
    </w:rPr>
  </w:style>
  <w:style w:type="paragraph" w:customStyle="1" w:styleId="xl274">
    <w:name w:val="xl274"/>
    <w:basedOn w:val="Normalny"/>
    <w:rsid w:val="00E60532"/>
    <w:pPr>
      <w:spacing w:before="100" w:beforeAutospacing="1" w:after="100" w:afterAutospacing="1" w:line="240" w:lineRule="auto"/>
      <w:textAlignment w:val="center"/>
    </w:pPr>
    <w:rPr>
      <w:rFonts w:cs="Arial"/>
      <w:b/>
      <w:bCs/>
      <w:color w:val="000000"/>
      <w:sz w:val="12"/>
      <w:szCs w:val="12"/>
    </w:rPr>
  </w:style>
  <w:style w:type="paragraph" w:customStyle="1" w:styleId="xl275">
    <w:name w:val="xl275"/>
    <w:basedOn w:val="Normalny"/>
    <w:rsid w:val="00E60532"/>
    <w:pPr>
      <w:spacing w:before="100" w:beforeAutospacing="1" w:after="100" w:afterAutospacing="1" w:line="240" w:lineRule="auto"/>
      <w:jc w:val="right"/>
      <w:textAlignment w:val="center"/>
    </w:pPr>
    <w:rPr>
      <w:rFonts w:cs="Arial"/>
      <w:i/>
      <w:iCs/>
      <w:sz w:val="12"/>
      <w:szCs w:val="12"/>
    </w:rPr>
  </w:style>
  <w:style w:type="paragraph" w:customStyle="1" w:styleId="xl276">
    <w:name w:val="xl276"/>
    <w:basedOn w:val="Normalny"/>
    <w:rsid w:val="00E60532"/>
    <w:pPr>
      <w:spacing w:before="100" w:beforeAutospacing="1" w:after="100" w:afterAutospacing="1" w:line="240" w:lineRule="auto"/>
      <w:textAlignment w:val="center"/>
    </w:pPr>
    <w:rPr>
      <w:rFonts w:cs="Arial"/>
      <w:b/>
      <w:bCs/>
      <w:color w:val="000000"/>
      <w:sz w:val="14"/>
      <w:szCs w:val="14"/>
    </w:rPr>
  </w:style>
  <w:style w:type="paragraph" w:customStyle="1" w:styleId="xl277">
    <w:name w:val="xl277"/>
    <w:basedOn w:val="Normalny"/>
    <w:rsid w:val="00E60532"/>
    <w:pPr>
      <w:spacing w:before="100" w:beforeAutospacing="1" w:after="100" w:afterAutospacing="1" w:line="240" w:lineRule="auto"/>
      <w:textAlignment w:val="center"/>
    </w:pPr>
    <w:rPr>
      <w:rFonts w:cs="Arial"/>
      <w:b/>
      <w:bCs/>
      <w:color w:val="000000"/>
      <w:sz w:val="14"/>
      <w:szCs w:val="14"/>
    </w:rPr>
  </w:style>
  <w:style w:type="paragraph" w:customStyle="1" w:styleId="xl278">
    <w:name w:val="xl278"/>
    <w:basedOn w:val="Normalny"/>
    <w:rsid w:val="00E60532"/>
    <w:pPr>
      <w:spacing w:before="100" w:beforeAutospacing="1" w:after="100" w:afterAutospacing="1" w:line="240" w:lineRule="auto"/>
      <w:jc w:val="right"/>
      <w:textAlignment w:val="center"/>
    </w:pPr>
    <w:rPr>
      <w:rFonts w:cs="Arial"/>
      <w:b/>
      <w:bCs/>
      <w:color w:val="000000"/>
      <w:sz w:val="14"/>
      <w:szCs w:val="14"/>
    </w:rPr>
  </w:style>
  <w:style w:type="paragraph" w:customStyle="1" w:styleId="xl279">
    <w:name w:val="xl279"/>
    <w:basedOn w:val="Normalny"/>
    <w:rsid w:val="00E60532"/>
    <w:pPr>
      <w:spacing w:before="100" w:beforeAutospacing="1" w:after="100" w:afterAutospacing="1" w:line="240" w:lineRule="auto"/>
      <w:jc w:val="right"/>
      <w:textAlignment w:val="center"/>
    </w:pPr>
    <w:rPr>
      <w:rFonts w:cs="Arial"/>
      <w:b/>
      <w:bCs/>
      <w:color w:val="000000"/>
      <w:sz w:val="14"/>
      <w:szCs w:val="14"/>
    </w:rPr>
  </w:style>
  <w:style w:type="paragraph" w:customStyle="1" w:styleId="xl280">
    <w:name w:val="xl280"/>
    <w:basedOn w:val="Normalny"/>
    <w:rsid w:val="00E60532"/>
    <w:pPr>
      <w:spacing w:before="100" w:beforeAutospacing="1" w:after="100" w:afterAutospacing="1" w:line="240" w:lineRule="auto"/>
      <w:textAlignment w:val="center"/>
    </w:pPr>
    <w:rPr>
      <w:rFonts w:cs="Arial"/>
      <w:i/>
      <w:iCs/>
      <w:color w:val="000000"/>
      <w:sz w:val="12"/>
      <w:szCs w:val="12"/>
    </w:rPr>
  </w:style>
  <w:style w:type="paragraph" w:customStyle="1" w:styleId="xl281">
    <w:name w:val="xl281"/>
    <w:basedOn w:val="Normalny"/>
    <w:rsid w:val="00E60532"/>
    <w:pPr>
      <w:spacing w:before="100" w:beforeAutospacing="1" w:after="100" w:afterAutospacing="1" w:line="240" w:lineRule="auto"/>
      <w:jc w:val="both"/>
      <w:textAlignment w:val="center"/>
    </w:pPr>
    <w:rPr>
      <w:rFonts w:cs="Arial"/>
      <w:i/>
      <w:iCs/>
      <w:color w:val="000000"/>
      <w:sz w:val="12"/>
      <w:szCs w:val="12"/>
    </w:rPr>
  </w:style>
  <w:style w:type="paragraph" w:customStyle="1" w:styleId="xl282">
    <w:name w:val="xl282"/>
    <w:basedOn w:val="Normalny"/>
    <w:rsid w:val="00E60532"/>
    <w:pPr>
      <w:spacing w:before="100" w:beforeAutospacing="1" w:after="100" w:afterAutospacing="1" w:line="240" w:lineRule="auto"/>
      <w:jc w:val="both"/>
    </w:pPr>
    <w:rPr>
      <w:rFonts w:cs="Arial"/>
      <w:i/>
      <w:iCs/>
      <w:color w:val="000000"/>
      <w:sz w:val="12"/>
      <w:szCs w:val="12"/>
    </w:rPr>
  </w:style>
  <w:style w:type="paragraph" w:customStyle="1" w:styleId="xl283">
    <w:name w:val="xl283"/>
    <w:basedOn w:val="Normalny"/>
    <w:rsid w:val="00E60532"/>
    <w:pPr>
      <w:spacing w:before="100" w:beforeAutospacing="1" w:after="100" w:afterAutospacing="1" w:line="240" w:lineRule="auto"/>
      <w:jc w:val="both"/>
      <w:textAlignment w:val="center"/>
    </w:pPr>
    <w:rPr>
      <w:rFonts w:cs="Arial"/>
      <w:color w:val="000000"/>
      <w:sz w:val="12"/>
      <w:szCs w:val="12"/>
    </w:rPr>
  </w:style>
  <w:style w:type="paragraph" w:customStyle="1" w:styleId="xl284">
    <w:name w:val="xl284"/>
    <w:basedOn w:val="Normalny"/>
    <w:rsid w:val="00E60532"/>
    <w:pPr>
      <w:shd w:val="clear" w:color="B7CFE8" w:fill="EAF1F6"/>
      <w:spacing w:before="100" w:beforeAutospacing="1" w:after="100" w:afterAutospacing="1" w:line="240" w:lineRule="auto"/>
      <w:jc w:val="both"/>
      <w:textAlignment w:val="center"/>
    </w:pPr>
    <w:rPr>
      <w:rFonts w:cs="Arial"/>
      <w:b/>
      <w:bCs/>
      <w:color w:val="000000"/>
      <w:sz w:val="14"/>
      <w:szCs w:val="14"/>
    </w:rPr>
  </w:style>
  <w:style w:type="paragraph" w:customStyle="1" w:styleId="xl285">
    <w:name w:val="xl285"/>
    <w:basedOn w:val="Normalny"/>
    <w:rsid w:val="00E60532"/>
    <w:pPr>
      <w:shd w:val="clear" w:color="000000" w:fill="FFFFFF"/>
      <w:spacing w:before="100" w:beforeAutospacing="1" w:after="100" w:afterAutospacing="1" w:line="240" w:lineRule="auto"/>
      <w:jc w:val="both"/>
    </w:pPr>
    <w:rPr>
      <w:rFonts w:cs="Arial"/>
      <w:i/>
      <w:iCs/>
      <w:color w:val="000000"/>
      <w:sz w:val="12"/>
      <w:szCs w:val="12"/>
    </w:rPr>
  </w:style>
  <w:style w:type="paragraph" w:customStyle="1" w:styleId="xl286">
    <w:name w:val="xl286"/>
    <w:basedOn w:val="Normalny"/>
    <w:rsid w:val="00E60532"/>
    <w:pPr>
      <w:shd w:val="clear" w:color="000000" w:fill="FFFFFF"/>
      <w:spacing w:before="100" w:beforeAutospacing="1" w:after="100" w:afterAutospacing="1" w:line="240" w:lineRule="auto"/>
      <w:textAlignment w:val="center"/>
    </w:pPr>
    <w:rPr>
      <w:rFonts w:cs="Arial"/>
      <w:i/>
      <w:iCs/>
      <w:sz w:val="12"/>
      <w:szCs w:val="12"/>
    </w:rPr>
  </w:style>
  <w:style w:type="paragraph" w:customStyle="1" w:styleId="xl287">
    <w:name w:val="xl287"/>
    <w:basedOn w:val="Normalny"/>
    <w:rsid w:val="00E60532"/>
    <w:pPr>
      <w:shd w:val="clear" w:color="000000" w:fill="FFFFFF"/>
      <w:spacing w:before="100" w:beforeAutospacing="1" w:after="100" w:afterAutospacing="1" w:line="240" w:lineRule="auto"/>
      <w:jc w:val="right"/>
      <w:textAlignment w:val="center"/>
    </w:pPr>
    <w:rPr>
      <w:rFonts w:cs="Arial"/>
      <w:i/>
      <w:iCs/>
      <w:color w:val="000000"/>
      <w:sz w:val="12"/>
      <w:szCs w:val="12"/>
    </w:rPr>
  </w:style>
  <w:style w:type="paragraph" w:customStyle="1" w:styleId="xl288">
    <w:name w:val="xl288"/>
    <w:basedOn w:val="Normalny"/>
    <w:rsid w:val="00E60532"/>
    <w:pPr>
      <w:shd w:val="clear" w:color="000000" w:fill="FFFFFF"/>
      <w:spacing w:before="100" w:beforeAutospacing="1" w:after="100" w:afterAutospacing="1" w:line="240" w:lineRule="auto"/>
      <w:textAlignment w:val="center"/>
    </w:pPr>
    <w:rPr>
      <w:rFonts w:cs="Arial"/>
      <w:b/>
      <w:bCs/>
      <w:color w:val="000000"/>
      <w:sz w:val="12"/>
      <w:szCs w:val="12"/>
    </w:rPr>
  </w:style>
  <w:style w:type="paragraph" w:customStyle="1" w:styleId="xl289">
    <w:name w:val="xl289"/>
    <w:basedOn w:val="Normalny"/>
    <w:rsid w:val="00E60532"/>
    <w:pPr>
      <w:shd w:val="clear" w:color="000000" w:fill="FFFFFF"/>
      <w:spacing w:before="100" w:beforeAutospacing="1" w:after="100" w:afterAutospacing="1" w:line="240" w:lineRule="auto"/>
      <w:jc w:val="right"/>
      <w:textAlignment w:val="center"/>
    </w:pPr>
    <w:rPr>
      <w:rFonts w:cs="Arial"/>
      <w:color w:val="000000"/>
      <w:sz w:val="12"/>
      <w:szCs w:val="12"/>
    </w:rPr>
  </w:style>
  <w:style w:type="paragraph" w:customStyle="1" w:styleId="xl290">
    <w:name w:val="xl290"/>
    <w:basedOn w:val="Normalny"/>
    <w:rsid w:val="00E60532"/>
    <w:pPr>
      <w:shd w:val="clear" w:color="000000" w:fill="FFFFFF"/>
      <w:spacing w:before="100" w:beforeAutospacing="1" w:after="100" w:afterAutospacing="1" w:line="240" w:lineRule="auto"/>
      <w:textAlignment w:val="center"/>
    </w:pPr>
    <w:rPr>
      <w:rFonts w:cs="Arial"/>
      <w:b/>
      <w:bCs/>
      <w:color w:val="000000"/>
      <w:sz w:val="12"/>
      <w:szCs w:val="12"/>
    </w:rPr>
  </w:style>
  <w:style w:type="paragraph" w:customStyle="1" w:styleId="xl291">
    <w:name w:val="xl291"/>
    <w:basedOn w:val="Normalny"/>
    <w:rsid w:val="00E60532"/>
    <w:pPr>
      <w:spacing w:before="100" w:beforeAutospacing="1" w:after="100" w:afterAutospacing="1" w:line="240" w:lineRule="auto"/>
      <w:jc w:val="right"/>
      <w:textAlignment w:val="center"/>
    </w:pPr>
    <w:rPr>
      <w:rFonts w:cs="Arial"/>
      <w:color w:val="000000"/>
      <w:sz w:val="12"/>
      <w:szCs w:val="12"/>
    </w:rPr>
  </w:style>
  <w:style w:type="paragraph" w:customStyle="1" w:styleId="xl292">
    <w:name w:val="xl292"/>
    <w:basedOn w:val="Normalny"/>
    <w:rsid w:val="00E60532"/>
    <w:pPr>
      <w:spacing w:before="100" w:beforeAutospacing="1" w:after="100" w:afterAutospacing="1" w:line="240" w:lineRule="auto"/>
      <w:textAlignment w:val="center"/>
    </w:pPr>
    <w:rPr>
      <w:rFonts w:cs="Arial"/>
      <w:b/>
      <w:bCs/>
      <w:i/>
      <w:iCs/>
      <w:color w:val="008080"/>
      <w:sz w:val="28"/>
      <w:szCs w:val="28"/>
    </w:rPr>
  </w:style>
  <w:style w:type="paragraph" w:customStyle="1" w:styleId="xl293">
    <w:name w:val="xl293"/>
    <w:basedOn w:val="Normalny"/>
    <w:rsid w:val="00E60532"/>
    <w:pPr>
      <w:shd w:val="clear" w:color="000000" w:fill="FFFFFF"/>
      <w:spacing w:before="100" w:beforeAutospacing="1" w:after="100" w:afterAutospacing="1" w:line="240" w:lineRule="auto"/>
      <w:jc w:val="both"/>
      <w:textAlignment w:val="center"/>
    </w:pPr>
    <w:rPr>
      <w:rFonts w:cs="Arial"/>
      <w:i/>
      <w:iCs/>
      <w:sz w:val="12"/>
      <w:szCs w:val="12"/>
    </w:rPr>
  </w:style>
  <w:style w:type="paragraph" w:customStyle="1" w:styleId="xl294">
    <w:name w:val="xl294"/>
    <w:basedOn w:val="Normalny"/>
    <w:rsid w:val="00E60532"/>
    <w:pPr>
      <w:spacing w:before="100" w:beforeAutospacing="1" w:after="100" w:afterAutospacing="1" w:line="240" w:lineRule="auto"/>
      <w:ind w:firstLineChars="200" w:firstLine="200"/>
      <w:textAlignment w:val="center"/>
    </w:pPr>
    <w:rPr>
      <w:rFonts w:cs="Arial"/>
      <w:i/>
      <w:iCs/>
      <w:sz w:val="12"/>
      <w:szCs w:val="12"/>
    </w:rPr>
  </w:style>
  <w:style w:type="paragraph" w:customStyle="1" w:styleId="xl295">
    <w:name w:val="xl295"/>
    <w:basedOn w:val="Normalny"/>
    <w:rsid w:val="00E60532"/>
    <w:pPr>
      <w:spacing w:before="100" w:beforeAutospacing="1" w:after="100" w:afterAutospacing="1" w:line="240" w:lineRule="auto"/>
      <w:textAlignment w:val="center"/>
    </w:pPr>
    <w:rPr>
      <w:rFonts w:cs="Arial"/>
      <w:sz w:val="12"/>
      <w:szCs w:val="12"/>
    </w:rPr>
  </w:style>
  <w:style w:type="paragraph" w:customStyle="1" w:styleId="xl296">
    <w:name w:val="xl296"/>
    <w:basedOn w:val="Normalny"/>
    <w:rsid w:val="00E60532"/>
    <w:pPr>
      <w:spacing w:before="100" w:beforeAutospacing="1" w:after="100" w:afterAutospacing="1" w:line="240" w:lineRule="auto"/>
      <w:textAlignment w:val="center"/>
    </w:pPr>
    <w:rPr>
      <w:rFonts w:cs="Arial"/>
      <w:i/>
      <w:iCs/>
      <w:sz w:val="12"/>
      <w:szCs w:val="12"/>
    </w:rPr>
  </w:style>
  <w:style w:type="paragraph" w:customStyle="1" w:styleId="xl297">
    <w:name w:val="xl297"/>
    <w:basedOn w:val="Normalny"/>
    <w:rsid w:val="00E60532"/>
    <w:pPr>
      <w:spacing w:before="100" w:beforeAutospacing="1" w:after="100" w:afterAutospacing="1" w:line="240" w:lineRule="auto"/>
      <w:ind w:firstLineChars="500" w:firstLine="500"/>
      <w:textAlignment w:val="center"/>
    </w:pPr>
    <w:rPr>
      <w:rFonts w:cs="Arial"/>
      <w:i/>
      <w:iCs/>
      <w:sz w:val="12"/>
      <w:szCs w:val="12"/>
    </w:rPr>
  </w:style>
  <w:style w:type="paragraph" w:customStyle="1" w:styleId="xl298">
    <w:name w:val="xl298"/>
    <w:basedOn w:val="Normalny"/>
    <w:rsid w:val="00E60532"/>
    <w:pPr>
      <w:shd w:val="clear" w:color="000000" w:fill="FFFFFF"/>
      <w:spacing w:before="100" w:beforeAutospacing="1" w:after="100" w:afterAutospacing="1" w:line="240" w:lineRule="auto"/>
      <w:ind w:firstLineChars="200" w:firstLine="200"/>
      <w:textAlignment w:val="center"/>
    </w:pPr>
    <w:rPr>
      <w:rFonts w:cs="Arial"/>
      <w:i/>
      <w:iCs/>
      <w:sz w:val="12"/>
      <w:szCs w:val="12"/>
    </w:rPr>
  </w:style>
  <w:style w:type="paragraph" w:customStyle="1" w:styleId="xl299">
    <w:name w:val="xl299"/>
    <w:basedOn w:val="Normalny"/>
    <w:rsid w:val="00E60532"/>
    <w:pPr>
      <w:shd w:val="clear" w:color="000000" w:fill="FFFFFF"/>
      <w:spacing w:before="100" w:beforeAutospacing="1" w:after="100" w:afterAutospacing="1" w:line="240" w:lineRule="auto"/>
      <w:textAlignment w:val="center"/>
    </w:pPr>
    <w:rPr>
      <w:rFonts w:cs="Arial"/>
      <w:sz w:val="12"/>
      <w:szCs w:val="12"/>
    </w:rPr>
  </w:style>
  <w:style w:type="paragraph" w:customStyle="1" w:styleId="xl300">
    <w:name w:val="xl300"/>
    <w:basedOn w:val="Normalny"/>
    <w:rsid w:val="00E60532"/>
    <w:pPr>
      <w:spacing w:before="100" w:beforeAutospacing="1" w:after="100" w:afterAutospacing="1" w:line="240" w:lineRule="auto"/>
      <w:jc w:val="right"/>
      <w:textAlignment w:val="center"/>
    </w:pPr>
    <w:rPr>
      <w:rFonts w:cs="Arial"/>
      <w:i/>
      <w:iCs/>
      <w:color w:val="000000"/>
      <w:sz w:val="12"/>
      <w:szCs w:val="12"/>
    </w:rPr>
  </w:style>
  <w:style w:type="paragraph" w:customStyle="1" w:styleId="xl301">
    <w:name w:val="xl301"/>
    <w:basedOn w:val="Normalny"/>
    <w:rsid w:val="00E60532"/>
    <w:pPr>
      <w:spacing w:before="100" w:beforeAutospacing="1" w:after="100" w:afterAutospacing="1" w:line="240" w:lineRule="auto"/>
      <w:jc w:val="right"/>
      <w:textAlignment w:val="center"/>
    </w:pPr>
    <w:rPr>
      <w:rFonts w:cs="Arial"/>
      <w:i/>
      <w:iCs/>
      <w:sz w:val="12"/>
      <w:szCs w:val="12"/>
    </w:rPr>
  </w:style>
  <w:style w:type="paragraph" w:customStyle="1" w:styleId="xl302">
    <w:name w:val="xl302"/>
    <w:basedOn w:val="Normalny"/>
    <w:rsid w:val="00E60532"/>
    <w:pPr>
      <w:spacing w:before="100" w:beforeAutospacing="1" w:after="100" w:afterAutospacing="1" w:line="240" w:lineRule="auto"/>
      <w:jc w:val="right"/>
      <w:textAlignment w:val="center"/>
    </w:pPr>
    <w:rPr>
      <w:rFonts w:cs="Arial"/>
      <w:i/>
      <w:iCs/>
      <w:color w:val="000000"/>
      <w:sz w:val="12"/>
      <w:szCs w:val="12"/>
    </w:rPr>
  </w:style>
  <w:style w:type="paragraph" w:customStyle="1" w:styleId="xl303">
    <w:name w:val="xl303"/>
    <w:basedOn w:val="Normalny"/>
    <w:rsid w:val="00E60532"/>
    <w:pPr>
      <w:spacing w:before="100" w:beforeAutospacing="1" w:after="100" w:afterAutospacing="1" w:line="240" w:lineRule="auto"/>
      <w:textAlignment w:val="center"/>
    </w:pPr>
    <w:rPr>
      <w:rFonts w:cs="Arial"/>
      <w:i/>
      <w:iCs/>
      <w:color w:val="000000"/>
      <w:sz w:val="12"/>
      <w:szCs w:val="12"/>
    </w:rPr>
  </w:style>
  <w:style w:type="paragraph" w:customStyle="1" w:styleId="xl304">
    <w:name w:val="xl304"/>
    <w:basedOn w:val="Normalny"/>
    <w:rsid w:val="00E60532"/>
    <w:pPr>
      <w:spacing w:before="100" w:beforeAutospacing="1" w:after="100" w:afterAutospacing="1" w:line="240" w:lineRule="auto"/>
      <w:textAlignment w:val="center"/>
    </w:pPr>
    <w:rPr>
      <w:rFonts w:ascii="Arial CE" w:hAnsi="Arial CE" w:cs="Arial CE"/>
      <w:i/>
      <w:iCs/>
      <w:sz w:val="12"/>
      <w:szCs w:val="12"/>
    </w:rPr>
  </w:style>
  <w:style w:type="paragraph" w:customStyle="1" w:styleId="xl305">
    <w:name w:val="xl305"/>
    <w:basedOn w:val="Normalny"/>
    <w:rsid w:val="00E60532"/>
    <w:pPr>
      <w:spacing w:before="100" w:beforeAutospacing="1" w:after="100" w:afterAutospacing="1" w:line="240" w:lineRule="auto"/>
      <w:textAlignment w:val="center"/>
    </w:pPr>
    <w:rPr>
      <w:rFonts w:cs="Arial"/>
      <w:i/>
      <w:iCs/>
      <w:sz w:val="12"/>
      <w:szCs w:val="12"/>
    </w:rPr>
  </w:style>
  <w:style w:type="paragraph" w:customStyle="1" w:styleId="xl306">
    <w:name w:val="xl306"/>
    <w:basedOn w:val="Normalny"/>
    <w:rsid w:val="00E60532"/>
    <w:pPr>
      <w:spacing w:before="100" w:beforeAutospacing="1" w:after="100" w:afterAutospacing="1" w:line="240" w:lineRule="auto"/>
      <w:jc w:val="both"/>
      <w:textAlignment w:val="center"/>
    </w:pPr>
    <w:rPr>
      <w:rFonts w:cs="Arial"/>
      <w:i/>
      <w:iCs/>
      <w:sz w:val="12"/>
      <w:szCs w:val="12"/>
      <w:u w:val="single"/>
    </w:rPr>
  </w:style>
  <w:style w:type="paragraph" w:customStyle="1" w:styleId="xl307">
    <w:name w:val="xl307"/>
    <w:basedOn w:val="Normalny"/>
    <w:rsid w:val="00E60532"/>
    <w:pPr>
      <w:shd w:val="clear" w:color="000000" w:fill="FFFDC1"/>
      <w:spacing w:before="100" w:beforeAutospacing="1" w:after="100" w:afterAutospacing="1" w:line="240" w:lineRule="auto"/>
      <w:textAlignment w:val="center"/>
    </w:pPr>
    <w:rPr>
      <w:rFonts w:ascii="Arial CE" w:hAnsi="Arial CE" w:cs="Arial CE"/>
      <w:b/>
      <w:bCs/>
      <w:color w:val="000000"/>
      <w:sz w:val="12"/>
      <w:szCs w:val="12"/>
    </w:rPr>
  </w:style>
  <w:style w:type="paragraph" w:customStyle="1" w:styleId="xl308">
    <w:name w:val="xl308"/>
    <w:basedOn w:val="Normalny"/>
    <w:rsid w:val="00E60532"/>
    <w:pPr>
      <w:shd w:val="clear" w:color="B7CFE8" w:fill="D5E3F2"/>
      <w:spacing w:before="100" w:beforeAutospacing="1" w:after="100" w:afterAutospacing="1" w:line="240" w:lineRule="auto"/>
      <w:textAlignment w:val="center"/>
    </w:pPr>
    <w:rPr>
      <w:rFonts w:cs="Arial"/>
      <w:b/>
      <w:bCs/>
      <w:sz w:val="14"/>
      <w:szCs w:val="14"/>
    </w:rPr>
  </w:style>
  <w:style w:type="paragraph" w:customStyle="1" w:styleId="xl128">
    <w:name w:val="xl128"/>
    <w:basedOn w:val="Normalny"/>
    <w:rsid w:val="0006532B"/>
    <w:pPr>
      <w:spacing w:before="100" w:beforeAutospacing="1" w:after="100" w:afterAutospacing="1" w:line="240" w:lineRule="auto"/>
    </w:pPr>
    <w:rPr>
      <w:rFonts w:ascii="Times New Roman" w:hAnsi="Times New Roman"/>
      <w:sz w:val="12"/>
      <w:szCs w:val="12"/>
    </w:rPr>
  </w:style>
  <w:style w:type="paragraph" w:customStyle="1" w:styleId="xl129">
    <w:name w:val="xl129"/>
    <w:basedOn w:val="Normalny"/>
    <w:rsid w:val="0006532B"/>
    <w:pPr>
      <w:spacing w:before="100" w:beforeAutospacing="1" w:after="100" w:afterAutospacing="1" w:line="240" w:lineRule="auto"/>
    </w:pPr>
    <w:rPr>
      <w:rFonts w:ascii="Times New Roman" w:hAnsi="Times New Roman"/>
      <w:sz w:val="12"/>
      <w:szCs w:val="12"/>
    </w:rPr>
  </w:style>
  <w:style w:type="paragraph" w:customStyle="1" w:styleId="xl130">
    <w:name w:val="xl130"/>
    <w:basedOn w:val="Normalny"/>
    <w:rsid w:val="0006532B"/>
    <w:pP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131">
    <w:name w:val="xl131"/>
    <w:basedOn w:val="Normalny"/>
    <w:rsid w:val="0006532B"/>
    <w:pPr>
      <w:spacing w:before="100" w:beforeAutospacing="1" w:after="100" w:afterAutospacing="1" w:line="240" w:lineRule="auto"/>
      <w:jc w:val="center"/>
      <w:textAlignment w:val="center"/>
    </w:pPr>
    <w:rPr>
      <w:rFonts w:cs="Arial"/>
      <w:sz w:val="12"/>
      <w:szCs w:val="12"/>
    </w:rPr>
  </w:style>
  <w:style w:type="paragraph" w:customStyle="1" w:styleId="xl132">
    <w:name w:val="xl132"/>
    <w:basedOn w:val="Normalny"/>
    <w:rsid w:val="0006532B"/>
    <w:pPr>
      <w:shd w:val="clear" w:color="000000" w:fill="8DB0DB"/>
      <w:spacing w:before="100" w:beforeAutospacing="1" w:after="100" w:afterAutospacing="1" w:line="240" w:lineRule="auto"/>
    </w:pPr>
    <w:rPr>
      <w:rFonts w:cs="Arial"/>
      <w:b/>
      <w:bCs/>
      <w:sz w:val="12"/>
      <w:szCs w:val="12"/>
    </w:rPr>
  </w:style>
  <w:style w:type="paragraph" w:customStyle="1" w:styleId="xl133">
    <w:name w:val="xl133"/>
    <w:basedOn w:val="Normalny"/>
    <w:rsid w:val="0006532B"/>
    <w:pPr>
      <w:spacing w:before="100" w:beforeAutospacing="1" w:after="100" w:afterAutospacing="1" w:line="240" w:lineRule="auto"/>
    </w:pPr>
    <w:rPr>
      <w:rFonts w:cs="Arial"/>
      <w:b/>
      <w:bCs/>
      <w:sz w:val="12"/>
      <w:szCs w:val="12"/>
    </w:rPr>
  </w:style>
  <w:style w:type="paragraph" w:customStyle="1" w:styleId="xl134">
    <w:name w:val="xl134"/>
    <w:basedOn w:val="Normalny"/>
    <w:rsid w:val="0006532B"/>
    <w:pPr>
      <w:shd w:val="clear" w:color="000000" w:fill="B7CFE8"/>
      <w:spacing w:before="100" w:beforeAutospacing="1" w:after="100" w:afterAutospacing="1" w:line="240" w:lineRule="auto"/>
    </w:pPr>
    <w:rPr>
      <w:rFonts w:cs="Arial"/>
      <w:b/>
      <w:bCs/>
      <w:sz w:val="12"/>
      <w:szCs w:val="12"/>
    </w:rPr>
  </w:style>
  <w:style w:type="paragraph" w:customStyle="1" w:styleId="xl135">
    <w:name w:val="xl135"/>
    <w:basedOn w:val="Normalny"/>
    <w:rsid w:val="0006532B"/>
    <w:pPr>
      <w:shd w:val="clear" w:color="000000" w:fill="D5E3F2"/>
      <w:spacing w:before="100" w:beforeAutospacing="1" w:after="100" w:afterAutospacing="1" w:line="240" w:lineRule="auto"/>
    </w:pPr>
    <w:rPr>
      <w:rFonts w:cs="Arial"/>
      <w:b/>
      <w:bCs/>
      <w:sz w:val="12"/>
      <w:szCs w:val="12"/>
    </w:rPr>
  </w:style>
  <w:style w:type="paragraph" w:customStyle="1" w:styleId="xl136">
    <w:name w:val="xl136"/>
    <w:basedOn w:val="Normalny"/>
    <w:rsid w:val="0006532B"/>
    <w:pPr>
      <w:shd w:val="clear" w:color="000000" w:fill="EAF1F6"/>
      <w:spacing w:before="100" w:beforeAutospacing="1" w:after="100" w:afterAutospacing="1" w:line="240" w:lineRule="auto"/>
    </w:pPr>
    <w:rPr>
      <w:rFonts w:cs="Arial"/>
      <w:b/>
      <w:bCs/>
      <w:i/>
      <w:iCs/>
      <w:sz w:val="12"/>
      <w:szCs w:val="12"/>
    </w:rPr>
  </w:style>
  <w:style w:type="paragraph" w:customStyle="1" w:styleId="xl137">
    <w:name w:val="xl137"/>
    <w:basedOn w:val="Normalny"/>
    <w:rsid w:val="0006532B"/>
    <w:pPr>
      <w:spacing w:before="100" w:beforeAutospacing="1" w:after="100" w:afterAutospacing="1" w:line="240" w:lineRule="auto"/>
    </w:pPr>
    <w:rPr>
      <w:rFonts w:ascii="Times New Roman" w:hAnsi="Times New Roman"/>
      <w:sz w:val="12"/>
      <w:szCs w:val="12"/>
    </w:rPr>
  </w:style>
  <w:style w:type="paragraph" w:customStyle="1" w:styleId="xl138">
    <w:name w:val="xl138"/>
    <w:basedOn w:val="Normalny"/>
    <w:rsid w:val="0006532B"/>
    <w:pPr>
      <w:spacing w:before="100" w:beforeAutospacing="1" w:after="100" w:afterAutospacing="1" w:line="240" w:lineRule="auto"/>
      <w:jc w:val="center"/>
    </w:pPr>
    <w:rPr>
      <w:rFonts w:ascii="Times New Roman" w:hAnsi="Times New Roman"/>
      <w:sz w:val="12"/>
      <w:szCs w:val="12"/>
    </w:rPr>
  </w:style>
  <w:style w:type="paragraph" w:customStyle="1" w:styleId="xl139">
    <w:name w:val="xl139"/>
    <w:basedOn w:val="Normalny"/>
    <w:rsid w:val="0006532B"/>
    <w:pPr>
      <w:shd w:val="clear" w:color="000000" w:fill="8DB0DB"/>
      <w:spacing w:before="100" w:beforeAutospacing="1" w:after="100" w:afterAutospacing="1" w:line="240" w:lineRule="auto"/>
      <w:jc w:val="center"/>
    </w:pPr>
    <w:rPr>
      <w:rFonts w:cs="Arial"/>
      <w:b/>
      <w:bCs/>
      <w:sz w:val="12"/>
      <w:szCs w:val="12"/>
    </w:rPr>
  </w:style>
  <w:style w:type="paragraph" w:customStyle="1" w:styleId="xl140">
    <w:name w:val="xl140"/>
    <w:basedOn w:val="Normalny"/>
    <w:rsid w:val="0006532B"/>
    <w:pPr>
      <w:spacing w:before="100" w:beforeAutospacing="1" w:after="100" w:afterAutospacing="1" w:line="240" w:lineRule="auto"/>
      <w:jc w:val="center"/>
    </w:pPr>
    <w:rPr>
      <w:rFonts w:cs="Arial"/>
      <w:b/>
      <w:bCs/>
      <w:sz w:val="12"/>
      <w:szCs w:val="12"/>
    </w:rPr>
  </w:style>
  <w:style w:type="paragraph" w:customStyle="1" w:styleId="xl141">
    <w:name w:val="xl141"/>
    <w:basedOn w:val="Normalny"/>
    <w:rsid w:val="0006532B"/>
    <w:pPr>
      <w:shd w:val="clear" w:color="000000" w:fill="B7CFE8"/>
      <w:spacing w:before="100" w:beforeAutospacing="1" w:after="100" w:afterAutospacing="1" w:line="240" w:lineRule="auto"/>
      <w:jc w:val="center"/>
    </w:pPr>
    <w:rPr>
      <w:rFonts w:cs="Arial"/>
      <w:b/>
      <w:bCs/>
      <w:sz w:val="12"/>
      <w:szCs w:val="12"/>
    </w:rPr>
  </w:style>
  <w:style w:type="paragraph" w:customStyle="1" w:styleId="xl142">
    <w:name w:val="xl142"/>
    <w:basedOn w:val="Normalny"/>
    <w:rsid w:val="0006532B"/>
    <w:pPr>
      <w:shd w:val="clear" w:color="000000" w:fill="D5E3F2"/>
      <w:spacing w:before="100" w:beforeAutospacing="1" w:after="100" w:afterAutospacing="1" w:line="240" w:lineRule="auto"/>
      <w:jc w:val="center"/>
    </w:pPr>
    <w:rPr>
      <w:rFonts w:cs="Arial"/>
      <w:b/>
      <w:bCs/>
      <w:sz w:val="12"/>
      <w:szCs w:val="12"/>
    </w:rPr>
  </w:style>
  <w:style w:type="paragraph" w:customStyle="1" w:styleId="xl143">
    <w:name w:val="xl143"/>
    <w:basedOn w:val="Normalny"/>
    <w:rsid w:val="0006532B"/>
    <w:pPr>
      <w:shd w:val="clear" w:color="000000" w:fill="EAF1F6"/>
      <w:spacing w:before="100" w:beforeAutospacing="1" w:after="100" w:afterAutospacing="1" w:line="240" w:lineRule="auto"/>
      <w:jc w:val="center"/>
    </w:pPr>
    <w:rPr>
      <w:rFonts w:cs="Arial"/>
      <w:b/>
      <w:bCs/>
      <w:i/>
      <w:iCs/>
      <w:sz w:val="12"/>
      <w:szCs w:val="12"/>
    </w:rPr>
  </w:style>
  <w:style w:type="paragraph" w:customStyle="1" w:styleId="xl144">
    <w:name w:val="xl144"/>
    <w:basedOn w:val="Normalny"/>
    <w:rsid w:val="0006532B"/>
    <w:pPr>
      <w:shd w:val="clear" w:color="000000" w:fill="8DB0DB"/>
      <w:spacing w:before="100" w:beforeAutospacing="1" w:after="100" w:afterAutospacing="1" w:line="240" w:lineRule="auto"/>
    </w:pPr>
    <w:rPr>
      <w:rFonts w:cs="Arial"/>
      <w:b/>
      <w:bCs/>
      <w:sz w:val="12"/>
      <w:szCs w:val="12"/>
    </w:rPr>
  </w:style>
  <w:style w:type="paragraph" w:customStyle="1" w:styleId="xl145">
    <w:name w:val="xl145"/>
    <w:basedOn w:val="Normalny"/>
    <w:rsid w:val="0006532B"/>
    <w:pPr>
      <w:spacing w:before="100" w:beforeAutospacing="1" w:after="100" w:afterAutospacing="1" w:line="240" w:lineRule="auto"/>
    </w:pPr>
    <w:rPr>
      <w:rFonts w:cs="Arial"/>
      <w:b/>
      <w:bCs/>
      <w:sz w:val="12"/>
      <w:szCs w:val="12"/>
    </w:rPr>
  </w:style>
  <w:style w:type="paragraph" w:customStyle="1" w:styleId="xl146">
    <w:name w:val="xl146"/>
    <w:basedOn w:val="Normalny"/>
    <w:rsid w:val="0006532B"/>
    <w:pPr>
      <w:shd w:val="clear" w:color="000000" w:fill="B7CFE8"/>
      <w:spacing w:before="100" w:beforeAutospacing="1" w:after="100" w:afterAutospacing="1" w:line="240" w:lineRule="auto"/>
    </w:pPr>
    <w:rPr>
      <w:rFonts w:cs="Arial"/>
      <w:b/>
      <w:bCs/>
      <w:sz w:val="12"/>
      <w:szCs w:val="12"/>
    </w:rPr>
  </w:style>
  <w:style w:type="paragraph" w:customStyle="1" w:styleId="xl147">
    <w:name w:val="xl147"/>
    <w:basedOn w:val="Normalny"/>
    <w:rsid w:val="0006532B"/>
    <w:pPr>
      <w:shd w:val="clear" w:color="000000" w:fill="D5E3F2"/>
      <w:spacing w:before="100" w:beforeAutospacing="1" w:after="100" w:afterAutospacing="1" w:line="240" w:lineRule="auto"/>
    </w:pPr>
    <w:rPr>
      <w:rFonts w:cs="Arial"/>
      <w:b/>
      <w:bCs/>
      <w:sz w:val="12"/>
      <w:szCs w:val="12"/>
    </w:rPr>
  </w:style>
  <w:style w:type="paragraph" w:customStyle="1" w:styleId="xl148">
    <w:name w:val="xl148"/>
    <w:basedOn w:val="Normalny"/>
    <w:rsid w:val="0006532B"/>
    <w:pPr>
      <w:shd w:val="clear" w:color="000000" w:fill="EAF1F6"/>
      <w:spacing w:before="100" w:beforeAutospacing="1" w:after="100" w:afterAutospacing="1" w:line="240" w:lineRule="auto"/>
    </w:pPr>
    <w:rPr>
      <w:rFonts w:cs="Arial"/>
      <w:b/>
      <w:bCs/>
      <w:i/>
      <w:iCs/>
      <w:sz w:val="12"/>
      <w:szCs w:val="12"/>
    </w:rPr>
  </w:style>
  <w:style w:type="paragraph" w:customStyle="1" w:styleId="font8">
    <w:name w:val="font8"/>
    <w:basedOn w:val="Normalny"/>
    <w:rsid w:val="00D75128"/>
    <w:pPr>
      <w:spacing w:before="100" w:beforeAutospacing="1" w:after="100" w:afterAutospacing="1" w:line="240" w:lineRule="auto"/>
    </w:pPr>
    <w:rPr>
      <w:rFonts w:cs="Arial"/>
      <w:b/>
      <w:bCs/>
      <w:color w:val="008080"/>
      <w:sz w:val="12"/>
      <w:szCs w:val="12"/>
    </w:rPr>
  </w:style>
  <w:style w:type="paragraph" w:customStyle="1" w:styleId="font9">
    <w:name w:val="font9"/>
    <w:basedOn w:val="Normalny"/>
    <w:rsid w:val="00D75128"/>
    <w:pPr>
      <w:spacing w:before="100" w:beforeAutospacing="1" w:after="100" w:afterAutospacing="1" w:line="240" w:lineRule="auto"/>
    </w:pPr>
    <w:rPr>
      <w:rFonts w:cs="Arial"/>
      <w:color w:val="FF1818"/>
      <w:sz w:val="12"/>
      <w:szCs w:val="12"/>
    </w:rPr>
  </w:style>
  <w:style w:type="paragraph" w:customStyle="1" w:styleId="font10">
    <w:name w:val="font10"/>
    <w:basedOn w:val="Normalny"/>
    <w:rsid w:val="00D75128"/>
    <w:pPr>
      <w:spacing w:before="100" w:beforeAutospacing="1" w:after="100" w:afterAutospacing="1" w:line="240" w:lineRule="auto"/>
    </w:pPr>
    <w:rPr>
      <w:rFonts w:cs="Arial"/>
      <w:color w:val="000000"/>
      <w:sz w:val="12"/>
      <w:szCs w:val="12"/>
    </w:rPr>
  </w:style>
  <w:style w:type="paragraph" w:customStyle="1" w:styleId="font11">
    <w:name w:val="font11"/>
    <w:basedOn w:val="Normalny"/>
    <w:rsid w:val="00D75128"/>
    <w:pPr>
      <w:spacing w:before="100" w:beforeAutospacing="1" w:after="100" w:afterAutospacing="1" w:line="240" w:lineRule="auto"/>
    </w:pPr>
    <w:rPr>
      <w:rFonts w:cs="Arial"/>
      <w:i/>
      <w:iCs/>
      <w:color w:val="000000"/>
      <w:sz w:val="12"/>
      <w:szCs w:val="12"/>
    </w:rPr>
  </w:style>
  <w:style w:type="paragraph" w:styleId="Akapitzlist">
    <w:name w:val="List Paragraph"/>
    <w:basedOn w:val="Normalny"/>
    <w:uiPriority w:val="34"/>
    <w:qFormat/>
    <w:rsid w:val="0062184F"/>
    <w:pPr>
      <w:spacing w:after="200" w:line="276" w:lineRule="auto"/>
      <w:ind w:left="720"/>
      <w:contextualSpacing/>
    </w:pPr>
    <w:rPr>
      <w:rFonts w:ascii="Calibri" w:eastAsia="Calibri" w:hAnsi="Calibri"/>
      <w:sz w:val="22"/>
      <w:szCs w:val="22"/>
      <w:lang w:eastAsia="en-US"/>
    </w:rPr>
  </w:style>
  <w:style w:type="paragraph" w:customStyle="1" w:styleId="msonormal0">
    <w:name w:val="msonormal"/>
    <w:basedOn w:val="Normalny"/>
    <w:rsid w:val="004F199E"/>
    <w:pPr>
      <w:spacing w:before="100" w:beforeAutospacing="1" w:after="100" w:afterAutospacing="1" w:line="240" w:lineRule="auto"/>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3678">
      <w:bodyDiv w:val="1"/>
      <w:marLeft w:val="0"/>
      <w:marRight w:val="0"/>
      <w:marTop w:val="0"/>
      <w:marBottom w:val="0"/>
      <w:divBdr>
        <w:top w:val="none" w:sz="0" w:space="0" w:color="auto"/>
        <w:left w:val="none" w:sz="0" w:space="0" w:color="auto"/>
        <w:bottom w:val="none" w:sz="0" w:space="0" w:color="auto"/>
        <w:right w:val="none" w:sz="0" w:space="0" w:color="auto"/>
      </w:divBdr>
    </w:div>
    <w:div w:id="5643062">
      <w:bodyDiv w:val="1"/>
      <w:marLeft w:val="0"/>
      <w:marRight w:val="0"/>
      <w:marTop w:val="0"/>
      <w:marBottom w:val="0"/>
      <w:divBdr>
        <w:top w:val="none" w:sz="0" w:space="0" w:color="auto"/>
        <w:left w:val="none" w:sz="0" w:space="0" w:color="auto"/>
        <w:bottom w:val="none" w:sz="0" w:space="0" w:color="auto"/>
        <w:right w:val="none" w:sz="0" w:space="0" w:color="auto"/>
      </w:divBdr>
    </w:div>
    <w:div w:id="6760821">
      <w:bodyDiv w:val="1"/>
      <w:marLeft w:val="0"/>
      <w:marRight w:val="0"/>
      <w:marTop w:val="0"/>
      <w:marBottom w:val="0"/>
      <w:divBdr>
        <w:top w:val="none" w:sz="0" w:space="0" w:color="auto"/>
        <w:left w:val="none" w:sz="0" w:space="0" w:color="auto"/>
        <w:bottom w:val="none" w:sz="0" w:space="0" w:color="auto"/>
        <w:right w:val="none" w:sz="0" w:space="0" w:color="auto"/>
      </w:divBdr>
    </w:div>
    <w:div w:id="11998117">
      <w:bodyDiv w:val="1"/>
      <w:marLeft w:val="0"/>
      <w:marRight w:val="0"/>
      <w:marTop w:val="0"/>
      <w:marBottom w:val="0"/>
      <w:divBdr>
        <w:top w:val="none" w:sz="0" w:space="0" w:color="auto"/>
        <w:left w:val="none" w:sz="0" w:space="0" w:color="auto"/>
        <w:bottom w:val="none" w:sz="0" w:space="0" w:color="auto"/>
        <w:right w:val="none" w:sz="0" w:space="0" w:color="auto"/>
      </w:divBdr>
    </w:div>
    <w:div w:id="12193049">
      <w:bodyDiv w:val="1"/>
      <w:marLeft w:val="0"/>
      <w:marRight w:val="0"/>
      <w:marTop w:val="0"/>
      <w:marBottom w:val="0"/>
      <w:divBdr>
        <w:top w:val="none" w:sz="0" w:space="0" w:color="auto"/>
        <w:left w:val="none" w:sz="0" w:space="0" w:color="auto"/>
        <w:bottom w:val="none" w:sz="0" w:space="0" w:color="auto"/>
        <w:right w:val="none" w:sz="0" w:space="0" w:color="auto"/>
      </w:divBdr>
    </w:div>
    <w:div w:id="17780050">
      <w:bodyDiv w:val="1"/>
      <w:marLeft w:val="0"/>
      <w:marRight w:val="0"/>
      <w:marTop w:val="0"/>
      <w:marBottom w:val="0"/>
      <w:divBdr>
        <w:top w:val="none" w:sz="0" w:space="0" w:color="auto"/>
        <w:left w:val="none" w:sz="0" w:space="0" w:color="auto"/>
        <w:bottom w:val="none" w:sz="0" w:space="0" w:color="auto"/>
        <w:right w:val="none" w:sz="0" w:space="0" w:color="auto"/>
      </w:divBdr>
    </w:div>
    <w:div w:id="19548965">
      <w:bodyDiv w:val="1"/>
      <w:marLeft w:val="0"/>
      <w:marRight w:val="0"/>
      <w:marTop w:val="0"/>
      <w:marBottom w:val="0"/>
      <w:divBdr>
        <w:top w:val="none" w:sz="0" w:space="0" w:color="auto"/>
        <w:left w:val="none" w:sz="0" w:space="0" w:color="auto"/>
        <w:bottom w:val="none" w:sz="0" w:space="0" w:color="auto"/>
        <w:right w:val="none" w:sz="0" w:space="0" w:color="auto"/>
      </w:divBdr>
    </w:div>
    <w:div w:id="22637357">
      <w:bodyDiv w:val="1"/>
      <w:marLeft w:val="0"/>
      <w:marRight w:val="0"/>
      <w:marTop w:val="0"/>
      <w:marBottom w:val="0"/>
      <w:divBdr>
        <w:top w:val="none" w:sz="0" w:space="0" w:color="auto"/>
        <w:left w:val="none" w:sz="0" w:space="0" w:color="auto"/>
        <w:bottom w:val="none" w:sz="0" w:space="0" w:color="auto"/>
        <w:right w:val="none" w:sz="0" w:space="0" w:color="auto"/>
      </w:divBdr>
    </w:div>
    <w:div w:id="31226816">
      <w:bodyDiv w:val="1"/>
      <w:marLeft w:val="0"/>
      <w:marRight w:val="0"/>
      <w:marTop w:val="0"/>
      <w:marBottom w:val="0"/>
      <w:divBdr>
        <w:top w:val="none" w:sz="0" w:space="0" w:color="auto"/>
        <w:left w:val="none" w:sz="0" w:space="0" w:color="auto"/>
        <w:bottom w:val="none" w:sz="0" w:space="0" w:color="auto"/>
        <w:right w:val="none" w:sz="0" w:space="0" w:color="auto"/>
      </w:divBdr>
    </w:div>
    <w:div w:id="31879941">
      <w:bodyDiv w:val="1"/>
      <w:marLeft w:val="0"/>
      <w:marRight w:val="0"/>
      <w:marTop w:val="0"/>
      <w:marBottom w:val="0"/>
      <w:divBdr>
        <w:top w:val="none" w:sz="0" w:space="0" w:color="auto"/>
        <w:left w:val="none" w:sz="0" w:space="0" w:color="auto"/>
        <w:bottom w:val="none" w:sz="0" w:space="0" w:color="auto"/>
        <w:right w:val="none" w:sz="0" w:space="0" w:color="auto"/>
      </w:divBdr>
    </w:div>
    <w:div w:id="34279012">
      <w:bodyDiv w:val="1"/>
      <w:marLeft w:val="0"/>
      <w:marRight w:val="0"/>
      <w:marTop w:val="0"/>
      <w:marBottom w:val="0"/>
      <w:divBdr>
        <w:top w:val="none" w:sz="0" w:space="0" w:color="auto"/>
        <w:left w:val="none" w:sz="0" w:space="0" w:color="auto"/>
        <w:bottom w:val="none" w:sz="0" w:space="0" w:color="auto"/>
        <w:right w:val="none" w:sz="0" w:space="0" w:color="auto"/>
      </w:divBdr>
    </w:div>
    <w:div w:id="39018990">
      <w:bodyDiv w:val="1"/>
      <w:marLeft w:val="0"/>
      <w:marRight w:val="0"/>
      <w:marTop w:val="0"/>
      <w:marBottom w:val="0"/>
      <w:divBdr>
        <w:top w:val="none" w:sz="0" w:space="0" w:color="auto"/>
        <w:left w:val="none" w:sz="0" w:space="0" w:color="auto"/>
        <w:bottom w:val="none" w:sz="0" w:space="0" w:color="auto"/>
        <w:right w:val="none" w:sz="0" w:space="0" w:color="auto"/>
      </w:divBdr>
    </w:div>
    <w:div w:id="39285081">
      <w:bodyDiv w:val="1"/>
      <w:marLeft w:val="0"/>
      <w:marRight w:val="0"/>
      <w:marTop w:val="0"/>
      <w:marBottom w:val="0"/>
      <w:divBdr>
        <w:top w:val="none" w:sz="0" w:space="0" w:color="auto"/>
        <w:left w:val="none" w:sz="0" w:space="0" w:color="auto"/>
        <w:bottom w:val="none" w:sz="0" w:space="0" w:color="auto"/>
        <w:right w:val="none" w:sz="0" w:space="0" w:color="auto"/>
      </w:divBdr>
    </w:div>
    <w:div w:id="39288131">
      <w:bodyDiv w:val="1"/>
      <w:marLeft w:val="0"/>
      <w:marRight w:val="0"/>
      <w:marTop w:val="0"/>
      <w:marBottom w:val="0"/>
      <w:divBdr>
        <w:top w:val="none" w:sz="0" w:space="0" w:color="auto"/>
        <w:left w:val="none" w:sz="0" w:space="0" w:color="auto"/>
        <w:bottom w:val="none" w:sz="0" w:space="0" w:color="auto"/>
        <w:right w:val="none" w:sz="0" w:space="0" w:color="auto"/>
      </w:divBdr>
    </w:div>
    <w:div w:id="40595464">
      <w:bodyDiv w:val="1"/>
      <w:marLeft w:val="0"/>
      <w:marRight w:val="0"/>
      <w:marTop w:val="0"/>
      <w:marBottom w:val="0"/>
      <w:divBdr>
        <w:top w:val="none" w:sz="0" w:space="0" w:color="auto"/>
        <w:left w:val="none" w:sz="0" w:space="0" w:color="auto"/>
        <w:bottom w:val="none" w:sz="0" w:space="0" w:color="auto"/>
        <w:right w:val="none" w:sz="0" w:space="0" w:color="auto"/>
      </w:divBdr>
    </w:div>
    <w:div w:id="45613467">
      <w:bodyDiv w:val="1"/>
      <w:marLeft w:val="0"/>
      <w:marRight w:val="0"/>
      <w:marTop w:val="0"/>
      <w:marBottom w:val="0"/>
      <w:divBdr>
        <w:top w:val="none" w:sz="0" w:space="0" w:color="auto"/>
        <w:left w:val="none" w:sz="0" w:space="0" w:color="auto"/>
        <w:bottom w:val="none" w:sz="0" w:space="0" w:color="auto"/>
        <w:right w:val="none" w:sz="0" w:space="0" w:color="auto"/>
      </w:divBdr>
    </w:div>
    <w:div w:id="47464268">
      <w:bodyDiv w:val="1"/>
      <w:marLeft w:val="0"/>
      <w:marRight w:val="0"/>
      <w:marTop w:val="0"/>
      <w:marBottom w:val="0"/>
      <w:divBdr>
        <w:top w:val="none" w:sz="0" w:space="0" w:color="auto"/>
        <w:left w:val="none" w:sz="0" w:space="0" w:color="auto"/>
        <w:bottom w:val="none" w:sz="0" w:space="0" w:color="auto"/>
        <w:right w:val="none" w:sz="0" w:space="0" w:color="auto"/>
      </w:divBdr>
    </w:div>
    <w:div w:id="49696426">
      <w:bodyDiv w:val="1"/>
      <w:marLeft w:val="0"/>
      <w:marRight w:val="0"/>
      <w:marTop w:val="0"/>
      <w:marBottom w:val="0"/>
      <w:divBdr>
        <w:top w:val="none" w:sz="0" w:space="0" w:color="auto"/>
        <w:left w:val="none" w:sz="0" w:space="0" w:color="auto"/>
        <w:bottom w:val="none" w:sz="0" w:space="0" w:color="auto"/>
        <w:right w:val="none" w:sz="0" w:space="0" w:color="auto"/>
      </w:divBdr>
    </w:div>
    <w:div w:id="51927454">
      <w:bodyDiv w:val="1"/>
      <w:marLeft w:val="0"/>
      <w:marRight w:val="0"/>
      <w:marTop w:val="0"/>
      <w:marBottom w:val="0"/>
      <w:divBdr>
        <w:top w:val="none" w:sz="0" w:space="0" w:color="auto"/>
        <w:left w:val="none" w:sz="0" w:space="0" w:color="auto"/>
        <w:bottom w:val="none" w:sz="0" w:space="0" w:color="auto"/>
        <w:right w:val="none" w:sz="0" w:space="0" w:color="auto"/>
      </w:divBdr>
    </w:div>
    <w:div w:id="52044638">
      <w:bodyDiv w:val="1"/>
      <w:marLeft w:val="0"/>
      <w:marRight w:val="0"/>
      <w:marTop w:val="0"/>
      <w:marBottom w:val="0"/>
      <w:divBdr>
        <w:top w:val="none" w:sz="0" w:space="0" w:color="auto"/>
        <w:left w:val="none" w:sz="0" w:space="0" w:color="auto"/>
        <w:bottom w:val="none" w:sz="0" w:space="0" w:color="auto"/>
        <w:right w:val="none" w:sz="0" w:space="0" w:color="auto"/>
      </w:divBdr>
    </w:div>
    <w:div w:id="52393367">
      <w:bodyDiv w:val="1"/>
      <w:marLeft w:val="0"/>
      <w:marRight w:val="0"/>
      <w:marTop w:val="0"/>
      <w:marBottom w:val="0"/>
      <w:divBdr>
        <w:top w:val="none" w:sz="0" w:space="0" w:color="auto"/>
        <w:left w:val="none" w:sz="0" w:space="0" w:color="auto"/>
        <w:bottom w:val="none" w:sz="0" w:space="0" w:color="auto"/>
        <w:right w:val="none" w:sz="0" w:space="0" w:color="auto"/>
      </w:divBdr>
    </w:div>
    <w:div w:id="63376932">
      <w:bodyDiv w:val="1"/>
      <w:marLeft w:val="0"/>
      <w:marRight w:val="0"/>
      <w:marTop w:val="0"/>
      <w:marBottom w:val="0"/>
      <w:divBdr>
        <w:top w:val="none" w:sz="0" w:space="0" w:color="auto"/>
        <w:left w:val="none" w:sz="0" w:space="0" w:color="auto"/>
        <w:bottom w:val="none" w:sz="0" w:space="0" w:color="auto"/>
        <w:right w:val="none" w:sz="0" w:space="0" w:color="auto"/>
      </w:divBdr>
    </w:div>
    <w:div w:id="63718742">
      <w:bodyDiv w:val="1"/>
      <w:marLeft w:val="0"/>
      <w:marRight w:val="0"/>
      <w:marTop w:val="0"/>
      <w:marBottom w:val="0"/>
      <w:divBdr>
        <w:top w:val="none" w:sz="0" w:space="0" w:color="auto"/>
        <w:left w:val="none" w:sz="0" w:space="0" w:color="auto"/>
        <w:bottom w:val="none" w:sz="0" w:space="0" w:color="auto"/>
        <w:right w:val="none" w:sz="0" w:space="0" w:color="auto"/>
      </w:divBdr>
    </w:div>
    <w:div w:id="64378827">
      <w:bodyDiv w:val="1"/>
      <w:marLeft w:val="0"/>
      <w:marRight w:val="0"/>
      <w:marTop w:val="0"/>
      <w:marBottom w:val="0"/>
      <w:divBdr>
        <w:top w:val="none" w:sz="0" w:space="0" w:color="auto"/>
        <w:left w:val="none" w:sz="0" w:space="0" w:color="auto"/>
        <w:bottom w:val="none" w:sz="0" w:space="0" w:color="auto"/>
        <w:right w:val="none" w:sz="0" w:space="0" w:color="auto"/>
      </w:divBdr>
    </w:div>
    <w:div w:id="70323459">
      <w:bodyDiv w:val="1"/>
      <w:marLeft w:val="0"/>
      <w:marRight w:val="0"/>
      <w:marTop w:val="0"/>
      <w:marBottom w:val="0"/>
      <w:divBdr>
        <w:top w:val="none" w:sz="0" w:space="0" w:color="auto"/>
        <w:left w:val="none" w:sz="0" w:space="0" w:color="auto"/>
        <w:bottom w:val="none" w:sz="0" w:space="0" w:color="auto"/>
        <w:right w:val="none" w:sz="0" w:space="0" w:color="auto"/>
      </w:divBdr>
    </w:div>
    <w:div w:id="77098662">
      <w:bodyDiv w:val="1"/>
      <w:marLeft w:val="0"/>
      <w:marRight w:val="0"/>
      <w:marTop w:val="0"/>
      <w:marBottom w:val="0"/>
      <w:divBdr>
        <w:top w:val="none" w:sz="0" w:space="0" w:color="auto"/>
        <w:left w:val="none" w:sz="0" w:space="0" w:color="auto"/>
        <w:bottom w:val="none" w:sz="0" w:space="0" w:color="auto"/>
        <w:right w:val="none" w:sz="0" w:space="0" w:color="auto"/>
      </w:divBdr>
    </w:div>
    <w:div w:id="77943628">
      <w:bodyDiv w:val="1"/>
      <w:marLeft w:val="0"/>
      <w:marRight w:val="0"/>
      <w:marTop w:val="0"/>
      <w:marBottom w:val="0"/>
      <w:divBdr>
        <w:top w:val="none" w:sz="0" w:space="0" w:color="auto"/>
        <w:left w:val="none" w:sz="0" w:space="0" w:color="auto"/>
        <w:bottom w:val="none" w:sz="0" w:space="0" w:color="auto"/>
        <w:right w:val="none" w:sz="0" w:space="0" w:color="auto"/>
      </w:divBdr>
    </w:div>
    <w:div w:id="92946412">
      <w:bodyDiv w:val="1"/>
      <w:marLeft w:val="0"/>
      <w:marRight w:val="0"/>
      <w:marTop w:val="0"/>
      <w:marBottom w:val="0"/>
      <w:divBdr>
        <w:top w:val="none" w:sz="0" w:space="0" w:color="auto"/>
        <w:left w:val="none" w:sz="0" w:space="0" w:color="auto"/>
        <w:bottom w:val="none" w:sz="0" w:space="0" w:color="auto"/>
        <w:right w:val="none" w:sz="0" w:space="0" w:color="auto"/>
      </w:divBdr>
    </w:div>
    <w:div w:id="103500598">
      <w:bodyDiv w:val="1"/>
      <w:marLeft w:val="0"/>
      <w:marRight w:val="0"/>
      <w:marTop w:val="0"/>
      <w:marBottom w:val="0"/>
      <w:divBdr>
        <w:top w:val="none" w:sz="0" w:space="0" w:color="auto"/>
        <w:left w:val="none" w:sz="0" w:space="0" w:color="auto"/>
        <w:bottom w:val="none" w:sz="0" w:space="0" w:color="auto"/>
        <w:right w:val="none" w:sz="0" w:space="0" w:color="auto"/>
      </w:divBdr>
    </w:div>
    <w:div w:id="106781854">
      <w:bodyDiv w:val="1"/>
      <w:marLeft w:val="0"/>
      <w:marRight w:val="0"/>
      <w:marTop w:val="0"/>
      <w:marBottom w:val="0"/>
      <w:divBdr>
        <w:top w:val="none" w:sz="0" w:space="0" w:color="auto"/>
        <w:left w:val="none" w:sz="0" w:space="0" w:color="auto"/>
        <w:bottom w:val="none" w:sz="0" w:space="0" w:color="auto"/>
        <w:right w:val="none" w:sz="0" w:space="0" w:color="auto"/>
      </w:divBdr>
    </w:div>
    <w:div w:id="107504683">
      <w:bodyDiv w:val="1"/>
      <w:marLeft w:val="0"/>
      <w:marRight w:val="0"/>
      <w:marTop w:val="0"/>
      <w:marBottom w:val="0"/>
      <w:divBdr>
        <w:top w:val="none" w:sz="0" w:space="0" w:color="auto"/>
        <w:left w:val="none" w:sz="0" w:space="0" w:color="auto"/>
        <w:bottom w:val="none" w:sz="0" w:space="0" w:color="auto"/>
        <w:right w:val="none" w:sz="0" w:space="0" w:color="auto"/>
      </w:divBdr>
    </w:div>
    <w:div w:id="107744045">
      <w:bodyDiv w:val="1"/>
      <w:marLeft w:val="0"/>
      <w:marRight w:val="0"/>
      <w:marTop w:val="0"/>
      <w:marBottom w:val="0"/>
      <w:divBdr>
        <w:top w:val="none" w:sz="0" w:space="0" w:color="auto"/>
        <w:left w:val="none" w:sz="0" w:space="0" w:color="auto"/>
        <w:bottom w:val="none" w:sz="0" w:space="0" w:color="auto"/>
        <w:right w:val="none" w:sz="0" w:space="0" w:color="auto"/>
      </w:divBdr>
    </w:div>
    <w:div w:id="135729439">
      <w:bodyDiv w:val="1"/>
      <w:marLeft w:val="0"/>
      <w:marRight w:val="0"/>
      <w:marTop w:val="0"/>
      <w:marBottom w:val="0"/>
      <w:divBdr>
        <w:top w:val="none" w:sz="0" w:space="0" w:color="auto"/>
        <w:left w:val="none" w:sz="0" w:space="0" w:color="auto"/>
        <w:bottom w:val="none" w:sz="0" w:space="0" w:color="auto"/>
        <w:right w:val="none" w:sz="0" w:space="0" w:color="auto"/>
      </w:divBdr>
    </w:div>
    <w:div w:id="136531347">
      <w:bodyDiv w:val="1"/>
      <w:marLeft w:val="0"/>
      <w:marRight w:val="0"/>
      <w:marTop w:val="0"/>
      <w:marBottom w:val="0"/>
      <w:divBdr>
        <w:top w:val="none" w:sz="0" w:space="0" w:color="auto"/>
        <w:left w:val="none" w:sz="0" w:space="0" w:color="auto"/>
        <w:bottom w:val="none" w:sz="0" w:space="0" w:color="auto"/>
        <w:right w:val="none" w:sz="0" w:space="0" w:color="auto"/>
      </w:divBdr>
    </w:div>
    <w:div w:id="138964270">
      <w:bodyDiv w:val="1"/>
      <w:marLeft w:val="0"/>
      <w:marRight w:val="0"/>
      <w:marTop w:val="0"/>
      <w:marBottom w:val="0"/>
      <w:divBdr>
        <w:top w:val="none" w:sz="0" w:space="0" w:color="auto"/>
        <w:left w:val="none" w:sz="0" w:space="0" w:color="auto"/>
        <w:bottom w:val="none" w:sz="0" w:space="0" w:color="auto"/>
        <w:right w:val="none" w:sz="0" w:space="0" w:color="auto"/>
      </w:divBdr>
    </w:div>
    <w:div w:id="146636200">
      <w:bodyDiv w:val="1"/>
      <w:marLeft w:val="0"/>
      <w:marRight w:val="0"/>
      <w:marTop w:val="0"/>
      <w:marBottom w:val="0"/>
      <w:divBdr>
        <w:top w:val="none" w:sz="0" w:space="0" w:color="auto"/>
        <w:left w:val="none" w:sz="0" w:space="0" w:color="auto"/>
        <w:bottom w:val="none" w:sz="0" w:space="0" w:color="auto"/>
        <w:right w:val="none" w:sz="0" w:space="0" w:color="auto"/>
      </w:divBdr>
    </w:div>
    <w:div w:id="150022891">
      <w:bodyDiv w:val="1"/>
      <w:marLeft w:val="0"/>
      <w:marRight w:val="0"/>
      <w:marTop w:val="0"/>
      <w:marBottom w:val="0"/>
      <w:divBdr>
        <w:top w:val="none" w:sz="0" w:space="0" w:color="auto"/>
        <w:left w:val="none" w:sz="0" w:space="0" w:color="auto"/>
        <w:bottom w:val="none" w:sz="0" w:space="0" w:color="auto"/>
        <w:right w:val="none" w:sz="0" w:space="0" w:color="auto"/>
      </w:divBdr>
    </w:div>
    <w:div w:id="159198070">
      <w:bodyDiv w:val="1"/>
      <w:marLeft w:val="0"/>
      <w:marRight w:val="0"/>
      <w:marTop w:val="0"/>
      <w:marBottom w:val="0"/>
      <w:divBdr>
        <w:top w:val="none" w:sz="0" w:space="0" w:color="auto"/>
        <w:left w:val="none" w:sz="0" w:space="0" w:color="auto"/>
        <w:bottom w:val="none" w:sz="0" w:space="0" w:color="auto"/>
        <w:right w:val="none" w:sz="0" w:space="0" w:color="auto"/>
      </w:divBdr>
    </w:div>
    <w:div w:id="165949582">
      <w:bodyDiv w:val="1"/>
      <w:marLeft w:val="0"/>
      <w:marRight w:val="0"/>
      <w:marTop w:val="0"/>
      <w:marBottom w:val="0"/>
      <w:divBdr>
        <w:top w:val="none" w:sz="0" w:space="0" w:color="auto"/>
        <w:left w:val="none" w:sz="0" w:space="0" w:color="auto"/>
        <w:bottom w:val="none" w:sz="0" w:space="0" w:color="auto"/>
        <w:right w:val="none" w:sz="0" w:space="0" w:color="auto"/>
      </w:divBdr>
    </w:div>
    <w:div w:id="171531668">
      <w:bodyDiv w:val="1"/>
      <w:marLeft w:val="0"/>
      <w:marRight w:val="0"/>
      <w:marTop w:val="0"/>
      <w:marBottom w:val="0"/>
      <w:divBdr>
        <w:top w:val="none" w:sz="0" w:space="0" w:color="auto"/>
        <w:left w:val="none" w:sz="0" w:space="0" w:color="auto"/>
        <w:bottom w:val="none" w:sz="0" w:space="0" w:color="auto"/>
        <w:right w:val="none" w:sz="0" w:space="0" w:color="auto"/>
      </w:divBdr>
    </w:div>
    <w:div w:id="173232496">
      <w:bodyDiv w:val="1"/>
      <w:marLeft w:val="0"/>
      <w:marRight w:val="0"/>
      <w:marTop w:val="0"/>
      <w:marBottom w:val="0"/>
      <w:divBdr>
        <w:top w:val="none" w:sz="0" w:space="0" w:color="auto"/>
        <w:left w:val="none" w:sz="0" w:space="0" w:color="auto"/>
        <w:bottom w:val="none" w:sz="0" w:space="0" w:color="auto"/>
        <w:right w:val="none" w:sz="0" w:space="0" w:color="auto"/>
      </w:divBdr>
    </w:div>
    <w:div w:id="175003119">
      <w:bodyDiv w:val="1"/>
      <w:marLeft w:val="0"/>
      <w:marRight w:val="0"/>
      <w:marTop w:val="0"/>
      <w:marBottom w:val="0"/>
      <w:divBdr>
        <w:top w:val="none" w:sz="0" w:space="0" w:color="auto"/>
        <w:left w:val="none" w:sz="0" w:space="0" w:color="auto"/>
        <w:bottom w:val="none" w:sz="0" w:space="0" w:color="auto"/>
        <w:right w:val="none" w:sz="0" w:space="0" w:color="auto"/>
      </w:divBdr>
    </w:div>
    <w:div w:id="176315806">
      <w:bodyDiv w:val="1"/>
      <w:marLeft w:val="0"/>
      <w:marRight w:val="0"/>
      <w:marTop w:val="0"/>
      <w:marBottom w:val="0"/>
      <w:divBdr>
        <w:top w:val="none" w:sz="0" w:space="0" w:color="auto"/>
        <w:left w:val="none" w:sz="0" w:space="0" w:color="auto"/>
        <w:bottom w:val="none" w:sz="0" w:space="0" w:color="auto"/>
        <w:right w:val="none" w:sz="0" w:space="0" w:color="auto"/>
      </w:divBdr>
    </w:div>
    <w:div w:id="181819550">
      <w:bodyDiv w:val="1"/>
      <w:marLeft w:val="0"/>
      <w:marRight w:val="0"/>
      <w:marTop w:val="0"/>
      <w:marBottom w:val="0"/>
      <w:divBdr>
        <w:top w:val="none" w:sz="0" w:space="0" w:color="auto"/>
        <w:left w:val="none" w:sz="0" w:space="0" w:color="auto"/>
        <w:bottom w:val="none" w:sz="0" w:space="0" w:color="auto"/>
        <w:right w:val="none" w:sz="0" w:space="0" w:color="auto"/>
      </w:divBdr>
    </w:div>
    <w:div w:id="186723652">
      <w:bodyDiv w:val="1"/>
      <w:marLeft w:val="0"/>
      <w:marRight w:val="0"/>
      <w:marTop w:val="0"/>
      <w:marBottom w:val="0"/>
      <w:divBdr>
        <w:top w:val="none" w:sz="0" w:space="0" w:color="auto"/>
        <w:left w:val="none" w:sz="0" w:space="0" w:color="auto"/>
        <w:bottom w:val="none" w:sz="0" w:space="0" w:color="auto"/>
        <w:right w:val="none" w:sz="0" w:space="0" w:color="auto"/>
      </w:divBdr>
    </w:div>
    <w:div w:id="196627005">
      <w:bodyDiv w:val="1"/>
      <w:marLeft w:val="0"/>
      <w:marRight w:val="0"/>
      <w:marTop w:val="0"/>
      <w:marBottom w:val="0"/>
      <w:divBdr>
        <w:top w:val="none" w:sz="0" w:space="0" w:color="auto"/>
        <w:left w:val="none" w:sz="0" w:space="0" w:color="auto"/>
        <w:bottom w:val="none" w:sz="0" w:space="0" w:color="auto"/>
        <w:right w:val="none" w:sz="0" w:space="0" w:color="auto"/>
      </w:divBdr>
    </w:div>
    <w:div w:id="203716137">
      <w:bodyDiv w:val="1"/>
      <w:marLeft w:val="0"/>
      <w:marRight w:val="0"/>
      <w:marTop w:val="0"/>
      <w:marBottom w:val="0"/>
      <w:divBdr>
        <w:top w:val="none" w:sz="0" w:space="0" w:color="auto"/>
        <w:left w:val="none" w:sz="0" w:space="0" w:color="auto"/>
        <w:bottom w:val="none" w:sz="0" w:space="0" w:color="auto"/>
        <w:right w:val="none" w:sz="0" w:space="0" w:color="auto"/>
      </w:divBdr>
    </w:div>
    <w:div w:id="221135928">
      <w:bodyDiv w:val="1"/>
      <w:marLeft w:val="0"/>
      <w:marRight w:val="0"/>
      <w:marTop w:val="0"/>
      <w:marBottom w:val="0"/>
      <w:divBdr>
        <w:top w:val="none" w:sz="0" w:space="0" w:color="auto"/>
        <w:left w:val="none" w:sz="0" w:space="0" w:color="auto"/>
        <w:bottom w:val="none" w:sz="0" w:space="0" w:color="auto"/>
        <w:right w:val="none" w:sz="0" w:space="0" w:color="auto"/>
      </w:divBdr>
    </w:div>
    <w:div w:id="221648250">
      <w:bodyDiv w:val="1"/>
      <w:marLeft w:val="0"/>
      <w:marRight w:val="0"/>
      <w:marTop w:val="0"/>
      <w:marBottom w:val="0"/>
      <w:divBdr>
        <w:top w:val="none" w:sz="0" w:space="0" w:color="auto"/>
        <w:left w:val="none" w:sz="0" w:space="0" w:color="auto"/>
        <w:bottom w:val="none" w:sz="0" w:space="0" w:color="auto"/>
        <w:right w:val="none" w:sz="0" w:space="0" w:color="auto"/>
      </w:divBdr>
    </w:div>
    <w:div w:id="225990040">
      <w:bodyDiv w:val="1"/>
      <w:marLeft w:val="0"/>
      <w:marRight w:val="0"/>
      <w:marTop w:val="0"/>
      <w:marBottom w:val="0"/>
      <w:divBdr>
        <w:top w:val="none" w:sz="0" w:space="0" w:color="auto"/>
        <w:left w:val="none" w:sz="0" w:space="0" w:color="auto"/>
        <w:bottom w:val="none" w:sz="0" w:space="0" w:color="auto"/>
        <w:right w:val="none" w:sz="0" w:space="0" w:color="auto"/>
      </w:divBdr>
    </w:div>
    <w:div w:id="235436412">
      <w:bodyDiv w:val="1"/>
      <w:marLeft w:val="0"/>
      <w:marRight w:val="0"/>
      <w:marTop w:val="0"/>
      <w:marBottom w:val="0"/>
      <w:divBdr>
        <w:top w:val="none" w:sz="0" w:space="0" w:color="auto"/>
        <w:left w:val="none" w:sz="0" w:space="0" w:color="auto"/>
        <w:bottom w:val="none" w:sz="0" w:space="0" w:color="auto"/>
        <w:right w:val="none" w:sz="0" w:space="0" w:color="auto"/>
      </w:divBdr>
    </w:div>
    <w:div w:id="238291291">
      <w:bodyDiv w:val="1"/>
      <w:marLeft w:val="0"/>
      <w:marRight w:val="0"/>
      <w:marTop w:val="0"/>
      <w:marBottom w:val="0"/>
      <w:divBdr>
        <w:top w:val="none" w:sz="0" w:space="0" w:color="auto"/>
        <w:left w:val="none" w:sz="0" w:space="0" w:color="auto"/>
        <w:bottom w:val="none" w:sz="0" w:space="0" w:color="auto"/>
        <w:right w:val="none" w:sz="0" w:space="0" w:color="auto"/>
      </w:divBdr>
    </w:div>
    <w:div w:id="245041308">
      <w:bodyDiv w:val="1"/>
      <w:marLeft w:val="0"/>
      <w:marRight w:val="0"/>
      <w:marTop w:val="0"/>
      <w:marBottom w:val="0"/>
      <w:divBdr>
        <w:top w:val="none" w:sz="0" w:space="0" w:color="auto"/>
        <w:left w:val="none" w:sz="0" w:space="0" w:color="auto"/>
        <w:bottom w:val="none" w:sz="0" w:space="0" w:color="auto"/>
        <w:right w:val="none" w:sz="0" w:space="0" w:color="auto"/>
      </w:divBdr>
    </w:div>
    <w:div w:id="245457605">
      <w:bodyDiv w:val="1"/>
      <w:marLeft w:val="0"/>
      <w:marRight w:val="0"/>
      <w:marTop w:val="0"/>
      <w:marBottom w:val="0"/>
      <w:divBdr>
        <w:top w:val="none" w:sz="0" w:space="0" w:color="auto"/>
        <w:left w:val="none" w:sz="0" w:space="0" w:color="auto"/>
        <w:bottom w:val="none" w:sz="0" w:space="0" w:color="auto"/>
        <w:right w:val="none" w:sz="0" w:space="0" w:color="auto"/>
      </w:divBdr>
    </w:div>
    <w:div w:id="267812328">
      <w:bodyDiv w:val="1"/>
      <w:marLeft w:val="0"/>
      <w:marRight w:val="0"/>
      <w:marTop w:val="0"/>
      <w:marBottom w:val="0"/>
      <w:divBdr>
        <w:top w:val="none" w:sz="0" w:space="0" w:color="auto"/>
        <w:left w:val="none" w:sz="0" w:space="0" w:color="auto"/>
        <w:bottom w:val="none" w:sz="0" w:space="0" w:color="auto"/>
        <w:right w:val="none" w:sz="0" w:space="0" w:color="auto"/>
      </w:divBdr>
    </w:div>
    <w:div w:id="278756598">
      <w:bodyDiv w:val="1"/>
      <w:marLeft w:val="0"/>
      <w:marRight w:val="0"/>
      <w:marTop w:val="0"/>
      <w:marBottom w:val="0"/>
      <w:divBdr>
        <w:top w:val="none" w:sz="0" w:space="0" w:color="auto"/>
        <w:left w:val="none" w:sz="0" w:space="0" w:color="auto"/>
        <w:bottom w:val="none" w:sz="0" w:space="0" w:color="auto"/>
        <w:right w:val="none" w:sz="0" w:space="0" w:color="auto"/>
      </w:divBdr>
    </w:div>
    <w:div w:id="283317923">
      <w:bodyDiv w:val="1"/>
      <w:marLeft w:val="0"/>
      <w:marRight w:val="0"/>
      <w:marTop w:val="0"/>
      <w:marBottom w:val="0"/>
      <w:divBdr>
        <w:top w:val="none" w:sz="0" w:space="0" w:color="auto"/>
        <w:left w:val="none" w:sz="0" w:space="0" w:color="auto"/>
        <w:bottom w:val="none" w:sz="0" w:space="0" w:color="auto"/>
        <w:right w:val="none" w:sz="0" w:space="0" w:color="auto"/>
      </w:divBdr>
    </w:div>
    <w:div w:id="286855600">
      <w:bodyDiv w:val="1"/>
      <w:marLeft w:val="0"/>
      <w:marRight w:val="0"/>
      <w:marTop w:val="0"/>
      <w:marBottom w:val="0"/>
      <w:divBdr>
        <w:top w:val="none" w:sz="0" w:space="0" w:color="auto"/>
        <w:left w:val="none" w:sz="0" w:space="0" w:color="auto"/>
        <w:bottom w:val="none" w:sz="0" w:space="0" w:color="auto"/>
        <w:right w:val="none" w:sz="0" w:space="0" w:color="auto"/>
      </w:divBdr>
    </w:div>
    <w:div w:id="294794506">
      <w:bodyDiv w:val="1"/>
      <w:marLeft w:val="0"/>
      <w:marRight w:val="0"/>
      <w:marTop w:val="0"/>
      <w:marBottom w:val="0"/>
      <w:divBdr>
        <w:top w:val="none" w:sz="0" w:space="0" w:color="auto"/>
        <w:left w:val="none" w:sz="0" w:space="0" w:color="auto"/>
        <w:bottom w:val="none" w:sz="0" w:space="0" w:color="auto"/>
        <w:right w:val="none" w:sz="0" w:space="0" w:color="auto"/>
      </w:divBdr>
    </w:div>
    <w:div w:id="297927014">
      <w:bodyDiv w:val="1"/>
      <w:marLeft w:val="0"/>
      <w:marRight w:val="0"/>
      <w:marTop w:val="0"/>
      <w:marBottom w:val="0"/>
      <w:divBdr>
        <w:top w:val="none" w:sz="0" w:space="0" w:color="auto"/>
        <w:left w:val="none" w:sz="0" w:space="0" w:color="auto"/>
        <w:bottom w:val="none" w:sz="0" w:space="0" w:color="auto"/>
        <w:right w:val="none" w:sz="0" w:space="0" w:color="auto"/>
      </w:divBdr>
    </w:div>
    <w:div w:id="298995231">
      <w:bodyDiv w:val="1"/>
      <w:marLeft w:val="0"/>
      <w:marRight w:val="0"/>
      <w:marTop w:val="0"/>
      <w:marBottom w:val="0"/>
      <w:divBdr>
        <w:top w:val="none" w:sz="0" w:space="0" w:color="auto"/>
        <w:left w:val="none" w:sz="0" w:space="0" w:color="auto"/>
        <w:bottom w:val="none" w:sz="0" w:space="0" w:color="auto"/>
        <w:right w:val="none" w:sz="0" w:space="0" w:color="auto"/>
      </w:divBdr>
    </w:div>
    <w:div w:id="309285317">
      <w:bodyDiv w:val="1"/>
      <w:marLeft w:val="0"/>
      <w:marRight w:val="0"/>
      <w:marTop w:val="0"/>
      <w:marBottom w:val="0"/>
      <w:divBdr>
        <w:top w:val="none" w:sz="0" w:space="0" w:color="auto"/>
        <w:left w:val="none" w:sz="0" w:space="0" w:color="auto"/>
        <w:bottom w:val="none" w:sz="0" w:space="0" w:color="auto"/>
        <w:right w:val="none" w:sz="0" w:space="0" w:color="auto"/>
      </w:divBdr>
    </w:div>
    <w:div w:id="314527210">
      <w:bodyDiv w:val="1"/>
      <w:marLeft w:val="0"/>
      <w:marRight w:val="0"/>
      <w:marTop w:val="0"/>
      <w:marBottom w:val="0"/>
      <w:divBdr>
        <w:top w:val="none" w:sz="0" w:space="0" w:color="auto"/>
        <w:left w:val="none" w:sz="0" w:space="0" w:color="auto"/>
        <w:bottom w:val="none" w:sz="0" w:space="0" w:color="auto"/>
        <w:right w:val="none" w:sz="0" w:space="0" w:color="auto"/>
      </w:divBdr>
    </w:div>
    <w:div w:id="326908035">
      <w:bodyDiv w:val="1"/>
      <w:marLeft w:val="0"/>
      <w:marRight w:val="0"/>
      <w:marTop w:val="0"/>
      <w:marBottom w:val="0"/>
      <w:divBdr>
        <w:top w:val="none" w:sz="0" w:space="0" w:color="auto"/>
        <w:left w:val="none" w:sz="0" w:space="0" w:color="auto"/>
        <w:bottom w:val="none" w:sz="0" w:space="0" w:color="auto"/>
        <w:right w:val="none" w:sz="0" w:space="0" w:color="auto"/>
      </w:divBdr>
    </w:div>
    <w:div w:id="327558869">
      <w:bodyDiv w:val="1"/>
      <w:marLeft w:val="0"/>
      <w:marRight w:val="0"/>
      <w:marTop w:val="0"/>
      <w:marBottom w:val="0"/>
      <w:divBdr>
        <w:top w:val="none" w:sz="0" w:space="0" w:color="auto"/>
        <w:left w:val="none" w:sz="0" w:space="0" w:color="auto"/>
        <w:bottom w:val="none" w:sz="0" w:space="0" w:color="auto"/>
        <w:right w:val="none" w:sz="0" w:space="0" w:color="auto"/>
      </w:divBdr>
    </w:div>
    <w:div w:id="327711576">
      <w:bodyDiv w:val="1"/>
      <w:marLeft w:val="0"/>
      <w:marRight w:val="0"/>
      <w:marTop w:val="0"/>
      <w:marBottom w:val="0"/>
      <w:divBdr>
        <w:top w:val="none" w:sz="0" w:space="0" w:color="auto"/>
        <w:left w:val="none" w:sz="0" w:space="0" w:color="auto"/>
        <w:bottom w:val="none" w:sz="0" w:space="0" w:color="auto"/>
        <w:right w:val="none" w:sz="0" w:space="0" w:color="auto"/>
      </w:divBdr>
    </w:div>
    <w:div w:id="331421998">
      <w:bodyDiv w:val="1"/>
      <w:marLeft w:val="0"/>
      <w:marRight w:val="0"/>
      <w:marTop w:val="0"/>
      <w:marBottom w:val="0"/>
      <w:divBdr>
        <w:top w:val="none" w:sz="0" w:space="0" w:color="auto"/>
        <w:left w:val="none" w:sz="0" w:space="0" w:color="auto"/>
        <w:bottom w:val="none" w:sz="0" w:space="0" w:color="auto"/>
        <w:right w:val="none" w:sz="0" w:space="0" w:color="auto"/>
      </w:divBdr>
    </w:div>
    <w:div w:id="333920060">
      <w:bodyDiv w:val="1"/>
      <w:marLeft w:val="0"/>
      <w:marRight w:val="0"/>
      <w:marTop w:val="0"/>
      <w:marBottom w:val="0"/>
      <w:divBdr>
        <w:top w:val="none" w:sz="0" w:space="0" w:color="auto"/>
        <w:left w:val="none" w:sz="0" w:space="0" w:color="auto"/>
        <w:bottom w:val="none" w:sz="0" w:space="0" w:color="auto"/>
        <w:right w:val="none" w:sz="0" w:space="0" w:color="auto"/>
      </w:divBdr>
    </w:div>
    <w:div w:id="340012277">
      <w:bodyDiv w:val="1"/>
      <w:marLeft w:val="0"/>
      <w:marRight w:val="0"/>
      <w:marTop w:val="0"/>
      <w:marBottom w:val="0"/>
      <w:divBdr>
        <w:top w:val="none" w:sz="0" w:space="0" w:color="auto"/>
        <w:left w:val="none" w:sz="0" w:space="0" w:color="auto"/>
        <w:bottom w:val="none" w:sz="0" w:space="0" w:color="auto"/>
        <w:right w:val="none" w:sz="0" w:space="0" w:color="auto"/>
      </w:divBdr>
    </w:div>
    <w:div w:id="342706926">
      <w:bodyDiv w:val="1"/>
      <w:marLeft w:val="0"/>
      <w:marRight w:val="0"/>
      <w:marTop w:val="0"/>
      <w:marBottom w:val="0"/>
      <w:divBdr>
        <w:top w:val="none" w:sz="0" w:space="0" w:color="auto"/>
        <w:left w:val="none" w:sz="0" w:space="0" w:color="auto"/>
        <w:bottom w:val="none" w:sz="0" w:space="0" w:color="auto"/>
        <w:right w:val="none" w:sz="0" w:space="0" w:color="auto"/>
      </w:divBdr>
    </w:div>
    <w:div w:id="353194399">
      <w:bodyDiv w:val="1"/>
      <w:marLeft w:val="0"/>
      <w:marRight w:val="0"/>
      <w:marTop w:val="0"/>
      <w:marBottom w:val="0"/>
      <w:divBdr>
        <w:top w:val="none" w:sz="0" w:space="0" w:color="auto"/>
        <w:left w:val="none" w:sz="0" w:space="0" w:color="auto"/>
        <w:bottom w:val="none" w:sz="0" w:space="0" w:color="auto"/>
        <w:right w:val="none" w:sz="0" w:space="0" w:color="auto"/>
      </w:divBdr>
    </w:div>
    <w:div w:id="356080164">
      <w:bodyDiv w:val="1"/>
      <w:marLeft w:val="0"/>
      <w:marRight w:val="0"/>
      <w:marTop w:val="0"/>
      <w:marBottom w:val="0"/>
      <w:divBdr>
        <w:top w:val="none" w:sz="0" w:space="0" w:color="auto"/>
        <w:left w:val="none" w:sz="0" w:space="0" w:color="auto"/>
        <w:bottom w:val="none" w:sz="0" w:space="0" w:color="auto"/>
        <w:right w:val="none" w:sz="0" w:space="0" w:color="auto"/>
      </w:divBdr>
    </w:div>
    <w:div w:id="359475377">
      <w:bodyDiv w:val="1"/>
      <w:marLeft w:val="0"/>
      <w:marRight w:val="0"/>
      <w:marTop w:val="0"/>
      <w:marBottom w:val="0"/>
      <w:divBdr>
        <w:top w:val="none" w:sz="0" w:space="0" w:color="auto"/>
        <w:left w:val="none" w:sz="0" w:space="0" w:color="auto"/>
        <w:bottom w:val="none" w:sz="0" w:space="0" w:color="auto"/>
        <w:right w:val="none" w:sz="0" w:space="0" w:color="auto"/>
      </w:divBdr>
    </w:div>
    <w:div w:id="360975683">
      <w:bodyDiv w:val="1"/>
      <w:marLeft w:val="0"/>
      <w:marRight w:val="0"/>
      <w:marTop w:val="0"/>
      <w:marBottom w:val="0"/>
      <w:divBdr>
        <w:top w:val="none" w:sz="0" w:space="0" w:color="auto"/>
        <w:left w:val="none" w:sz="0" w:space="0" w:color="auto"/>
        <w:bottom w:val="none" w:sz="0" w:space="0" w:color="auto"/>
        <w:right w:val="none" w:sz="0" w:space="0" w:color="auto"/>
      </w:divBdr>
    </w:div>
    <w:div w:id="361321625">
      <w:bodyDiv w:val="1"/>
      <w:marLeft w:val="0"/>
      <w:marRight w:val="0"/>
      <w:marTop w:val="0"/>
      <w:marBottom w:val="0"/>
      <w:divBdr>
        <w:top w:val="none" w:sz="0" w:space="0" w:color="auto"/>
        <w:left w:val="none" w:sz="0" w:space="0" w:color="auto"/>
        <w:bottom w:val="none" w:sz="0" w:space="0" w:color="auto"/>
        <w:right w:val="none" w:sz="0" w:space="0" w:color="auto"/>
      </w:divBdr>
    </w:div>
    <w:div w:id="361437666">
      <w:bodyDiv w:val="1"/>
      <w:marLeft w:val="0"/>
      <w:marRight w:val="0"/>
      <w:marTop w:val="0"/>
      <w:marBottom w:val="0"/>
      <w:divBdr>
        <w:top w:val="none" w:sz="0" w:space="0" w:color="auto"/>
        <w:left w:val="none" w:sz="0" w:space="0" w:color="auto"/>
        <w:bottom w:val="none" w:sz="0" w:space="0" w:color="auto"/>
        <w:right w:val="none" w:sz="0" w:space="0" w:color="auto"/>
      </w:divBdr>
    </w:div>
    <w:div w:id="363136664">
      <w:bodyDiv w:val="1"/>
      <w:marLeft w:val="0"/>
      <w:marRight w:val="0"/>
      <w:marTop w:val="0"/>
      <w:marBottom w:val="0"/>
      <w:divBdr>
        <w:top w:val="none" w:sz="0" w:space="0" w:color="auto"/>
        <w:left w:val="none" w:sz="0" w:space="0" w:color="auto"/>
        <w:bottom w:val="none" w:sz="0" w:space="0" w:color="auto"/>
        <w:right w:val="none" w:sz="0" w:space="0" w:color="auto"/>
      </w:divBdr>
    </w:div>
    <w:div w:id="363868146">
      <w:bodyDiv w:val="1"/>
      <w:marLeft w:val="0"/>
      <w:marRight w:val="0"/>
      <w:marTop w:val="0"/>
      <w:marBottom w:val="0"/>
      <w:divBdr>
        <w:top w:val="none" w:sz="0" w:space="0" w:color="auto"/>
        <w:left w:val="none" w:sz="0" w:space="0" w:color="auto"/>
        <w:bottom w:val="none" w:sz="0" w:space="0" w:color="auto"/>
        <w:right w:val="none" w:sz="0" w:space="0" w:color="auto"/>
      </w:divBdr>
    </w:div>
    <w:div w:id="365955756">
      <w:bodyDiv w:val="1"/>
      <w:marLeft w:val="0"/>
      <w:marRight w:val="0"/>
      <w:marTop w:val="0"/>
      <w:marBottom w:val="0"/>
      <w:divBdr>
        <w:top w:val="none" w:sz="0" w:space="0" w:color="auto"/>
        <w:left w:val="none" w:sz="0" w:space="0" w:color="auto"/>
        <w:bottom w:val="none" w:sz="0" w:space="0" w:color="auto"/>
        <w:right w:val="none" w:sz="0" w:space="0" w:color="auto"/>
      </w:divBdr>
    </w:div>
    <w:div w:id="370764634">
      <w:bodyDiv w:val="1"/>
      <w:marLeft w:val="0"/>
      <w:marRight w:val="0"/>
      <w:marTop w:val="0"/>
      <w:marBottom w:val="0"/>
      <w:divBdr>
        <w:top w:val="none" w:sz="0" w:space="0" w:color="auto"/>
        <w:left w:val="none" w:sz="0" w:space="0" w:color="auto"/>
        <w:bottom w:val="none" w:sz="0" w:space="0" w:color="auto"/>
        <w:right w:val="none" w:sz="0" w:space="0" w:color="auto"/>
      </w:divBdr>
    </w:div>
    <w:div w:id="374085183">
      <w:bodyDiv w:val="1"/>
      <w:marLeft w:val="0"/>
      <w:marRight w:val="0"/>
      <w:marTop w:val="0"/>
      <w:marBottom w:val="0"/>
      <w:divBdr>
        <w:top w:val="none" w:sz="0" w:space="0" w:color="auto"/>
        <w:left w:val="none" w:sz="0" w:space="0" w:color="auto"/>
        <w:bottom w:val="none" w:sz="0" w:space="0" w:color="auto"/>
        <w:right w:val="none" w:sz="0" w:space="0" w:color="auto"/>
      </w:divBdr>
    </w:div>
    <w:div w:id="375352951">
      <w:bodyDiv w:val="1"/>
      <w:marLeft w:val="0"/>
      <w:marRight w:val="0"/>
      <w:marTop w:val="0"/>
      <w:marBottom w:val="0"/>
      <w:divBdr>
        <w:top w:val="none" w:sz="0" w:space="0" w:color="auto"/>
        <w:left w:val="none" w:sz="0" w:space="0" w:color="auto"/>
        <w:bottom w:val="none" w:sz="0" w:space="0" w:color="auto"/>
        <w:right w:val="none" w:sz="0" w:space="0" w:color="auto"/>
      </w:divBdr>
    </w:div>
    <w:div w:id="375549508">
      <w:bodyDiv w:val="1"/>
      <w:marLeft w:val="0"/>
      <w:marRight w:val="0"/>
      <w:marTop w:val="0"/>
      <w:marBottom w:val="0"/>
      <w:divBdr>
        <w:top w:val="none" w:sz="0" w:space="0" w:color="auto"/>
        <w:left w:val="none" w:sz="0" w:space="0" w:color="auto"/>
        <w:bottom w:val="none" w:sz="0" w:space="0" w:color="auto"/>
        <w:right w:val="none" w:sz="0" w:space="0" w:color="auto"/>
      </w:divBdr>
    </w:div>
    <w:div w:id="383874924">
      <w:bodyDiv w:val="1"/>
      <w:marLeft w:val="0"/>
      <w:marRight w:val="0"/>
      <w:marTop w:val="0"/>
      <w:marBottom w:val="0"/>
      <w:divBdr>
        <w:top w:val="none" w:sz="0" w:space="0" w:color="auto"/>
        <w:left w:val="none" w:sz="0" w:space="0" w:color="auto"/>
        <w:bottom w:val="none" w:sz="0" w:space="0" w:color="auto"/>
        <w:right w:val="none" w:sz="0" w:space="0" w:color="auto"/>
      </w:divBdr>
    </w:div>
    <w:div w:id="384834734">
      <w:bodyDiv w:val="1"/>
      <w:marLeft w:val="0"/>
      <w:marRight w:val="0"/>
      <w:marTop w:val="0"/>
      <w:marBottom w:val="0"/>
      <w:divBdr>
        <w:top w:val="none" w:sz="0" w:space="0" w:color="auto"/>
        <w:left w:val="none" w:sz="0" w:space="0" w:color="auto"/>
        <w:bottom w:val="none" w:sz="0" w:space="0" w:color="auto"/>
        <w:right w:val="none" w:sz="0" w:space="0" w:color="auto"/>
      </w:divBdr>
    </w:div>
    <w:div w:id="399400976">
      <w:bodyDiv w:val="1"/>
      <w:marLeft w:val="0"/>
      <w:marRight w:val="0"/>
      <w:marTop w:val="0"/>
      <w:marBottom w:val="0"/>
      <w:divBdr>
        <w:top w:val="none" w:sz="0" w:space="0" w:color="auto"/>
        <w:left w:val="none" w:sz="0" w:space="0" w:color="auto"/>
        <w:bottom w:val="none" w:sz="0" w:space="0" w:color="auto"/>
        <w:right w:val="none" w:sz="0" w:space="0" w:color="auto"/>
      </w:divBdr>
    </w:div>
    <w:div w:id="409042070">
      <w:bodyDiv w:val="1"/>
      <w:marLeft w:val="0"/>
      <w:marRight w:val="0"/>
      <w:marTop w:val="0"/>
      <w:marBottom w:val="0"/>
      <w:divBdr>
        <w:top w:val="none" w:sz="0" w:space="0" w:color="auto"/>
        <w:left w:val="none" w:sz="0" w:space="0" w:color="auto"/>
        <w:bottom w:val="none" w:sz="0" w:space="0" w:color="auto"/>
        <w:right w:val="none" w:sz="0" w:space="0" w:color="auto"/>
      </w:divBdr>
    </w:div>
    <w:div w:id="422918337">
      <w:bodyDiv w:val="1"/>
      <w:marLeft w:val="0"/>
      <w:marRight w:val="0"/>
      <w:marTop w:val="0"/>
      <w:marBottom w:val="0"/>
      <w:divBdr>
        <w:top w:val="none" w:sz="0" w:space="0" w:color="auto"/>
        <w:left w:val="none" w:sz="0" w:space="0" w:color="auto"/>
        <w:bottom w:val="none" w:sz="0" w:space="0" w:color="auto"/>
        <w:right w:val="none" w:sz="0" w:space="0" w:color="auto"/>
      </w:divBdr>
    </w:div>
    <w:div w:id="423037578">
      <w:bodyDiv w:val="1"/>
      <w:marLeft w:val="0"/>
      <w:marRight w:val="0"/>
      <w:marTop w:val="0"/>
      <w:marBottom w:val="0"/>
      <w:divBdr>
        <w:top w:val="none" w:sz="0" w:space="0" w:color="auto"/>
        <w:left w:val="none" w:sz="0" w:space="0" w:color="auto"/>
        <w:bottom w:val="none" w:sz="0" w:space="0" w:color="auto"/>
        <w:right w:val="none" w:sz="0" w:space="0" w:color="auto"/>
      </w:divBdr>
    </w:div>
    <w:div w:id="423190960">
      <w:bodyDiv w:val="1"/>
      <w:marLeft w:val="0"/>
      <w:marRight w:val="0"/>
      <w:marTop w:val="0"/>
      <w:marBottom w:val="0"/>
      <w:divBdr>
        <w:top w:val="none" w:sz="0" w:space="0" w:color="auto"/>
        <w:left w:val="none" w:sz="0" w:space="0" w:color="auto"/>
        <w:bottom w:val="none" w:sz="0" w:space="0" w:color="auto"/>
        <w:right w:val="none" w:sz="0" w:space="0" w:color="auto"/>
      </w:divBdr>
    </w:div>
    <w:div w:id="437413580">
      <w:bodyDiv w:val="1"/>
      <w:marLeft w:val="0"/>
      <w:marRight w:val="0"/>
      <w:marTop w:val="0"/>
      <w:marBottom w:val="0"/>
      <w:divBdr>
        <w:top w:val="none" w:sz="0" w:space="0" w:color="auto"/>
        <w:left w:val="none" w:sz="0" w:space="0" w:color="auto"/>
        <w:bottom w:val="none" w:sz="0" w:space="0" w:color="auto"/>
        <w:right w:val="none" w:sz="0" w:space="0" w:color="auto"/>
      </w:divBdr>
    </w:div>
    <w:div w:id="446002960">
      <w:bodyDiv w:val="1"/>
      <w:marLeft w:val="0"/>
      <w:marRight w:val="0"/>
      <w:marTop w:val="0"/>
      <w:marBottom w:val="0"/>
      <w:divBdr>
        <w:top w:val="none" w:sz="0" w:space="0" w:color="auto"/>
        <w:left w:val="none" w:sz="0" w:space="0" w:color="auto"/>
        <w:bottom w:val="none" w:sz="0" w:space="0" w:color="auto"/>
        <w:right w:val="none" w:sz="0" w:space="0" w:color="auto"/>
      </w:divBdr>
    </w:div>
    <w:div w:id="454180155">
      <w:bodyDiv w:val="1"/>
      <w:marLeft w:val="0"/>
      <w:marRight w:val="0"/>
      <w:marTop w:val="0"/>
      <w:marBottom w:val="0"/>
      <w:divBdr>
        <w:top w:val="none" w:sz="0" w:space="0" w:color="auto"/>
        <w:left w:val="none" w:sz="0" w:space="0" w:color="auto"/>
        <w:bottom w:val="none" w:sz="0" w:space="0" w:color="auto"/>
        <w:right w:val="none" w:sz="0" w:space="0" w:color="auto"/>
      </w:divBdr>
    </w:div>
    <w:div w:id="456878455">
      <w:bodyDiv w:val="1"/>
      <w:marLeft w:val="0"/>
      <w:marRight w:val="0"/>
      <w:marTop w:val="0"/>
      <w:marBottom w:val="0"/>
      <w:divBdr>
        <w:top w:val="none" w:sz="0" w:space="0" w:color="auto"/>
        <w:left w:val="none" w:sz="0" w:space="0" w:color="auto"/>
        <w:bottom w:val="none" w:sz="0" w:space="0" w:color="auto"/>
        <w:right w:val="none" w:sz="0" w:space="0" w:color="auto"/>
      </w:divBdr>
    </w:div>
    <w:div w:id="458688874">
      <w:bodyDiv w:val="1"/>
      <w:marLeft w:val="0"/>
      <w:marRight w:val="0"/>
      <w:marTop w:val="0"/>
      <w:marBottom w:val="0"/>
      <w:divBdr>
        <w:top w:val="none" w:sz="0" w:space="0" w:color="auto"/>
        <w:left w:val="none" w:sz="0" w:space="0" w:color="auto"/>
        <w:bottom w:val="none" w:sz="0" w:space="0" w:color="auto"/>
        <w:right w:val="none" w:sz="0" w:space="0" w:color="auto"/>
      </w:divBdr>
    </w:div>
    <w:div w:id="463544942">
      <w:bodyDiv w:val="1"/>
      <w:marLeft w:val="0"/>
      <w:marRight w:val="0"/>
      <w:marTop w:val="0"/>
      <w:marBottom w:val="0"/>
      <w:divBdr>
        <w:top w:val="none" w:sz="0" w:space="0" w:color="auto"/>
        <w:left w:val="none" w:sz="0" w:space="0" w:color="auto"/>
        <w:bottom w:val="none" w:sz="0" w:space="0" w:color="auto"/>
        <w:right w:val="none" w:sz="0" w:space="0" w:color="auto"/>
      </w:divBdr>
    </w:div>
    <w:div w:id="464853237">
      <w:bodyDiv w:val="1"/>
      <w:marLeft w:val="0"/>
      <w:marRight w:val="0"/>
      <w:marTop w:val="0"/>
      <w:marBottom w:val="0"/>
      <w:divBdr>
        <w:top w:val="none" w:sz="0" w:space="0" w:color="auto"/>
        <w:left w:val="none" w:sz="0" w:space="0" w:color="auto"/>
        <w:bottom w:val="none" w:sz="0" w:space="0" w:color="auto"/>
        <w:right w:val="none" w:sz="0" w:space="0" w:color="auto"/>
      </w:divBdr>
    </w:div>
    <w:div w:id="473723784">
      <w:bodyDiv w:val="1"/>
      <w:marLeft w:val="0"/>
      <w:marRight w:val="0"/>
      <w:marTop w:val="0"/>
      <w:marBottom w:val="0"/>
      <w:divBdr>
        <w:top w:val="none" w:sz="0" w:space="0" w:color="auto"/>
        <w:left w:val="none" w:sz="0" w:space="0" w:color="auto"/>
        <w:bottom w:val="none" w:sz="0" w:space="0" w:color="auto"/>
        <w:right w:val="none" w:sz="0" w:space="0" w:color="auto"/>
      </w:divBdr>
    </w:div>
    <w:div w:id="476803303">
      <w:bodyDiv w:val="1"/>
      <w:marLeft w:val="0"/>
      <w:marRight w:val="0"/>
      <w:marTop w:val="0"/>
      <w:marBottom w:val="0"/>
      <w:divBdr>
        <w:top w:val="none" w:sz="0" w:space="0" w:color="auto"/>
        <w:left w:val="none" w:sz="0" w:space="0" w:color="auto"/>
        <w:bottom w:val="none" w:sz="0" w:space="0" w:color="auto"/>
        <w:right w:val="none" w:sz="0" w:space="0" w:color="auto"/>
      </w:divBdr>
    </w:div>
    <w:div w:id="481311297">
      <w:bodyDiv w:val="1"/>
      <w:marLeft w:val="0"/>
      <w:marRight w:val="0"/>
      <w:marTop w:val="0"/>
      <w:marBottom w:val="0"/>
      <w:divBdr>
        <w:top w:val="none" w:sz="0" w:space="0" w:color="auto"/>
        <w:left w:val="none" w:sz="0" w:space="0" w:color="auto"/>
        <w:bottom w:val="none" w:sz="0" w:space="0" w:color="auto"/>
        <w:right w:val="none" w:sz="0" w:space="0" w:color="auto"/>
      </w:divBdr>
    </w:div>
    <w:div w:id="499390987">
      <w:bodyDiv w:val="1"/>
      <w:marLeft w:val="0"/>
      <w:marRight w:val="0"/>
      <w:marTop w:val="0"/>
      <w:marBottom w:val="0"/>
      <w:divBdr>
        <w:top w:val="none" w:sz="0" w:space="0" w:color="auto"/>
        <w:left w:val="none" w:sz="0" w:space="0" w:color="auto"/>
        <w:bottom w:val="none" w:sz="0" w:space="0" w:color="auto"/>
        <w:right w:val="none" w:sz="0" w:space="0" w:color="auto"/>
      </w:divBdr>
    </w:div>
    <w:div w:id="504174990">
      <w:bodyDiv w:val="1"/>
      <w:marLeft w:val="0"/>
      <w:marRight w:val="0"/>
      <w:marTop w:val="0"/>
      <w:marBottom w:val="0"/>
      <w:divBdr>
        <w:top w:val="none" w:sz="0" w:space="0" w:color="auto"/>
        <w:left w:val="none" w:sz="0" w:space="0" w:color="auto"/>
        <w:bottom w:val="none" w:sz="0" w:space="0" w:color="auto"/>
        <w:right w:val="none" w:sz="0" w:space="0" w:color="auto"/>
      </w:divBdr>
    </w:div>
    <w:div w:id="517081410">
      <w:bodyDiv w:val="1"/>
      <w:marLeft w:val="0"/>
      <w:marRight w:val="0"/>
      <w:marTop w:val="0"/>
      <w:marBottom w:val="0"/>
      <w:divBdr>
        <w:top w:val="none" w:sz="0" w:space="0" w:color="auto"/>
        <w:left w:val="none" w:sz="0" w:space="0" w:color="auto"/>
        <w:bottom w:val="none" w:sz="0" w:space="0" w:color="auto"/>
        <w:right w:val="none" w:sz="0" w:space="0" w:color="auto"/>
      </w:divBdr>
    </w:div>
    <w:div w:id="533347539">
      <w:bodyDiv w:val="1"/>
      <w:marLeft w:val="0"/>
      <w:marRight w:val="0"/>
      <w:marTop w:val="0"/>
      <w:marBottom w:val="0"/>
      <w:divBdr>
        <w:top w:val="none" w:sz="0" w:space="0" w:color="auto"/>
        <w:left w:val="none" w:sz="0" w:space="0" w:color="auto"/>
        <w:bottom w:val="none" w:sz="0" w:space="0" w:color="auto"/>
        <w:right w:val="none" w:sz="0" w:space="0" w:color="auto"/>
      </w:divBdr>
    </w:div>
    <w:div w:id="533426186">
      <w:bodyDiv w:val="1"/>
      <w:marLeft w:val="0"/>
      <w:marRight w:val="0"/>
      <w:marTop w:val="0"/>
      <w:marBottom w:val="0"/>
      <w:divBdr>
        <w:top w:val="none" w:sz="0" w:space="0" w:color="auto"/>
        <w:left w:val="none" w:sz="0" w:space="0" w:color="auto"/>
        <w:bottom w:val="none" w:sz="0" w:space="0" w:color="auto"/>
        <w:right w:val="none" w:sz="0" w:space="0" w:color="auto"/>
      </w:divBdr>
    </w:div>
    <w:div w:id="538205119">
      <w:bodyDiv w:val="1"/>
      <w:marLeft w:val="0"/>
      <w:marRight w:val="0"/>
      <w:marTop w:val="0"/>
      <w:marBottom w:val="0"/>
      <w:divBdr>
        <w:top w:val="none" w:sz="0" w:space="0" w:color="auto"/>
        <w:left w:val="none" w:sz="0" w:space="0" w:color="auto"/>
        <w:bottom w:val="none" w:sz="0" w:space="0" w:color="auto"/>
        <w:right w:val="none" w:sz="0" w:space="0" w:color="auto"/>
      </w:divBdr>
    </w:div>
    <w:div w:id="542064893">
      <w:bodyDiv w:val="1"/>
      <w:marLeft w:val="0"/>
      <w:marRight w:val="0"/>
      <w:marTop w:val="0"/>
      <w:marBottom w:val="0"/>
      <w:divBdr>
        <w:top w:val="none" w:sz="0" w:space="0" w:color="auto"/>
        <w:left w:val="none" w:sz="0" w:space="0" w:color="auto"/>
        <w:bottom w:val="none" w:sz="0" w:space="0" w:color="auto"/>
        <w:right w:val="none" w:sz="0" w:space="0" w:color="auto"/>
      </w:divBdr>
    </w:div>
    <w:div w:id="542640832">
      <w:bodyDiv w:val="1"/>
      <w:marLeft w:val="0"/>
      <w:marRight w:val="0"/>
      <w:marTop w:val="0"/>
      <w:marBottom w:val="0"/>
      <w:divBdr>
        <w:top w:val="none" w:sz="0" w:space="0" w:color="auto"/>
        <w:left w:val="none" w:sz="0" w:space="0" w:color="auto"/>
        <w:bottom w:val="none" w:sz="0" w:space="0" w:color="auto"/>
        <w:right w:val="none" w:sz="0" w:space="0" w:color="auto"/>
      </w:divBdr>
    </w:div>
    <w:div w:id="546263448">
      <w:bodyDiv w:val="1"/>
      <w:marLeft w:val="0"/>
      <w:marRight w:val="0"/>
      <w:marTop w:val="0"/>
      <w:marBottom w:val="0"/>
      <w:divBdr>
        <w:top w:val="none" w:sz="0" w:space="0" w:color="auto"/>
        <w:left w:val="none" w:sz="0" w:space="0" w:color="auto"/>
        <w:bottom w:val="none" w:sz="0" w:space="0" w:color="auto"/>
        <w:right w:val="none" w:sz="0" w:space="0" w:color="auto"/>
      </w:divBdr>
    </w:div>
    <w:div w:id="550773749">
      <w:bodyDiv w:val="1"/>
      <w:marLeft w:val="0"/>
      <w:marRight w:val="0"/>
      <w:marTop w:val="0"/>
      <w:marBottom w:val="0"/>
      <w:divBdr>
        <w:top w:val="none" w:sz="0" w:space="0" w:color="auto"/>
        <w:left w:val="none" w:sz="0" w:space="0" w:color="auto"/>
        <w:bottom w:val="none" w:sz="0" w:space="0" w:color="auto"/>
        <w:right w:val="none" w:sz="0" w:space="0" w:color="auto"/>
      </w:divBdr>
    </w:div>
    <w:div w:id="550845141">
      <w:bodyDiv w:val="1"/>
      <w:marLeft w:val="0"/>
      <w:marRight w:val="0"/>
      <w:marTop w:val="0"/>
      <w:marBottom w:val="0"/>
      <w:divBdr>
        <w:top w:val="none" w:sz="0" w:space="0" w:color="auto"/>
        <w:left w:val="none" w:sz="0" w:space="0" w:color="auto"/>
        <w:bottom w:val="none" w:sz="0" w:space="0" w:color="auto"/>
        <w:right w:val="none" w:sz="0" w:space="0" w:color="auto"/>
      </w:divBdr>
    </w:div>
    <w:div w:id="555048448">
      <w:bodyDiv w:val="1"/>
      <w:marLeft w:val="0"/>
      <w:marRight w:val="0"/>
      <w:marTop w:val="0"/>
      <w:marBottom w:val="0"/>
      <w:divBdr>
        <w:top w:val="none" w:sz="0" w:space="0" w:color="auto"/>
        <w:left w:val="none" w:sz="0" w:space="0" w:color="auto"/>
        <w:bottom w:val="none" w:sz="0" w:space="0" w:color="auto"/>
        <w:right w:val="none" w:sz="0" w:space="0" w:color="auto"/>
      </w:divBdr>
    </w:div>
    <w:div w:id="556087066">
      <w:bodyDiv w:val="1"/>
      <w:marLeft w:val="0"/>
      <w:marRight w:val="0"/>
      <w:marTop w:val="0"/>
      <w:marBottom w:val="0"/>
      <w:divBdr>
        <w:top w:val="none" w:sz="0" w:space="0" w:color="auto"/>
        <w:left w:val="none" w:sz="0" w:space="0" w:color="auto"/>
        <w:bottom w:val="none" w:sz="0" w:space="0" w:color="auto"/>
        <w:right w:val="none" w:sz="0" w:space="0" w:color="auto"/>
      </w:divBdr>
    </w:div>
    <w:div w:id="560292954">
      <w:bodyDiv w:val="1"/>
      <w:marLeft w:val="0"/>
      <w:marRight w:val="0"/>
      <w:marTop w:val="0"/>
      <w:marBottom w:val="0"/>
      <w:divBdr>
        <w:top w:val="none" w:sz="0" w:space="0" w:color="auto"/>
        <w:left w:val="none" w:sz="0" w:space="0" w:color="auto"/>
        <w:bottom w:val="none" w:sz="0" w:space="0" w:color="auto"/>
        <w:right w:val="none" w:sz="0" w:space="0" w:color="auto"/>
      </w:divBdr>
    </w:div>
    <w:div w:id="565529890">
      <w:bodyDiv w:val="1"/>
      <w:marLeft w:val="0"/>
      <w:marRight w:val="0"/>
      <w:marTop w:val="0"/>
      <w:marBottom w:val="0"/>
      <w:divBdr>
        <w:top w:val="none" w:sz="0" w:space="0" w:color="auto"/>
        <w:left w:val="none" w:sz="0" w:space="0" w:color="auto"/>
        <w:bottom w:val="none" w:sz="0" w:space="0" w:color="auto"/>
        <w:right w:val="none" w:sz="0" w:space="0" w:color="auto"/>
      </w:divBdr>
    </w:div>
    <w:div w:id="566570851">
      <w:bodyDiv w:val="1"/>
      <w:marLeft w:val="0"/>
      <w:marRight w:val="0"/>
      <w:marTop w:val="0"/>
      <w:marBottom w:val="0"/>
      <w:divBdr>
        <w:top w:val="none" w:sz="0" w:space="0" w:color="auto"/>
        <w:left w:val="none" w:sz="0" w:space="0" w:color="auto"/>
        <w:bottom w:val="none" w:sz="0" w:space="0" w:color="auto"/>
        <w:right w:val="none" w:sz="0" w:space="0" w:color="auto"/>
      </w:divBdr>
    </w:div>
    <w:div w:id="589194647">
      <w:bodyDiv w:val="1"/>
      <w:marLeft w:val="0"/>
      <w:marRight w:val="0"/>
      <w:marTop w:val="0"/>
      <w:marBottom w:val="0"/>
      <w:divBdr>
        <w:top w:val="none" w:sz="0" w:space="0" w:color="auto"/>
        <w:left w:val="none" w:sz="0" w:space="0" w:color="auto"/>
        <w:bottom w:val="none" w:sz="0" w:space="0" w:color="auto"/>
        <w:right w:val="none" w:sz="0" w:space="0" w:color="auto"/>
      </w:divBdr>
    </w:div>
    <w:div w:id="606079119">
      <w:bodyDiv w:val="1"/>
      <w:marLeft w:val="0"/>
      <w:marRight w:val="0"/>
      <w:marTop w:val="0"/>
      <w:marBottom w:val="0"/>
      <w:divBdr>
        <w:top w:val="none" w:sz="0" w:space="0" w:color="auto"/>
        <w:left w:val="none" w:sz="0" w:space="0" w:color="auto"/>
        <w:bottom w:val="none" w:sz="0" w:space="0" w:color="auto"/>
        <w:right w:val="none" w:sz="0" w:space="0" w:color="auto"/>
      </w:divBdr>
    </w:div>
    <w:div w:id="619578680">
      <w:bodyDiv w:val="1"/>
      <w:marLeft w:val="0"/>
      <w:marRight w:val="0"/>
      <w:marTop w:val="0"/>
      <w:marBottom w:val="0"/>
      <w:divBdr>
        <w:top w:val="none" w:sz="0" w:space="0" w:color="auto"/>
        <w:left w:val="none" w:sz="0" w:space="0" w:color="auto"/>
        <w:bottom w:val="none" w:sz="0" w:space="0" w:color="auto"/>
        <w:right w:val="none" w:sz="0" w:space="0" w:color="auto"/>
      </w:divBdr>
    </w:div>
    <w:div w:id="620259124">
      <w:bodyDiv w:val="1"/>
      <w:marLeft w:val="0"/>
      <w:marRight w:val="0"/>
      <w:marTop w:val="0"/>
      <w:marBottom w:val="0"/>
      <w:divBdr>
        <w:top w:val="none" w:sz="0" w:space="0" w:color="auto"/>
        <w:left w:val="none" w:sz="0" w:space="0" w:color="auto"/>
        <w:bottom w:val="none" w:sz="0" w:space="0" w:color="auto"/>
        <w:right w:val="none" w:sz="0" w:space="0" w:color="auto"/>
      </w:divBdr>
    </w:div>
    <w:div w:id="623534746">
      <w:bodyDiv w:val="1"/>
      <w:marLeft w:val="0"/>
      <w:marRight w:val="0"/>
      <w:marTop w:val="0"/>
      <w:marBottom w:val="0"/>
      <w:divBdr>
        <w:top w:val="none" w:sz="0" w:space="0" w:color="auto"/>
        <w:left w:val="none" w:sz="0" w:space="0" w:color="auto"/>
        <w:bottom w:val="none" w:sz="0" w:space="0" w:color="auto"/>
        <w:right w:val="none" w:sz="0" w:space="0" w:color="auto"/>
      </w:divBdr>
    </w:div>
    <w:div w:id="627509851">
      <w:bodyDiv w:val="1"/>
      <w:marLeft w:val="0"/>
      <w:marRight w:val="0"/>
      <w:marTop w:val="0"/>
      <w:marBottom w:val="0"/>
      <w:divBdr>
        <w:top w:val="none" w:sz="0" w:space="0" w:color="auto"/>
        <w:left w:val="none" w:sz="0" w:space="0" w:color="auto"/>
        <w:bottom w:val="none" w:sz="0" w:space="0" w:color="auto"/>
        <w:right w:val="none" w:sz="0" w:space="0" w:color="auto"/>
      </w:divBdr>
    </w:div>
    <w:div w:id="650182752">
      <w:bodyDiv w:val="1"/>
      <w:marLeft w:val="0"/>
      <w:marRight w:val="0"/>
      <w:marTop w:val="0"/>
      <w:marBottom w:val="0"/>
      <w:divBdr>
        <w:top w:val="none" w:sz="0" w:space="0" w:color="auto"/>
        <w:left w:val="none" w:sz="0" w:space="0" w:color="auto"/>
        <w:bottom w:val="none" w:sz="0" w:space="0" w:color="auto"/>
        <w:right w:val="none" w:sz="0" w:space="0" w:color="auto"/>
      </w:divBdr>
    </w:div>
    <w:div w:id="653531262">
      <w:bodyDiv w:val="1"/>
      <w:marLeft w:val="0"/>
      <w:marRight w:val="0"/>
      <w:marTop w:val="0"/>
      <w:marBottom w:val="0"/>
      <w:divBdr>
        <w:top w:val="none" w:sz="0" w:space="0" w:color="auto"/>
        <w:left w:val="none" w:sz="0" w:space="0" w:color="auto"/>
        <w:bottom w:val="none" w:sz="0" w:space="0" w:color="auto"/>
        <w:right w:val="none" w:sz="0" w:space="0" w:color="auto"/>
      </w:divBdr>
    </w:div>
    <w:div w:id="653872600">
      <w:bodyDiv w:val="1"/>
      <w:marLeft w:val="0"/>
      <w:marRight w:val="0"/>
      <w:marTop w:val="0"/>
      <w:marBottom w:val="0"/>
      <w:divBdr>
        <w:top w:val="none" w:sz="0" w:space="0" w:color="auto"/>
        <w:left w:val="none" w:sz="0" w:space="0" w:color="auto"/>
        <w:bottom w:val="none" w:sz="0" w:space="0" w:color="auto"/>
        <w:right w:val="none" w:sz="0" w:space="0" w:color="auto"/>
      </w:divBdr>
    </w:div>
    <w:div w:id="662246651">
      <w:bodyDiv w:val="1"/>
      <w:marLeft w:val="0"/>
      <w:marRight w:val="0"/>
      <w:marTop w:val="0"/>
      <w:marBottom w:val="0"/>
      <w:divBdr>
        <w:top w:val="none" w:sz="0" w:space="0" w:color="auto"/>
        <w:left w:val="none" w:sz="0" w:space="0" w:color="auto"/>
        <w:bottom w:val="none" w:sz="0" w:space="0" w:color="auto"/>
        <w:right w:val="none" w:sz="0" w:space="0" w:color="auto"/>
      </w:divBdr>
    </w:div>
    <w:div w:id="662778508">
      <w:bodyDiv w:val="1"/>
      <w:marLeft w:val="0"/>
      <w:marRight w:val="0"/>
      <w:marTop w:val="0"/>
      <w:marBottom w:val="0"/>
      <w:divBdr>
        <w:top w:val="none" w:sz="0" w:space="0" w:color="auto"/>
        <w:left w:val="none" w:sz="0" w:space="0" w:color="auto"/>
        <w:bottom w:val="none" w:sz="0" w:space="0" w:color="auto"/>
        <w:right w:val="none" w:sz="0" w:space="0" w:color="auto"/>
      </w:divBdr>
    </w:div>
    <w:div w:id="693771713">
      <w:bodyDiv w:val="1"/>
      <w:marLeft w:val="0"/>
      <w:marRight w:val="0"/>
      <w:marTop w:val="0"/>
      <w:marBottom w:val="0"/>
      <w:divBdr>
        <w:top w:val="none" w:sz="0" w:space="0" w:color="auto"/>
        <w:left w:val="none" w:sz="0" w:space="0" w:color="auto"/>
        <w:bottom w:val="none" w:sz="0" w:space="0" w:color="auto"/>
        <w:right w:val="none" w:sz="0" w:space="0" w:color="auto"/>
      </w:divBdr>
    </w:div>
    <w:div w:id="701325365">
      <w:bodyDiv w:val="1"/>
      <w:marLeft w:val="0"/>
      <w:marRight w:val="0"/>
      <w:marTop w:val="0"/>
      <w:marBottom w:val="0"/>
      <w:divBdr>
        <w:top w:val="none" w:sz="0" w:space="0" w:color="auto"/>
        <w:left w:val="none" w:sz="0" w:space="0" w:color="auto"/>
        <w:bottom w:val="none" w:sz="0" w:space="0" w:color="auto"/>
        <w:right w:val="none" w:sz="0" w:space="0" w:color="auto"/>
      </w:divBdr>
    </w:div>
    <w:div w:id="704253278">
      <w:bodyDiv w:val="1"/>
      <w:marLeft w:val="0"/>
      <w:marRight w:val="0"/>
      <w:marTop w:val="0"/>
      <w:marBottom w:val="0"/>
      <w:divBdr>
        <w:top w:val="none" w:sz="0" w:space="0" w:color="auto"/>
        <w:left w:val="none" w:sz="0" w:space="0" w:color="auto"/>
        <w:bottom w:val="none" w:sz="0" w:space="0" w:color="auto"/>
        <w:right w:val="none" w:sz="0" w:space="0" w:color="auto"/>
      </w:divBdr>
    </w:div>
    <w:div w:id="709302264">
      <w:bodyDiv w:val="1"/>
      <w:marLeft w:val="0"/>
      <w:marRight w:val="0"/>
      <w:marTop w:val="0"/>
      <w:marBottom w:val="0"/>
      <w:divBdr>
        <w:top w:val="none" w:sz="0" w:space="0" w:color="auto"/>
        <w:left w:val="none" w:sz="0" w:space="0" w:color="auto"/>
        <w:bottom w:val="none" w:sz="0" w:space="0" w:color="auto"/>
        <w:right w:val="none" w:sz="0" w:space="0" w:color="auto"/>
      </w:divBdr>
    </w:div>
    <w:div w:id="710152967">
      <w:bodyDiv w:val="1"/>
      <w:marLeft w:val="0"/>
      <w:marRight w:val="0"/>
      <w:marTop w:val="0"/>
      <w:marBottom w:val="0"/>
      <w:divBdr>
        <w:top w:val="none" w:sz="0" w:space="0" w:color="auto"/>
        <w:left w:val="none" w:sz="0" w:space="0" w:color="auto"/>
        <w:bottom w:val="none" w:sz="0" w:space="0" w:color="auto"/>
        <w:right w:val="none" w:sz="0" w:space="0" w:color="auto"/>
      </w:divBdr>
    </w:div>
    <w:div w:id="721826078">
      <w:bodyDiv w:val="1"/>
      <w:marLeft w:val="0"/>
      <w:marRight w:val="0"/>
      <w:marTop w:val="0"/>
      <w:marBottom w:val="0"/>
      <w:divBdr>
        <w:top w:val="none" w:sz="0" w:space="0" w:color="auto"/>
        <w:left w:val="none" w:sz="0" w:space="0" w:color="auto"/>
        <w:bottom w:val="none" w:sz="0" w:space="0" w:color="auto"/>
        <w:right w:val="none" w:sz="0" w:space="0" w:color="auto"/>
      </w:divBdr>
    </w:div>
    <w:div w:id="722173759">
      <w:bodyDiv w:val="1"/>
      <w:marLeft w:val="0"/>
      <w:marRight w:val="0"/>
      <w:marTop w:val="0"/>
      <w:marBottom w:val="0"/>
      <w:divBdr>
        <w:top w:val="none" w:sz="0" w:space="0" w:color="auto"/>
        <w:left w:val="none" w:sz="0" w:space="0" w:color="auto"/>
        <w:bottom w:val="none" w:sz="0" w:space="0" w:color="auto"/>
        <w:right w:val="none" w:sz="0" w:space="0" w:color="auto"/>
      </w:divBdr>
    </w:div>
    <w:div w:id="725104817">
      <w:bodyDiv w:val="1"/>
      <w:marLeft w:val="0"/>
      <w:marRight w:val="0"/>
      <w:marTop w:val="0"/>
      <w:marBottom w:val="0"/>
      <w:divBdr>
        <w:top w:val="none" w:sz="0" w:space="0" w:color="auto"/>
        <w:left w:val="none" w:sz="0" w:space="0" w:color="auto"/>
        <w:bottom w:val="none" w:sz="0" w:space="0" w:color="auto"/>
        <w:right w:val="none" w:sz="0" w:space="0" w:color="auto"/>
      </w:divBdr>
    </w:div>
    <w:div w:id="742878715">
      <w:bodyDiv w:val="1"/>
      <w:marLeft w:val="0"/>
      <w:marRight w:val="0"/>
      <w:marTop w:val="0"/>
      <w:marBottom w:val="0"/>
      <w:divBdr>
        <w:top w:val="none" w:sz="0" w:space="0" w:color="auto"/>
        <w:left w:val="none" w:sz="0" w:space="0" w:color="auto"/>
        <w:bottom w:val="none" w:sz="0" w:space="0" w:color="auto"/>
        <w:right w:val="none" w:sz="0" w:space="0" w:color="auto"/>
      </w:divBdr>
    </w:div>
    <w:div w:id="746809973">
      <w:bodyDiv w:val="1"/>
      <w:marLeft w:val="0"/>
      <w:marRight w:val="0"/>
      <w:marTop w:val="0"/>
      <w:marBottom w:val="0"/>
      <w:divBdr>
        <w:top w:val="none" w:sz="0" w:space="0" w:color="auto"/>
        <w:left w:val="none" w:sz="0" w:space="0" w:color="auto"/>
        <w:bottom w:val="none" w:sz="0" w:space="0" w:color="auto"/>
        <w:right w:val="none" w:sz="0" w:space="0" w:color="auto"/>
      </w:divBdr>
    </w:div>
    <w:div w:id="746878955">
      <w:bodyDiv w:val="1"/>
      <w:marLeft w:val="0"/>
      <w:marRight w:val="0"/>
      <w:marTop w:val="0"/>
      <w:marBottom w:val="0"/>
      <w:divBdr>
        <w:top w:val="none" w:sz="0" w:space="0" w:color="auto"/>
        <w:left w:val="none" w:sz="0" w:space="0" w:color="auto"/>
        <w:bottom w:val="none" w:sz="0" w:space="0" w:color="auto"/>
        <w:right w:val="none" w:sz="0" w:space="0" w:color="auto"/>
      </w:divBdr>
    </w:div>
    <w:div w:id="751050323">
      <w:bodyDiv w:val="1"/>
      <w:marLeft w:val="0"/>
      <w:marRight w:val="0"/>
      <w:marTop w:val="0"/>
      <w:marBottom w:val="0"/>
      <w:divBdr>
        <w:top w:val="none" w:sz="0" w:space="0" w:color="auto"/>
        <w:left w:val="none" w:sz="0" w:space="0" w:color="auto"/>
        <w:bottom w:val="none" w:sz="0" w:space="0" w:color="auto"/>
        <w:right w:val="none" w:sz="0" w:space="0" w:color="auto"/>
      </w:divBdr>
    </w:div>
    <w:div w:id="769162192">
      <w:bodyDiv w:val="1"/>
      <w:marLeft w:val="0"/>
      <w:marRight w:val="0"/>
      <w:marTop w:val="0"/>
      <w:marBottom w:val="0"/>
      <w:divBdr>
        <w:top w:val="none" w:sz="0" w:space="0" w:color="auto"/>
        <w:left w:val="none" w:sz="0" w:space="0" w:color="auto"/>
        <w:bottom w:val="none" w:sz="0" w:space="0" w:color="auto"/>
        <w:right w:val="none" w:sz="0" w:space="0" w:color="auto"/>
      </w:divBdr>
    </w:div>
    <w:div w:id="778258245">
      <w:bodyDiv w:val="1"/>
      <w:marLeft w:val="0"/>
      <w:marRight w:val="0"/>
      <w:marTop w:val="0"/>
      <w:marBottom w:val="0"/>
      <w:divBdr>
        <w:top w:val="none" w:sz="0" w:space="0" w:color="auto"/>
        <w:left w:val="none" w:sz="0" w:space="0" w:color="auto"/>
        <w:bottom w:val="none" w:sz="0" w:space="0" w:color="auto"/>
        <w:right w:val="none" w:sz="0" w:space="0" w:color="auto"/>
      </w:divBdr>
    </w:div>
    <w:div w:id="784160394">
      <w:bodyDiv w:val="1"/>
      <w:marLeft w:val="0"/>
      <w:marRight w:val="0"/>
      <w:marTop w:val="0"/>
      <w:marBottom w:val="0"/>
      <w:divBdr>
        <w:top w:val="none" w:sz="0" w:space="0" w:color="auto"/>
        <w:left w:val="none" w:sz="0" w:space="0" w:color="auto"/>
        <w:bottom w:val="none" w:sz="0" w:space="0" w:color="auto"/>
        <w:right w:val="none" w:sz="0" w:space="0" w:color="auto"/>
      </w:divBdr>
    </w:div>
    <w:div w:id="809640330">
      <w:bodyDiv w:val="1"/>
      <w:marLeft w:val="0"/>
      <w:marRight w:val="0"/>
      <w:marTop w:val="0"/>
      <w:marBottom w:val="0"/>
      <w:divBdr>
        <w:top w:val="none" w:sz="0" w:space="0" w:color="auto"/>
        <w:left w:val="none" w:sz="0" w:space="0" w:color="auto"/>
        <w:bottom w:val="none" w:sz="0" w:space="0" w:color="auto"/>
        <w:right w:val="none" w:sz="0" w:space="0" w:color="auto"/>
      </w:divBdr>
    </w:div>
    <w:div w:id="815344412">
      <w:bodyDiv w:val="1"/>
      <w:marLeft w:val="0"/>
      <w:marRight w:val="0"/>
      <w:marTop w:val="0"/>
      <w:marBottom w:val="0"/>
      <w:divBdr>
        <w:top w:val="none" w:sz="0" w:space="0" w:color="auto"/>
        <w:left w:val="none" w:sz="0" w:space="0" w:color="auto"/>
        <w:bottom w:val="none" w:sz="0" w:space="0" w:color="auto"/>
        <w:right w:val="none" w:sz="0" w:space="0" w:color="auto"/>
      </w:divBdr>
    </w:div>
    <w:div w:id="824976436">
      <w:bodyDiv w:val="1"/>
      <w:marLeft w:val="0"/>
      <w:marRight w:val="0"/>
      <w:marTop w:val="0"/>
      <w:marBottom w:val="0"/>
      <w:divBdr>
        <w:top w:val="none" w:sz="0" w:space="0" w:color="auto"/>
        <w:left w:val="none" w:sz="0" w:space="0" w:color="auto"/>
        <w:bottom w:val="none" w:sz="0" w:space="0" w:color="auto"/>
        <w:right w:val="none" w:sz="0" w:space="0" w:color="auto"/>
      </w:divBdr>
    </w:div>
    <w:div w:id="826093359">
      <w:bodyDiv w:val="1"/>
      <w:marLeft w:val="0"/>
      <w:marRight w:val="0"/>
      <w:marTop w:val="0"/>
      <w:marBottom w:val="0"/>
      <w:divBdr>
        <w:top w:val="none" w:sz="0" w:space="0" w:color="auto"/>
        <w:left w:val="none" w:sz="0" w:space="0" w:color="auto"/>
        <w:bottom w:val="none" w:sz="0" w:space="0" w:color="auto"/>
        <w:right w:val="none" w:sz="0" w:space="0" w:color="auto"/>
      </w:divBdr>
    </w:div>
    <w:div w:id="827984579">
      <w:bodyDiv w:val="1"/>
      <w:marLeft w:val="0"/>
      <w:marRight w:val="0"/>
      <w:marTop w:val="0"/>
      <w:marBottom w:val="0"/>
      <w:divBdr>
        <w:top w:val="none" w:sz="0" w:space="0" w:color="auto"/>
        <w:left w:val="none" w:sz="0" w:space="0" w:color="auto"/>
        <w:bottom w:val="none" w:sz="0" w:space="0" w:color="auto"/>
        <w:right w:val="none" w:sz="0" w:space="0" w:color="auto"/>
      </w:divBdr>
    </w:div>
    <w:div w:id="845440762">
      <w:bodyDiv w:val="1"/>
      <w:marLeft w:val="0"/>
      <w:marRight w:val="0"/>
      <w:marTop w:val="0"/>
      <w:marBottom w:val="0"/>
      <w:divBdr>
        <w:top w:val="none" w:sz="0" w:space="0" w:color="auto"/>
        <w:left w:val="none" w:sz="0" w:space="0" w:color="auto"/>
        <w:bottom w:val="none" w:sz="0" w:space="0" w:color="auto"/>
        <w:right w:val="none" w:sz="0" w:space="0" w:color="auto"/>
      </w:divBdr>
    </w:div>
    <w:div w:id="845826533">
      <w:bodyDiv w:val="1"/>
      <w:marLeft w:val="0"/>
      <w:marRight w:val="0"/>
      <w:marTop w:val="0"/>
      <w:marBottom w:val="0"/>
      <w:divBdr>
        <w:top w:val="none" w:sz="0" w:space="0" w:color="auto"/>
        <w:left w:val="none" w:sz="0" w:space="0" w:color="auto"/>
        <w:bottom w:val="none" w:sz="0" w:space="0" w:color="auto"/>
        <w:right w:val="none" w:sz="0" w:space="0" w:color="auto"/>
      </w:divBdr>
    </w:div>
    <w:div w:id="854422424">
      <w:bodyDiv w:val="1"/>
      <w:marLeft w:val="0"/>
      <w:marRight w:val="0"/>
      <w:marTop w:val="0"/>
      <w:marBottom w:val="0"/>
      <w:divBdr>
        <w:top w:val="none" w:sz="0" w:space="0" w:color="auto"/>
        <w:left w:val="none" w:sz="0" w:space="0" w:color="auto"/>
        <w:bottom w:val="none" w:sz="0" w:space="0" w:color="auto"/>
        <w:right w:val="none" w:sz="0" w:space="0" w:color="auto"/>
      </w:divBdr>
    </w:div>
    <w:div w:id="857619028">
      <w:bodyDiv w:val="1"/>
      <w:marLeft w:val="0"/>
      <w:marRight w:val="0"/>
      <w:marTop w:val="0"/>
      <w:marBottom w:val="0"/>
      <w:divBdr>
        <w:top w:val="none" w:sz="0" w:space="0" w:color="auto"/>
        <w:left w:val="none" w:sz="0" w:space="0" w:color="auto"/>
        <w:bottom w:val="none" w:sz="0" w:space="0" w:color="auto"/>
        <w:right w:val="none" w:sz="0" w:space="0" w:color="auto"/>
      </w:divBdr>
    </w:div>
    <w:div w:id="858741798">
      <w:bodyDiv w:val="1"/>
      <w:marLeft w:val="0"/>
      <w:marRight w:val="0"/>
      <w:marTop w:val="0"/>
      <w:marBottom w:val="0"/>
      <w:divBdr>
        <w:top w:val="none" w:sz="0" w:space="0" w:color="auto"/>
        <w:left w:val="none" w:sz="0" w:space="0" w:color="auto"/>
        <w:bottom w:val="none" w:sz="0" w:space="0" w:color="auto"/>
        <w:right w:val="none" w:sz="0" w:space="0" w:color="auto"/>
      </w:divBdr>
    </w:div>
    <w:div w:id="866680682">
      <w:bodyDiv w:val="1"/>
      <w:marLeft w:val="0"/>
      <w:marRight w:val="0"/>
      <w:marTop w:val="0"/>
      <w:marBottom w:val="0"/>
      <w:divBdr>
        <w:top w:val="none" w:sz="0" w:space="0" w:color="auto"/>
        <w:left w:val="none" w:sz="0" w:space="0" w:color="auto"/>
        <w:bottom w:val="none" w:sz="0" w:space="0" w:color="auto"/>
        <w:right w:val="none" w:sz="0" w:space="0" w:color="auto"/>
      </w:divBdr>
    </w:div>
    <w:div w:id="870654054">
      <w:bodyDiv w:val="1"/>
      <w:marLeft w:val="0"/>
      <w:marRight w:val="0"/>
      <w:marTop w:val="0"/>
      <w:marBottom w:val="0"/>
      <w:divBdr>
        <w:top w:val="none" w:sz="0" w:space="0" w:color="auto"/>
        <w:left w:val="none" w:sz="0" w:space="0" w:color="auto"/>
        <w:bottom w:val="none" w:sz="0" w:space="0" w:color="auto"/>
        <w:right w:val="none" w:sz="0" w:space="0" w:color="auto"/>
      </w:divBdr>
    </w:div>
    <w:div w:id="879630938">
      <w:bodyDiv w:val="1"/>
      <w:marLeft w:val="0"/>
      <w:marRight w:val="0"/>
      <w:marTop w:val="0"/>
      <w:marBottom w:val="0"/>
      <w:divBdr>
        <w:top w:val="none" w:sz="0" w:space="0" w:color="auto"/>
        <w:left w:val="none" w:sz="0" w:space="0" w:color="auto"/>
        <w:bottom w:val="none" w:sz="0" w:space="0" w:color="auto"/>
        <w:right w:val="none" w:sz="0" w:space="0" w:color="auto"/>
      </w:divBdr>
    </w:div>
    <w:div w:id="902057696">
      <w:bodyDiv w:val="1"/>
      <w:marLeft w:val="0"/>
      <w:marRight w:val="0"/>
      <w:marTop w:val="0"/>
      <w:marBottom w:val="0"/>
      <w:divBdr>
        <w:top w:val="none" w:sz="0" w:space="0" w:color="auto"/>
        <w:left w:val="none" w:sz="0" w:space="0" w:color="auto"/>
        <w:bottom w:val="none" w:sz="0" w:space="0" w:color="auto"/>
        <w:right w:val="none" w:sz="0" w:space="0" w:color="auto"/>
      </w:divBdr>
    </w:div>
    <w:div w:id="907229822">
      <w:bodyDiv w:val="1"/>
      <w:marLeft w:val="0"/>
      <w:marRight w:val="0"/>
      <w:marTop w:val="0"/>
      <w:marBottom w:val="0"/>
      <w:divBdr>
        <w:top w:val="none" w:sz="0" w:space="0" w:color="auto"/>
        <w:left w:val="none" w:sz="0" w:space="0" w:color="auto"/>
        <w:bottom w:val="none" w:sz="0" w:space="0" w:color="auto"/>
        <w:right w:val="none" w:sz="0" w:space="0" w:color="auto"/>
      </w:divBdr>
    </w:div>
    <w:div w:id="912545431">
      <w:bodyDiv w:val="1"/>
      <w:marLeft w:val="0"/>
      <w:marRight w:val="0"/>
      <w:marTop w:val="0"/>
      <w:marBottom w:val="0"/>
      <w:divBdr>
        <w:top w:val="none" w:sz="0" w:space="0" w:color="auto"/>
        <w:left w:val="none" w:sz="0" w:space="0" w:color="auto"/>
        <w:bottom w:val="none" w:sz="0" w:space="0" w:color="auto"/>
        <w:right w:val="none" w:sz="0" w:space="0" w:color="auto"/>
      </w:divBdr>
    </w:div>
    <w:div w:id="920791698">
      <w:bodyDiv w:val="1"/>
      <w:marLeft w:val="0"/>
      <w:marRight w:val="0"/>
      <w:marTop w:val="0"/>
      <w:marBottom w:val="0"/>
      <w:divBdr>
        <w:top w:val="none" w:sz="0" w:space="0" w:color="auto"/>
        <w:left w:val="none" w:sz="0" w:space="0" w:color="auto"/>
        <w:bottom w:val="none" w:sz="0" w:space="0" w:color="auto"/>
        <w:right w:val="none" w:sz="0" w:space="0" w:color="auto"/>
      </w:divBdr>
    </w:div>
    <w:div w:id="933050485">
      <w:bodyDiv w:val="1"/>
      <w:marLeft w:val="0"/>
      <w:marRight w:val="0"/>
      <w:marTop w:val="0"/>
      <w:marBottom w:val="0"/>
      <w:divBdr>
        <w:top w:val="none" w:sz="0" w:space="0" w:color="auto"/>
        <w:left w:val="none" w:sz="0" w:space="0" w:color="auto"/>
        <w:bottom w:val="none" w:sz="0" w:space="0" w:color="auto"/>
        <w:right w:val="none" w:sz="0" w:space="0" w:color="auto"/>
      </w:divBdr>
    </w:div>
    <w:div w:id="939685560">
      <w:bodyDiv w:val="1"/>
      <w:marLeft w:val="0"/>
      <w:marRight w:val="0"/>
      <w:marTop w:val="0"/>
      <w:marBottom w:val="0"/>
      <w:divBdr>
        <w:top w:val="none" w:sz="0" w:space="0" w:color="auto"/>
        <w:left w:val="none" w:sz="0" w:space="0" w:color="auto"/>
        <w:bottom w:val="none" w:sz="0" w:space="0" w:color="auto"/>
        <w:right w:val="none" w:sz="0" w:space="0" w:color="auto"/>
      </w:divBdr>
    </w:div>
    <w:div w:id="945964844">
      <w:bodyDiv w:val="1"/>
      <w:marLeft w:val="0"/>
      <w:marRight w:val="0"/>
      <w:marTop w:val="0"/>
      <w:marBottom w:val="0"/>
      <w:divBdr>
        <w:top w:val="none" w:sz="0" w:space="0" w:color="auto"/>
        <w:left w:val="none" w:sz="0" w:space="0" w:color="auto"/>
        <w:bottom w:val="none" w:sz="0" w:space="0" w:color="auto"/>
        <w:right w:val="none" w:sz="0" w:space="0" w:color="auto"/>
      </w:divBdr>
    </w:div>
    <w:div w:id="948051245">
      <w:bodyDiv w:val="1"/>
      <w:marLeft w:val="0"/>
      <w:marRight w:val="0"/>
      <w:marTop w:val="0"/>
      <w:marBottom w:val="0"/>
      <w:divBdr>
        <w:top w:val="none" w:sz="0" w:space="0" w:color="auto"/>
        <w:left w:val="none" w:sz="0" w:space="0" w:color="auto"/>
        <w:bottom w:val="none" w:sz="0" w:space="0" w:color="auto"/>
        <w:right w:val="none" w:sz="0" w:space="0" w:color="auto"/>
      </w:divBdr>
    </w:div>
    <w:div w:id="950086885">
      <w:bodyDiv w:val="1"/>
      <w:marLeft w:val="0"/>
      <w:marRight w:val="0"/>
      <w:marTop w:val="0"/>
      <w:marBottom w:val="0"/>
      <w:divBdr>
        <w:top w:val="none" w:sz="0" w:space="0" w:color="auto"/>
        <w:left w:val="none" w:sz="0" w:space="0" w:color="auto"/>
        <w:bottom w:val="none" w:sz="0" w:space="0" w:color="auto"/>
        <w:right w:val="none" w:sz="0" w:space="0" w:color="auto"/>
      </w:divBdr>
    </w:div>
    <w:div w:id="952831868">
      <w:bodyDiv w:val="1"/>
      <w:marLeft w:val="0"/>
      <w:marRight w:val="0"/>
      <w:marTop w:val="0"/>
      <w:marBottom w:val="0"/>
      <w:divBdr>
        <w:top w:val="none" w:sz="0" w:space="0" w:color="auto"/>
        <w:left w:val="none" w:sz="0" w:space="0" w:color="auto"/>
        <w:bottom w:val="none" w:sz="0" w:space="0" w:color="auto"/>
        <w:right w:val="none" w:sz="0" w:space="0" w:color="auto"/>
      </w:divBdr>
    </w:div>
    <w:div w:id="961418760">
      <w:bodyDiv w:val="1"/>
      <w:marLeft w:val="0"/>
      <w:marRight w:val="0"/>
      <w:marTop w:val="0"/>
      <w:marBottom w:val="0"/>
      <w:divBdr>
        <w:top w:val="none" w:sz="0" w:space="0" w:color="auto"/>
        <w:left w:val="none" w:sz="0" w:space="0" w:color="auto"/>
        <w:bottom w:val="none" w:sz="0" w:space="0" w:color="auto"/>
        <w:right w:val="none" w:sz="0" w:space="0" w:color="auto"/>
      </w:divBdr>
    </w:div>
    <w:div w:id="966280882">
      <w:bodyDiv w:val="1"/>
      <w:marLeft w:val="0"/>
      <w:marRight w:val="0"/>
      <w:marTop w:val="0"/>
      <w:marBottom w:val="0"/>
      <w:divBdr>
        <w:top w:val="none" w:sz="0" w:space="0" w:color="auto"/>
        <w:left w:val="none" w:sz="0" w:space="0" w:color="auto"/>
        <w:bottom w:val="none" w:sz="0" w:space="0" w:color="auto"/>
        <w:right w:val="none" w:sz="0" w:space="0" w:color="auto"/>
      </w:divBdr>
    </w:div>
    <w:div w:id="967903055">
      <w:bodyDiv w:val="1"/>
      <w:marLeft w:val="0"/>
      <w:marRight w:val="0"/>
      <w:marTop w:val="0"/>
      <w:marBottom w:val="0"/>
      <w:divBdr>
        <w:top w:val="none" w:sz="0" w:space="0" w:color="auto"/>
        <w:left w:val="none" w:sz="0" w:space="0" w:color="auto"/>
        <w:bottom w:val="none" w:sz="0" w:space="0" w:color="auto"/>
        <w:right w:val="none" w:sz="0" w:space="0" w:color="auto"/>
      </w:divBdr>
    </w:div>
    <w:div w:id="973490742">
      <w:bodyDiv w:val="1"/>
      <w:marLeft w:val="0"/>
      <w:marRight w:val="0"/>
      <w:marTop w:val="0"/>
      <w:marBottom w:val="0"/>
      <w:divBdr>
        <w:top w:val="none" w:sz="0" w:space="0" w:color="auto"/>
        <w:left w:val="none" w:sz="0" w:space="0" w:color="auto"/>
        <w:bottom w:val="none" w:sz="0" w:space="0" w:color="auto"/>
        <w:right w:val="none" w:sz="0" w:space="0" w:color="auto"/>
      </w:divBdr>
    </w:div>
    <w:div w:id="979967928">
      <w:bodyDiv w:val="1"/>
      <w:marLeft w:val="0"/>
      <w:marRight w:val="0"/>
      <w:marTop w:val="0"/>
      <w:marBottom w:val="0"/>
      <w:divBdr>
        <w:top w:val="none" w:sz="0" w:space="0" w:color="auto"/>
        <w:left w:val="none" w:sz="0" w:space="0" w:color="auto"/>
        <w:bottom w:val="none" w:sz="0" w:space="0" w:color="auto"/>
        <w:right w:val="none" w:sz="0" w:space="0" w:color="auto"/>
      </w:divBdr>
    </w:div>
    <w:div w:id="980619275">
      <w:bodyDiv w:val="1"/>
      <w:marLeft w:val="0"/>
      <w:marRight w:val="0"/>
      <w:marTop w:val="0"/>
      <w:marBottom w:val="0"/>
      <w:divBdr>
        <w:top w:val="none" w:sz="0" w:space="0" w:color="auto"/>
        <w:left w:val="none" w:sz="0" w:space="0" w:color="auto"/>
        <w:bottom w:val="none" w:sz="0" w:space="0" w:color="auto"/>
        <w:right w:val="none" w:sz="0" w:space="0" w:color="auto"/>
      </w:divBdr>
    </w:div>
    <w:div w:id="981077835">
      <w:bodyDiv w:val="1"/>
      <w:marLeft w:val="0"/>
      <w:marRight w:val="0"/>
      <w:marTop w:val="0"/>
      <w:marBottom w:val="0"/>
      <w:divBdr>
        <w:top w:val="none" w:sz="0" w:space="0" w:color="auto"/>
        <w:left w:val="none" w:sz="0" w:space="0" w:color="auto"/>
        <w:bottom w:val="none" w:sz="0" w:space="0" w:color="auto"/>
        <w:right w:val="none" w:sz="0" w:space="0" w:color="auto"/>
      </w:divBdr>
    </w:div>
    <w:div w:id="982731669">
      <w:bodyDiv w:val="1"/>
      <w:marLeft w:val="0"/>
      <w:marRight w:val="0"/>
      <w:marTop w:val="0"/>
      <w:marBottom w:val="0"/>
      <w:divBdr>
        <w:top w:val="none" w:sz="0" w:space="0" w:color="auto"/>
        <w:left w:val="none" w:sz="0" w:space="0" w:color="auto"/>
        <w:bottom w:val="none" w:sz="0" w:space="0" w:color="auto"/>
        <w:right w:val="none" w:sz="0" w:space="0" w:color="auto"/>
      </w:divBdr>
    </w:div>
    <w:div w:id="983197920">
      <w:bodyDiv w:val="1"/>
      <w:marLeft w:val="0"/>
      <w:marRight w:val="0"/>
      <w:marTop w:val="0"/>
      <w:marBottom w:val="0"/>
      <w:divBdr>
        <w:top w:val="none" w:sz="0" w:space="0" w:color="auto"/>
        <w:left w:val="none" w:sz="0" w:space="0" w:color="auto"/>
        <w:bottom w:val="none" w:sz="0" w:space="0" w:color="auto"/>
        <w:right w:val="none" w:sz="0" w:space="0" w:color="auto"/>
      </w:divBdr>
    </w:div>
    <w:div w:id="983850143">
      <w:bodyDiv w:val="1"/>
      <w:marLeft w:val="0"/>
      <w:marRight w:val="0"/>
      <w:marTop w:val="0"/>
      <w:marBottom w:val="0"/>
      <w:divBdr>
        <w:top w:val="none" w:sz="0" w:space="0" w:color="auto"/>
        <w:left w:val="none" w:sz="0" w:space="0" w:color="auto"/>
        <w:bottom w:val="none" w:sz="0" w:space="0" w:color="auto"/>
        <w:right w:val="none" w:sz="0" w:space="0" w:color="auto"/>
      </w:divBdr>
    </w:div>
    <w:div w:id="986204558">
      <w:bodyDiv w:val="1"/>
      <w:marLeft w:val="0"/>
      <w:marRight w:val="0"/>
      <w:marTop w:val="0"/>
      <w:marBottom w:val="0"/>
      <w:divBdr>
        <w:top w:val="none" w:sz="0" w:space="0" w:color="auto"/>
        <w:left w:val="none" w:sz="0" w:space="0" w:color="auto"/>
        <w:bottom w:val="none" w:sz="0" w:space="0" w:color="auto"/>
        <w:right w:val="none" w:sz="0" w:space="0" w:color="auto"/>
      </w:divBdr>
    </w:div>
    <w:div w:id="992683228">
      <w:bodyDiv w:val="1"/>
      <w:marLeft w:val="0"/>
      <w:marRight w:val="0"/>
      <w:marTop w:val="0"/>
      <w:marBottom w:val="0"/>
      <w:divBdr>
        <w:top w:val="none" w:sz="0" w:space="0" w:color="auto"/>
        <w:left w:val="none" w:sz="0" w:space="0" w:color="auto"/>
        <w:bottom w:val="none" w:sz="0" w:space="0" w:color="auto"/>
        <w:right w:val="none" w:sz="0" w:space="0" w:color="auto"/>
      </w:divBdr>
    </w:div>
    <w:div w:id="995765778">
      <w:bodyDiv w:val="1"/>
      <w:marLeft w:val="0"/>
      <w:marRight w:val="0"/>
      <w:marTop w:val="0"/>
      <w:marBottom w:val="0"/>
      <w:divBdr>
        <w:top w:val="none" w:sz="0" w:space="0" w:color="auto"/>
        <w:left w:val="none" w:sz="0" w:space="0" w:color="auto"/>
        <w:bottom w:val="none" w:sz="0" w:space="0" w:color="auto"/>
        <w:right w:val="none" w:sz="0" w:space="0" w:color="auto"/>
      </w:divBdr>
    </w:div>
    <w:div w:id="997922911">
      <w:bodyDiv w:val="1"/>
      <w:marLeft w:val="0"/>
      <w:marRight w:val="0"/>
      <w:marTop w:val="0"/>
      <w:marBottom w:val="0"/>
      <w:divBdr>
        <w:top w:val="none" w:sz="0" w:space="0" w:color="auto"/>
        <w:left w:val="none" w:sz="0" w:space="0" w:color="auto"/>
        <w:bottom w:val="none" w:sz="0" w:space="0" w:color="auto"/>
        <w:right w:val="none" w:sz="0" w:space="0" w:color="auto"/>
      </w:divBdr>
    </w:div>
    <w:div w:id="1002199289">
      <w:bodyDiv w:val="1"/>
      <w:marLeft w:val="0"/>
      <w:marRight w:val="0"/>
      <w:marTop w:val="0"/>
      <w:marBottom w:val="0"/>
      <w:divBdr>
        <w:top w:val="none" w:sz="0" w:space="0" w:color="auto"/>
        <w:left w:val="none" w:sz="0" w:space="0" w:color="auto"/>
        <w:bottom w:val="none" w:sz="0" w:space="0" w:color="auto"/>
        <w:right w:val="none" w:sz="0" w:space="0" w:color="auto"/>
      </w:divBdr>
    </w:div>
    <w:div w:id="1006592802">
      <w:bodyDiv w:val="1"/>
      <w:marLeft w:val="0"/>
      <w:marRight w:val="0"/>
      <w:marTop w:val="0"/>
      <w:marBottom w:val="0"/>
      <w:divBdr>
        <w:top w:val="none" w:sz="0" w:space="0" w:color="auto"/>
        <w:left w:val="none" w:sz="0" w:space="0" w:color="auto"/>
        <w:bottom w:val="none" w:sz="0" w:space="0" w:color="auto"/>
        <w:right w:val="none" w:sz="0" w:space="0" w:color="auto"/>
      </w:divBdr>
    </w:div>
    <w:div w:id="1012948806">
      <w:bodyDiv w:val="1"/>
      <w:marLeft w:val="0"/>
      <w:marRight w:val="0"/>
      <w:marTop w:val="0"/>
      <w:marBottom w:val="0"/>
      <w:divBdr>
        <w:top w:val="none" w:sz="0" w:space="0" w:color="auto"/>
        <w:left w:val="none" w:sz="0" w:space="0" w:color="auto"/>
        <w:bottom w:val="none" w:sz="0" w:space="0" w:color="auto"/>
        <w:right w:val="none" w:sz="0" w:space="0" w:color="auto"/>
      </w:divBdr>
    </w:div>
    <w:div w:id="1013456988">
      <w:bodyDiv w:val="1"/>
      <w:marLeft w:val="0"/>
      <w:marRight w:val="0"/>
      <w:marTop w:val="0"/>
      <w:marBottom w:val="0"/>
      <w:divBdr>
        <w:top w:val="none" w:sz="0" w:space="0" w:color="auto"/>
        <w:left w:val="none" w:sz="0" w:space="0" w:color="auto"/>
        <w:bottom w:val="none" w:sz="0" w:space="0" w:color="auto"/>
        <w:right w:val="none" w:sz="0" w:space="0" w:color="auto"/>
      </w:divBdr>
    </w:div>
    <w:div w:id="1014919713">
      <w:bodyDiv w:val="1"/>
      <w:marLeft w:val="0"/>
      <w:marRight w:val="0"/>
      <w:marTop w:val="0"/>
      <w:marBottom w:val="0"/>
      <w:divBdr>
        <w:top w:val="none" w:sz="0" w:space="0" w:color="auto"/>
        <w:left w:val="none" w:sz="0" w:space="0" w:color="auto"/>
        <w:bottom w:val="none" w:sz="0" w:space="0" w:color="auto"/>
        <w:right w:val="none" w:sz="0" w:space="0" w:color="auto"/>
      </w:divBdr>
    </w:div>
    <w:div w:id="1015234708">
      <w:bodyDiv w:val="1"/>
      <w:marLeft w:val="0"/>
      <w:marRight w:val="0"/>
      <w:marTop w:val="0"/>
      <w:marBottom w:val="0"/>
      <w:divBdr>
        <w:top w:val="none" w:sz="0" w:space="0" w:color="auto"/>
        <w:left w:val="none" w:sz="0" w:space="0" w:color="auto"/>
        <w:bottom w:val="none" w:sz="0" w:space="0" w:color="auto"/>
        <w:right w:val="none" w:sz="0" w:space="0" w:color="auto"/>
      </w:divBdr>
    </w:div>
    <w:div w:id="1025058952">
      <w:bodyDiv w:val="1"/>
      <w:marLeft w:val="0"/>
      <w:marRight w:val="0"/>
      <w:marTop w:val="0"/>
      <w:marBottom w:val="0"/>
      <w:divBdr>
        <w:top w:val="none" w:sz="0" w:space="0" w:color="auto"/>
        <w:left w:val="none" w:sz="0" w:space="0" w:color="auto"/>
        <w:bottom w:val="none" w:sz="0" w:space="0" w:color="auto"/>
        <w:right w:val="none" w:sz="0" w:space="0" w:color="auto"/>
      </w:divBdr>
    </w:div>
    <w:div w:id="1026953515">
      <w:bodyDiv w:val="1"/>
      <w:marLeft w:val="0"/>
      <w:marRight w:val="0"/>
      <w:marTop w:val="0"/>
      <w:marBottom w:val="0"/>
      <w:divBdr>
        <w:top w:val="none" w:sz="0" w:space="0" w:color="auto"/>
        <w:left w:val="none" w:sz="0" w:space="0" w:color="auto"/>
        <w:bottom w:val="none" w:sz="0" w:space="0" w:color="auto"/>
        <w:right w:val="none" w:sz="0" w:space="0" w:color="auto"/>
      </w:divBdr>
    </w:div>
    <w:div w:id="1034381450">
      <w:bodyDiv w:val="1"/>
      <w:marLeft w:val="0"/>
      <w:marRight w:val="0"/>
      <w:marTop w:val="0"/>
      <w:marBottom w:val="0"/>
      <w:divBdr>
        <w:top w:val="none" w:sz="0" w:space="0" w:color="auto"/>
        <w:left w:val="none" w:sz="0" w:space="0" w:color="auto"/>
        <w:bottom w:val="none" w:sz="0" w:space="0" w:color="auto"/>
        <w:right w:val="none" w:sz="0" w:space="0" w:color="auto"/>
      </w:divBdr>
    </w:div>
    <w:div w:id="1034622818">
      <w:bodyDiv w:val="1"/>
      <w:marLeft w:val="0"/>
      <w:marRight w:val="0"/>
      <w:marTop w:val="0"/>
      <w:marBottom w:val="0"/>
      <w:divBdr>
        <w:top w:val="none" w:sz="0" w:space="0" w:color="auto"/>
        <w:left w:val="none" w:sz="0" w:space="0" w:color="auto"/>
        <w:bottom w:val="none" w:sz="0" w:space="0" w:color="auto"/>
        <w:right w:val="none" w:sz="0" w:space="0" w:color="auto"/>
      </w:divBdr>
    </w:div>
    <w:div w:id="1035618607">
      <w:bodyDiv w:val="1"/>
      <w:marLeft w:val="0"/>
      <w:marRight w:val="0"/>
      <w:marTop w:val="0"/>
      <w:marBottom w:val="0"/>
      <w:divBdr>
        <w:top w:val="none" w:sz="0" w:space="0" w:color="auto"/>
        <w:left w:val="none" w:sz="0" w:space="0" w:color="auto"/>
        <w:bottom w:val="none" w:sz="0" w:space="0" w:color="auto"/>
        <w:right w:val="none" w:sz="0" w:space="0" w:color="auto"/>
      </w:divBdr>
    </w:div>
    <w:div w:id="1053386200">
      <w:bodyDiv w:val="1"/>
      <w:marLeft w:val="0"/>
      <w:marRight w:val="0"/>
      <w:marTop w:val="0"/>
      <w:marBottom w:val="0"/>
      <w:divBdr>
        <w:top w:val="none" w:sz="0" w:space="0" w:color="auto"/>
        <w:left w:val="none" w:sz="0" w:space="0" w:color="auto"/>
        <w:bottom w:val="none" w:sz="0" w:space="0" w:color="auto"/>
        <w:right w:val="none" w:sz="0" w:space="0" w:color="auto"/>
      </w:divBdr>
    </w:div>
    <w:div w:id="1055816261">
      <w:bodyDiv w:val="1"/>
      <w:marLeft w:val="0"/>
      <w:marRight w:val="0"/>
      <w:marTop w:val="0"/>
      <w:marBottom w:val="0"/>
      <w:divBdr>
        <w:top w:val="none" w:sz="0" w:space="0" w:color="auto"/>
        <w:left w:val="none" w:sz="0" w:space="0" w:color="auto"/>
        <w:bottom w:val="none" w:sz="0" w:space="0" w:color="auto"/>
        <w:right w:val="none" w:sz="0" w:space="0" w:color="auto"/>
      </w:divBdr>
    </w:div>
    <w:div w:id="1056703277">
      <w:bodyDiv w:val="1"/>
      <w:marLeft w:val="0"/>
      <w:marRight w:val="0"/>
      <w:marTop w:val="0"/>
      <w:marBottom w:val="0"/>
      <w:divBdr>
        <w:top w:val="none" w:sz="0" w:space="0" w:color="auto"/>
        <w:left w:val="none" w:sz="0" w:space="0" w:color="auto"/>
        <w:bottom w:val="none" w:sz="0" w:space="0" w:color="auto"/>
        <w:right w:val="none" w:sz="0" w:space="0" w:color="auto"/>
      </w:divBdr>
    </w:div>
    <w:div w:id="1067386830">
      <w:bodyDiv w:val="1"/>
      <w:marLeft w:val="0"/>
      <w:marRight w:val="0"/>
      <w:marTop w:val="0"/>
      <w:marBottom w:val="0"/>
      <w:divBdr>
        <w:top w:val="none" w:sz="0" w:space="0" w:color="auto"/>
        <w:left w:val="none" w:sz="0" w:space="0" w:color="auto"/>
        <w:bottom w:val="none" w:sz="0" w:space="0" w:color="auto"/>
        <w:right w:val="none" w:sz="0" w:space="0" w:color="auto"/>
      </w:divBdr>
    </w:div>
    <w:div w:id="1071587011">
      <w:bodyDiv w:val="1"/>
      <w:marLeft w:val="0"/>
      <w:marRight w:val="0"/>
      <w:marTop w:val="0"/>
      <w:marBottom w:val="0"/>
      <w:divBdr>
        <w:top w:val="none" w:sz="0" w:space="0" w:color="auto"/>
        <w:left w:val="none" w:sz="0" w:space="0" w:color="auto"/>
        <w:bottom w:val="none" w:sz="0" w:space="0" w:color="auto"/>
        <w:right w:val="none" w:sz="0" w:space="0" w:color="auto"/>
      </w:divBdr>
    </w:div>
    <w:div w:id="1079866470">
      <w:bodyDiv w:val="1"/>
      <w:marLeft w:val="0"/>
      <w:marRight w:val="0"/>
      <w:marTop w:val="0"/>
      <w:marBottom w:val="0"/>
      <w:divBdr>
        <w:top w:val="none" w:sz="0" w:space="0" w:color="auto"/>
        <w:left w:val="none" w:sz="0" w:space="0" w:color="auto"/>
        <w:bottom w:val="none" w:sz="0" w:space="0" w:color="auto"/>
        <w:right w:val="none" w:sz="0" w:space="0" w:color="auto"/>
      </w:divBdr>
    </w:div>
    <w:div w:id="1082725783">
      <w:bodyDiv w:val="1"/>
      <w:marLeft w:val="0"/>
      <w:marRight w:val="0"/>
      <w:marTop w:val="0"/>
      <w:marBottom w:val="0"/>
      <w:divBdr>
        <w:top w:val="none" w:sz="0" w:space="0" w:color="auto"/>
        <w:left w:val="none" w:sz="0" w:space="0" w:color="auto"/>
        <w:bottom w:val="none" w:sz="0" w:space="0" w:color="auto"/>
        <w:right w:val="none" w:sz="0" w:space="0" w:color="auto"/>
      </w:divBdr>
    </w:div>
    <w:div w:id="1083910635">
      <w:bodyDiv w:val="1"/>
      <w:marLeft w:val="0"/>
      <w:marRight w:val="0"/>
      <w:marTop w:val="0"/>
      <w:marBottom w:val="0"/>
      <w:divBdr>
        <w:top w:val="none" w:sz="0" w:space="0" w:color="auto"/>
        <w:left w:val="none" w:sz="0" w:space="0" w:color="auto"/>
        <w:bottom w:val="none" w:sz="0" w:space="0" w:color="auto"/>
        <w:right w:val="none" w:sz="0" w:space="0" w:color="auto"/>
      </w:divBdr>
    </w:div>
    <w:div w:id="1088650398">
      <w:bodyDiv w:val="1"/>
      <w:marLeft w:val="0"/>
      <w:marRight w:val="0"/>
      <w:marTop w:val="0"/>
      <w:marBottom w:val="0"/>
      <w:divBdr>
        <w:top w:val="none" w:sz="0" w:space="0" w:color="auto"/>
        <w:left w:val="none" w:sz="0" w:space="0" w:color="auto"/>
        <w:bottom w:val="none" w:sz="0" w:space="0" w:color="auto"/>
        <w:right w:val="none" w:sz="0" w:space="0" w:color="auto"/>
      </w:divBdr>
    </w:div>
    <w:div w:id="1093551494">
      <w:bodyDiv w:val="1"/>
      <w:marLeft w:val="0"/>
      <w:marRight w:val="0"/>
      <w:marTop w:val="0"/>
      <w:marBottom w:val="0"/>
      <w:divBdr>
        <w:top w:val="none" w:sz="0" w:space="0" w:color="auto"/>
        <w:left w:val="none" w:sz="0" w:space="0" w:color="auto"/>
        <w:bottom w:val="none" w:sz="0" w:space="0" w:color="auto"/>
        <w:right w:val="none" w:sz="0" w:space="0" w:color="auto"/>
      </w:divBdr>
    </w:div>
    <w:div w:id="1106117126">
      <w:bodyDiv w:val="1"/>
      <w:marLeft w:val="0"/>
      <w:marRight w:val="0"/>
      <w:marTop w:val="0"/>
      <w:marBottom w:val="0"/>
      <w:divBdr>
        <w:top w:val="none" w:sz="0" w:space="0" w:color="auto"/>
        <w:left w:val="none" w:sz="0" w:space="0" w:color="auto"/>
        <w:bottom w:val="none" w:sz="0" w:space="0" w:color="auto"/>
        <w:right w:val="none" w:sz="0" w:space="0" w:color="auto"/>
      </w:divBdr>
    </w:div>
    <w:div w:id="1111628897">
      <w:bodyDiv w:val="1"/>
      <w:marLeft w:val="0"/>
      <w:marRight w:val="0"/>
      <w:marTop w:val="0"/>
      <w:marBottom w:val="0"/>
      <w:divBdr>
        <w:top w:val="none" w:sz="0" w:space="0" w:color="auto"/>
        <w:left w:val="none" w:sz="0" w:space="0" w:color="auto"/>
        <w:bottom w:val="none" w:sz="0" w:space="0" w:color="auto"/>
        <w:right w:val="none" w:sz="0" w:space="0" w:color="auto"/>
      </w:divBdr>
    </w:div>
    <w:div w:id="1119445653">
      <w:bodyDiv w:val="1"/>
      <w:marLeft w:val="0"/>
      <w:marRight w:val="0"/>
      <w:marTop w:val="0"/>
      <w:marBottom w:val="0"/>
      <w:divBdr>
        <w:top w:val="none" w:sz="0" w:space="0" w:color="auto"/>
        <w:left w:val="none" w:sz="0" w:space="0" w:color="auto"/>
        <w:bottom w:val="none" w:sz="0" w:space="0" w:color="auto"/>
        <w:right w:val="none" w:sz="0" w:space="0" w:color="auto"/>
      </w:divBdr>
    </w:div>
    <w:div w:id="1124158417">
      <w:bodyDiv w:val="1"/>
      <w:marLeft w:val="0"/>
      <w:marRight w:val="0"/>
      <w:marTop w:val="0"/>
      <w:marBottom w:val="0"/>
      <w:divBdr>
        <w:top w:val="none" w:sz="0" w:space="0" w:color="auto"/>
        <w:left w:val="none" w:sz="0" w:space="0" w:color="auto"/>
        <w:bottom w:val="none" w:sz="0" w:space="0" w:color="auto"/>
        <w:right w:val="none" w:sz="0" w:space="0" w:color="auto"/>
      </w:divBdr>
    </w:div>
    <w:div w:id="1127166119">
      <w:bodyDiv w:val="1"/>
      <w:marLeft w:val="0"/>
      <w:marRight w:val="0"/>
      <w:marTop w:val="0"/>
      <w:marBottom w:val="0"/>
      <w:divBdr>
        <w:top w:val="none" w:sz="0" w:space="0" w:color="auto"/>
        <w:left w:val="none" w:sz="0" w:space="0" w:color="auto"/>
        <w:bottom w:val="none" w:sz="0" w:space="0" w:color="auto"/>
        <w:right w:val="none" w:sz="0" w:space="0" w:color="auto"/>
      </w:divBdr>
    </w:div>
    <w:div w:id="1132094644">
      <w:bodyDiv w:val="1"/>
      <w:marLeft w:val="0"/>
      <w:marRight w:val="0"/>
      <w:marTop w:val="0"/>
      <w:marBottom w:val="0"/>
      <w:divBdr>
        <w:top w:val="none" w:sz="0" w:space="0" w:color="auto"/>
        <w:left w:val="none" w:sz="0" w:space="0" w:color="auto"/>
        <w:bottom w:val="none" w:sz="0" w:space="0" w:color="auto"/>
        <w:right w:val="none" w:sz="0" w:space="0" w:color="auto"/>
      </w:divBdr>
    </w:div>
    <w:div w:id="1146897567">
      <w:bodyDiv w:val="1"/>
      <w:marLeft w:val="0"/>
      <w:marRight w:val="0"/>
      <w:marTop w:val="0"/>
      <w:marBottom w:val="0"/>
      <w:divBdr>
        <w:top w:val="none" w:sz="0" w:space="0" w:color="auto"/>
        <w:left w:val="none" w:sz="0" w:space="0" w:color="auto"/>
        <w:bottom w:val="none" w:sz="0" w:space="0" w:color="auto"/>
        <w:right w:val="none" w:sz="0" w:space="0" w:color="auto"/>
      </w:divBdr>
    </w:div>
    <w:div w:id="1149787129">
      <w:bodyDiv w:val="1"/>
      <w:marLeft w:val="0"/>
      <w:marRight w:val="0"/>
      <w:marTop w:val="0"/>
      <w:marBottom w:val="0"/>
      <w:divBdr>
        <w:top w:val="none" w:sz="0" w:space="0" w:color="auto"/>
        <w:left w:val="none" w:sz="0" w:space="0" w:color="auto"/>
        <w:bottom w:val="none" w:sz="0" w:space="0" w:color="auto"/>
        <w:right w:val="none" w:sz="0" w:space="0" w:color="auto"/>
      </w:divBdr>
    </w:div>
    <w:div w:id="1158498945">
      <w:bodyDiv w:val="1"/>
      <w:marLeft w:val="0"/>
      <w:marRight w:val="0"/>
      <w:marTop w:val="0"/>
      <w:marBottom w:val="0"/>
      <w:divBdr>
        <w:top w:val="none" w:sz="0" w:space="0" w:color="auto"/>
        <w:left w:val="none" w:sz="0" w:space="0" w:color="auto"/>
        <w:bottom w:val="none" w:sz="0" w:space="0" w:color="auto"/>
        <w:right w:val="none" w:sz="0" w:space="0" w:color="auto"/>
      </w:divBdr>
    </w:div>
    <w:div w:id="1163426996">
      <w:bodyDiv w:val="1"/>
      <w:marLeft w:val="0"/>
      <w:marRight w:val="0"/>
      <w:marTop w:val="0"/>
      <w:marBottom w:val="0"/>
      <w:divBdr>
        <w:top w:val="none" w:sz="0" w:space="0" w:color="auto"/>
        <w:left w:val="none" w:sz="0" w:space="0" w:color="auto"/>
        <w:bottom w:val="none" w:sz="0" w:space="0" w:color="auto"/>
        <w:right w:val="none" w:sz="0" w:space="0" w:color="auto"/>
      </w:divBdr>
    </w:div>
    <w:div w:id="1169908496">
      <w:bodyDiv w:val="1"/>
      <w:marLeft w:val="0"/>
      <w:marRight w:val="0"/>
      <w:marTop w:val="0"/>
      <w:marBottom w:val="0"/>
      <w:divBdr>
        <w:top w:val="none" w:sz="0" w:space="0" w:color="auto"/>
        <w:left w:val="none" w:sz="0" w:space="0" w:color="auto"/>
        <w:bottom w:val="none" w:sz="0" w:space="0" w:color="auto"/>
        <w:right w:val="none" w:sz="0" w:space="0" w:color="auto"/>
      </w:divBdr>
    </w:div>
    <w:div w:id="1171526391">
      <w:bodyDiv w:val="1"/>
      <w:marLeft w:val="0"/>
      <w:marRight w:val="0"/>
      <w:marTop w:val="0"/>
      <w:marBottom w:val="0"/>
      <w:divBdr>
        <w:top w:val="none" w:sz="0" w:space="0" w:color="auto"/>
        <w:left w:val="none" w:sz="0" w:space="0" w:color="auto"/>
        <w:bottom w:val="none" w:sz="0" w:space="0" w:color="auto"/>
        <w:right w:val="none" w:sz="0" w:space="0" w:color="auto"/>
      </w:divBdr>
    </w:div>
    <w:div w:id="1190532495">
      <w:bodyDiv w:val="1"/>
      <w:marLeft w:val="0"/>
      <w:marRight w:val="0"/>
      <w:marTop w:val="0"/>
      <w:marBottom w:val="0"/>
      <w:divBdr>
        <w:top w:val="none" w:sz="0" w:space="0" w:color="auto"/>
        <w:left w:val="none" w:sz="0" w:space="0" w:color="auto"/>
        <w:bottom w:val="none" w:sz="0" w:space="0" w:color="auto"/>
        <w:right w:val="none" w:sz="0" w:space="0" w:color="auto"/>
      </w:divBdr>
    </w:div>
    <w:div w:id="1192844449">
      <w:bodyDiv w:val="1"/>
      <w:marLeft w:val="0"/>
      <w:marRight w:val="0"/>
      <w:marTop w:val="0"/>
      <w:marBottom w:val="0"/>
      <w:divBdr>
        <w:top w:val="none" w:sz="0" w:space="0" w:color="auto"/>
        <w:left w:val="none" w:sz="0" w:space="0" w:color="auto"/>
        <w:bottom w:val="none" w:sz="0" w:space="0" w:color="auto"/>
        <w:right w:val="none" w:sz="0" w:space="0" w:color="auto"/>
      </w:divBdr>
    </w:div>
    <w:div w:id="1197501973">
      <w:bodyDiv w:val="1"/>
      <w:marLeft w:val="0"/>
      <w:marRight w:val="0"/>
      <w:marTop w:val="0"/>
      <w:marBottom w:val="0"/>
      <w:divBdr>
        <w:top w:val="none" w:sz="0" w:space="0" w:color="auto"/>
        <w:left w:val="none" w:sz="0" w:space="0" w:color="auto"/>
        <w:bottom w:val="none" w:sz="0" w:space="0" w:color="auto"/>
        <w:right w:val="none" w:sz="0" w:space="0" w:color="auto"/>
      </w:divBdr>
    </w:div>
    <w:div w:id="1200361732">
      <w:bodyDiv w:val="1"/>
      <w:marLeft w:val="0"/>
      <w:marRight w:val="0"/>
      <w:marTop w:val="0"/>
      <w:marBottom w:val="0"/>
      <w:divBdr>
        <w:top w:val="none" w:sz="0" w:space="0" w:color="auto"/>
        <w:left w:val="none" w:sz="0" w:space="0" w:color="auto"/>
        <w:bottom w:val="none" w:sz="0" w:space="0" w:color="auto"/>
        <w:right w:val="none" w:sz="0" w:space="0" w:color="auto"/>
      </w:divBdr>
    </w:div>
    <w:div w:id="1210605051">
      <w:bodyDiv w:val="1"/>
      <w:marLeft w:val="0"/>
      <w:marRight w:val="0"/>
      <w:marTop w:val="0"/>
      <w:marBottom w:val="0"/>
      <w:divBdr>
        <w:top w:val="none" w:sz="0" w:space="0" w:color="auto"/>
        <w:left w:val="none" w:sz="0" w:space="0" w:color="auto"/>
        <w:bottom w:val="none" w:sz="0" w:space="0" w:color="auto"/>
        <w:right w:val="none" w:sz="0" w:space="0" w:color="auto"/>
      </w:divBdr>
    </w:div>
    <w:div w:id="1213075558">
      <w:bodyDiv w:val="1"/>
      <w:marLeft w:val="0"/>
      <w:marRight w:val="0"/>
      <w:marTop w:val="0"/>
      <w:marBottom w:val="0"/>
      <w:divBdr>
        <w:top w:val="none" w:sz="0" w:space="0" w:color="auto"/>
        <w:left w:val="none" w:sz="0" w:space="0" w:color="auto"/>
        <w:bottom w:val="none" w:sz="0" w:space="0" w:color="auto"/>
        <w:right w:val="none" w:sz="0" w:space="0" w:color="auto"/>
      </w:divBdr>
    </w:div>
    <w:div w:id="1221942309">
      <w:bodyDiv w:val="1"/>
      <w:marLeft w:val="0"/>
      <w:marRight w:val="0"/>
      <w:marTop w:val="0"/>
      <w:marBottom w:val="0"/>
      <w:divBdr>
        <w:top w:val="none" w:sz="0" w:space="0" w:color="auto"/>
        <w:left w:val="none" w:sz="0" w:space="0" w:color="auto"/>
        <w:bottom w:val="none" w:sz="0" w:space="0" w:color="auto"/>
        <w:right w:val="none" w:sz="0" w:space="0" w:color="auto"/>
      </w:divBdr>
    </w:div>
    <w:div w:id="1223827918">
      <w:bodyDiv w:val="1"/>
      <w:marLeft w:val="0"/>
      <w:marRight w:val="0"/>
      <w:marTop w:val="0"/>
      <w:marBottom w:val="0"/>
      <w:divBdr>
        <w:top w:val="none" w:sz="0" w:space="0" w:color="auto"/>
        <w:left w:val="none" w:sz="0" w:space="0" w:color="auto"/>
        <w:bottom w:val="none" w:sz="0" w:space="0" w:color="auto"/>
        <w:right w:val="none" w:sz="0" w:space="0" w:color="auto"/>
      </w:divBdr>
    </w:div>
    <w:div w:id="1228028555">
      <w:bodyDiv w:val="1"/>
      <w:marLeft w:val="0"/>
      <w:marRight w:val="0"/>
      <w:marTop w:val="0"/>
      <w:marBottom w:val="0"/>
      <w:divBdr>
        <w:top w:val="none" w:sz="0" w:space="0" w:color="auto"/>
        <w:left w:val="none" w:sz="0" w:space="0" w:color="auto"/>
        <w:bottom w:val="none" w:sz="0" w:space="0" w:color="auto"/>
        <w:right w:val="none" w:sz="0" w:space="0" w:color="auto"/>
      </w:divBdr>
    </w:div>
    <w:div w:id="1229463146">
      <w:bodyDiv w:val="1"/>
      <w:marLeft w:val="0"/>
      <w:marRight w:val="0"/>
      <w:marTop w:val="0"/>
      <w:marBottom w:val="0"/>
      <w:divBdr>
        <w:top w:val="none" w:sz="0" w:space="0" w:color="auto"/>
        <w:left w:val="none" w:sz="0" w:space="0" w:color="auto"/>
        <w:bottom w:val="none" w:sz="0" w:space="0" w:color="auto"/>
        <w:right w:val="none" w:sz="0" w:space="0" w:color="auto"/>
      </w:divBdr>
    </w:div>
    <w:div w:id="1231113282">
      <w:bodyDiv w:val="1"/>
      <w:marLeft w:val="0"/>
      <w:marRight w:val="0"/>
      <w:marTop w:val="0"/>
      <w:marBottom w:val="0"/>
      <w:divBdr>
        <w:top w:val="none" w:sz="0" w:space="0" w:color="auto"/>
        <w:left w:val="none" w:sz="0" w:space="0" w:color="auto"/>
        <w:bottom w:val="none" w:sz="0" w:space="0" w:color="auto"/>
        <w:right w:val="none" w:sz="0" w:space="0" w:color="auto"/>
      </w:divBdr>
    </w:div>
    <w:div w:id="1237281227">
      <w:bodyDiv w:val="1"/>
      <w:marLeft w:val="0"/>
      <w:marRight w:val="0"/>
      <w:marTop w:val="0"/>
      <w:marBottom w:val="0"/>
      <w:divBdr>
        <w:top w:val="none" w:sz="0" w:space="0" w:color="auto"/>
        <w:left w:val="none" w:sz="0" w:space="0" w:color="auto"/>
        <w:bottom w:val="none" w:sz="0" w:space="0" w:color="auto"/>
        <w:right w:val="none" w:sz="0" w:space="0" w:color="auto"/>
      </w:divBdr>
    </w:div>
    <w:div w:id="1239097121">
      <w:bodyDiv w:val="1"/>
      <w:marLeft w:val="0"/>
      <w:marRight w:val="0"/>
      <w:marTop w:val="0"/>
      <w:marBottom w:val="0"/>
      <w:divBdr>
        <w:top w:val="none" w:sz="0" w:space="0" w:color="auto"/>
        <w:left w:val="none" w:sz="0" w:space="0" w:color="auto"/>
        <w:bottom w:val="none" w:sz="0" w:space="0" w:color="auto"/>
        <w:right w:val="none" w:sz="0" w:space="0" w:color="auto"/>
      </w:divBdr>
    </w:div>
    <w:div w:id="1240750465">
      <w:bodyDiv w:val="1"/>
      <w:marLeft w:val="0"/>
      <w:marRight w:val="0"/>
      <w:marTop w:val="0"/>
      <w:marBottom w:val="0"/>
      <w:divBdr>
        <w:top w:val="none" w:sz="0" w:space="0" w:color="auto"/>
        <w:left w:val="none" w:sz="0" w:space="0" w:color="auto"/>
        <w:bottom w:val="none" w:sz="0" w:space="0" w:color="auto"/>
        <w:right w:val="none" w:sz="0" w:space="0" w:color="auto"/>
      </w:divBdr>
    </w:div>
    <w:div w:id="1245988854">
      <w:bodyDiv w:val="1"/>
      <w:marLeft w:val="0"/>
      <w:marRight w:val="0"/>
      <w:marTop w:val="0"/>
      <w:marBottom w:val="0"/>
      <w:divBdr>
        <w:top w:val="none" w:sz="0" w:space="0" w:color="auto"/>
        <w:left w:val="none" w:sz="0" w:space="0" w:color="auto"/>
        <w:bottom w:val="none" w:sz="0" w:space="0" w:color="auto"/>
        <w:right w:val="none" w:sz="0" w:space="0" w:color="auto"/>
      </w:divBdr>
    </w:div>
    <w:div w:id="1258716376">
      <w:bodyDiv w:val="1"/>
      <w:marLeft w:val="0"/>
      <w:marRight w:val="0"/>
      <w:marTop w:val="0"/>
      <w:marBottom w:val="0"/>
      <w:divBdr>
        <w:top w:val="none" w:sz="0" w:space="0" w:color="auto"/>
        <w:left w:val="none" w:sz="0" w:space="0" w:color="auto"/>
        <w:bottom w:val="none" w:sz="0" w:space="0" w:color="auto"/>
        <w:right w:val="none" w:sz="0" w:space="0" w:color="auto"/>
      </w:divBdr>
    </w:div>
    <w:div w:id="1259872823">
      <w:bodyDiv w:val="1"/>
      <w:marLeft w:val="0"/>
      <w:marRight w:val="0"/>
      <w:marTop w:val="0"/>
      <w:marBottom w:val="0"/>
      <w:divBdr>
        <w:top w:val="none" w:sz="0" w:space="0" w:color="auto"/>
        <w:left w:val="none" w:sz="0" w:space="0" w:color="auto"/>
        <w:bottom w:val="none" w:sz="0" w:space="0" w:color="auto"/>
        <w:right w:val="none" w:sz="0" w:space="0" w:color="auto"/>
      </w:divBdr>
    </w:div>
    <w:div w:id="1265529223">
      <w:bodyDiv w:val="1"/>
      <w:marLeft w:val="0"/>
      <w:marRight w:val="0"/>
      <w:marTop w:val="0"/>
      <w:marBottom w:val="0"/>
      <w:divBdr>
        <w:top w:val="none" w:sz="0" w:space="0" w:color="auto"/>
        <w:left w:val="none" w:sz="0" w:space="0" w:color="auto"/>
        <w:bottom w:val="none" w:sz="0" w:space="0" w:color="auto"/>
        <w:right w:val="none" w:sz="0" w:space="0" w:color="auto"/>
      </w:divBdr>
    </w:div>
    <w:div w:id="1275282983">
      <w:bodyDiv w:val="1"/>
      <w:marLeft w:val="0"/>
      <w:marRight w:val="0"/>
      <w:marTop w:val="0"/>
      <w:marBottom w:val="0"/>
      <w:divBdr>
        <w:top w:val="none" w:sz="0" w:space="0" w:color="auto"/>
        <w:left w:val="none" w:sz="0" w:space="0" w:color="auto"/>
        <w:bottom w:val="none" w:sz="0" w:space="0" w:color="auto"/>
        <w:right w:val="none" w:sz="0" w:space="0" w:color="auto"/>
      </w:divBdr>
    </w:div>
    <w:div w:id="1280067446">
      <w:bodyDiv w:val="1"/>
      <w:marLeft w:val="0"/>
      <w:marRight w:val="0"/>
      <w:marTop w:val="0"/>
      <w:marBottom w:val="0"/>
      <w:divBdr>
        <w:top w:val="none" w:sz="0" w:space="0" w:color="auto"/>
        <w:left w:val="none" w:sz="0" w:space="0" w:color="auto"/>
        <w:bottom w:val="none" w:sz="0" w:space="0" w:color="auto"/>
        <w:right w:val="none" w:sz="0" w:space="0" w:color="auto"/>
      </w:divBdr>
    </w:div>
    <w:div w:id="1284534722">
      <w:bodyDiv w:val="1"/>
      <w:marLeft w:val="0"/>
      <w:marRight w:val="0"/>
      <w:marTop w:val="0"/>
      <w:marBottom w:val="0"/>
      <w:divBdr>
        <w:top w:val="none" w:sz="0" w:space="0" w:color="auto"/>
        <w:left w:val="none" w:sz="0" w:space="0" w:color="auto"/>
        <w:bottom w:val="none" w:sz="0" w:space="0" w:color="auto"/>
        <w:right w:val="none" w:sz="0" w:space="0" w:color="auto"/>
      </w:divBdr>
    </w:div>
    <w:div w:id="1293512896">
      <w:bodyDiv w:val="1"/>
      <w:marLeft w:val="0"/>
      <w:marRight w:val="0"/>
      <w:marTop w:val="0"/>
      <w:marBottom w:val="0"/>
      <w:divBdr>
        <w:top w:val="none" w:sz="0" w:space="0" w:color="auto"/>
        <w:left w:val="none" w:sz="0" w:space="0" w:color="auto"/>
        <w:bottom w:val="none" w:sz="0" w:space="0" w:color="auto"/>
        <w:right w:val="none" w:sz="0" w:space="0" w:color="auto"/>
      </w:divBdr>
    </w:div>
    <w:div w:id="1295062054">
      <w:bodyDiv w:val="1"/>
      <w:marLeft w:val="0"/>
      <w:marRight w:val="0"/>
      <w:marTop w:val="0"/>
      <w:marBottom w:val="0"/>
      <w:divBdr>
        <w:top w:val="none" w:sz="0" w:space="0" w:color="auto"/>
        <w:left w:val="none" w:sz="0" w:space="0" w:color="auto"/>
        <w:bottom w:val="none" w:sz="0" w:space="0" w:color="auto"/>
        <w:right w:val="none" w:sz="0" w:space="0" w:color="auto"/>
      </w:divBdr>
    </w:div>
    <w:div w:id="1298298801">
      <w:bodyDiv w:val="1"/>
      <w:marLeft w:val="0"/>
      <w:marRight w:val="0"/>
      <w:marTop w:val="0"/>
      <w:marBottom w:val="0"/>
      <w:divBdr>
        <w:top w:val="none" w:sz="0" w:space="0" w:color="auto"/>
        <w:left w:val="none" w:sz="0" w:space="0" w:color="auto"/>
        <w:bottom w:val="none" w:sz="0" w:space="0" w:color="auto"/>
        <w:right w:val="none" w:sz="0" w:space="0" w:color="auto"/>
      </w:divBdr>
    </w:div>
    <w:div w:id="1299335456">
      <w:bodyDiv w:val="1"/>
      <w:marLeft w:val="0"/>
      <w:marRight w:val="0"/>
      <w:marTop w:val="0"/>
      <w:marBottom w:val="0"/>
      <w:divBdr>
        <w:top w:val="none" w:sz="0" w:space="0" w:color="auto"/>
        <w:left w:val="none" w:sz="0" w:space="0" w:color="auto"/>
        <w:bottom w:val="none" w:sz="0" w:space="0" w:color="auto"/>
        <w:right w:val="none" w:sz="0" w:space="0" w:color="auto"/>
      </w:divBdr>
    </w:div>
    <w:div w:id="1301349353">
      <w:bodyDiv w:val="1"/>
      <w:marLeft w:val="0"/>
      <w:marRight w:val="0"/>
      <w:marTop w:val="0"/>
      <w:marBottom w:val="0"/>
      <w:divBdr>
        <w:top w:val="none" w:sz="0" w:space="0" w:color="auto"/>
        <w:left w:val="none" w:sz="0" w:space="0" w:color="auto"/>
        <w:bottom w:val="none" w:sz="0" w:space="0" w:color="auto"/>
        <w:right w:val="none" w:sz="0" w:space="0" w:color="auto"/>
      </w:divBdr>
    </w:div>
    <w:div w:id="1303653053">
      <w:bodyDiv w:val="1"/>
      <w:marLeft w:val="0"/>
      <w:marRight w:val="0"/>
      <w:marTop w:val="0"/>
      <w:marBottom w:val="0"/>
      <w:divBdr>
        <w:top w:val="none" w:sz="0" w:space="0" w:color="auto"/>
        <w:left w:val="none" w:sz="0" w:space="0" w:color="auto"/>
        <w:bottom w:val="none" w:sz="0" w:space="0" w:color="auto"/>
        <w:right w:val="none" w:sz="0" w:space="0" w:color="auto"/>
      </w:divBdr>
    </w:div>
    <w:div w:id="1311054815">
      <w:bodyDiv w:val="1"/>
      <w:marLeft w:val="0"/>
      <w:marRight w:val="0"/>
      <w:marTop w:val="0"/>
      <w:marBottom w:val="0"/>
      <w:divBdr>
        <w:top w:val="none" w:sz="0" w:space="0" w:color="auto"/>
        <w:left w:val="none" w:sz="0" w:space="0" w:color="auto"/>
        <w:bottom w:val="none" w:sz="0" w:space="0" w:color="auto"/>
        <w:right w:val="none" w:sz="0" w:space="0" w:color="auto"/>
      </w:divBdr>
    </w:div>
    <w:div w:id="1311406444">
      <w:bodyDiv w:val="1"/>
      <w:marLeft w:val="0"/>
      <w:marRight w:val="0"/>
      <w:marTop w:val="0"/>
      <w:marBottom w:val="0"/>
      <w:divBdr>
        <w:top w:val="none" w:sz="0" w:space="0" w:color="auto"/>
        <w:left w:val="none" w:sz="0" w:space="0" w:color="auto"/>
        <w:bottom w:val="none" w:sz="0" w:space="0" w:color="auto"/>
        <w:right w:val="none" w:sz="0" w:space="0" w:color="auto"/>
      </w:divBdr>
    </w:div>
    <w:div w:id="1313682622">
      <w:bodyDiv w:val="1"/>
      <w:marLeft w:val="0"/>
      <w:marRight w:val="0"/>
      <w:marTop w:val="0"/>
      <w:marBottom w:val="0"/>
      <w:divBdr>
        <w:top w:val="none" w:sz="0" w:space="0" w:color="auto"/>
        <w:left w:val="none" w:sz="0" w:space="0" w:color="auto"/>
        <w:bottom w:val="none" w:sz="0" w:space="0" w:color="auto"/>
        <w:right w:val="none" w:sz="0" w:space="0" w:color="auto"/>
      </w:divBdr>
    </w:div>
    <w:div w:id="1321739304">
      <w:bodyDiv w:val="1"/>
      <w:marLeft w:val="0"/>
      <w:marRight w:val="0"/>
      <w:marTop w:val="0"/>
      <w:marBottom w:val="0"/>
      <w:divBdr>
        <w:top w:val="none" w:sz="0" w:space="0" w:color="auto"/>
        <w:left w:val="none" w:sz="0" w:space="0" w:color="auto"/>
        <w:bottom w:val="none" w:sz="0" w:space="0" w:color="auto"/>
        <w:right w:val="none" w:sz="0" w:space="0" w:color="auto"/>
      </w:divBdr>
    </w:div>
    <w:div w:id="1332873915">
      <w:bodyDiv w:val="1"/>
      <w:marLeft w:val="0"/>
      <w:marRight w:val="0"/>
      <w:marTop w:val="0"/>
      <w:marBottom w:val="0"/>
      <w:divBdr>
        <w:top w:val="none" w:sz="0" w:space="0" w:color="auto"/>
        <w:left w:val="none" w:sz="0" w:space="0" w:color="auto"/>
        <w:bottom w:val="none" w:sz="0" w:space="0" w:color="auto"/>
        <w:right w:val="none" w:sz="0" w:space="0" w:color="auto"/>
      </w:divBdr>
    </w:div>
    <w:div w:id="1343514313">
      <w:bodyDiv w:val="1"/>
      <w:marLeft w:val="0"/>
      <w:marRight w:val="0"/>
      <w:marTop w:val="0"/>
      <w:marBottom w:val="0"/>
      <w:divBdr>
        <w:top w:val="none" w:sz="0" w:space="0" w:color="auto"/>
        <w:left w:val="none" w:sz="0" w:space="0" w:color="auto"/>
        <w:bottom w:val="none" w:sz="0" w:space="0" w:color="auto"/>
        <w:right w:val="none" w:sz="0" w:space="0" w:color="auto"/>
      </w:divBdr>
    </w:div>
    <w:div w:id="1344210222">
      <w:bodyDiv w:val="1"/>
      <w:marLeft w:val="0"/>
      <w:marRight w:val="0"/>
      <w:marTop w:val="0"/>
      <w:marBottom w:val="0"/>
      <w:divBdr>
        <w:top w:val="none" w:sz="0" w:space="0" w:color="auto"/>
        <w:left w:val="none" w:sz="0" w:space="0" w:color="auto"/>
        <w:bottom w:val="none" w:sz="0" w:space="0" w:color="auto"/>
        <w:right w:val="none" w:sz="0" w:space="0" w:color="auto"/>
      </w:divBdr>
    </w:div>
    <w:div w:id="1347898898">
      <w:bodyDiv w:val="1"/>
      <w:marLeft w:val="0"/>
      <w:marRight w:val="0"/>
      <w:marTop w:val="0"/>
      <w:marBottom w:val="0"/>
      <w:divBdr>
        <w:top w:val="none" w:sz="0" w:space="0" w:color="auto"/>
        <w:left w:val="none" w:sz="0" w:space="0" w:color="auto"/>
        <w:bottom w:val="none" w:sz="0" w:space="0" w:color="auto"/>
        <w:right w:val="none" w:sz="0" w:space="0" w:color="auto"/>
      </w:divBdr>
    </w:div>
    <w:div w:id="1353796780">
      <w:bodyDiv w:val="1"/>
      <w:marLeft w:val="0"/>
      <w:marRight w:val="0"/>
      <w:marTop w:val="0"/>
      <w:marBottom w:val="0"/>
      <w:divBdr>
        <w:top w:val="none" w:sz="0" w:space="0" w:color="auto"/>
        <w:left w:val="none" w:sz="0" w:space="0" w:color="auto"/>
        <w:bottom w:val="none" w:sz="0" w:space="0" w:color="auto"/>
        <w:right w:val="none" w:sz="0" w:space="0" w:color="auto"/>
      </w:divBdr>
    </w:div>
    <w:div w:id="1358047035">
      <w:bodyDiv w:val="1"/>
      <w:marLeft w:val="0"/>
      <w:marRight w:val="0"/>
      <w:marTop w:val="0"/>
      <w:marBottom w:val="0"/>
      <w:divBdr>
        <w:top w:val="none" w:sz="0" w:space="0" w:color="auto"/>
        <w:left w:val="none" w:sz="0" w:space="0" w:color="auto"/>
        <w:bottom w:val="none" w:sz="0" w:space="0" w:color="auto"/>
        <w:right w:val="none" w:sz="0" w:space="0" w:color="auto"/>
      </w:divBdr>
    </w:div>
    <w:div w:id="1358237048">
      <w:bodyDiv w:val="1"/>
      <w:marLeft w:val="0"/>
      <w:marRight w:val="0"/>
      <w:marTop w:val="0"/>
      <w:marBottom w:val="0"/>
      <w:divBdr>
        <w:top w:val="none" w:sz="0" w:space="0" w:color="auto"/>
        <w:left w:val="none" w:sz="0" w:space="0" w:color="auto"/>
        <w:bottom w:val="none" w:sz="0" w:space="0" w:color="auto"/>
        <w:right w:val="none" w:sz="0" w:space="0" w:color="auto"/>
      </w:divBdr>
    </w:div>
    <w:div w:id="1359696263">
      <w:bodyDiv w:val="1"/>
      <w:marLeft w:val="0"/>
      <w:marRight w:val="0"/>
      <w:marTop w:val="0"/>
      <w:marBottom w:val="0"/>
      <w:divBdr>
        <w:top w:val="none" w:sz="0" w:space="0" w:color="auto"/>
        <w:left w:val="none" w:sz="0" w:space="0" w:color="auto"/>
        <w:bottom w:val="none" w:sz="0" w:space="0" w:color="auto"/>
        <w:right w:val="none" w:sz="0" w:space="0" w:color="auto"/>
      </w:divBdr>
    </w:div>
    <w:div w:id="1364358395">
      <w:bodyDiv w:val="1"/>
      <w:marLeft w:val="0"/>
      <w:marRight w:val="0"/>
      <w:marTop w:val="0"/>
      <w:marBottom w:val="0"/>
      <w:divBdr>
        <w:top w:val="none" w:sz="0" w:space="0" w:color="auto"/>
        <w:left w:val="none" w:sz="0" w:space="0" w:color="auto"/>
        <w:bottom w:val="none" w:sz="0" w:space="0" w:color="auto"/>
        <w:right w:val="none" w:sz="0" w:space="0" w:color="auto"/>
      </w:divBdr>
    </w:div>
    <w:div w:id="1373187686">
      <w:bodyDiv w:val="1"/>
      <w:marLeft w:val="0"/>
      <w:marRight w:val="0"/>
      <w:marTop w:val="0"/>
      <w:marBottom w:val="0"/>
      <w:divBdr>
        <w:top w:val="none" w:sz="0" w:space="0" w:color="auto"/>
        <w:left w:val="none" w:sz="0" w:space="0" w:color="auto"/>
        <w:bottom w:val="none" w:sz="0" w:space="0" w:color="auto"/>
        <w:right w:val="none" w:sz="0" w:space="0" w:color="auto"/>
      </w:divBdr>
    </w:div>
    <w:div w:id="1378696431">
      <w:bodyDiv w:val="1"/>
      <w:marLeft w:val="0"/>
      <w:marRight w:val="0"/>
      <w:marTop w:val="0"/>
      <w:marBottom w:val="0"/>
      <w:divBdr>
        <w:top w:val="none" w:sz="0" w:space="0" w:color="auto"/>
        <w:left w:val="none" w:sz="0" w:space="0" w:color="auto"/>
        <w:bottom w:val="none" w:sz="0" w:space="0" w:color="auto"/>
        <w:right w:val="none" w:sz="0" w:space="0" w:color="auto"/>
      </w:divBdr>
    </w:div>
    <w:div w:id="1379549322">
      <w:bodyDiv w:val="1"/>
      <w:marLeft w:val="0"/>
      <w:marRight w:val="0"/>
      <w:marTop w:val="0"/>
      <w:marBottom w:val="0"/>
      <w:divBdr>
        <w:top w:val="none" w:sz="0" w:space="0" w:color="auto"/>
        <w:left w:val="none" w:sz="0" w:space="0" w:color="auto"/>
        <w:bottom w:val="none" w:sz="0" w:space="0" w:color="auto"/>
        <w:right w:val="none" w:sz="0" w:space="0" w:color="auto"/>
      </w:divBdr>
    </w:div>
    <w:div w:id="1380396613">
      <w:bodyDiv w:val="1"/>
      <w:marLeft w:val="0"/>
      <w:marRight w:val="0"/>
      <w:marTop w:val="0"/>
      <w:marBottom w:val="0"/>
      <w:divBdr>
        <w:top w:val="none" w:sz="0" w:space="0" w:color="auto"/>
        <w:left w:val="none" w:sz="0" w:space="0" w:color="auto"/>
        <w:bottom w:val="none" w:sz="0" w:space="0" w:color="auto"/>
        <w:right w:val="none" w:sz="0" w:space="0" w:color="auto"/>
      </w:divBdr>
    </w:div>
    <w:div w:id="1380780175">
      <w:bodyDiv w:val="1"/>
      <w:marLeft w:val="0"/>
      <w:marRight w:val="0"/>
      <w:marTop w:val="0"/>
      <w:marBottom w:val="0"/>
      <w:divBdr>
        <w:top w:val="none" w:sz="0" w:space="0" w:color="auto"/>
        <w:left w:val="none" w:sz="0" w:space="0" w:color="auto"/>
        <w:bottom w:val="none" w:sz="0" w:space="0" w:color="auto"/>
        <w:right w:val="none" w:sz="0" w:space="0" w:color="auto"/>
      </w:divBdr>
    </w:div>
    <w:div w:id="1381513095">
      <w:bodyDiv w:val="1"/>
      <w:marLeft w:val="0"/>
      <w:marRight w:val="0"/>
      <w:marTop w:val="0"/>
      <w:marBottom w:val="0"/>
      <w:divBdr>
        <w:top w:val="none" w:sz="0" w:space="0" w:color="auto"/>
        <w:left w:val="none" w:sz="0" w:space="0" w:color="auto"/>
        <w:bottom w:val="none" w:sz="0" w:space="0" w:color="auto"/>
        <w:right w:val="none" w:sz="0" w:space="0" w:color="auto"/>
      </w:divBdr>
    </w:div>
    <w:div w:id="1382051149">
      <w:bodyDiv w:val="1"/>
      <w:marLeft w:val="0"/>
      <w:marRight w:val="0"/>
      <w:marTop w:val="0"/>
      <w:marBottom w:val="0"/>
      <w:divBdr>
        <w:top w:val="none" w:sz="0" w:space="0" w:color="auto"/>
        <w:left w:val="none" w:sz="0" w:space="0" w:color="auto"/>
        <w:bottom w:val="none" w:sz="0" w:space="0" w:color="auto"/>
        <w:right w:val="none" w:sz="0" w:space="0" w:color="auto"/>
      </w:divBdr>
    </w:div>
    <w:div w:id="1393114787">
      <w:bodyDiv w:val="1"/>
      <w:marLeft w:val="0"/>
      <w:marRight w:val="0"/>
      <w:marTop w:val="0"/>
      <w:marBottom w:val="0"/>
      <w:divBdr>
        <w:top w:val="none" w:sz="0" w:space="0" w:color="auto"/>
        <w:left w:val="none" w:sz="0" w:space="0" w:color="auto"/>
        <w:bottom w:val="none" w:sz="0" w:space="0" w:color="auto"/>
        <w:right w:val="none" w:sz="0" w:space="0" w:color="auto"/>
      </w:divBdr>
    </w:div>
    <w:div w:id="1398087874">
      <w:bodyDiv w:val="1"/>
      <w:marLeft w:val="0"/>
      <w:marRight w:val="0"/>
      <w:marTop w:val="0"/>
      <w:marBottom w:val="0"/>
      <w:divBdr>
        <w:top w:val="none" w:sz="0" w:space="0" w:color="auto"/>
        <w:left w:val="none" w:sz="0" w:space="0" w:color="auto"/>
        <w:bottom w:val="none" w:sz="0" w:space="0" w:color="auto"/>
        <w:right w:val="none" w:sz="0" w:space="0" w:color="auto"/>
      </w:divBdr>
    </w:div>
    <w:div w:id="1399208822">
      <w:bodyDiv w:val="1"/>
      <w:marLeft w:val="0"/>
      <w:marRight w:val="0"/>
      <w:marTop w:val="0"/>
      <w:marBottom w:val="0"/>
      <w:divBdr>
        <w:top w:val="none" w:sz="0" w:space="0" w:color="auto"/>
        <w:left w:val="none" w:sz="0" w:space="0" w:color="auto"/>
        <w:bottom w:val="none" w:sz="0" w:space="0" w:color="auto"/>
        <w:right w:val="none" w:sz="0" w:space="0" w:color="auto"/>
      </w:divBdr>
    </w:div>
    <w:div w:id="1403136545">
      <w:bodyDiv w:val="1"/>
      <w:marLeft w:val="0"/>
      <w:marRight w:val="0"/>
      <w:marTop w:val="0"/>
      <w:marBottom w:val="0"/>
      <w:divBdr>
        <w:top w:val="none" w:sz="0" w:space="0" w:color="auto"/>
        <w:left w:val="none" w:sz="0" w:space="0" w:color="auto"/>
        <w:bottom w:val="none" w:sz="0" w:space="0" w:color="auto"/>
        <w:right w:val="none" w:sz="0" w:space="0" w:color="auto"/>
      </w:divBdr>
    </w:div>
    <w:div w:id="1405300614">
      <w:bodyDiv w:val="1"/>
      <w:marLeft w:val="0"/>
      <w:marRight w:val="0"/>
      <w:marTop w:val="0"/>
      <w:marBottom w:val="0"/>
      <w:divBdr>
        <w:top w:val="none" w:sz="0" w:space="0" w:color="auto"/>
        <w:left w:val="none" w:sz="0" w:space="0" w:color="auto"/>
        <w:bottom w:val="none" w:sz="0" w:space="0" w:color="auto"/>
        <w:right w:val="none" w:sz="0" w:space="0" w:color="auto"/>
      </w:divBdr>
    </w:div>
    <w:div w:id="1407613116">
      <w:bodyDiv w:val="1"/>
      <w:marLeft w:val="0"/>
      <w:marRight w:val="0"/>
      <w:marTop w:val="0"/>
      <w:marBottom w:val="0"/>
      <w:divBdr>
        <w:top w:val="none" w:sz="0" w:space="0" w:color="auto"/>
        <w:left w:val="none" w:sz="0" w:space="0" w:color="auto"/>
        <w:bottom w:val="none" w:sz="0" w:space="0" w:color="auto"/>
        <w:right w:val="none" w:sz="0" w:space="0" w:color="auto"/>
      </w:divBdr>
    </w:div>
    <w:div w:id="1412039915">
      <w:bodyDiv w:val="1"/>
      <w:marLeft w:val="0"/>
      <w:marRight w:val="0"/>
      <w:marTop w:val="0"/>
      <w:marBottom w:val="0"/>
      <w:divBdr>
        <w:top w:val="none" w:sz="0" w:space="0" w:color="auto"/>
        <w:left w:val="none" w:sz="0" w:space="0" w:color="auto"/>
        <w:bottom w:val="none" w:sz="0" w:space="0" w:color="auto"/>
        <w:right w:val="none" w:sz="0" w:space="0" w:color="auto"/>
      </w:divBdr>
    </w:div>
    <w:div w:id="1415081455">
      <w:bodyDiv w:val="1"/>
      <w:marLeft w:val="0"/>
      <w:marRight w:val="0"/>
      <w:marTop w:val="0"/>
      <w:marBottom w:val="0"/>
      <w:divBdr>
        <w:top w:val="none" w:sz="0" w:space="0" w:color="auto"/>
        <w:left w:val="none" w:sz="0" w:space="0" w:color="auto"/>
        <w:bottom w:val="none" w:sz="0" w:space="0" w:color="auto"/>
        <w:right w:val="none" w:sz="0" w:space="0" w:color="auto"/>
      </w:divBdr>
    </w:div>
    <w:div w:id="1415543147">
      <w:bodyDiv w:val="1"/>
      <w:marLeft w:val="0"/>
      <w:marRight w:val="0"/>
      <w:marTop w:val="0"/>
      <w:marBottom w:val="0"/>
      <w:divBdr>
        <w:top w:val="none" w:sz="0" w:space="0" w:color="auto"/>
        <w:left w:val="none" w:sz="0" w:space="0" w:color="auto"/>
        <w:bottom w:val="none" w:sz="0" w:space="0" w:color="auto"/>
        <w:right w:val="none" w:sz="0" w:space="0" w:color="auto"/>
      </w:divBdr>
    </w:div>
    <w:div w:id="1425882778">
      <w:bodyDiv w:val="1"/>
      <w:marLeft w:val="0"/>
      <w:marRight w:val="0"/>
      <w:marTop w:val="0"/>
      <w:marBottom w:val="0"/>
      <w:divBdr>
        <w:top w:val="none" w:sz="0" w:space="0" w:color="auto"/>
        <w:left w:val="none" w:sz="0" w:space="0" w:color="auto"/>
        <w:bottom w:val="none" w:sz="0" w:space="0" w:color="auto"/>
        <w:right w:val="none" w:sz="0" w:space="0" w:color="auto"/>
      </w:divBdr>
    </w:div>
    <w:div w:id="1427729352">
      <w:bodyDiv w:val="1"/>
      <w:marLeft w:val="0"/>
      <w:marRight w:val="0"/>
      <w:marTop w:val="0"/>
      <w:marBottom w:val="0"/>
      <w:divBdr>
        <w:top w:val="none" w:sz="0" w:space="0" w:color="auto"/>
        <w:left w:val="none" w:sz="0" w:space="0" w:color="auto"/>
        <w:bottom w:val="none" w:sz="0" w:space="0" w:color="auto"/>
        <w:right w:val="none" w:sz="0" w:space="0" w:color="auto"/>
      </w:divBdr>
    </w:div>
    <w:div w:id="1428230962">
      <w:bodyDiv w:val="1"/>
      <w:marLeft w:val="0"/>
      <w:marRight w:val="0"/>
      <w:marTop w:val="0"/>
      <w:marBottom w:val="0"/>
      <w:divBdr>
        <w:top w:val="none" w:sz="0" w:space="0" w:color="auto"/>
        <w:left w:val="none" w:sz="0" w:space="0" w:color="auto"/>
        <w:bottom w:val="none" w:sz="0" w:space="0" w:color="auto"/>
        <w:right w:val="none" w:sz="0" w:space="0" w:color="auto"/>
      </w:divBdr>
    </w:div>
    <w:div w:id="1428498566">
      <w:bodyDiv w:val="1"/>
      <w:marLeft w:val="0"/>
      <w:marRight w:val="0"/>
      <w:marTop w:val="0"/>
      <w:marBottom w:val="0"/>
      <w:divBdr>
        <w:top w:val="none" w:sz="0" w:space="0" w:color="auto"/>
        <w:left w:val="none" w:sz="0" w:space="0" w:color="auto"/>
        <w:bottom w:val="none" w:sz="0" w:space="0" w:color="auto"/>
        <w:right w:val="none" w:sz="0" w:space="0" w:color="auto"/>
      </w:divBdr>
    </w:div>
    <w:div w:id="1452626762">
      <w:bodyDiv w:val="1"/>
      <w:marLeft w:val="0"/>
      <w:marRight w:val="0"/>
      <w:marTop w:val="0"/>
      <w:marBottom w:val="0"/>
      <w:divBdr>
        <w:top w:val="none" w:sz="0" w:space="0" w:color="auto"/>
        <w:left w:val="none" w:sz="0" w:space="0" w:color="auto"/>
        <w:bottom w:val="none" w:sz="0" w:space="0" w:color="auto"/>
        <w:right w:val="none" w:sz="0" w:space="0" w:color="auto"/>
      </w:divBdr>
    </w:div>
    <w:div w:id="1457674401">
      <w:bodyDiv w:val="1"/>
      <w:marLeft w:val="0"/>
      <w:marRight w:val="0"/>
      <w:marTop w:val="0"/>
      <w:marBottom w:val="0"/>
      <w:divBdr>
        <w:top w:val="none" w:sz="0" w:space="0" w:color="auto"/>
        <w:left w:val="none" w:sz="0" w:space="0" w:color="auto"/>
        <w:bottom w:val="none" w:sz="0" w:space="0" w:color="auto"/>
        <w:right w:val="none" w:sz="0" w:space="0" w:color="auto"/>
      </w:divBdr>
    </w:div>
    <w:div w:id="1466894632">
      <w:bodyDiv w:val="1"/>
      <w:marLeft w:val="0"/>
      <w:marRight w:val="0"/>
      <w:marTop w:val="0"/>
      <w:marBottom w:val="0"/>
      <w:divBdr>
        <w:top w:val="none" w:sz="0" w:space="0" w:color="auto"/>
        <w:left w:val="none" w:sz="0" w:space="0" w:color="auto"/>
        <w:bottom w:val="none" w:sz="0" w:space="0" w:color="auto"/>
        <w:right w:val="none" w:sz="0" w:space="0" w:color="auto"/>
      </w:divBdr>
    </w:div>
    <w:div w:id="1476095807">
      <w:bodyDiv w:val="1"/>
      <w:marLeft w:val="0"/>
      <w:marRight w:val="0"/>
      <w:marTop w:val="0"/>
      <w:marBottom w:val="0"/>
      <w:divBdr>
        <w:top w:val="none" w:sz="0" w:space="0" w:color="auto"/>
        <w:left w:val="none" w:sz="0" w:space="0" w:color="auto"/>
        <w:bottom w:val="none" w:sz="0" w:space="0" w:color="auto"/>
        <w:right w:val="none" w:sz="0" w:space="0" w:color="auto"/>
      </w:divBdr>
    </w:div>
    <w:div w:id="1482044372">
      <w:bodyDiv w:val="1"/>
      <w:marLeft w:val="0"/>
      <w:marRight w:val="0"/>
      <w:marTop w:val="0"/>
      <w:marBottom w:val="0"/>
      <w:divBdr>
        <w:top w:val="none" w:sz="0" w:space="0" w:color="auto"/>
        <w:left w:val="none" w:sz="0" w:space="0" w:color="auto"/>
        <w:bottom w:val="none" w:sz="0" w:space="0" w:color="auto"/>
        <w:right w:val="none" w:sz="0" w:space="0" w:color="auto"/>
      </w:divBdr>
    </w:div>
    <w:div w:id="1482846133">
      <w:bodyDiv w:val="1"/>
      <w:marLeft w:val="0"/>
      <w:marRight w:val="0"/>
      <w:marTop w:val="0"/>
      <w:marBottom w:val="0"/>
      <w:divBdr>
        <w:top w:val="none" w:sz="0" w:space="0" w:color="auto"/>
        <w:left w:val="none" w:sz="0" w:space="0" w:color="auto"/>
        <w:bottom w:val="none" w:sz="0" w:space="0" w:color="auto"/>
        <w:right w:val="none" w:sz="0" w:space="0" w:color="auto"/>
      </w:divBdr>
    </w:div>
    <w:div w:id="1487546950">
      <w:bodyDiv w:val="1"/>
      <w:marLeft w:val="0"/>
      <w:marRight w:val="0"/>
      <w:marTop w:val="0"/>
      <w:marBottom w:val="0"/>
      <w:divBdr>
        <w:top w:val="none" w:sz="0" w:space="0" w:color="auto"/>
        <w:left w:val="none" w:sz="0" w:space="0" w:color="auto"/>
        <w:bottom w:val="none" w:sz="0" w:space="0" w:color="auto"/>
        <w:right w:val="none" w:sz="0" w:space="0" w:color="auto"/>
      </w:divBdr>
    </w:div>
    <w:div w:id="1488596368">
      <w:bodyDiv w:val="1"/>
      <w:marLeft w:val="0"/>
      <w:marRight w:val="0"/>
      <w:marTop w:val="0"/>
      <w:marBottom w:val="0"/>
      <w:divBdr>
        <w:top w:val="none" w:sz="0" w:space="0" w:color="auto"/>
        <w:left w:val="none" w:sz="0" w:space="0" w:color="auto"/>
        <w:bottom w:val="none" w:sz="0" w:space="0" w:color="auto"/>
        <w:right w:val="none" w:sz="0" w:space="0" w:color="auto"/>
      </w:divBdr>
    </w:div>
    <w:div w:id="1489709166">
      <w:bodyDiv w:val="1"/>
      <w:marLeft w:val="0"/>
      <w:marRight w:val="0"/>
      <w:marTop w:val="0"/>
      <w:marBottom w:val="0"/>
      <w:divBdr>
        <w:top w:val="none" w:sz="0" w:space="0" w:color="auto"/>
        <w:left w:val="none" w:sz="0" w:space="0" w:color="auto"/>
        <w:bottom w:val="none" w:sz="0" w:space="0" w:color="auto"/>
        <w:right w:val="none" w:sz="0" w:space="0" w:color="auto"/>
      </w:divBdr>
    </w:div>
    <w:div w:id="1490751191">
      <w:bodyDiv w:val="1"/>
      <w:marLeft w:val="0"/>
      <w:marRight w:val="0"/>
      <w:marTop w:val="0"/>
      <w:marBottom w:val="0"/>
      <w:divBdr>
        <w:top w:val="none" w:sz="0" w:space="0" w:color="auto"/>
        <w:left w:val="none" w:sz="0" w:space="0" w:color="auto"/>
        <w:bottom w:val="none" w:sz="0" w:space="0" w:color="auto"/>
        <w:right w:val="none" w:sz="0" w:space="0" w:color="auto"/>
      </w:divBdr>
    </w:div>
    <w:div w:id="1493721370">
      <w:bodyDiv w:val="1"/>
      <w:marLeft w:val="0"/>
      <w:marRight w:val="0"/>
      <w:marTop w:val="0"/>
      <w:marBottom w:val="0"/>
      <w:divBdr>
        <w:top w:val="none" w:sz="0" w:space="0" w:color="auto"/>
        <w:left w:val="none" w:sz="0" w:space="0" w:color="auto"/>
        <w:bottom w:val="none" w:sz="0" w:space="0" w:color="auto"/>
        <w:right w:val="none" w:sz="0" w:space="0" w:color="auto"/>
      </w:divBdr>
    </w:div>
    <w:div w:id="1506478199">
      <w:bodyDiv w:val="1"/>
      <w:marLeft w:val="0"/>
      <w:marRight w:val="0"/>
      <w:marTop w:val="0"/>
      <w:marBottom w:val="0"/>
      <w:divBdr>
        <w:top w:val="none" w:sz="0" w:space="0" w:color="auto"/>
        <w:left w:val="none" w:sz="0" w:space="0" w:color="auto"/>
        <w:bottom w:val="none" w:sz="0" w:space="0" w:color="auto"/>
        <w:right w:val="none" w:sz="0" w:space="0" w:color="auto"/>
      </w:divBdr>
    </w:div>
    <w:div w:id="1507020272">
      <w:bodyDiv w:val="1"/>
      <w:marLeft w:val="0"/>
      <w:marRight w:val="0"/>
      <w:marTop w:val="0"/>
      <w:marBottom w:val="0"/>
      <w:divBdr>
        <w:top w:val="none" w:sz="0" w:space="0" w:color="auto"/>
        <w:left w:val="none" w:sz="0" w:space="0" w:color="auto"/>
        <w:bottom w:val="none" w:sz="0" w:space="0" w:color="auto"/>
        <w:right w:val="none" w:sz="0" w:space="0" w:color="auto"/>
      </w:divBdr>
    </w:div>
    <w:div w:id="1518154712">
      <w:bodyDiv w:val="1"/>
      <w:marLeft w:val="0"/>
      <w:marRight w:val="0"/>
      <w:marTop w:val="0"/>
      <w:marBottom w:val="0"/>
      <w:divBdr>
        <w:top w:val="none" w:sz="0" w:space="0" w:color="auto"/>
        <w:left w:val="none" w:sz="0" w:space="0" w:color="auto"/>
        <w:bottom w:val="none" w:sz="0" w:space="0" w:color="auto"/>
        <w:right w:val="none" w:sz="0" w:space="0" w:color="auto"/>
      </w:divBdr>
    </w:div>
    <w:div w:id="1523351329">
      <w:bodyDiv w:val="1"/>
      <w:marLeft w:val="0"/>
      <w:marRight w:val="0"/>
      <w:marTop w:val="0"/>
      <w:marBottom w:val="0"/>
      <w:divBdr>
        <w:top w:val="none" w:sz="0" w:space="0" w:color="auto"/>
        <w:left w:val="none" w:sz="0" w:space="0" w:color="auto"/>
        <w:bottom w:val="none" w:sz="0" w:space="0" w:color="auto"/>
        <w:right w:val="none" w:sz="0" w:space="0" w:color="auto"/>
      </w:divBdr>
    </w:div>
    <w:div w:id="1556963891">
      <w:bodyDiv w:val="1"/>
      <w:marLeft w:val="0"/>
      <w:marRight w:val="0"/>
      <w:marTop w:val="0"/>
      <w:marBottom w:val="0"/>
      <w:divBdr>
        <w:top w:val="none" w:sz="0" w:space="0" w:color="auto"/>
        <w:left w:val="none" w:sz="0" w:space="0" w:color="auto"/>
        <w:bottom w:val="none" w:sz="0" w:space="0" w:color="auto"/>
        <w:right w:val="none" w:sz="0" w:space="0" w:color="auto"/>
      </w:divBdr>
    </w:div>
    <w:div w:id="1557084568">
      <w:bodyDiv w:val="1"/>
      <w:marLeft w:val="0"/>
      <w:marRight w:val="0"/>
      <w:marTop w:val="0"/>
      <w:marBottom w:val="0"/>
      <w:divBdr>
        <w:top w:val="none" w:sz="0" w:space="0" w:color="auto"/>
        <w:left w:val="none" w:sz="0" w:space="0" w:color="auto"/>
        <w:bottom w:val="none" w:sz="0" w:space="0" w:color="auto"/>
        <w:right w:val="none" w:sz="0" w:space="0" w:color="auto"/>
      </w:divBdr>
    </w:div>
    <w:div w:id="1557542184">
      <w:bodyDiv w:val="1"/>
      <w:marLeft w:val="0"/>
      <w:marRight w:val="0"/>
      <w:marTop w:val="0"/>
      <w:marBottom w:val="0"/>
      <w:divBdr>
        <w:top w:val="none" w:sz="0" w:space="0" w:color="auto"/>
        <w:left w:val="none" w:sz="0" w:space="0" w:color="auto"/>
        <w:bottom w:val="none" w:sz="0" w:space="0" w:color="auto"/>
        <w:right w:val="none" w:sz="0" w:space="0" w:color="auto"/>
      </w:divBdr>
    </w:div>
    <w:div w:id="1564483823">
      <w:bodyDiv w:val="1"/>
      <w:marLeft w:val="0"/>
      <w:marRight w:val="0"/>
      <w:marTop w:val="0"/>
      <w:marBottom w:val="0"/>
      <w:divBdr>
        <w:top w:val="none" w:sz="0" w:space="0" w:color="auto"/>
        <w:left w:val="none" w:sz="0" w:space="0" w:color="auto"/>
        <w:bottom w:val="none" w:sz="0" w:space="0" w:color="auto"/>
        <w:right w:val="none" w:sz="0" w:space="0" w:color="auto"/>
      </w:divBdr>
    </w:div>
    <w:div w:id="1568373902">
      <w:bodyDiv w:val="1"/>
      <w:marLeft w:val="0"/>
      <w:marRight w:val="0"/>
      <w:marTop w:val="0"/>
      <w:marBottom w:val="0"/>
      <w:divBdr>
        <w:top w:val="none" w:sz="0" w:space="0" w:color="auto"/>
        <w:left w:val="none" w:sz="0" w:space="0" w:color="auto"/>
        <w:bottom w:val="none" w:sz="0" w:space="0" w:color="auto"/>
        <w:right w:val="none" w:sz="0" w:space="0" w:color="auto"/>
      </w:divBdr>
    </w:div>
    <w:div w:id="1574196125">
      <w:bodyDiv w:val="1"/>
      <w:marLeft w:val="0"/>
      <w:marRight w:val="0"/>
      <w:marTop w:val="0"/>
      <w:marBottom w:val="0"/>
      <w:divBdr>
        <w:top w:val="none" w:sz="0" w:space="0" w:color="auto"/>
        <w:left w:val="none" w:sz="0" w:space="0" w:color="auto"/>
        <w:bottom w:val="none" w:sz="0" w:space="0" w:color="auto"/>
        <w:right w:val="none" w:sz="0" w:space="0" w:color="auto"/>
      </w:divBdr>
    </w:div>
    <w:div w:id="1578125462">
      <w:bodyDiv w:val="1"/>
      <w:marLeft w:val="0"/>
      <w:marRight w:val="0"/>
      <w:marTop w:val="0"/>
      <w:marBottom w:val="0"/>
      <w:divBdr>
        <w:top w:val="none" w:sz="0" w:space="0" w:color="auto"/>
        <w:left w:val="none" w:sz="0" w:space="0" w:color="auto"/>
        <w:bottom w:val="none" w:sz="0" w:space="0" w:color="auto"/>
        <w:right w:val="none" w:sz="0" w:space="0" w:color="auto"/>
      </w:divBdr>
    </w:div>
    <w:div w:id="1580553009">
      <w:bodyDiv w:val="1"/>
      <w:marLeft w:val="0"/>
      <w:marRight w:val="0"/>
      <w:marTop w:val="0"/>
      <w:marBottom w:val="0"/>
      <w:divBdr>
        <w:top w:val="none" w:sz="0" w:space="0" w:color="auto"/>
        <w:left w:val="none" w:sz="0" w:space="0" w:color="auto"/>
        <w:bottom w:val="none" w:sz="0" w:space="0" w:color="auto"/>
        <w:right w:val="none" w:sz="0" w:space="0" w:color="auto"/>
      </w:divBdr>
    </w:div>
    <w:div w:id="1586914882">
      <w:bodyDiv w:val="1"/>
      <w:marLeft w:val="0"/>
      <w:marRight w:val="0"/>
      <w:marTop w:val="0"/>
      <w:marBottom w:val="0"/>
      <w:divBdr>
        <w:top w:val="none" w:sz="0" w:space="0" w:color="auto"/>
        <w:left w:val="none" w:sz="0" w:space="0" w:color="auto"/>
        <w:bottom w:val="none" w:sz="0" w:space="0" w:color="auto"/>
        <w:right w:val="none" w:sz="0" w:space="0" w:color="auto"/>
      </w:divBdr>
    </w:div>
    <w:div w:id="1593122565">
      <w:bodyDiv w:val="1"/>
      <w:marLeft w:val="0"/>
      <w:marRight w:val="0"/>
      <w:marTop w:val="0"/>
      <w:marBottom w:val="0"/>
      <w:divBdr>
        <w:top w:val="none" w:sz="0" w:space="0" w:color="auto"/>
        <w:left w:val="none" w:sz="0" w:space="0" w:color="auto"/>
        <w:bottom w:val="none" w:sz="0" w:space="0" w:color="auto"/>
        <w:right w:val="none" w:sz="0" w:space="0" w:color="auto"/>
      </w:divBdr>
    </w:div>
    <w:div w:id="1601445556">
      <w:bodyDiv w:val="1"/>
      <w:marLeft w:val="0"/>
      <w:marRight w:val="0"/>
      <w:marTop w:val="0"/>
      <w:marBottom w:val="0"/>
      <w:divBdr>
        <w:top w:val="none" w:sz="0" w:space="0" w:color="auto"/>
        <w:left w:val="none" w:sz="0" w:space="0" w:color="auto"/>
        <w:bottom w:val="none" w:sz="0" w:space="0" w:color="auto"/>
        <w:right w:val="none" w:sz="0" w:space="0" w:color="auto"/>
      </w:divBdr>
    </w:div>
    <w:div w:id="1605989602">
      <w:bodyDiv w:val="1"/>
      <w:marLeft w:val="0"/>
      <w:marRight w:val="0"/>
      <w:marTop w:val="0"/>
      <w:marBottom w:val="0"/>
      <w:divBdr>
        <w:top w:val="none" w:sz="0" w:space="0" w:color="auto"/>
        <w:left w:val="none" w:sz="0" w:space="0" w:color="auto"/>
        <w:bottom w:val="none" w:sz="0" w:space="0" w:color="auto"/>
        <w:right w:val="none" w:sz="0" w:space="0" w:color="auto"/>
      </w:divBdr>
    </w:div>
    <w:div w:id="1606696124">
      <w:bodyDiv w:val="1"/>
      <w:marLeft w:val="0"/>
      <w:marRight w:val="0"/>
      <w:marTop w:val="0"/>
      <w:marBottom w:val="0"/>
      <w:divBdr>
        <w:top w:val="none" w:sz="0" w:space="0" w:color="auto"/>
        <w:left w:val="none" w:sz="0" w:space="0" w:color="auto"/>
        <w:bottom w:val="none" w:sz="0" w:space="0" w:color="auto"/>
        <w:right w:val="none" w:sz="0" w:space="0" w:color="auto"/>
      </w:divBdr>
    </w:div>
    <w:div w:id="1615208395">
      <w:bodyDiv w:val="1"/>
      <w:marLeft w:val="0"/>
      <w:marRight w:val="0"/>
      <w:marTop w:val="0"/>
      <w:marBottom w:val="0"/>
      <w:divBdr>
        <w:top w:val="none" w:sz="0" w:space="0" w:color="auto"/>
        <w:left w:val="none" w:sz="0" w:space="0" w:color="auto"/>
        <w:bottom w:val="none" w:sz="0" w:space="0" w:color="auto"/>
        <w:right w:val="none" w:sz="0" w:space="0" w:color="auto"/>
      </w:divBdr>
    </w:div>
    <w:div w:id="1616213388">
      <w:bodyDiv w:val="1"/>
      <w:marLeft w:val="0"/>
      <w:marRight w:val="0"/>
      <w:marTop w:val="0"/>
      <w:marBottom w:val="0"/>
      <w:divBdr>
        <w:top w:val="none" w:sz="0" w:space="0" w:color="auto"/>
        <w:left w:val="none" w:sz="0" w:space="0" w:color="auto"/>
        <w:bottom w:val="none" w:sz="0" w:space="0" w:color="auto"/>
        <w:right w:val="none" w:sz="0" w:space="0" w:color="auto"/>
      </w:divBdr>
    </w:div>
    <w:div w:id="1619947433">
      <w:bodyDiv w:val="1"/>
      <w:marLeft w:val="0"/>
      <w:marRight w:val="0"/>
      <w:marTop w:val="0"/>
      <w:marBottom w:val="0"/>
      <w:divBdr>
        <w:top w:val="none" w:sz="0" w:space="0" w:color="auto"/>
        <w:left w:val="none" w:sz="0" w:space="0" w:color="auto"/>
        <w:bottom w:val="none" w:sz="0" w:space="0" w:color="auto"/>
        <w:right w:val="none" w:sz="0" w:space="0" w:color="auto"/>
      </w:divBdr>
    </w:div>
    <w:div w:id="1628929625">
      <w:bodyDiv w:val="1"/>
      <w:marLeft w:val="0"/>
      <w:marRight w:val="0"/>
      <w:marTop w:val="0"/>
      <w:marBottom w:val="0"/>
      <w:divBdr>
        <w:top w:val="none" w:sz="0" w:space="0" w:color="auto"/>
        <w:left w:val="none" w:sz="0" w:space="0" w:color="auto"/>
        <w:bottom w:val="none" w:sz="0" w:space="0" w:color="auto"/>
        <w:right w:val="none" w:sz="0" w:space="0" w:color="auto"/>
      </w:divBdr>
    </w:div>
    <w:div w:id="1636443602">
      <w:bodyDiv w:val="1"/>
      <w:marLeft w:val="0"/>
      <w:marRight w:val="0"/>
      <w:marTop w:val="0"/>
      <w:marBottom w:val="0"/>
      <w:divBdr>
        <w:top w:val="none" w:sz="0" w:space="0" w:color="auto"/>
        <w:left w:val="none" w:sz="0" w:space="0" w:color="auto"/>
        <w:bottom w:val="none" w:sz="0" w:space="0" w:color="auto"/>
        <w:right w:val="none" w:sz="0" w:space="0" w:color="auto"/>
      </w:divBdr>
    </w:div>
    <w:div w:id="1636792122">
      <w:bodyDiv w:val="1"/>
      <w:marLeft w:val="0"/>
      <w:marRight w:val="0"/>
      <w:marTop w:val="0"/>
      <w:marBottom w:val="0"/>
      <w:divBdr>
        <w:top w:val="none" w:sz="0" w:space="0" w:color="auto"/>
        <w:left w:val="none" w:sz="0" w:space="0" w:color="auto"/>
        <w:bottom w:val="none" w:sz="0" w:space="0" w:color="auto"/>
        <w:right w:val="none" w:sz="0" w:space="0" w:color="auto"/>
      </w:divBdr>
    </w:div>
    <w:div w:id="1641883364">
      <w:bodyDiv w:val="1"/>
      <w:marLeft w:val="0"/>
      <w:marRight w:val="0"/>
      <w:marTop w:val="0"/>
      <w:marBottom w:val="0"/>
      <w:divBdr>
        <w:top w:val="none" w:sz="0" w:space="0" w:color="auto"/>
        <w:left w:val="none" w:sz="0" w:space="0" w:color="auto"/>
        <w:bottom w:val="none" w:sz="0" w:space="0" w:color="auto"/>
        <w:right w:val="none" w:sz="0" w:space="0" w:color="auto"/>
      </w:divBdr>
    </w:div>
    <w:div w:id="1646860896">
      <w:bodyDiv w:val="1"/>
      <w:marLeft w:val="0"/>
      <w:marRight w:val="0"/>
      <w:marTop w:val="0"/>
      <w:marBottom w:val="0"/>
      <w:divBdr>
        <w:top w:val="none" w:sz="0" w:space="0" w:color="auto"/>
        <w:left w:val="none" w:sz="0" w:space="0" w:color="auto"/>
        <w:bottom w:val="none" w:sz="0" w:space="0" w:color="auto"/>
        <w:right w:val="none" w:sz="0" w:space="0" w:color="auto"/>
      </w:divBdr>
    </w:div>
    <w:div w:id="1647318813">
      <w:bodyDiv w:val="1"/>
      <w:marLeft w:val="0"/>
      <w:marRight w:val="0"/>
      <w:marTop w:val="0"/>
      <w:marBottom w:val="0"/>
      <w:divBdr>
        <w:top w:val="none" w:sz="0" w:space="0" w:color="auto"/>
        <w:left w:val="none" w:sz="0" w:space="0" w:color="auto"/>
        <w:bottom w:val="none" w:sz="0" w:space="0" w:color="auto"/>
        <w:right w:val="none" w:sz="0" w:space="0" w:color="auto"/>
      </w:divBdr>
    </w:div>
    <w:div w:id="1647932049">
      <w:bodyDiv w:val="1"/>
      <w:marLeft w:val="0"/>
      <w:marRight w:val="0"/>
      <w:marTop w:val="0"/>
      <w:marBottom w:val="0"/>
      <w:divBdr>
        <w:top w:val="none" w:sz="0" w:space="0" w:color="auto"/>
        <w:left w:val="none" w:sz="0" w:space="0" w:color="auto"/>
        <w:bottom w:val="none" w:sz="0" w:space="0" w:color="auto"/>
        <w:right w:val="none" w:sz="0" w:space="0" w:color="auto"/>
      </w:divBdr>
    </w:div>
    <w:div w:id="1650477675">
      <w:bodyDiv w:val="1"/>
      <w:marLeft w:val="0"/>
      <w:marRight w:val="0"/>
      <w:marTop w:val="0"/>
      <w:marBottom w:val="0"/>
      <w:divBdr>
        <w:top w:val="none" w:sz="0" w:space="0" w:color="auto"/>
        <w:left w:val="none" w:sz="0" w:space="0" w:color="auto"/>
        <w:bottom w:val="none" w:sz="0" w:space="0" w:color="auto"/>
        <w:right w:val="none" w:sz="0" w:space="0" w:color="auto"/>
      </w:divBdr>
    </w:div>
    <w:div w:id="1653022081">
      <w:bodyDiv w:val="1"/>
      <w:marLeft w:val="0"/>
      <w:marRight w:val="0"/>
      <w:marTop w:val="0"/>
      <w:marBottom w:val="0"/>
      <w:divBdr>
        <w:top w:val="none" w:sz="0" w:space="0" w:color="auto"/>
        <w:left w:val="none" w:sz="0" w:space="0" w:color="auto"/>
        <w:bottom w:val="none" w:sz="0" w:space="0" w:color="auto"/>
        <w:right w:val="none" w:sz="0" w:space="0" w:color="auto"/>
      </w:divBdr>
    </w:div>
    <w:div w:id="1673802253">
      <w:bodyDiv w:val="1"/>
      <w:marLeft w:val="0"/>
      <w:marRight w:val="0"/>
      <w:marTop w:val="0"/>
      <w:marBottom w:val="0"/>
      <w:divBdr>
        <w:top w:val="none" w:sz="0" w:space="0" w:color="auto"/>
        <w:left w:val="none" w:sz="0" w:space="0" w:color="auto"/>
        <w:bottom w:val="none" w:sz="0" w:space="0" w:color="auto"/>
        <w:right w:val="none" w:sz="0" w:space="0" w:color="auto"/>
      </w:divBdr>
    </w:div>
    <w:div w:id="1673951282">
      <w:bodyDiv w:val="1"/>
      <w:marLeft w:val="0"/>
      <w:marRight w:val="0"/>
      <w:marTop w:val="0"/>
      <w:marBottom w:val="0"/>
      <w:divBdr>
        <w:top w:val="none" w:sz="0" w:space="0" w:color="auto"/>
        <w:left w:val="none" w:sz="0" w:space="0" w:color="auto"/>
        <w:bottom w:val="none" w:sz="0" w:space="0" w:color="auto"/>
        <w:right w:val="none" w:sz="0" w:space="0" w:color="auto"/>
      </w:divBdr>
    </w:div>
    <w:div w:id="1677264008">
      <w:bodyDiv w:val="1"/>
      <w:marLeft w:val="0"/>
      <w:marRight w:val="0"/>
      <w:marTop w:val="0"/>
      <w:marBottom w:val="0"/>
      <w:divBdr>
        <w:top w:val="none" w:sz="0" w:space="0" w:color="auto"/>
        <w:left w:val="none" w:sz="0" w:space="0" w:color="auto"/>
        <w:bottom w:val="none" w:sz="0" w:space="0" w:color="auto"/>
        <w:right w:val="none" w:sz="0" w:space="0" w:color="auto"/>
      </w:divBdr>
    </w:div>
    <w:div w:id="1682122709">
      <w:bodyDiv w:val="1"/>
      <w:marLeft w:val="0"/>
      <w:marRight w:val="0"/>
      <w:marTop w:val="0"/>
      <w:marBottom w:val="0"/>
      <w:divBdr>
        <w:top w:val="none" w:sz="0" w:space="0" w:color="auto"/>
        <w:left w:val="none" w:sz="0" w:space="0" w:color="auto"/>
        <w:bottom w:val="none" w:sz="0" w:space="0" w:color="auto"/>
        <w:right w:val="none" w:sz="0" w:space="0" w:color="auto"/>
      </w:divBdr>
    </w:div>
    <w:div w:id="1683126833">
      <w:bodyDiv w:val="1"/>
      <w:marLeft w:val="0"/>
      <w:marRight w:val="0"/>
      <w:marTop w:val="0"/>
      <w:marBottom w:val="0"/>
      <w:divBdr>
        <w:top w:val="none" w:sz="0" w:space="0" w:color="auto"/>
        <w:left w:val="none" w:sz="0" w:space="0" w:color="auto"/>
        <w:bottom w:val="none" w:sz="0" w:space="0" w:color="auto"/>
        <w:right w:val="none" w:sz="0" w:space="0" w:color="auto"/>
      </w:divBdr>
    </w:div>
    <w:div w:id="1692144717">
      <w:bodyDiv w:val="1"/>
      <w:marLeft w:val="0"/>
      <w:marRight w:val="0"/>
      <w:marTop w:val="0"/>
      <w:marBottom w:val="0"/>
      <w:divBdr>
        <w:top w:val="none" w:sz="0" w:space="0" w:color="auto"/>
        <w:left w:val="none" w:sz="0" w:space="0" w:color="auto"/>
        <w:bottom w:val="none" w:sz="0" w:space="0" w:color="auto"/>
        <w:right w:val="none" w:sz="0" w:space="0" w:color="auto"/>
      </w:divBdr>
    </w:div>
    <w:div w:id="1696997326">
      <w:bodyDiv w:val="1"/>
      <w:marLeft w:val="0"/>
      <w:marRight w:val="0"/>
      <w:marTop w:val="0"/>
      <w:marBottom w:val="0"/>
      <w:divBdr>
        <w:top w:val="none" w:sz="0" w:space="0" w:color="auto"/>
        <w:left w:val="none" w:sz="0" w:space="0" w:color="auto"/>
        <w:bottom w:val="none" w:sz="0" w:space="0" w:color="auto"/>
        <w:right w:val="none" w:sz="0" w:space="0" w:color="auto"/>
      </w:divBdr>
    </w:div>
    <w:div w:id="1712261105">
      <w:bodyDiv w:val="1"/>
      <w:marLeft w:val="0"/>
      <w:marRight w:val="0"/>
      <w:marTop w:val="0"/>
      <w:marBottom w:val="0"/>
      <w:divBdr>
        <w:top w:val="none" w:sz="0" w:space="0" w:color="auto"/>
        <w:left w:val="none" w:sz="0" w:space="0" w:color="auto"/>
        <w:bottom w:val="none" w:sz="0" w:space="0" w:color="auto"/>
        <w:right w:val="none" w:sz="0" w:space="0" w:color="auto"/>
      </w:divBdr>
    </w:div>
    <w:div w:id="1712535930">
      <w:bodyDiv w:val="1"/>
      <w:marLeft w:val="0"/>
      <w:marRight w:val="0"/>
      <w:marTop w:val="0"/>
      <w:marBottom w:val="0"/>
      <w:divBdr>
        <w:top w:val="none" w:sz="0" w:space="0" w:color="auto"/>
        <w:left w:val="none" w:sz="0" w:space="0" w:color="auto"/>
        <w:bottom w:val="none" w:sz="0" w:space="0" w:color="auto"/>
        <w:right w:val="none" w:sz="0" w:space="0" w:color="auto"/>
      </w:divBdr>
    </w:div>
    <w:div w:id="1713915632">
      <w:bodyDiv w:val="1"/>
      <w:marLeft w:val="0"/>
      <w:marRight w:val="0"/>
      <w:marTop w:val="0"/>
      <w:marBottom w:val="0"/>
      <w:divBdr>
        <w:top w:val="none" w:sz="0" w:space="0" w:color="auto"/>
        <w:left w:val="none" w:sz="0" w:space="0" w:color="auto"/>
        <w:bottom w:val="none" w:sz="0" w:space="0" w:color="auto"/>
        <w:right w:val="none" w:sz="0" w:space="0" w:color="auto"/>
      </w:divBdr>
    </w:div>
    <w:div w:id="1714110561">
      <w:bodyDiv w:val="1"/>
      <w:marLeft w:val="0"/>
      <w:marRight w:val="0"/>
      <w:marTop w:val="0"/>
      <w:marBottom w:val="0"/>
      <w:divBdr>
        <w:top w:val="none" w:sz="0" w:space="0" w:color="auto"/>
        <w:left w:val="none" w:sz="0" w:space="0" w:color="auto"/>
        <w:bottom w:val="none" w:sz="0" w:space="0" w:color="auto"/>
        <w:right w:val="none" w:sz="0" w:space="0" w:color="auto"/>
      </w:divBdr>
    </w:div>
    <w:div w:id="1722435285">
      <w:bodyDiv w:val="1"/>
      <w:marLeft w:val="0"/>
      <w:marRight w:val="0"/>
      <w:marTop w:val="0"/>
      <w:marBottom w:val="0"/>
      <w:divBdr>
        <w:top w:val="none" w:sz="0" w:space="0" w:color="auto"/>
        <w:left w:val="none" w:sz="0" w:space="0" w:color="auto"/>
        <w:bottom w:val="none" w:sz="0" w:space="0" w:color="auto"/>
        <w:right w:val="none" w:sz="0" w:space="0" w:color="auto"/>
      </w:divBdr>
    </w:div>
    <w:div w:id="1723140335">
      <w:bodyDiv w:val="1"/>
      <w:marLeft w:val="0"/>
      <w:marRight w:val="0"/>
      <w:marTop w:val="0"/>
      <w:marBottom w:val="0"/>
      <w:divBdr>
        <w:top w:val="none" w:sz="0" w:space="0" w:color="auto"/>
        <w:left w:val="none" w:sz="0" w:space="0" w:color="auto"/>
        <w:bottom w:val="none" w:sz="0" w:space="0" w:color="auto"/>
        <w:right w:val="none" w:sz="0" w:space="0" w:color="auto"/>
      </w:divBdr>
    </w:div>
    <w:div w:id="1736198474">
      <w:bodyDiv w:val="1"/>
      <w:marLeft w:val="0"/>
      <w:marRight w:val="0"/>
      <w:marTop w:val="0"/>
      <w:marBottom w:val="0"/>
      <w:divBdr>
        <w:top w:val="none" w:sz="0" w:space="0" w:color="auto"/>
        <w:left w:val="none" w:sz="0" w:space="0" w:color="auto"/>
        <w:bottom w:val="none" w:sz="0" w:space="0" w:color="auto"/>
        <w:right w:val="none" w:sz="0" w:space="0" w:color="auto"/>
      </w:divBdr>
    </w:div>
    <w:div w:id="1736272453">
      <w:bodyDiv w:val="1"/>
      <w:marLeft w:val="0"/>
      <w:marRight w:val="0"/>
      <w:marTop w:val="0"/>
      <w:marBottom w:val="0"/>
      <w:divBdr>
        <w:top w:val="none" w:sz="0" w:space="0" w:color="auto"/>
        <w:left w:val="none" w:sz="0" w:space="0" w:color="auto"/>
        <w:bottom w:val="none" w:sz="0" w:space="0" w:color="auto"/>
        <w:right w:val="none" w:sz="0" w:space="0" w:color="auto"/>
      </w:divBdr>
    </w:div>
    <w:div w:id="1740247117">
      <w:bodyDiv w:val="1"/>
      <w:marLeft w:val="0"/>
      <w:marRight w:val="0"/>
      <w:marTop w:val="0"/>
      <w:marBottom w:val="0"/>
      <w:divBdr>
        <w:top w:val="none" w:sz="0" w:space="0" w:color="auto"/>
        <w:left w:val="none" w:sz="0" w:space="0" w:color="auto"/>
        <w:bottom w:val="none" w:sz="0" w:space="0" w:color="auto"/>
        <w:right w:val="none" w:sz="0" w:space="0" w:color="auto"/>
      </w:divBdr>
    </w:div>
    <w:div w:id="1741099555">
      <w:bodyDiv w:val="1"/>
      <w:marLeft w:val="0"/>
      <w:marRight w:val="0"/>
      <w:marTop w:val="0"/>
      <w:marBottom w:val="0"/>
      <w:divBdr>
        <w:top w:val="none" w:sz="0" w:space="0" w:color="auto"/>
        <w:left w:val="none" w:sz="0" w:space="0" w:color="auto"/>
        <w:bottom w:val="none" w:sz="0" w:space="0" w:color="auto"/>
        <w:right w:val="none" w:sz="0" w:space="0" w:color="auto"/>
      </w:divBdr>
    </w:div>
    <w:div w:id="1742167811">
      <w:bodyDiv w:val="1"/>
      <w:marLeft w:val="0"/>
      <w:marRight w:val="0"/>
      <w:marTop w:val="0"/>
      <w:marBottom w:val="0"/>
      <w:divBdr>
        <w:top w:val="none" w:sz="0" w:space="0" w:color="auto"/>
        <w:left w:val="none" w:sz="0" w:space="0" w:color="auto"/>
        <w:bottom w:val="none" w:sz="0" w:space="0" w:color="auto"/>
        <w:right w:val="none" w:sz="0" w:space="0" w:color="auto"/>
      </w:divBdr>
    </w:div>
    <w:div w:id="1743746781">
      <w:bodyDiv w:val="1"/>
      <w:marLeft w:val="0"/>
      <w:marRight w:val="0"/>
      <w:marTop w:val="0"/>
      <w:marBottom w:val="0"/>
      <w:divBdr>
        <w:top w:val="none" w:sz="0" w:space="0" w:color="auto"/>
        <w:left w:val="none" w:sz="0" w:space="0" w:color="auto"/>
        <w:bottom w:val="none" w:sz="0" w:space="0" w:color="auto"/>
        <w:right w:val="none" w:sz="0" w:space="0" w:color="auto"/>
      </w:divBdr>
    </w:div>
    <w:div w:id="1744179959">
      <w:bodyDiv w:val="1"/>
      <w:marLeft w:val="0"/>
      <w:marRight w:val="0"/>
      <w:marTop w:val="0"/>
      <w:marBottom w:val="0"/>
      <w:divBdr>
        <w:top w:val="none" w:sz="0" w:space="0" w:color="auto"/>
        <w:left w:val="none" w:sz="0" w:space="0" w:color="auto"/>
        <w:bottom w:val="none" w:sz="0" w:space="0" w:color="auto"/>
        <w:right w:val="none" w:sz="0" w:space="0" w:color="auto"/>
      </w:divBdr>
    </w:div>
    <w:div w:id="1745176545">
      <w:bodyDiv w:val="1"/>
      <w:marLeft w:val="0"/>
      <w:marRight w:val="0"/>
      <w:marTop w:val="0"/>
      <w:marBottom w:val="0"/>
      <w:divBdr>
        <w:top w:val="none" w:sz="0" w:space="0" w:color="auto"/>
        <w:left w:val="none" w:sz="0" w:space="0" w:color="auto"/>
        <w:bottom w:val="none" w:sz="0" w:space="0" w:color="auto"/>
        <w:right w:val="none" w:sz="0" w:space="0" w:color="auto"/>
      </w:divBdr>
    </w:div>
    <w:div w:id="1752771882">
      <w:bodyDiv w:val="1"/>
      <w:marLeft w:val="0"/>
      <w:marRight w:val="0"/>
      <w:marTop w:val="0"/>
      <w:marBottom w:val="0"/>
      <w:divBdr>
        <w:top w:val="none" w:sz="0" w:space="0" w:color="auto"/>
        <w:left w:val="none" w:sz="0" w:space="0" w:color="auto"/>
        <w:bottom w:val="none" w:sz="0" w:space="0" w:color="auto"/>
        <w:right w:val="none" w:sz="0" w:space="0" w:color="auto"/>
      </w:divBdr>
    </w:div>
    <w:div w:id="1753501509">
      <w:bodyDiv w:val="1"/>
      <w:marLeft w:val="0"/>
      <w:marRight w:val="0"/>
      <w:marTop w:val="0"/>
      <w:marBottom w:val="0"/>
      <w:divBdr>
        <w:top w:val="none" w:sz="0" w:space="0" w:color="auto"/>
        <w:left w:val="none" w:sz="0" w:space="0" w:color="auto"/>
        <w:bottom w:val="none" w:sz="0" w:space="0" w:color="auto"/>
        <w:right w:val="none" w:sz="0" w:space="0" w:color="auto"/>
      </w:divBdr>
    </w:div>
    <w:div w:id="1759205230">
      <w:bodyDiv w:val="1"/>
      <w:marLeft w:val="0"/>
      <w:marRight w:val="0"/>
      <w:marTop w:val="0"/>
      <w:marBottom w:val="0"/>
      <w:divBdr>
        <w:top w:val="none" w:sz="0" w:space="0" w:color="auto"/>
        <w:left w:val="none" w:sz="0" w:space="0" w:color="auto"/>
        <w:bottom w:val="none" w:sz="0" w:space="0" w:color="auto"/>
        <w:right w:val="none" w:sz="0" w:space="0" w:color="auto"/>
      </w:divBdr>
    </w:div>
    <w:div w:id="1774739614">
      <w:bodyDiv w:val="1"/>
      <w:marLeft w:val="0"/>
      <w:marRight w:val="0"/>
      <w:marTop w:val="0"/>
      <w:marBottom w:val="0"/>
      <w:divBdr>
        <w:top w:val="none" w:sz="0" w:space="0" w:color="auto"/>
        <w:left w:val="none" w:sz="0" w:space="0" w:color="auto"/>
        <w:bottom w:val="none" w:sz="0" w:space="0" w:color="auto"/>
        <w:right w:val="none" w:sz="0" w:space="0" w:color="auto"/>
      </w:divBdr>
    </w:div>
    <w:div w:id="1786970566">
      <w:bodyDiv w:val="1"/>
      <w:marLeft w:val="0"/>
      <w:marRight w:val="0"/>
      <w:marTop w:val="0"/>
      <w:marBottom w:val="0"/>
      <w:divBdr>
        <w:top w:val="none" w:sz="0" w:space="0" w:color="auto"/>
        <w:left w:val="none" w:sz="0" w:space="0" w:color="auto"/>
        <w:bottom w:val="none" w:sz="0" w:space="0" w:color="auto"/>
        <w:right w:val="none" w:sz="0" w:space="0" w:color="auto"/>
      </w:divBdr>
    </w:div>
    <w:div w:id="1789467214">
      <w:bodyDiv w:val="1"/>
      <w:marLeft w:val="0"/>
      <w:marRight w:val="0"/>
      <w:marTop w:val="0"/>
      <w:marBottom w:val="0"/>
      <w:divBdr>
        <w:top w:val="none" w:sz="0" w:space="0" w:color="auto"/>
        <w:left w:val="none" w:sz="0" w:space="0" w:color="auto"/>
        <w:bottom w:val="none" w:sz="0" w:space="0" w:color="auto"/>
        <w:right w:val="none" w:sz="0" w:space="0" w:color="auto"/>
      </w:divBdr>
    </w:div>
    <w:div w:id="1791437669">
      <w:bodyDiv w:val="1"/>
      <w:marLeft w:val="0"/>
      <w:marRight w:val="0"/>
      <w:marTop w:val="0"/>
      <w:marBottom w:val="0"/>
      <w:divBdr>
        <w:top w:val="none" w:sz="0" w:space="0" w:color="auto"/>
        <w:left w:val="none" w:sz="0" w:space="0" w:color="auto"/>
        <w:bottom w:val="none" w:sz="0" w:space="0" w:color="auto"/>
        <w:right w:val="none" w:sz="0" w:space="0" w:color="auto"/>
      </w:divBdr>
    </w:div>
    <w:div w:id="1836677496">
      <w:bodyDiv w:val="1"/>
      <w:marLeft w:val="0"/>
      <w:marRight w:val="0"/>
      <w:marTop w:val="0"/>
      <w:marBottom w:val="0"/>
      <w:divBdr>
        <w:top w:val="none" w:sz="0" w:space="0" w:color="auto"/>
        <w:left w:val="none" w:sz="0" w:space="0" w:color="auto"/>
        <w:bottom w:val="none" w:sz="0" w:space="0" w:color="auto"/>
        <w:right w:val="none" w:sz="0" w:space="0" w:color="auto"/>
      </w:divBdr>
    </w:div>
    <w:div w:id="1842231730">
      <w:bodyDiv w:val="1"/>
      <w:marLeft w:val="0"/>
      <w:marRight w:val="0"/>
      <w:marTop w:val="0"/>
      <w:marBottom w:val="0"/>
      <w:divBdr>
        <w:top w:val="none" w:sz="0" w:space="0" w:color="auto"/>
        <w:left w:val="none" w:sz="0" w:space="0" w:color="auto"/>
        <w:bottom w:val="none" w:sz="0" w:space="0" w:color="auto"/>
        <w:right w:val="none" w:sz="0" w:space="0" w:color="auto"/>
      </w:divBdr>
    </w:div>
    <w:div w:id="1847132897">
      <w:bodyDiv w:val="1"/>
      <w:marLeft w:val="0"/>
      <w:marRight w:val="0"/>
      <w:marTop w:val="0"/>
      <w:marBottom w:val="0"/>
      <w:divBdr>
        <w:top w:val="none" w:sz="0" w:space="0" w:color="auto"/>
        <w:left w:val="none" w:sz="0" w:space="0" w:color="auto"/>
        <w:bottom w:val="none" w:sz="0" w:space="0" w:color="auto"/>
        <w:right w:val="none" w:sz="0" w:space="0" w:color="auto"/>
      </w:divBdr>
    </w:div>
    <w:div w:id="1849053239">
      <w:bodyDiv w:val="1"/>
      <w:marLeft w:val="0"/>
      <w:marRight w:val="0"/>
      <w:marTop w:val="0"/>
      <w:marBottom w:val="0"/>
      <w:divBdr>
        <w:top w:val="none" w:sz="0" w:space="0" w:color="auto"/>
        <w:left w:val="none" w:sz="0" w:space="0" w:color="auto"/>
        <w:bottom w:val="none" w:sz="0" w:space="0" w:color="auto"/>
        <w:right w:val="none" w:sz="0" w:space="0" w:color="auto"/>
      </w:divBdr>
    </w:div>
    <w:div w:id="1849127135">
      <w:bodyDiv w:val="1"/>
      <w:marLeft w:val="0"/>
      <w:marRight w:val="0"/>
      <w:marTop w:val="0"/>
      <w:marBottom w:val="0"/>
      <w:divBdr>
        <w:top w:val="none" w:sz="0" w:space="0" w:color="auto"/>
        <w:left w:val="none" w:sz="0" w:space="0" w:color="auto"/>
        <w:bottom w:val="none" w:sz="0" w:space="0" w:color="auto"/>
        <w:right w:val="none" w:sz="0" w:space="0" w:color="auto"/>
      </w:divBdr>
    </w:div>
    <w:div w:id="1851019189">
      <w:bodyDiv w:val="1"/>
      <w:marLeft w:val="0"/>
      <w:marRight w:val="0"/>
      <w:marTop w:val="0"/>
      <w:marBottom w:val="0"/>
      <w:divBdr>
        <w:top w:val="none" w:sz="0" w:space="0" w:color="auto"/>
        <w:left w:val="none" w:sz="0" w:space="0" w:color="auto"/>
        <w:bottom w:val="none" w:sz="0" w:space="0" w:color="auto"/>
        <w:right w:val="none" w:sz="0" w:space="0" w:color="auto"/>
      </w:divBdr>
    </w:div>
    <w:div w:id="1851261857">
      <w:bodyDiv w:val="1"/>
      <w:marLeft w:val="0"/>
      <w:marRight w:val="0"/>
      <w:marTop w:val="0"/>
      <w:marBottom w:val="0"/>
      <w:divBdr>
        <w:top w:val="none" w:sz="0" w:space="0" w:color="auto"/>
        <w:left w:val="none" w:sz="0" w:space="0" w:color="auto"/>
        <w:bottom w:val="none" w:sz="0" w:space="0" w:color="auto"/>
        <w:right w:val="none" w:sz="0" w:space="0" w:color="auto"/>
      </w:divBdr>
    </w:div>
    <w:div w:id="1861041333">
      <w:bodyDiv w:val="1"/>
      <w:marLeft w:val="0"/>
      <w:marRight w:val="0"/>
      <w:marTop w:val="0"/>
      <w:marBottom w:val="0"/>
      <w:divBdr>
        <w:top w:val="none" w:sz="0" w:space="0" w:color="auto"/>
        <w:left w:val="none" w:sz="0" w:space="0" w:color="auto"/>
        <w:bottom w:val="none" w:sz="0" w:space="0" w:color="auto"/>
        <w:right w:val="none" w:sz="0" w:space="0" w:color="auto"/>
      </w:divBdr>
    </w:div>
    <w:div w:id="1863517541">
      <w:bodyDiv w:val="1"/>
      <w:marLeft w:val="0"/>
      <w:marRight w:val="0"/>
      <w:marTop w:val="0"/>
      <w:marBottom w:val="0"/>
      <w:divBdr>
        <w:top w:val="none" w:sz="0" w:space="0" w:color="auto"/>
        <w:left w:val="none" w:sz="0" w:space="0" w:color="auto"/>
        <w:bottom w:val="none" w:sz="0" w:space="0" w:color="auto"/>
        <w:right w:val="none" w:sz="0" w:space="0" w:color="auto"/>
      </w:divBdr>
    </w:div>
    <w:div w:id="1864517824">
      <w:bodyDiv w:val="1"/>
      <w:marLeft w:val="0"/>
      <w:marRight w:val="0"/>
      <w:marTop w:val="0"/>
      <w:marBottom w:val="0"/>
      <w:divBdr>
        <w:top w:val="none" w:sz="0" w:space="0" w:color="auto"/>
        <w:left w:val="none" w:sz="0" w:space="0" w:color="auto"/>
        <w:bottom w:val="none" w:sz="0" w:space="0" w:color="auto"/>
        <w:right w:val="none" w:sz="0" w:space="0" w:color="auto"/>
      </w:divBdr>
    </w:div>
    <w:div w:id="1874269405">
      <w:bodyDiv w:val="1"/>
      <w:marLeft w:val="0"/>
      <w:marRight w:val="0"/>
      <w:marTop w:val="0"/>
      <w:marBottom w:val="0"/>
      <w:divBdr>
        <w:top w:val="none" w:sz="0" w:space="0" w:color="auto"/>
        <w:left w:val="none" w:sz="0" w:space="0" w:color="auto"/>
        <w:bottom w:val="none" w:sz="0" w:space="0" w:color="auto"/>
        <w:right w:val="none" w:sz="0" w:space="0" w:color="auto"/>
      </w:divBdr>
    </w:div>
    <w:div w:id="1880775280">
      <w:bodyDiv w:val="1"/>
      <w:marLeft w:val="0"/>
      <w:marRight w:val="0"/>
      <w:marTop w:val="0"/>
      <w:marBottom w:val="0"/>
      <w:divBdr>
        <w:top w:val="none" w:sz="0" w:space="0" w:color="auto"/>
        <w:left w:val="none" w:sz="0" w:space="0" w:color="auto"/>
        <w:bottom w:val="none" w:sz="0" w:space="0" w:color="auto"/>
        <w:right w:val="none" w:sz="0" w:space="0" w:color="auto"/>
      </w:divBdr>
    </w:div>
    <w:div w:id="1882086729">
      <w:bodyDiv w:val="1"/>
      <w:marLeft w:val="0"/>
      <w:marRight w:val="0"/>
      <w:marTop w:val="0"/>
      <w:marBottom w:val="0"/>
      <w:divBdr>
        <w:top w:val="none" w:sz="0" w:space="0" w:color="auto"/>
        <w:left w:val="none" w:sz="0" w:space="0" w:color="auto"/>
        <w:bottom w:val="none" w:sz="0" w:space="0" w:color="auto"/>
        <w:right w:val="none" w:sz="0" w:space="0" w:color="auto"/>
      </w:divBdr>
    </w:div>
    <w:div w:id="1883982914">
      <w:bodyDiv w:val="1"/>
      <w:marLeft w:val="0"/>
      <w:marRight w:val="0"/>
      <w:marTop w:val="0"/>
      <w:marBottom w:val="0"/>
      <w:divBdr>
        <w:top w:val="none" w:sz="0" w:space="0" w:color="auto"/>
        <w:left w:val="none" w:sz="0" w:space="0" w:color="auto"/>
        <w:bottom w:val="none" w:sz="0" w:space="0" w:color="auto"/>
        <w:right w:val="none" w:sz="0" w:space="0" w:color="auto"/>
      </w:divBdr>
    </w:div>
    <w:div w:id="1888907625">
      <w:bodyDiv w:val="1"/>
      <w:marLeft w:val="0"/>
      <w:marRight w:val="0"/>
      <w:marTop w:val="0"/>
      <w:marBottom w:val="0"/>
      <w:divBdr>
        <w:top w:val="none" w:sz="0" w:space="0" w:color="auto"/>
        <w:left w:val="none" w:sz="0" w:space="0" w:color="auto"/>
        <w:bottom w:val="none" w:sz="0" w:space="0" w:color="auto"/>
        <w:right w:val="none" w:sz="0" w:space="0" w:color="auto"/>
      </w:divBdr>
    </w:div>
    <w:div w:id="1914391568">
      <w:bodyDiv w:val="1"/>
      <w:marLeft w:val="0"/>
      <w:marRight w:val="0"/>
      <w:marTop w:val="0"/>
      <w:marBottom w:val="0"/>
      <w:divBdr>
        <w:top w:val="none" w:sz="0" w:space="0" w:color="auto"/>
        <w:left w:val="none" w:sz="0" w:space="0" w:color="auto"/>
        <w:bottom w:val="none" w:sz="0" w:space="0" w:color="auto"/>
        <w:right w:val="none" w:sz="0" w:space="0" w:color="auto"/>
      </w:divBdr>
    </w:div>
    <w:div w:id="1916938997">
      <w:bodyDiv w:val="1"/>
      <w:marLeft w:val="0"/>
      <w:marRight w:val="0"/>
      <w:marTop w:val="0"/>
      <w:marBottom w:val="0"/>
      <w:divBdr>
        <w:top w:val="none" w:sz="0" w:space="0" w:color="auto"/>
        <w:left w:val="none" w:sz="0" w:space="0" w:color="auto"/>
        <w:bottom w:val="none" w:sz="0" w:space="0" w:color="auto"/>
        <w:right w:val="none" w:sz="0" w:space="0" w:color="auto"/>
      </w:divBdr>
    </w:div>
    <w:div w:id="1924602525">
      <w:bodyDiv w:val="1"/>
      <w:marLeft w:val="0"/>
      <w:marRight w:val="0"/>
      <w:marTop w:val="0"/>
      <w:marBottom w:val="0"/>
      <w:divBdr>
        <w:top w:val="none" w:sz="0" w:space="0" w:color="auto"/>
        <w:left w:val="none" w:sz="0" w:space="0" w:color="auto"/>
        <w:bottom w:val="none" w:sz="0" w:space="0" w:color="auto"/>
        <w:right w:val="none" w:sz="0" w:space="0" w:color="auto"/>
      </w:divBdr>
    </w:div>
    <w:div w:id="1936478214">
      <w:bodyDiv w:val="1"/>
      <w:marLeft w:val="0"/>
      <w:marRight w:val="0"/>
      <w:marTop w:val="0"/>
      <w:marBottom w:val="0"/>
      <w:divBdr>
        <w:top w:val="none" w:sz="0" w:space="0" w:color="auto"/>
        <w:left w:val="none" w:sz="0" w:space="0" w:color="auto"/>
        <w:bottom w:val="none" w:sz="0" w:space="0" w:color="auto"/>
        <w:right w:val="none" w:sz="0" w:space="0" w:color="auto"/>
      </w:divBdr>
    </w:div>
    <w:div w:id="1945651104">
      <w:bodyDiv w:val="1"/>
      <w:marLeft w:val="0"/>
      <w:marRight w:val="0"/>
      <w:marTop w:val="0"/>
      <w:marBottom w:val="0"/>
      <w:divBdr>
        <w:top w:val="none" w:sz="0" w:space="0" w:color="auto"/>
        <w:left w:val="none" w:sz="0" w:space="0" w:color="auto"/>
        <w:bottom w:val="none" w:sz="0" w:space="0" w:color="auto"/>
        <w:right w:val="none" w:sz="0" w:space="0" w:color="auto"/>
      </w:divBdr>
    </w:div>
    <w:div w:id="1949778377">
      <w:bodyDiv w:val="1"/>
      <w:marLeft w:val="0"/>
      <w:marRight w:val="0"/>
      <w:marTop w:val="0"/>
      <w:marBottom w:val="0"/>
      <w:divBdr>
        <w:top w:val="none" w:sz="0" w:space="0" w:color="auto"/>
        <w:left w:val="none" w:sz="0" w:space="0" w:color="auto"/>
        <w:bottom w:val="none" w:sz="0" w:space="0" w:color="auto"/>
        <w:right w:val="none" w:sz="0" w:space="0" w:color="auto"/>
      </w:divBdr>
    </w:div>
    <w:div w:id="1950313724">
      <w:bodyDiv w:val="1"/>
      <w:marLeft w:val="0"/>
      <w:marRight w:val="0"/>
      <w:marTop w:val="0"/>
      <w:marBottom w:val="0"/>
      <w:divBdr>
        <w:top w:val="none" w:sz="0" w:space="0" w:color="auto"/>
        <w:left w:val="none" w:sz="0" w:space="0" w:color="auto"/>
        <w:bottom w:val="none" w:sz="0" w:space="0" w:color="auto"/>
        <w:right w:val="none" w:sz="0" w:space="0" w:color="auto"/>
      </w:divBdr>
    </w:div>
    <w:div w:id="1951158022">
      <w:bodyDiv w:val="1"/>
      <w:marLeft w:val="0"/>
      <w:marRight w:val="0"/>
      <w:marTop w:val="0"/>
      <w:marBottom w:val="0"/>
      <w:divBdr>
        <w:top w:val="none" w:sz="0" w:space="0" w:color="auto"/>
        <w:left w:val="none" w:sz="0" w:space="0" w:color="auto"/>
        <w:bottom w:val="none" w:sz="0" w:space="0" w:color="auto"/>
        <w:right w:val="none" w:sz="0" w:space="0" w:color="auto"/>
      </w:divBdr>
    </w:div>
    <w:div w:id="1965892387">
      <w:bodyDiv w:val="1"/>
      <w:marLeft w:val="0"/>
      <w:marRight w:val="0"/>
      <w:marTop w:val="0"/>
      <w:marBottom w:val="0"/>
      <w:divBdr>
        <w:top w:val="none" w:sz="0" w:space="0" w:color="auto"/>
        <w:left w:val="none" w:sz="0" w:space="0" w:color="auto"/>
        <w:bottom w:val="none" w:sz="0" w:space="0" w:color="auto"/>
        <w:right w:val="none" w:sz="0" w:space="0" w:color="auto"/>
      </w:divBdr>
    </w:div>
    <w:div w:id="1971856081">
      <w:bodyDiv w:val="1"/>
      <w:marLeft w:val="0"/>
      <w:marRight w:val="0"/>
      <w:marTop w:val="0"/>
      <w:marBottom w:val="0"/>
      <w:divBdr>
        <w:top w:val="none" w:sz="0" w:space="0" w:color="auto"/>
        <w:left w:val="none" w:sz="0" w:space="0" w:color="auto"/>
        <w:bottom w:val="none" w:sz="0" w:space="0" w:color="auto"/>
        <w:right w:val="none" w:sz="0" w:space="0" w:color="auto"/>
      </w:divBdr>
    </w:div>
    <w:div w:id="1973319149">
      <w:bodyDiv w:val="1"/>
      <w:marLeft w:val="0"/>
      <w:marRight w:val="0"/>
      <w:marTop w:val="0"/>
      <w:marBottom w:val="0"/>
      <w:divBdr>
        <w:top w:val="none" w:sz="0" w:space="0" w:color="auto"/>
        <w:left w:val="none" w:sz="0" w:space="0" w:color="auto"/>
        <w:bottom w:val="none" w:sz="0" w:space="0" w:color="auto"/>
        <w:right w:val="none" w:sz="0" w:space="0" w:color="auto"/>
      </w:divBdr>
    </w:div>
    <w:div w:id="1976450131">
      <w:bodyDiv w:val="1"/>
      <w:marLeft w:val="0"/>
      <w:marRight w:val="0"/>
      <w:marTop w:val="0"/>
      <w:marBottom w:val="0"/>
      <w:divBdr>
        <w:top w:val="none" w:sz="0" w:space="0" w:color="auto"/>
        <w:left w:val="none" w:sz="0" w:space="0" w:color="auto"/>
        <w:bottom w:val="none" w:sz="0" w:space="0" w:color="auto"/>
        <w:right w:val="none" w:sz="0" w:space="0" w:color="auto"/>
      </w:divBdr>
    </w:div>
    <w:div w:id="1987052266">
      <w:bodyDiv w:val="1"/>
      <w:marLeft w:val="0"/>
      <w:marRight w:val="0"/>
      <w:marTop w:val="0"/>
      <w:marBottom w:val="0"/>
      <w:divBdr>
        <w:top w:val="none" w:sz="0" w:space="0" w:color="auto"/>
        <w:left w:val="none" w:sz="0" w:space="0" w:color="auto"/>
        <w:bottom w:val="none" w:sz="0" w:space="0" w:color="auto"/>
        <w:right w:val="none" w:sz="0" w:space="0" w:color="auto"/>
      </w:divBdr>
    </w:div>
    <w:div w:id="1996109670">
      <w:bodyDiv w:val="1"/>
      <w:marLeft w:val="0"/>
      <w:marRight w:val="0"/>
      <w:marTop w:val="0"/>
      <w:marBottom w:val="0"/>
      <w:divBdr>
        <w:top w:val="none" w:sz="0" w:space="0" w:color="auto"/>
        <w:left w:val="none" w:sz="0" w:space="0" w:color="auto"/>
        <w:bottom w:val="none" w:sz="0" w:space="0" w:color="auto"/>
        <w:right w:val="none" w:sz="0" w:space="0" w:color="auto"/>
      </w:divBdr>
    </w:div>
    <w:div w:id="1997411880">
      <w:bodyDiv w:val="1"/>
      <w:marLeft w:val="0"/>
      <w:marRight w:val="0"/>
      <w:marTop w:val="0"/>
      <w:marBottom w:val="0"/>
      <w:divBdr>
        <w:top w:val="none" w:sz="0" w:space="0" w:color="auto"/>
        <w:left w:val="none" w:sz="0" w:space="0" w:color="auto"/>
        <w:bottom w:val="none" w:sz="0" w:space="0" w:color="auto"/>
        <w:right w:val="none" w:sz="0" w:space="0" w:color="auto"/>
      </w:divBdr>
    </w:div>
    <w:div w:id="1997831105">
      <w:bodyDiv w:val="1"/>
      <w:marLeft w:val="0"/>
      <w:marRight w:val="0"/>
      <w:marTop w:val="0"/>
      <w:marBottom w:val="0"/>
      <w:divBdr>
        <w:top w:val="none" w:sz="0" w:space="0" w:color="auto"/>
        <w:left w:val="none" w:sz="0" w:space="0" w:color="auto"/>
        <w:bottom w:val="none" w:sz="0" w:space="0" w:color="auto"/>
        <w:right w:val="none" w:sz="0" w:space="0" w:color="auto"/>
      </w:divBdr>
    </w:div>
    <w:div w:id="1999728358">
      <w:bodyDiv w:val="1"/>
      <w:marLeft w:val="0"/>
      <w:marRight w:val="0"/>
      <w:marTop w:val="0"/>
      <w:marBottom w:val="0"/>
      <w:divBdr>
        <w:top w:val="none" w:sz="0" w:space="0" w:color="auto"/>
        <w:left w:val="none" w:sz="0" w:space="0" w:color="auto"/>
        <w:bottom w:val="none" w:sz="0" w:space="0" w:color="auto"/>
        <w:right w:val="none" w:sz="0" w:space="0" w:color="auto"/>
      </w:divBdr>
    </w:div>
    <w:div w:id="2009861414">
      <w:bodyDiv w:val="1"/>
      <w:marLeft w:val="0"/>
      <w:marRight w:val="0"/>
      <w:marTop w:val="0"/>
      <w:marBottom w:val="0"/>
      <w:divBdr>
        <w:top w:val="none" w:sz="0" w:space="0" w:color="auto"/>
        <w:left w:val="none" w:sz="0" w:space="0" w:color="auto"/>
        <w:bottom w:val="none" w:sz="0" w:space="0" w:color="auto"/>
        <w:right w:val="none" w:sz="0" w:space="0" w:color="auto"/>
      </w:divBdr>
    </w:div>
    <w:div w:id="2021003961">
      <w:bodyDiv w:val="1"/>
      <w:marLeft w:val="0"/>
      <w:marRight w:val="0"/>
      <w:marTop w:val="0"/>
      <w:marBottom w:val="0"/>
      <w:divBdr>
        <w:top w:val="none" w:sz="0" w:space="0" w:color="auto"/>
        <w:left w:val="none" w:sz="0" w:space="0" w:color="auto"/>
        <w:bottom w:val="none" w:sz="0" w:space="0" w:color="auto"/>
        <w:right w:val="none" w:sz="0" w:space="0" w:color="auto"/>
      </w:divBdr>
    </w:div>
    <w:div w:id="2023823543">
      <w:bodyDiv w:val="1"/>
      <w:marLeft w:val="0"/>
      <w:marRight w:val="0"/>
      <w:marTop w:val="0"/>
      <w:marBottom w:val="0"/>
      <w:divBdr>
        <w:top w:val="none" w:sz="0" w:space="0" w:color="auto"/>
        <w:left w:val="none" w:sz="0" w:space="0" w:color="auto"/>
        <w:bottom w:val="none" w:sz="0" w:space="0" w:color="auto"/>
        <w:right w:val="none" w:sz="0" w:space="0" w:color="auto"/>
      </w:divBdr>
    </w:div>
    <w:div w:id="2025743373">
      <w:bodyDiv w:val="1"/>
      <w:marLeft w:val="0"/>
      <w:marRight w:val="0"/>
      <w:marTop w:val="0"/>
      <w:marBottom w:val="0"/>
      <w:divBdr>
        <w:top w:val="none" w:sz="0" w:space="0" w:color="auto"/>
        <w:left w:val="none" w:sz="0" w:space="0" w:color="auto"/>
        <w:bottom w:val="none" w:sz="0" w:space="0" w:color="auto"/>
        <w:right w:val="none" w:sz="0" w:space="0" w:color="auto"/>
      </w:divBdr>
    </w:div>
    <w:div w:id="2030062699">
      <w:bodyDiv w:val="1"/>
      <w:marLeft w:val="0"/>
      <w:marRight w:val="0"/>
      <w:marTop w:val="0"/>
      <w:marBottom w:val="0"/>
      <w:divBdr>
        <w:top w:val="none" w:sz="0" w:space="0" w:color="auto"/>
        <w:left w:val="none" w:sz="0" w:space="0" w:color="auto"/>
        <w:bottom w:val="none" w:sz="0" w:space="0" w:color="auto"/>
        <w:right w:val="none" w:sz="0" w:space="0" w:color="auto"/>
      </w:divBdr>
    </w:div>
    <w:div w:id="2034647132">
      <w:bodyDiv w:val="1"/>
      <w:marLeft w:val="0"/>
      <w:marRight w:val="0"/>
      <w:marTop w:val="0"/>
      <w:marBottom w:val="0"/>
      <w:divBdr>
        <w:top w:val="none" w:sz="0" w:space="0" w:color="auto"/>
        <w:left w:val="none" w:sz="0" w:space="0" w:color="auto"/>
        <w:bottom w:val="none" w:sz="0" w:space="0" w:color="auto"/>
        <w:right w:val="none" w:sz="0" w:space="0" w:color="auto"/>
      </w:divBdr>
    </w:div>
    <w:div w:id="2035109287">
      <w:bodyDiv w:val="1"/>
      <w:marLeft w:val="0"/>
      <w:marRight w:val="0"/>
      <w:marTop w:val="0"/>
      <w:marBottom w:val="0"/>
      <w:divBdr>
        <w:top w:val="none" w:sz="0" w:space="0" w:color="auto"/>
        <w:left w:val="none" w:sz="0" w:space="0" w:color="auto"/>
        <w:bottom w:val="none" w:sz="0" w:space="0" w:color="auto"/>
        <w:right w:val="none" w:sz="0" w:space="0" w:color="auto"/>
      </w:divBdr>
    </w:div>
    <w:div w:id="2038580478">
      <w:bodyDiv w:val="1"/>
      <w:marLeft w:val="0"/>
      <w:marRight w:val="0"/>
      <w:marTop w:val="0"/>
      <w:marBottom w:val="0"/>
      <w:divBdr>
        <w:top w:val="none" w:sz="0" w:space="0" w:color="auto"/>
        <w:left w:val="none" w:sz="0" w:space="0" w:color="auto"/>
        <w:bottom w:val="none" w:sz="0" w:space="0" w:color="auto"/>
        <w:right w:val="none" w:sz="0" w:space="0" w:color="auto"/>
      </w:divBdr>
    </w:div>
    <w:div w:id="2038777086">
      <w:bodyDiv w:val="1"/>
      <w:marLeft w:val="0"/>
      <w:marRight w:val="0"/>
      <w:marTop w:val="0"/>
      <w:marBottom w:val="0"/>
      <w:divBdr>
        <w:top w:val="none" w:sz="0" w:space="0" w:color="auto"/>
        <w:left w:val="none" w:sz="0" w:space="0" w:color="auto"/>
        <w:bottom w:val="none" w:sz="0" w:space="0" w:color="auto"/>
        <w:right w:val="none" w:sz="0" w:space="0" w:color="auto"/>
      </w:divBdr>
    </w:div>
    <w:div w:id="2043892731">
      <w:bodyDiv w:val="1"/>
      <w:marLeft w:val="0"/>
      <w:marRight w:val="0"/>
      <w:marTop w:val="0"/>
      <w:marBottom w:val="0"/>
      <w:divBdr>
        <w:top w:val="none" w:sz="0" w:space="0" w:color="auto"/>
        <w:left w:val="none" w:sz="0" w:space="0" w:color="auto"/>
        <w:bottom w:val="none" w:sz="0" w:space="0" w:color="auto"/>
        <w:right w:val="none" w:sz="0" w:space="0" w:color="auto"/>
      </w:divBdr>
    </w:div>
    <w:div w:id="2050641948">
      <w:bodyDiv w:val="1"/>
      <w:marLeft w:val="0"/>
      <w:marRight w:val="0"/>
      <w:marTop w:val="0"/>
      <w:marBottom w:val="0"/>
      <w:divBdr>
        <w:top w:val="none" w:sz="0" w:space="0" w:color="auto"/>
        <w:left w:val="none" w:sz="0" w:space="0" w:color="auto"/>
        <w:bottom w:val="none" w:sz="0" w:space="0" w:color="auto"/>
        <w:right w:val="none" w:sz="0" w:space="0" w:color="auto"/>
      </w:divBdr>
    </w:div>
    <w:div w:id="2060283842">
      <w:bodyDiv w:val="1"/>
      <w:marLeft w:val="0"/>
      <w:marRight w:val="0"/>
      <w:marTop w:val="0"/>
      <w:marBottom w:val="0"/>
      <w:divBdr>
        <w:top w:val="none" w:sz="0" w:space="0" w:color="auto"/>
        <w:left w:val="none" w:sz="0" w:space="0" w:color="auto"/>
        <w:bottom w:val="none" w:sz="0" w:space="0" w:color="auto"/>
        <w:right w:val="none" w:sz="0" w:space="0" w:color="auto"/>
      </w:divBdr>
    </w:div>
    <w:div w:id="2068412167">
      <w:bodyDiv w:val="1"/>
      <w:marLeft w:val="0"/>
      <w:marRight w:val="0"/>
      <w:marTop w:val="0"/>
      <w:marBottom w:val="0"/>
      <w:divBdr>
        <w:top w:val="none" w:sz="0" w:space="0" w:color="auto"/>
        <w:left w:val="none" w:sz="0" w:space="0" w:color="auto"/>
        <w:bottom w:val="none" w:sz="0" w:space="0" w:color="auto"/>
        <w:right w:val="none" w:sz="0" w:space="0" w:color="auto"/>
      </w:divBdr>
    </w:div>
    <w:div w:id="2073768962">
      <w:bodyDiv w:val="1"/>
      <w:marLeft w:val="0"/>
      <w:marRight w:val="0"/>
      <w:marTop w:val="0"/>
      <w:marBottom w:val="0"/>
      <w:divBdr>
        <w:top w:val="none" w:sz="0" w:space="0" w:color="auto"/>
        <w:left w:val="none" w:sz="0" w:space="0" w:color="auto"/>
        <w:bottom w:val="none" w:sz="0" w:space="0" w:color="auto"/>
        <w:right w:val="none" w:sz="0" w:space="0" w:color="auto"/>
      </w:divBdr>
    </w:div>
    <w:div w:id="2080856968">
      <w:bodyDiv w:val="1"/>
      <w:marLeft w:val="0"/>
      <w:marRight w:val="0"/>
      <w:marTop w:val="0"/>
      <w:marBottom w:val="0"/>
      <w:divBdr>
        <w:top w:val="none" w:sz="0" w:space="0" w:color="auto"/>
        <w:left w:val="none" w:sz="0" w:space="0" w:color="auto"/>
        <w:bottom w:val="none" w:sz="0" w:space="0" w:color="auto"/>
        <w:right w:val="none" w:sz="0" w:space="0" w:color="auto"/>
      </w:divBdr>
    </w:div>
    <w:div w:id="2089379440">
      <w:bodyDiv w:val="1"/>
      <w:marLeft w:val="0"/>
      <w:marRight w:val="0"/>
      <w:marTop w:val="0"/>
      <w:marBottom w:val="0"/>
      <w:divBdr>
        <w:top w:val="none" w:sz="0" w:space="0" w:color="auto"/>
        <w:left w:val="none" w:sz="0" w:space="0" w:color="auto"/>
        <w:bottom w:val="none" w:sz="0" w:space="0" w:color="auto"/>
        <w:right w:val="none" w:sz="0" w:space="0" w:color="auto"/>
      </w:divBdr>
    </w:div>
    <w:div w:id="2095584163">
      <w:bodyDiv w:val="1"/>
      <w:marLeft w:val="0"/>
      <w:marRight w:val="0"/>
      <w:marTop w:val="0"/>
      <w:marBottom w:val="0"/>
      <w:divBdr>
        <w:top w:val="none" w:sz="0" w:space="0" w:color="auto"/>
        <w:left w:val="none" w:sz="0" w:space="0" w:color="auto"/>
        <w:bottom w:val="none" w:sz="0" w:space="0" w:color="auto"/>
        <w:right w:val="none" w:sz="0" w:space="0" w:color="auto"/>
      </w:divBdr>
    </w:div>
    <w:div w:id="2100371184">
      <w:bodyDiv w:val="1"/>
      <w:marLeft w:val="0"/>
      <w:marRight w:val="0"/>
      <w:marTop w:val="0"/>
      <w:marBottom w:val="0"/>
      <w:divBdr>
        <w:top w:val="none" w:sz="0" w:space="0" w:color="auto"/>
        <w:left w:val="none" w:sz="0" w:space="0" w:color="auto"/>
        <w:bottom w:val="none" w:sz="0" w:space="0" w:color="auto"/>
        <w:right w:val="none" w:sz="0" w:space="0" w:color="auto"/>
      </w:divBdr>
    </w:div>
    <w:div w:id="2117165899">
      <w:bodyDiv w:val="1"/>
      <w:marLeft w:val="0"/>
      <w:marRight w:val="0"/>
      <w:marTop w:val="0"/>
      <w:marBottom w:val="0"/>
      <w:divBdr>
        <w:top w:val="none" w:sz="0" w:space="0" w:color="auto"/>
        <w:left w:val="none" w:sz="0" w:space="0" w:color="auto"/>
        <w:bottom w:val="none" w:sz="0" w:space="0" w:color="auto"/>
        <w:right w:val="none" w:sz="0" w:space="0" w:color="auto"/>
      </w:divBdr>
    </w:div>
    <w:div w:id="2122604464">
      <w:bodyDiv w:val="1"/>
      <w:marLeft w:val="0"/>
      <w:marRight w:val="0"/>
      <w:marTop w:val="0"/>
      <w:marBottom w:val="0"/>
      <w:divBdr>
        <w:top w:val="none" w:sz="0" w:space="0" w:color="auto"/>
        <w:left w:val="none" w:sz="0" w:space="0" w:color="auto"/>
        <w:bottom w:val="none" w:sz="0" w:space="0" w:color="auto"/>
        <w:right w:val="none" w:sz="0" w:space="0" w:color="auto"/>
      </w:divBdr>
    </w:div>
    <w:div w:id="2126652932">
      <w:bodyDiv w:val="1"/>
      <w:marLeft w:val="0"/>
      <w:marRight w:val="0"/>
      <w:marTop w:val="0"/>
      <w:marBottom w:val="0"/>
      <w:divBdr>
        <w:top w:val="none" w:sz="0" w:space="0" w:color="auto"/>
        <w:left w:val="none" w:sz="0" w:space="0" w:color="auto"/>
        <w:bottom w:val="none" w:sz="0" w:space="0" w:color="auto"/>
        <w:right w:val="none" w:sz="0" w:space="0" w:color="auto"/>
      </w:divBdr>
    </w:div>
    <w:div w:id="2129352270">
      <w:bodyDiv w:val="1"/>
      <w:marLeft w:val="0"/>
      <w:marRight w:val="0"/>
      <w:marTop w:val="0"/>
      <w:marBottom w:val="0"/>
      <w:divBdr>
        <w:top w:val="none" w:sz="0" w:space="0" w:color="auto"/>
        <w:left w:val="none" w:sz="0" w:space="0" w:color="auto"/>
        <w:bottom w:val="none" w:sz="0" w:space="0" w:color="auto"/>
        <w:right w:val="none" w:sz="0" w:space="0" w:color="auto"/>
      </w:divBdr>
    </w:div>
    <w:div w:id="2137286113">
      <w:bodyDiv w:val="1"/>
      <w:marLeft w:val="0"/>
      <w:marRight w:val="0"/>
      <w:marTop w:val="0"/>
      <w:marBottom w:val="0"/>
      <w:divBdr>
        <w:top w:val="none" w:sz="0" w:space="0" w:color="auto"/>
        <w:left w:val="none" w:sz="0" w:space="0" w:color="auto"/>
        <w:bottom w:val="none" w:sz="0" w:space="0" w:color="auto"/>
        <w:right w:val="none" w:sz="0" w:space="0" w:color="auto"/>
      </w:divBdr>
    </w:div>
    <w:div w:id="2137289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emf"/><Relationship Id="rId18" Type="http://schemas.openxmlformats.org/officeDocument/2006/relationships/hyperlink" Target="http://www.edukacja.warszawa.pl" TargetMode="External"/><Relationship Id="rId26" Type="http://schemas.openxmlformats.org/officeDocument/2006/relationships/image" Target="NUL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image" Target="media/image4.emf"/><Relationship Id="rId25"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hyperlink" Target="http://www.edukacja.warszawa.pl"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image" Target="media/image3.emf"/><Relationship Id="rId23" Type="http://schemas.openxmlformats.org/officeDocument/2006/relationships/footer" Target="footer6.xml"/><Relationship Id="rId28"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emf"/><Relationship Id="rId22" Type="http://schemas.openxmlformats.org/officeDocument/2006/relationships/footer" Target="footer5.xml"/><Relationship Id="rId27"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041975-BDB0-47BC-838F-52AAD2DE9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266</TotalTime>
  <Pages>106</Pages>
  <Words>34115</Words>
  <Characters>204691</Characters>
  <Application>Microsoft Office Word</Application>
  <DocSecurity>0</DocSecurity>
  <Lines>1705</Lines>
  <Paragraphs>476</Paragraphs>
  <ScaleCrop>false</ScaleCrop>
  <HeadingPairs>
    <vt:vector size="2" baseType="variant">
      <vt:variant>
        <vt:lpstr>Tytuł</vt:lpstr>
      </vt:variant>
      <vt:variant>
        <vt:i4>1</vt:i4>
      </vt:variant>
    </vt:vector>
  </HeadingPairs>
  <TitlesOfParts>
    <vt:vector size="1" baseType="lpstr">
      <vt:lpstr>INFORMACJA O PRZEBIEGU</vt:lpstr>
    </vt:vector>
  </TitlesOfParts>
  <Company>UMSTW</Company>
  <LinksUpToDate>false</LinksUpToDate>
  <CharactersWithSpaces>238330</CharactersWithSpaces>
  <SharedDoc>false</SharedDoc>
  <HLinks>
    <vt:vector size="222" baseType="variant">
      <vt:variant>
        <vt:i4>1835068</vt:i4>
      </vt:variant>
      <vt:variant>
        <vt:i4>218</vt:i4>
      </vt:variant>
      <vt:variant>
        <vt:i4>0</vt:i4>
      </vt:variant>
      <vt:variant>
        <vt:i4>5</vt:i4>
      </vt:variant>
      <vt:variant>
        <vt:lpwstr/>
      </vt:variant>
      <vt:variant>
        <vt:lpwstr>_Toc335898384</vt:lpwstr>
      </vt:variant>
      <vt:variant>
        <vt:i4>1835068</vt:i4>
      </vt:variant>
      <vt:variant>
        <vt:i4>212</vt:i4>
      </vt:variant>
      <vt:variant>
        <vt:i4>0</vt:i4>
      </vt:variant>
      <vt:variant>
        <vt:i4>5</vt:i4>
      </vt:variant>
      <vt:variant>
        <vt:lpwstr/>
      </vt:variant>
      <vt:variant>
        <vt:lpwstr>_Toc335898383</vt:lpwstr>
      </vt:variant>
      <vt:variant>
        <vt:i4>1835068</vt:i4>
      </vt:variant>
      <vt:variant>
        <vt:i4>206</vt:i4>
      </vt:variant>
      <vt:variant>
        <vt:i4>0</vt:i4>
      </vt:variant>
      <vt:variant>
        <vt:i4>5</vt:i4>
      </vt:variant>
      <vt:variant>
        <vt:lpwstr/>
      </vt:variant>
      <vt:variant>
        <vt:lpwstr>_Toc335898382</vt:lpwstr>
      </vt:variant>
      <vt:variant>
        <vt:i4>1835068</vt:i4>
      </vt:variant>
      <vt:variant>
        <vt:i4>200</vt:i4>
      </vt:variant>
      <vt:variant>
        <vt:i4>0</vt:i4>
      </vt:variant>
      <vt:variant>
        <vt:i4>5</vt:i4>
      </vt:variant>
      <vt:variant>
        <vt:lpwstr/>
      </vt:variant>
      <vt:variant>
        <vt:lpwstr>_Toc335898381</vt:lpwstr>
      </vt:variant>
      <vt:variant>
        <vt:i4>1835068</vt:i4>
      </vt:variant>
      <vt:variant>
        <vt:i4>194</vt:i4>
      </vt:variant>
      <vt:variant>
        <vt:i4>0</vt:i4>
      </vt:variant>
      <vt:variant>
        <vt:i4>5</vt:i4>
      </vt:variant>
      <vt:variant>
        <vt:lpwstr/>
      </vt:variant>
      <vt:variant>
        <vt:lpwstr>_Toc335898380</vt:lpwstr>
      </vt:variant>
      <vt:variant>
        <vt:i4>1245244</vt:i4>
      </vt:variant>
      <vt:variant>
        <vt:i4>188</vt:i4>
      </vt:variant>
      <vt:variant>
        <vt:i4>0</vt:i4>
      </vt:variant>
      <vt:variant>
        <vt:i4>5</vt:i4>
      </vt:variant>
      <vt:variant>
        <vt:lpwstr/>
      </vt:variant>
      <vt:variant>
        <vt:lpwstr>_Toc335898379</vt:lpwstr>
      </vt:variant>
      <vt:variant>
        <vt:i4>1245244</vt:i4>
      </vt:variant>
      <vt:variant>
        <vt:i4>182</vt:i4>
      </vt:variant>
      <vt:variant>
        <vt:i4>0</vt:i4>
      </vt:variant>
      <vt:variant>
        <vt:i4>5</vt:i4>
      </vt:variant>
      <vt:variant>
        <vt:lpwstr/>
      </vt:variant>
      <vt:variant>
        <vt:lpwstr>_Toc335898378</vt:lpwstr>
      </vt:variant>
      <vt:variant>
        <vt:i4>1245244</vt:i4>
      </vt:variant>
      <vt:variant>
        <vt:i4>176</vt:i4>
      </vt:variant>
      <vt:variant>
        <vt:i4>0</vt:i4>
      </vt:variant>
      <vt:variant>
        <vt:i4>5</vt:i4>
      </vt:variant>
      <vt:variant>
        <vt:lpwstr/>
      </vt:variant>
      <vt:variant>
        <vt:lpwstr>_Toc335898377</vt:lpwstr>
      </vt:variant>
      <vt:variant>
        <vt:i4>1245244</vt:i4>
      </vt:variant>
      <vt:variant>
        <vt:i4>170</vt:i4>
      </vt:variant>
      <vt:variant>
        <vt:i4>0</vt:i4>
      </vt:variant>
      <vt:variant>
        <vt:i4>5</vt:i4>
      </vt:variant>
      <vt:variant>
        <vt:lpwstr/>
      </vt:variant>
      <vt:variant>
        <vt:lpwstr>_Toc335898376</vt:lpwstr>
      </vt:variant>
      <vt:variant>
        <vt:i4>1245244</vt:i4>
      </vt:variant>
      <vt:variant>
        <vt:i4>164</vt:i4>
      </vt:variant>
      <vt:variant>
        <vt:i4>0</vt:i4>
      </vt:variant>
      <vt:variant>
        <vt:i4>5</vt:i4>
      </vt:variant>
      <vt:variant>
        <vt:lpwstr/>
      </vt:variant>
      <vt:variant>
        <vt:lpwstr>_Toc335898375</vt:lpwstr>
      </vt:variant>
      <vt:variant>
        <vt:i4>1245244</vt:i4>
      </vt:variant>
      <vt:variant>
        <vt:i4>158</vt:i4>
      </vt:variant>
      <vt:variant>
        <vt:i4>0</vt:i4>
      </vt:variant>
      <vt:variant>
        <vt:i4>5</vt:i4>
      </vt:variant>
      <vt:variant>
        <vt:lpwstr/>
      </vt:variant>
      <vt:variant>
        <vt:lpwstr>_Toc335898374</vt:lpwstr>
      </vt:variant>
      <vt:variant>
        <vt:i4>1245244</vt:i4>
      </vt:variant>
      <vt:variant>
        <vt:i4>152</vt:i4>
      </vt:variant>
      <vt:variant>
        <vt:i4>0</vt:i4>
      </vt:variant>
      <vt:variant>
        <vt:i4>5</vt:i4>
      </vt:variant>
      <vt:variant>
        <vt:lpwstr/>
      </vt:variant>
      <vt:variant>
        <vt:lpwstr>_Toc335898373</vt:lpwstr>
      </vt:variant>
      <vt:variant>
        <vt:i4>1245244</vt:i4>
      </vt:variant>
      <vt:variant>
        <vt:i4>146</vt:i4>
      </vt:variant>
      <vt:variant>
        <vt:i4>0</vt:i4>
      </vt:variant>
      <vt:variant>
        <vt:i4>5</vt:i4>
      </vt:variant>
      <vt:variant>
        <vt:lpwstr/>
      </vt:variant>
      <vt:variant>
        <vt:lpwstr>_Toc335898372</vt:lpwstr>
      </vt:variant>
      <vt:variant>
        <vt:i4>1245244</vt:i4>
      </vt:variant>
      <vt:variant>
        <vt:i4>140</vt:i4>
      </vt:variant>
      <vt:variant>
        <vt:i4>0</vt:i4>
      </vt:variant>
      <vt:variant>
        <vt:i4>5</vt:i4>
      </vt:variant>
      <vt:variant>
        <vt:lpwstr/>
      </vt:variant>
      <vt:variant>
        <vt:lpwstr>_Toc335898371</vt:lpwstr>
      </vt:variant>
      <vt:variant>
        <vt:i4>1245244</vt:i4>
      </vt:variant>
      <vt:variant>
        <vt:i4>134</vt:i4>
      </vt:variant>
      <vt:variant>
        <vt:i4>0</vt:i4>
      </vt:variant>
      <vt:variant>
        <vt:i4>5</vt:i4>
      </vt:variant>
      <vt:variant>
        <vt:lpwstr/>
      </vt:variant>
      <vt:variant>
        <vt:lpwstr>_Toc335898370</vt:lpwstr>
      </vt:variant>
      <vt:variant>
        <vt:i4>1179708</vt:i4>
      </vt:variant>
      <vt:variant>
        <vt:i4>128</vt:i4>
      </vt:variant>
      <vt:variant>
        <vt:i4>0</vt:i4>
      </vt:variant>
      <vt:variant>
        <vt:i4>5</vt:i4>
      </vt:variant>
      <vt:variant>
        <vt:lpwstr/>
      </vt:variant>
      <vt:variant>
        <vt:lpwstr>_Toc335898369</vt:lpwstr>
      </vt:variant>
      <vt:variant>
        <vt:i4>1179708</vt:i4>
      </vt:variant>
      <vt:variant>
        <vt:i4>122</vt:i4>
      </vt:variant>
      <vt:variant>
        <vt:i4>0</vt:i4>
      </vt:variant>
      <vt:variant>
        <vt:i4>5</vt:i4>
      </vt:variant>
      <vt:variant>
        <vt:lpwstr/>
      </vt:variant>
      <vt:variant>
        <vt:lpwstr>_Toc335898368</vt:lpwstr>
      </vt:variant>
      <vt:variant>
        <vt:i4>1179708</vt:i4>
      </vt:variant>
      <vt:variant>
        <vt:i4>116</vt:i4>
      </vt:variant>
      <vt:variant>
        <vt:i4>0</vt:i4>
      </vt:variant>
      <vt:variant>
        <vt:i4>5</vt:i4>
      </vt:variant>
      <vt:variant>
        <vt:lpwstr/>
      </vt:variant>
      <vt:variant>
        <vt:lpwstr>_Toc335898367</vt:lpwstr>
      </vt:variant>
      <vt:variant>
        <vt:i4>1179708</vt:i4>
      </vt:variant>
      <vt:variant>
        <vt:i4>110</vt:i4>
      </vt:variant>
      <vt:variant>
        <vt:i4>0</vt:i4>
      </vt:variant>
      <vt:variant>
        <vt:i4>5</vt:i4>
      </vt:variant>
      <vt:variant>
        <vt:lpwstr/>
      </vt:variant>
      <vt:variant>
        <vt:lpwstr>_Toc335898366</vt:lpwstr>
      </vt:variant>
      <vt:variant>
        <vt:i4>1179708</vt:i4>
      </vt:variant>
      <vt:variant>
        <vt:i4>104</vt:i4>
      </vt:variant>
      <vt:variant>
        <vt:i4>0</vt:i4>
      </vt:variant>
      <vt:variant>
        <vt:i4>5</vt:i4>
      </vt:variant>
      <vt:variant>
        <vt:lpwstr/>
      </vt:variant>
      <vt:variant>
        <vt:lpwstr>_Toc335898365</vt:lpwstr>
      </vt:variant>
      <vt:variant>
        <vt:i4>1179708</vt:i4>
      </vt:variant>
      <vt:variant>
        <vt:i4>98</vt:i4>
      </vt:variant>
      <vt:variant>
        <vt:i4>0</vt:i4>
      </vt:variant>
      <vt:variant>
        <vt:i4>5</vt:i4>
      </vt:variant>
      <vt:variant>
        <vt:lpwstr/>
      </vt:variant>
      <vt:variant>
        <vt:lpwstr>_Toc335898364</vt:lpwstr>
      </vt:variant>
      <vt:variant>
        <vt:i4>1179708</vt:i4>
      </vt:variant>
      <vt:variant>
        <vt:i4>92</vt:i4>
      </vt:variant>
      <vt:variant>
        <vt:i4>0</vt:i4>
      </vt:variant>
      <vt:variant>
        <vt:i4>5</vt:i4>
      </vt:variant>
      <vt:variant>
        <vt:lpwstr/>
      </vt:variant>
      <vt:variant>
        <vt:lpwstr>_Toc335898363</vt:lpwstr>
      </vt:variant>
      <vt:variant>
        <vt:i4>1179708</vt:i4>
      </vt:variant>
      <vt:variant>
        <vt:i4>86</vt:i4>
      </vt:variant>
      <vt:variant>
        <vt:i4>0</vt:i4>
      </vt:variant>
      <vt:variant>
        <vt:i4>5</vt:i4>
      </vt:variant>
      <vt:variant>
        <vt:lpwstr/>
      </vt:variant>
      <vt:variant>
        <vt:lpwstr>_Toc335898362</vt:lpwstr>
      </vt:variant>
      <vt:variant>
        <vt:i4>1179708</vt:i4>
      </vt:variant>
      <vt:variant>
        <vt:i4>80</vt:i4>
      </vt:variant>
      <vt:variant>
        <vt:i4>0</vt:i4>
      </vt:variant>
      <vt:variant>
        <vt:i4>5</vt:i4>
      </vt:variant>
      <vt:variant>
        <vt:lpwstr/>
      </vt:variant>
      <vt:variant>
        <vt:lpwstr>_Toc335898361</vt:lpwstr>
      </vt:variant>
      <vt:variant>
        <vt:i4>1179708</vt:i4>
      </vt:variant>
      <vt:variant>
        <vt:i4>74</vt:i4>
      </vt:variant>
      <vt:variant>
        <vt:i4>0</vt:i4>
      </vt:variant>
      <vt:variant>
        <vt:i4>5</vt:i4>
      </vt:variant>
      <vt:variant>
        <vt:lpwstr/>
      </vt:variant>
      <vt:variant>
        <vt:lpwstr>_Toc335898360</vt:lpwstr>
      </vt:variant>
      <vt:variant>
        <vt:i4>1114172</vt:i4>
      </vt:variant>
      <vt:variant>
        <vt:i4>68</vt:i4>
      </vt:variant>
      <vt:variant>
        <vt:i4>0</vt:i4>
      </vt:variant>
      <vt:variant>
        <vt:i4>5</vt:i4>
      </vt:variant>
      <vt:variant>
        <vt:lpwstr/>
      </vt:variant>
      <vt:variant>
        <vt:lpwstr>_Toc335898359</vt:lpwstr>
      </vt:variant>
      <vt:variant>
        <vt:i4>1114172</vt:i4>
      </vt:variant>
      <vt:variant>
        <vt:i4>62</vt:i4>
      </vt:variant>
      <vt:variant>
        <vt:i4>0</vt:i4>
      </vt:variant>
      <vt:variant>
        <vt:i4>5</vt:i4>
      </vt:variant>
      <vt:variant>
        <vt:lpwstr/>
      </vt:variant>
      <vt:variant>
        <vt:lpwstr>_Toc335898358</vt:lpwstr>
      </vt:variant>
      <vt:variant>
        <vt:i4>1114172</vt:i4>
      </vt:variant>
      <vt:variant>
        <vt:i4>56</vt:i4>
      </vt:variant>
      <vt:variant>
        <vt:i4>0</vt:i4>
      </vt:variant>
      <vt:variant>
        <vt:i4>5</vt:i4>
      </vt:variant>
      <vt:variant>
        <vt:lpwstr/>
      </vt:variant>
      <vt:variant>
        <vt:lpwstr>_Toc335898357</vt:lpwstr>
      </vt:variant>
      <vt:variant>
        <vt:i4>1114172</vt:i4>
      </vt:variant>
      <vt:variant>
        <vt:i4>50</vt:i4>
      </vt:variant>
      <vt:variant>
        <vt:i4>0</vt:i4>
      </vt:variant>
      <vt:variant>
        <vt:i4>5</vt:i4>
      </vt:variant>
      <vt:variant>
        <vt:lpwstr/>
      </vt:variant>
      <vt:variant>
        <vt:lpwstr>_Toc335898356</vt:lpwstr>
      </vt:variant>
      <vt:variant>
        <vt:i4>1114172</vt:i4>
      </vt:variant>
      <vt:variant>
        <vt:i4>44</vt:i4>
      </vt:variant>
      <vt:variant>
        <vt:i4>0</vt:i4>
      </vt:variant>
      <vt:variant>
        <vt:i4>5</vt:i4>
      </vt:variant>
      <vt:variant>
        <vt:lpwstr/>
      </vt:variant>
      <vt:variant>
        <vt:lpwstr>_Toc335898355</vt:lpwstr>
      </vt:variant>
      <vt:variant>
        <vt:i4>1114172</vt:i4>
      </vt:variant>
      <vt:variant>
        <vt:i4>38</vt:i4>
      </vt:variant>
      <vt:variant>
        <vt:i4>0</vt:i4>
      </vt:variant>
      <vt:variant>
        <vt:i4>5</vt:i4>
      </vt:variant>
      <vt:variant>
        <vt:lpwstr/>
      </vt:variant>
      <vt:variant>
        <vt:lpwstr>_Toc335898354</vt:lpwstr>
      </vt:variant>
      <vt:variant>
        <vt:i4>1114172</vt:i4>
      </vt:variant>
      <vt:variant>
        <vt:i4>32</vt:i4>
      </vt:variant>
      <vt:variant>
        <vt:i4>0</vt:i4>
      </vt:variant>
      <vt:variant>
        <vt:i4>5</vt:i4>
      </vt:variant>
      <vt:variant>
        <vt:lpwstr/>
      </vt:variant>
      <vt:variant>
        <vt:lpwstr>_Toc335898353</vt:lpwstr>
      </vt:variant>
      <vt:variant>
        <vt:i4>1114172</vt:i4>
      </vt:variant>
      <vt:variant>
        <vt:i4>26</vt:i4>
      </vt:variant>
      <vt:variant>
        <vt:i4>0</vt:i4>
      </vt:variant>
      <vt:variant>
        <vt:i4>5</vt:i4>
      </vt:variant>
      <vt:variant>
        <vt:lpwstr/>
      </vt:variant>
      <vt:variant>
        <vt:lpwstr>_Toc335898352</vt:lpwstr>
      </vt:variant>
      <vt:variant>
        <vt:i4>1114172</vt:i4>
      </vt:variant>
      <vt:variant>
        <vt:i4>20</vt:i4>
      </vt:variant>
      <vt:variant>
        <vt:i4>0</vt:i4>
      </vt:variant>
      <vt:variant>
        <vt:i4>5</vt:i4>
      </vt:variant>
      <vt:variant>
        <vt:lpwstr/>
      </vt:variant>
      <vt:variant>
        <vt:lpwstr>_Toc335898351</vt:lpwstr>
      </vt:variant>
      <vt:variant>
        <vt:i4>1114172</vt:i4>
      </vt:variant>
      <vt:variant>
        <vt:i4>14</vt:i4>
      </vt:variant>
      <vt:variant>
        <vt:i4>0</vt:i4>
      </vt:variant>
      <vt:variant>
        <vt:i4>5</vt:i4>
      </vt:variant>
      <vt:variant>
        <vt:lpwstr/>
      </vt:variant>
      <vt:variant>
        <vt:lpwstr>_Toc335898350</vt:lpwstr>
      </vt:variant>
      <vt:variant>
        <vt:i4>1048636</vt:i4>
      </vt:variant>
      <vt:variant>
        <vt:i4>8</vt:i4>
      </vt:variant>
      <vt:variant>
        <vt:i4>0</vt:i4>
      </vt:variant>
      <vt:variant>
        <vt:i4>5</vt:i4>
      </vt:variant>
      <vt:variant>
        <vt:lpwstr/>
      </vt:variant>
      <vt:variant>
        <vt:lpwstr>_Toc335898349</vt:lpwstr>
      </vt:variant>
      <vt:variant>
        <vt:i4>1048636</vt:i4>
      </vt:variant>
      <vt:variant>
        <vt:i4>2</vt:i4>
      </vt:variant>
      <vt:variant>
        <vt:i4>0</vt:i4>
      </vt:variant>
      <vt:variant>
        <vt:i4>5</vt:i4>
      </vt:variant>
      <vt:variant>
        <vt:lpwstr/>
      </vt:variant>
      <vt:variant>
        <vt:lpwstr>_Toc335898348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INFORMACJA O PRZEBIEGU</dc:title>
  <dc:creator>Zbigniew Zieliński</dc:creator>
  <cp:lastModifiedBy>Zieliński Zbigniew</cp:lastModifiedBy>
  <cp:revision>39</cp:revision>
  <cp:lastPrinted>2020-09-28T09:52:00Z</cp:lastPrinted>
  <dcterms:created xsi:type="dcterms:W3CDTF">2018-09-19T07:21:00Z</dcterms:created>
  <dcterms:modified xsi:type="dcterms:W3CDTF">2020-09-28T09:54:00Z</dcterms:modified>
</cp:coreProperties>
</file>