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567" w:rsidRPr="00D707D7" w:rsidRDefault="005B5567" w:rsidP="005B5567">
      <w:pPr>
        <w:pStyle w:val="Nagwek1"/>
        <w:spacing w:after="0" w:line="600" w:lineRule="auto"/>
      </w:pPr>
      <w:r w:rsidRPr="002C11F2">
        <w:rPr>
          <w:szCs w:val="36"/>
        </w:rPr>
        <w:t>Miasto stołeczne Warszawa</w:t>
      </w:r>
      <w:r w:rsidRPr="002C11F2">
        <w:br/>
      </w:r>
      <w:r w:rsidRPr="002C11F2">
        <w:rPr>
          <w:sz w:val="28"/>
          <w:szCs w:val="28"/>
        </w:rPr>
        <w:t>Sprawozdanie finansowe</w:t>
      </w:r>
      <w:r w:rsidRPr="002C11F2">
        <w:rPr>
          <w:sz w:val="28"/>
          <w:szCs w:val="28"/>
        </w:rPr>
        <w:br/>
        <w:t>za rok obrotowy od 1 stycznia 202</w:t>
      </w:r>
      <w:r>
        <w:rPr>
          <w:sz w:val="28"/>
          <w:szCs w:val="28"/>
        </w:rPr>
        <w:t>3</w:t>
      </w:r>
      <w:r w:rsidRPr="002C11F2">
        <w:rPr>
          <w:sz w:val="28"/>
          <w:szCs w:val="28"/>
        </w:rPr>
        <w:t xml:space="preserve"> r. do 31 grudnia 202</w:t>
      </w:r>
      <w:r>
        <w:rPr>
          <w:sz w:val="28"/>
          <w:szCs w:val="28"/>
        </w:rPr>
        <w:t>3</w:t>
      </w:r>
      <w:r w:rsidRPr="002C11F2">
        <w:rPr>
          <w:sz w:val="28"/>
          <w:szCs w:val="28"/>
        </w:rPr>
        <w:t xml:space="preserve"> r.</w:t>
      </w:r>
    </w:p>
    <w:p w:rsidR="00223FA1" w:rsidRDefault="00223FA1" w:rsidP="006974E1">
      <w:pPr>
        <w:keepLines/>
        <w:tabs>
          <w:tab w:val="center" w:pos="4153"/>
          <w:tab w:val="right" w:pos="8306"/>
        </w:tabs>
        <w:spacing w:after="0" w:line="240" w:lineRule="auto"/>
        <w:rPr>
          <w:rFonts w:ascii="Times New Roman" w:eastAsia="Times New Roman" w:hAnsi="Times New Roman" w:cs="Times New Roman"/>
          <w:b/>
          <w:color w:val="000000"/>
          <w:sz w:val="20"/>
          <w:szCs w:val="20"/>
        </w:rPr>
      </w:pPr>
    </w:p>
    <w:p w:rsidR="00E931E4" w:rsidRPr="006974E1" w:rsidRDefault="00E931E4" w:rsidP="006974E1">
      <w:pPr>
        <w:keepLines/>
        <w:tabs>
          <w:tab w:val="center" w:pos="4153"/>
          <w:tab w:val="right" w:pos="8306"/>
        </w:tabs>
        <w:spacing w:after="0" w:line="240" w:lineRule="auto"/>
        <w:rPr>
          <w:rFonts w:ascii="Times New Roman" w:eastAsia="Times New Roman" w:hAnsi="Times New Roman" w:cs="Times New Roman"/>
          <w:b/>
          <w:color w:val="000000"/>
          <w:sz w:val="20"/>
          <w:szCs w:val="20"/>
        </w:rPr>
        <w:sectPr w:rsidR="00E931E4" w:rsidRPr="006974E1" w:rsidSect="00E931E4">
          <w:headerReference w:type="even" r:id="rId8"/>
          <w:footerReference w:type="even" r:id="rId9"/>
          <w:headerReference w:type="first" r:id="rId10"/>
          <w:pgSz w:w="16840" w:h="11907" w:orient="landscape" w:code="9"/>
          <w:pgMar w:top="1701" w:right="1418" w:bottom="1418" w:left="1418" w:header="851" w:footer="851" w:gutter="0"/>
          <w:cols w:space="708"/>
          <w:noEndnote/>
          <w:docGrid w:linePitch="299"/>
        </w:sectPr>
      </w:pPr>
    </w:p>
    <w:p w:rsidR="00E931E4" w:rsidRPr="00D707D7" w:rsidRDefault="00E931E4" w:rsidP="00E931E4">
      <w:pPr>
        <w:spacing w:before="360" w:after="240" w:line="360" w:lineRule="auto"/>
        <w:rPr>
          <w:b/>
        </w:rPr>
      </w:pPr>
      <w:bookmarkStart w:id="0" w:name="_Toc325144462"/>
      <w:r w:rsidRPr="00D707D7">
        <w:rPr>
          <w:b/>
          <w:sz w:val="24"/>
          <w:szCs w:val="24"/>
        </w:rPr>
        <w:lastRenderedPageBreak/>
        <w:t>M</w:t>
      </w:r>
      <w:r>
        <w:rPr>
          <w:b/>
          <w:sz w:val="24"/>
          <w:szCs w:val="24"/>
        </w:rPr>
        <w:t>iasto stołeczne Warszawa</w:t>
      </w:r>
      <w:r>
        <w:rPr>
          <w:b/>
        </w:rPr>
        <w:br/>
      </w:r>
      <w:r w:rsidRPr="00E16972">
        <w:rPr>
          <w:b/>
        </w:rPr>
        <w:t xml:space="preserve">Sprawozdanie </w:t>
      </w:r>
      <w:r w:rsidR="00104D00">
        <w:rPr>
          <w:b/>
        </w:rPr>
        <w:t>finansowe za rok obrotowy</w:t>
      </w:r>
      <w:r>
        <w:rPr>
          <w:b/>
        </w:rPr>
        <w:br/>
      </w:r>
      <w:r w:rsidRPr="002C11F2">
        <w:rPr>
          <w:b/>
        </w:rPr>
        <w:t>od 1 stycznia do 31 grudnia 202</w:t>
      </w:r>
      <w:r>
        <w:rPr>
          <w:b/>
        </w:rPr>
        <w:t>3</w:t>
      </w:r>
      <w:r w:rsidRPr="002C11F2">
        <w:rPr>
          <w:b/>
        </w:rPr>
        <w:t xml:space="preserve"> r.</w:t>
      </w:r>
      <w:r>
        <w:rPr>
          <w:b/>
        </w:rPr>
        <w:br/>
      </w:r>
      <w:r w:rsidRPr="00E16972">
        <w:t>dla Rady miasta stołecznego Warszawy</w:t>
      </w:r>
    </w:p>
    <w:p w:rsidR="00E931E4" w:rsidRDefault="00223FA1" w:rsidP="00E931E4">
      <w:pPr>
        <w:spacing w:before="360" w:line="360" w:lineRule="auto"/>
        <w:rPr>
          <w:b/>
        </w:rPr>
      </w:pPr>
      <w:r w:rsidRPr="00E931E4">
        <w:rPr>
          <w:b/>
        </w:rPr>
        <w:t>Zatwierdzenie sprawozdania finansowego</w:t>
      </w:r>
    </w:p>
    <w:p w:rsidR="00E931E4" w:rsidRDefault="00223FA1" w:rsidP="00E931E4">
      <w:pPr>
        <w:rPr>
          <w:b/>
        </w:rPr>
      </w:pPr>
      <w:r w:rsidRPr="00E931E4">
        <w:rPr>
          <w:rFonts w:eastAsia="Times New Roman" w:cstheme="minorHAnsi"/>
          <w:color w:val="000000"/>
        </w:rPr>
        <w:t xml:space="preserve">Zgodnie z przepisami ustawy z dnia 29 września 1994 roku o rachunkowości </w:t>
      </w:r>
      <w:r w:rsidR="005D63D2" w:rsidRPr="00E931E4">
        <w:rPr>
          <w:rFonts w:eastAsia="Times New Roman" w:cstheme="minorHAnsi"/>
        </w:rPr>
        <w:t>(Dz. U. z 2023</w:t>
      </w:r>
      <w:r w:rsidR="008C1F05" w:rsidRPr="00E931E4">
        <w:rPr>
          <w:rFonts w:eastAsia="Times New Roman" w:cstheme="minorHAnsi"/>
        </w:rPr>
        <w:t xml:space="preserve"> r. poz. </w:t>
      </w:r>
      <w:r w:rsidR="005D63D2" w:rsidRPr="00E931E4">
        <w:rPr>
          <w:rFonts w:eastAsia="Times New Roman" w:cstheme="minorHAnsi"/>
        </w:rPr>
        <w:t>120</w:t>
      </w:r>
      <w:r w:rsidR="00F74736" w:rsidRPr="00E931E4">
        <w:rPr>
          <w:rFonts w:eastAsia="Times New Roman" w:cstheme="minorHAnsi"/>
        </w:rPr>
        <w:t xml:space="preserve"> z późn.</w:t>
      </w:r>
      <w:r w:rsidR="00C26A73" w:rsidRPr="00E931E4">
        <w:rPr>
          <w:rFonts w:eastAsia="Times New Roman" w:cstheme="minorHAnsi"/>
        </w:rPr>
        <w:t xml:space="preserve"> </w:t>
      </w:r>
      <w:r w:rsidR="00F74736" w:rsidRPr="00E931E4">
        <w:rPr>
          <w:rFonts w:eastAsia="Times New Roman" w:cstheme="minorHAnsi"/>
        </w:rPr>
        <w:t>zm.</w:t>
      </w:r>
      <w:r w:rsidRPr="00E931E4">
        <w:rPr>
          <w:rFonts w:eastAsia="Times New Roman" w:cstheme="minorHAnsi"/>
        </w:rPr>
        <w:t xml:space="preserve">) </w:t>
      </w:r>
      <w:r w:rsidRPr="00E931E4">
        <w:rPr>
          <w:rFonts w:eastAsia="Times New Roman" w:cstheme="minorHAnsi"/>
          <w:color w:val="000000"/>
        </w:rPr>
        <w:t>kierownik jednostki jest zobowiązany zapewnić sporządzenie rocznego sprawozdania finansowego dającego rzetelny i jasny obraz sytuacji majątkowej i finansowej jednostki na koniec roku obrotowego oraz wyniku finansowego za ten rok.</w:t>
      </w:r>
    </w:p>
    <w:p w:rsidR="00E931E4" w:rsidRDefault="00223FA1" w:rsidP="00E931E4">
      <w:pPr>
        <w:rPr>
          <w:b/>
        </w:rPr>
      </w:pPr>
      <w:r w:rsidRPr="00E931E4">
        <w:rPr>
          <w:rFonts w:eastAsia="Times New Roman" w:cstheme="minorHAnsi"/>
        </w:rPr>
        <w:t xml:space="preserve">Przy sporządzaniu sprawozdania finansowego przyjęte zostały odpowiednie do działalności jednostki zasady rachunkowości. </w:t>
      </w:r>
    </w:p>
    <w:p w:rsidR="00E931E4" w:rsidRDefault="00223FA1" w:rsidP="00E931E4">
      <w:pPr>
        <w:rPr>
          <w:b/>
        </w:rPr>
      </w:pPr>
      <w:r w:rsidRPr="00E931E4">
        <w:rPr>
          <w:rFonts w:eastAsia="Times New Roman" w:cstheme="minorHAnsi"/>
          <w:color w:val="000000"/>
        </w:rPr>
        <w:t>Przy wycenie aktywów i pasywów oraz ustalaniu wyniku finansowego przyjęto, że w dającej się przewidzieć przyszłości Miasto będzie kontynuować działalność w niezmniejszonym istotnie zakresie.</w:t>
      </w:r>
    </w:p>
    <w:p w:rsidR="00223FA1" w:rsidRPr="00E931E4" w:rsidRDefault="00223FA1" w:rsidP="00E931E4">
      <w:pPr>
        <w:rPr>
          <w:b/>
        </w:rPr>
      </w:pPr>
      <w:r w:rsidRPr="00E931E4">
        <w:rPr>
          <w:rFonts w:eastAsia="Times New Roman" w:cstheme="minorHAnsi"/>
          <w:color w:val="000000"/>
          <w:spacing w:val="-2"/>
        </w:rPr>
        <w:t>Niniejsze sprawozdanie finansowe zostało sporządzone zgodni</w:t>
      </w:r>
      <w:r w:rsidR="00F74736" w:rsidRPr="00E931E4">
        <w:rPr>
          <w:rFonts w:eastAsia="Times New Roman" w:cstheme="minorHAnsi"/>
          <w:color w:val="000000"/>
          <w:spacing w:val="-2"/>
        </w:rPr>
        <w:t>e z ustawą o rachunkowości oraz</w:t>
      </w:r>
      <w:r w:rsidRPr="00E931E4">
        <w:rPr>
          <w:rFonts w:eastAsia="Times New Roman" w:cstheme="minorHAnsi"/>
          <w:color w:val="000000"/>
          <w:spacing w:val="-2"/>
        </w:rPr>
        <w:t xml:space="preserve"> rozporządzeniem Ministra Rozwoju i </w:t>
      </w:r>
      <w:r w:rsidRPr="00E931E4">
        <w:rPr>
          <w:rFonts w:eastAsia="Times New Roman" w:cstheme="minorHAnsi"/>
        </w:rPr>
        <w:t xml:space="preserve">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w:t>
      </w:r>
      <w:r w:rsidRPr="00E931E4">
        <w:rPr>
          <w:rFonts w:eastAsia="Times New Roman" w:cstheme="minorHAnsi"/>
          <w:color w:val="000000"/>
          <w:spacing w:val="-2"/>
        </w:rPr>
        <w:t>i przedstawione w następującej kolejności:</w:t>
      </w:r>
      <w:r w:rsidRPr="00E931E4">
        <w:rPr>
          <w:rFonts w:eastAsia="Times New Roman" w:cstheme="minorHAnsi"/>
          <w:color w:val="000000"/>
        </w:rPr>
        <w:t xml:space="preserve"> </w:t>
      </w:r>
    </w:p>
    <w:p w:rsidR="00E931E4" w:rsidRPr="00990B1C" w:rsidRDefault="00DC43CD" w:rsidP="00DC43CD">
      <w:pPr>
        <w:keepLines/>
        <w:tabs>
          <w:tab w:val="left" w:pos="1"/>
          <w:tab w:val="left" w:pos="255"/>
          <w:tab w:val="left" w:pos="766"/>
          <w:tab w:val="left" w:pos="1192"/>
          <w:tab w:val="left" w:pos="1618"/>
          <w:tab w:val="left" w:pos="2044"/>
          <w:tab w:val="right" w:pos="8789"/>
        </w:tabs>
        <w:spacing w:after="0" w:line="240" w:lineRule="auto"/>
        <w:ind w:left="1" w:firstLine="4535"/>
        <w:rPr>
          <w:rFonts w:eastAsia="Times New Roman" w:cstheme="minorHAnsi"/>
          <w:color w:val="000000"/>
        </w:rPr>
      </w:pPr>
      <w:r>
        <w:rPr>
          <w:rFonts w:eastAsia="Times New Roman" w:cstheme="minorHAnsi"/>
          <w:color w:val="000000"/>
        </w:rPr>
        <w:tab/>
      </w:r>
      <w:r w:rsidR="00E931E4" w:rsidRPr="00990B1C">
        <w:rPr>
          <w:rFonts w:eastAsia="Times New Roman" w:cstheme="minorHAnsi"/>
          <w:color w:val="000000"/>
        </w:rPr>
        <w:t>Strona</w:t>
      </w:r>
    </w:p>
    <w:p w:rsidR="00E931E4" w:rsidRPr="00B96CA5" w:rsidRDefault="00E931E4" w:rsidP="009961AA">
      <w:pPr>
        <w:tabs>
          <w:tab w:val="right" w:leader="dot" w:pos="8778"/>
        </w:tabs>
        <w:spacing w:before="20" w:after="0" w:line="240" w:lineRule="auto"/>
        <w:rPr>
          <w:rFonts w:eastAsia="Times New Roman" w:cs="Times New Roman"/>
          <w:iCs/>
          <w:noProof/>
          <w:lang w:eastAsia="pl-PL"/>
        </w:rPr>
      </w:pPr>
      <w:r w:rsidRPr="002C11F2">
        <w:rPr>
          <w:rFonts w:eastAsia="Times New Roman" w:cs="Times New Roman"/>
          <w:i/>
          <w:iCs/>
          <w:noProof/>
          <w:color w:val="000000"/>
          <w:highlight w:val="yellow"/>
        </w:rPr>
        <w:fldChar w:fldCharType="begin"/>
      </w:r>
      <w:r w:rsidRPr="002C11F2">
        <w:rPr>
          <w:rFonts w:eastAsia="Times New Roman" w:cs="Times New Roman"/>
          <w:i/>
          <w:iCs/>
          <w:noProof/>
          <w:color w:val="000000"/>
          <w:highlight w:val="yellow"/>
        </w:rPr>
        <w:instrText xml:space="preserve"> TOC \h \z \t "Heading 1;1" </w:instrText>
      </w:r>
      <w:r w:rsidRPr="002C11F2">
        <w:rPr>
          <w:rFonts w:eastAsia="Times New Roman" w:cs="Times New Roman"/>
          <w:i/>
          <w:iCs/>
          <w:noProof/>
          <w:color w:val="000000"/>
          <w:highlight w:val="yellow"/>
        </w:rPr>
        <w:fldChar w:fldCharType="separate"/>
      </w:r>
      <w:hyperlink w:anchor="_Toc325144462" w:history="1">
        <w:r w:rsidRPr="00B96CA5">
          <w:rPr>
            <w:rFonts w:eastAsia="Times New Roman" w:cs="Times New Roman"/>
            <w:iCs/>
            <w:noProof/>
            <w:color w:val="000000"/>
            <w:lang w:eastAsia="pl-PL"/>
          </w:rPr>
          <w:t>BILANS Z WYKONANIA BUDŻETU</w:t>
        </w:r>
        <w:r w:rsidRPr="00B96CA5">
          <w:rPr>
            <w:rFonts w:eastAsia="Times New Roman" w:cs="Times New Roman"/>
            <w:iCs/>
            <w:noProof/>
            <w:webHidden/>
            <w:color w:val="000000"/>
          </w:rPr>
          <w:tab/>
        </w:r>
      </w:hyperlink>
      <w:r w:rsidRPr="00B96CA5">
        <w:rPr>
          <w:rFonts w:eastAsia="Times New Roman" w:cs="Times New Roman"/>
          <w:iCs/>
          <w:noProof/>
          <w:color w:val="000000"/>
        </w:rPr>
        <w:t>4</w:t>
      </w:r>
    </w:p>
    <w:p w:rsidR="00E931E4" w:rsidRPr="00B96CA5" w:rsidRDefault="00FA6E1E" w:rsidP="009961AA">
      <w:pPr>
        <w:tabs>
          <w:tab w:val="right" w:leader="dot" w:pos="8778"/>
        </w:tabs>
        <w:spacing w:before="20" w:after="0" w:line="240" w:lineRule="auto"/>
        <w:rPr>
          <w:rFonts w:eastAsia="Times New Roman" w:cs="Times New Roman"/>
          <w:iCs/>
          <w:noProof/>
          <w:lang w:eastAsia="pl-PL"/>
        </w:rPr>
      </w:pPr>
      <w:hyperlink w:anchor="_Toc325144463" w:history="1">
        <w:r w:rsidR="00E931E4" w:rsidRPr="00B96CA5">
          <w:rPr>
            <w:rFonts w:eastAsia="Times New Roman" w:cs="Times New Roman"/>
            <w:iCs/>
            <w:noProof/>
            <w:color w:val="000000"/>
            <w:lang w:eastAsia="pl-PL"/>
          </w:rPr>
          <w:t>ŁĄCZNY BILANS</w:t>
        </w:r>
        <w:r w:rsidR="00E931E4" w:rsidRPr="00B96CA5">
          <w:rPr>
            <w:rFonts w:eastAsia="Times New Roman" w:cs="Times New Roman"/>
            <w:iCs/>
            <w:noProof/>
            <w:webHidden/>
            <w:color w:val="000000"/>
          </w:rPr>
          <w:tab/>
        </w:r>
      </w:hyperlink>
      <w:r w:rsidR="00E931E4" w:rsidRPr="00B96CA5">
        <w:rPr>
          <w:rFonts w:eastAsia="Times New Roman" w:cs="Times New Roman"/>
          <w:iCs/>
          <w:noProof/>
          <w:color w:val="000000"/>
        </w:rPr>
        <w:t>6</w:t>
      </w:r>
    </w:p>
    <w:p w:rsidR="00E931E4" w:rsidRPr="00B96CA5" w:rsidRDefault="00FA6E1E" w:rsidP="009961AA">
      <w:pPr>
        <w:tabs>
          <w:tab w:val="right" w:leader="dot" w:pos="8778"/>
        </w:tabs>
        <w:spacing w:before="20" w:after="0" w:line="240" w:lineRule="auto"/>
        <w:rPr>
          <w:rFonts w:eastAsia="Times New Roman" w:cs="Times New Roman"/>
          <w:iCs/>
          <w:noProof/>
          <w:lang w:eastAsia="pl-PL"/>
        </w:rPr>
      </w:pPr>
      <w:hyperlink w:anchor="_Toc325144464" w:history="1">
        <w:r w:rsidR="00E931E4" w:rsidRPr="00B96CA5">
          <w:rPr>
            <w:rFonts w:eastAsia="Times New Roman" w:cs="Times New Roman"/>
            <w:iCs/>
            <w:noProof/>
            <w:color w:val="000000"/>
            <w:lang w:eastAsia="pl-PL"/>
          </w:rPr>
          <w:t>ŁĄCZNY RACHUNEK ZYSKÓW I STRAT</w:t>
        </w:r>
        <w:r w:rsidR="00E931E4" w:rsidRPr="00B96CA5">
          <w:rPr>
            <w:rFonts w:eastAsia="Times New Roman" w:cs="Times New Roman"/>
            <w:iCs/>
            <w:noProof/>
            <w:webHidden/>
            <w:color w:val="000000"/>
          </w:rPr>
          <w:tab/>
        </w:r>
      </w:hyperlink>
      <w:r w:rsidR="00E931E4" w:rsidRPr="00B96CA5">
        <w:rPr>
          <w:rFonts w:eastAsia="Times New Roman" w:cs="Times New Roman"/>
          <w:iCs/>
          <w:noProof/>
          <w:color w:val="000000"/>
        </w:rPr>
        <w:t>11</w:t>
      </w:r>
    </w:p>
    <w:p w:rsidR="00E931E4" w:rsidRPr="00B96CA5" w:rsidRDefault="00FA6E1E" w:rsidP="009961AA">
      <w:pPr>
        <w:tabs>
          <w:tab w:val="right" w:leader="dot" w:pos="8778"/>
        </w:tabs>
        <w:spacing w:before="20" w:after="0" w:line="240" w:lineRule="auto"/>
        <w:rPr>
          <w:rFonts w:eastAsia="Times New Roman" w:cs="Times New Roman"/>
          <w:iCs/>
          <w:noProof/>
          <w:lang w:eastAsia="pl-PL"/>
        </w:rPr>
      </w:pPr>
      <w:hyperlink w:anchor="_Toc325144465" w:history="1">
        <w:r w:rsidR="00E931E4" w:rsidRPr="00B96CA5">
          <w:rPr>
            <w:rFonts w:eastAsia="Times New Roman" w:cs="Times New Roman"/>
            <w:iCs/>
            <w:noProof/>
            <w:color w:val="000000"/>
            <w:lang w:eastAsia="pl-PL"/>
          </w:rPr>
          <w:t>ZESTAWIENIE ZMIAN W ŁĄCZNYM FUNDUSZU JEDNOSTKI</w:t>
        </w:r>
        <w:r w:rsidR="00E931E4" w:rsidRPr="00B96CA5">
          <w:rPr>
            <w:rFonts w:eastAsia="Times New Roman" w:cs="Times New Roman"/>
            <w:iCs/>
            <w:noProof/>
            <w:webHidden/>
            <w:color w:val="000000"/>
          </w:rPr>
          <w:tab/>
        </w:r>
      </w:hyperlink>
      <w:r w:rsidR="00E931E4" w:rsidRPr="00B96CA5">
        <w:rPr>
          <w:rFonts w:eastAsia="Times New Roman" w:cs="Times New Roman"/>
          <w:iCs/>
          <w:noProof/>
          <w:color w:val="000000"/>
        </w:rPr>
        <w:t>14</w:t>
      </w:r>
    </w:p>
    <w:p w:rsidR="00E931E4" w:rsidRPr="00B96CA5" w:rsidRDefault="00E931E4" w:rsidP="009961AA">
      <w:pPr>
        <w:tabs>
          <w:tab w:val="right" w:leader="dot" w:pos="8778"/>
        </w:tabs>
        <w:spacing w:before="20" w:after="0" w:line="240" w:lineRule="auto"/>
        <w:rPr>
          <w:rFonts w:eastAsia="Times New Roman" w:cs="Times New Roman"/>
          <w:iCs/>
          <w:noProof/>
          <w:color w:val="000000"/>
        </w:rPr>
      </w:pPr>
      <w:r w:rsidRPr="00B96CA5">
        <w:rPr>
          <w:rFonts w:eastAsia="Times New Roman" w:cs="Times New Roman"/>
          <w:iCs/>
          <w:noProof/>
          <w:color w:val="000000"/>
          <w:lang w:eastAsia="pl-PL"/>
        </w:rPr>
        <w:t xml:space="preserve">INFORMACJA DODATKOWA: </w:t>
      </w:r>
      <w:r w:rsidRPr="00B96CA5">
        <w:rPr>
          <w:rFonts w:eastAsia="Times New Roman" w:cs="Times New Roman"/>
          <w:noProof/>
          <w:color w:val="000000"/>
          <w:lang w:eastAsia="pl-PL"/>
        </w:rPr>
        <w:t>I. WPROWADZENIE</w:t>
      </w:r>
      <w:r w:rsidRPr="00B96CA5">
        <w:rPr>
          <w:rFonts w:eastAsia="Times New Roman" w:cs="Times New Roman"/>
          <w:iCs/>
          <w:noProof/>
          <w:color w:val="000000"/>
        </w:rPr>
        <w:tab/>
        <w:t>16</w:t>
      </w:r>
    </w:p>
    <w:p w:rsidR="008F2FFE" w:rsidRPr="008F2FFE" w:rsidRDefault="00E931E4" w:rsidP="009961AA">
      <w:pPr>
        <w:tabs>
          <w:tab w:val="right" w:leader="dot" w:pos="8778"/>
        </w:tabs>
        <w:spacing w:before="20" w:after="0" w:line="240" w:lineRule="auto"/>
        <w:rPr>
          <w:rFonts w:eastAsia="Times New Roman" w:cs="Times New Roman"/>
          <w:iCs/>
          <w:noProof/>
          <w:color w:val="000000"/>
        </w:rPr>
      </w:pPr>
      <w:r w:rsidRPr="00B96CA5">
        <w:rPr>
          <w:rFonts w:eastAsia="Times New Roman" w:cs="Times New Roman"/>
          <w:iCs/>
          <w:noProof/>
          <w:color w:val="000000"/>
          <w:lang w:eastAsia="pl-PL"/>
        </w:rPr>
        <w:t xml:space="preserve">INFORMACJA DODATKOWA: </w:t>
      </w:r>
      <w:r w:rsidRPr="00B96CA5">
        <w:rPr>
          <w:rFonts w:eastAsia="Times New Roman" w:cs="Times New Roman"/>
          <w:iCs/>
          <w:noProof/>
          <w:color w:val="000000"/>
        </w:rPr>
        <w:t>II. DODATKOWE INFORMACJE I OBJAŚNIENIA</w:t>
      </w:r>
      <w:r w:rsidRPr="00B96CA5">
        <w:rPr>
          <w:rFonts w:eastAsia="Times New Roman" w:cs="Times New Roman"/>
          <w:iCs/>
          <w:noProof/>
          <w:color w:val="000000"/>
        </w:rPr>
        <w:tab/>
        <w:t>4</w:t>
      </w:r>
      <w:r w:rsidR="00B96CA5" w:rsidRPr="00B96CA5">
        <w:rPr>
          <w:rFonts w:eastAsia="Times New Roman" w:cs="Times New Roman"/>
          <w:iCs/>
          <w:noProof/>
          <w:color w:val="000000"/>
        </w:rPr>
        <w:t>5</w:t>
      </w:r>
      <w:r w:rsidR="00FD4AD5">
        <w:rPr>
          <w:rFonts w:eastAsia="Times New Roman" w:cs="Times New Roman"/>
          <w:iCs/>
          <w:noProof/>
          <w:color w:val="000000"/>
        </w:rPr>
        <w:br w:type="page"/>
      </w:r>
    </w:p>
    <w:p w:rsidR="008F2FFE" w:rsidRDefault="008F2FFE" w:rsidP="00B3607F">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2800" w:line="240" w:lineRule="auto"/>
        <w:rPr>
          <w:rFonts w:eastAsia="Times New Roman" w:cstheme="minorHAnsi"/>
          <w:color w:val="000000"/>
          <w:u w:val="single"/>
        </w:rPr>
        <w:sectPr w:rsidR="008F2FFE" w:rsidSect="00A37373">
          <w:headerReference w:type="default" r:id="rId11"/>
          <w:pgSz w:w="16840" w:h="11907" w:orient="landscape" w:code="9"/>
          <w:pgMar w:top="1701" w:right="1671" w:bottom="1134" w:left="1135" w:header="851" w:footer="851" w:gutter="0"/>
          <w:cols w:space="708"/>
          <w:noEndnote/>
          <w:docGrid w:linePitch="299"/>
        </w:sectPr>
      </w:pPr>
    </w:p>
    <w:p w:rsidR="008F2FFE" w:rsidRPr="00F258CD" w:rsidRDefault="008F2FFE" w:rsidP="009961AA">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rPr>
      </w:pPr>
      <w:r w:rsidRPr="00F258CD">
        <w:rPr>
          <w:rFonts w:eastAsia="Times New Roman" w:cstheme="minorHAnsi"/>
          <w:color w:val="000000"/>
          <w:u w:val="single"/>
        </w:rPr>
        <w:lastRenderedPageBreak/>
        <w:t xml:space="preserve">                                 </w:t>
      </w:r>
    </w:p>
    <w:p w:rsidR="008F2FFE" w:rsidRPr="008F2FFE" w:rsidRDefault="008F2FFE" w:rsidP="009961AA">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rPr>
      </w:pPr>
      <w:r w:rsidRPr="008F2FFE">
        <w:rPr>
          <w:rFonts w:eastAsia="Times New Roman" w:cstheme="minorHAnsi"/>
          <w:color w:val="000000"/>
        </w:rPr>
        <w:t>Marzanna Krajewska</w:t>
      </w:r>
    </w:p>
    <w:p w:rsidR="008F2FFE" w:rsidRPr="008F2FFE" w:rsidRDefault="008F2FFE" w:rsidP="009961AA">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rPr>
      </w:pPr>
      <w:r w:rsidRPr="008F2FFE">
        <w:rPr>
          <w:rFonts w:eastAsia="Times New Roman" w:cstheme="minorHAnsi"/>
          <w:color w:val="000000"/>
        </w:rPr>
        <w:t>Skarbnik m.st. Warszawy</w:t>
      </w:r>
    </w:p>
    <w:p w:rsidR="008F2FFE" w:rsidRPr="008F2FFE" w:rsidRDefault="008F2FFE" w:rsidP="009961AA">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u w:val="single"/>
        </w:rPr>
      </w:pPr>
      <w:r w:rsidRPr="008F2FFE">
        <w:rPr>
          <w:rFonts w:eastAsia="Times New Roman" w:cstheme="minorHAnsi"/>
          <w:color w:val="000000"/>
          <w:u w:val="single"/>
        </w:rPr>
        <w:t>                                  </w:t>
      </w:r>
    </w:p>
    <w:p w:rsidR="008F2FFE" w:rsidRPr="008F2FFE" w:rsidRDefault="008F2FFE" w:rsidP="009961AA">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rPr>
      </w:pPr>
      <w:r w:rsidRPr="008F2FFE">
        <w:rPr>
          <w:rFonts w:eastAsia="Times New Roman" w:cstheme="minorHAnsi"/>
          <w:color w:val="000000"/>
        </w:rPr>
        <w:t>Rafał Trzaskowski</w:t>
      </w:r>
    </w:p>
    <w:p w:rsidR="008F2FFE" w:rsidRPr="00F258CD" w:rsidRDefault="008F2FFE" w:rsidP="009961AA">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heme="minorHAnsi"/>
          <w:color w:val="000000"/>
        </w:rPr>
      </w:pPr>
      <w:r w:rsidRPr="008F2FFE">
        <w:rPr>
          <w:rFonts w:eastAsia="Times New Roman" w:cstheme="minorHAnsi"/>
          <w:color w:val="000000"/>
        </w:rPr>
        <w:t>Prezydent m.st. Warszawy</w:t>
      </w:r>
    </w:p>
    <w:p w:rsidR="008F2FFE" w:rsidRDefault="008F2FFE" w:rsidP="008F2FFE">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jc w:val="both"/>
        <w:rPr>
          <w:rFonts w:eastAsia="Times New Roman" w:cstheme="minorHAnsi"/>
          <w:color w:val="000000"/>
          <w:highlight w:val="yellow"/>
        </w:rPr>
        <w:sectPr w:rsidR="008F2FFE" w:rsidSect="00B3607F">
          <w:type w:val="continuous"/>
          <w:pgSz w:w="16840" w:h="11907" w:orient="landscape" w:code="9"/>
          <w:pgMar w:top="5529" w:right="1671" w:bottom="1134" w:left="1135" w:header="851" w:footer="851" w:gutter="0"/>
          <w:cols w:num="2" w:space="708"/>
          <w:noEndnote/>
          <w:docGrid w:linePitch="299"/>
        </w:sectPr>
      </w:pPr>
    </w:p>
    <w:p w:rsidR="008F2FFE" w:rsidRDefault="00E931E4" w:rsidP="00C82DCD">
      <w:pPr>
        <w:tabs>
          <w:tab w:val="left" w:pos="1"/>
          <w:tab w:val="left" w:pos="255"/>
          <w:tab w:val="left" w:pos="766"/>
          <w:tab w:val="left" w:pos="1192"/>
          <w:tab w:val="left" w:pos="1618"/>
          <w:tab w:val="left" w:pos="2044"/>
          <w:tab w:val="right" w:pos="8789"/>
        </w:tabs>
        <w:spacing w:before="1600" w:after="0" w:line="240" w:lineRule="auto"/>
      </w:pPr>
      <w:r w:rsidRPr="002C11F2">
        <w:rPr>
          <w:rFonts w:eastAsia="Times New Roman" w:cs="Times New Roman"/>
          <w:highlight w:val="yellow"/>
        </w:rPr>
        <w:fldChar w:fldCharType="end"/>
      </w:r>
      <w:r w:rsidR="008F2FFE" w:rsidRPr="00F258CD">
        <w:rPr>
          <w:rFonts w:eastAsia="Times New Roman" w:cstheme="minorHAnsi"/>
        </w:rPr>
        <w:t xml:space="preserve">Warszawa, </w:t>
      </w:r>
      <w:r w:rsidR="008F2FFE">
        <w:rPr>
          <w:rFonts w:eastAsia="Times New Roman" w:cstheme="minorHAnsi"/>
        </w:rPr>
        <w:t>14</w:t>
      </w:r>
      <w:r w:rsidR="008F2FFE" w:rsidRPr="00F258CD">
        <w:rPr>
          <w:rFonts w:eastAsia="Times New Roman" w:cstheme="minorHAnsi"/>
        </w:rPr>
        <w:t xml:space="preserve"> </w:t>
      </w:r>
      <w:r w:rsidR="008F2FFE" w:rsidRPr="002C11F2">
        <w:rPr>
          <w:rFonts w:eastAsia="Times New Roman" w:cstheme="minorHAnsi"/>
        </w:rPr>
        <w:t>maja 202</w:t>
      </w:r>
      <w:r w:rsidR="008F2FFE">
        <w:rPr>
          <w:rFonts w:eastAsia="Times New Roman" w:cstheme="minorHAnsi"/>
        </w:rPr>
        <w:t>4</w:t>
      </w:r>
      <w:r w:rsidR="008F2FFE" w:rsidRPr="002C11F2">
        <w:rPr>
          <w:rFonts w:eastAsia="Times New Roman" w:cstheme="minorHAnsi"/>
        </w:rPr>
        <w:t xml:space="preserve"> r.</w:t>
      </w:r>
    </w:p>
    <w:p w:rsidR="00E931E4" w:rsidRDefault="00E931E4">
      <w:r>
        <w:br w:type="page"/>
      </w:r>
    </w:p>
    <w:p w:rsidR="004F730C" w:rsidRDefault="004F730C" w:rsidP="002B1EDE">
      <w:pPr>
        <w:pStyle w:val="Nagwek2"/>
        <w:tabs>
          <w:tab w:val="left" w:pos="5096"/>
        </w:tabs>
      </w:pPr>
      <w:bookmarkStart w:id="1" w:name="_GoBack"/>
      <w:bookmarkEnd w:id="1"/>
      <w:r w:rsidRPr="006974E1">
        <w:lastRenderedPageBreak/>
        <w:t>BILANS Z WYKONANIA BUDŻETU</w:t>
      </w:r>
    </w:p>
    <w:tbl>
      <w:tblPr>
        <w:tblStyle w:val="Tabela-Siatka"/>
        <w:tblW w:w="13325" w:type="dxa"/>
        <w:tblInd w:w="-5" w:type="dxa"/>
        <w:tblLook w:val="0620" w:firstRow="1" w:lastRow="0" w:firstColumn="0" w:lastColumn="0" w:noHBand="1" w:noVBand="1"/>
        <w:tblDescription w:val="Bilans z wykonania budżetu"/>
      </w:tblPr>
      <w:tblGrid>
        <w:gridCol w:w="567"/>
        <w:gridCol w:w="709"/>
        <w:gridCol w:w="5926"/>
        <w:gridCol w:w="1881"/>
        <w:gridCol w:w="2162"/>
        <w:gridCol w:w="2080"/>
      </w:tblGrid>
      <w:tr w:rsidR="00F54682" w:rsidRPr="0091726A" w:rsidTr="005775FA">
        <w:trPr>
          <w:trHeight w:val="585"/>
          <w:tblHeader/>
        </w:trPr>
        <w:tc>
          <w:tcPr>
            <w:tcW w:w="567" w:type="dxa"/>
            <w:noWrap/>
          </w:tcPr>
          <w:p w:rsidR="004F730C" w:rsidRPr="0091726A" w:rsidRDefault="004F730C" w:rsidP="002B1EDE">
            <w:pPr>
              <w:spacing w:line="240" w:lineRule="auto"/>
              <w:rPr>
                <w:rFonts w:asciiTheme="minorHAnsi" w:hAnsiTheme="minorHAnsi" w:cstheme="minorHAnsi"/>
                <w:b/>
                <w:bCs/>
                <w:color w:val="000000"/>
                <w:sz w:val="22"/>
                <w:szCs w:val="22"/>
              </w:rPr>
            </w:pPr>
          </w:p>
        </w:tc>
        <w:tc>
          <w:tcPr>
            <w:tcW w:w="6635" w:type="dxa"/>
            <w:gridSpan w:val="2"/>
            <w:noWrap/>
          </w:tcPr>
          <w:p w:rsidR="004F730C" w:rsidRPr="0091726A" w:rsidRDefault="004F730C" w:rsidP="002B1EDE">
            <w:pPr>
              <w:spacing w:line="240" w:lineRule="auto"/>
              <w:rPr>
                <w:rFonts w:asciiTheme="minorHAnsi" w:hAnsiTheme="minorHAnsi" w:cstheme="minorHAnsi"/>
                <w:b/>
                <w:bCs/>
                <w:color w:val="000000"/>
                <w:sz w:val="22"/>
                <w:szCs w:val="22"/>
              </w:rPr>
            </w:pPr>
          </w:p>
        </w:tc>
        <w:tc>
          <w:tcPr>
            <w:tcW w:w="1881" w:type="dxa"/>
          </w:tcPr>
          <w:p w:rsidR="004F730C" w:rsidRPr="0006475B" w:rsidRDefault="004F730C" w:rsidP="0006475B">
            <w:pPr>
              <w:spacing w:line="240" w:lineRule="auto"/>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Nota</w:t>
            </w:r>
          </w:p>
        </w:tc>
        <w:tc>
          <w:tcPr>
            <w:tcW w:w="2162" w:type="dxa"/>
            <w:shd w:val="clear" w:color="auto" w:fill="auto"/>
          </w:tcPr>
          <w:p w:rsidR="004F730C" w:rsidRPr="0006475B" w:rsidRDefault="004F730C" w:rsidP="0006475B">
            <w:pPr>
              <w:spacing w:line="240" w:lineRule="auto"/>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31 grudnia 202</w:t>
            </w:r>
            <w:r w:rsidR="00D477B7" w:rsidRPr="0006475B">
              <w:rPr>
                <w:rFonts w:asciiTheme="minorHAnsi" w:hAnsiTheme="minorHAnsi" w:cstheme="minorHAnsi"/>
                <w:b/>
                <w:bCs/>
                <w:color w:val="000000"/>
                <w:sz w:val="22"/>
                <w:szCs w:val="22"/>
              </w:rPr>
              <w:t>2</w:t>
            </w:r>
            <w:r w:rsidRPr="0006475B">
              <w:rPr>
                <w:rFonts w:asciiTheme="minorHAnsi" w:hAnsiTheme="minorHAnsi" w:cstheme="minorHAnsi"/>
                <w:b/>
                <w:bCs/>
                <w:color w:val="000000"/>
                <w:sz w:val="22"/>
                <w:szCs w:val="22"/>
              </w:rPr>
              <w:t xml:space="preserve"> r.</w:t>
            </w:r>
          </w:p>
        </w:tc>
        <w:tc>
          <w:tcPr>
            <w:tcW w:w="2080" w:type="dxa"/>
            <w:shd w:val="clear" w:color="auto" w:fill="auto"/>
          </w:tcPr>
          <w:p w:rsidR="004F730C" w:rsidRPr="0006475B" w:rsidRDefault="004F730C" w:rsidP="0006475B">
            <w:pPr>
              <w:spacing w:line="240" w:lineRule="auto"/>
              <w:ind w:right="-822"/>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31 grudnia 202</w:t>
            </w:r>
            <w:r w:rsidR="00D477B7" w:rsidRPr="0006475B">
              <w:rPr>
                <w:rFonts w:asciiTheme="minorHAnsi" w:hAnsiTheme="minorHAnsi" w:cstheme="minorHAnsi"/>
                <w:b/>
                <w:bCs/>
                <w:color w:val="000000"/>
                <w:sz w:val="22"/>
                <w:szCs w:val="22"/>
              </w:rPr>
              <w:t>3</w:t>
            </w:r>
            <w:r w:rsidRPr="0006475B">
              <w:rPr>
                <w:rFonts w:asciiTheme="minorHAnsi" w:hAnsiTheme="minorHAnsi" w:cstheme="minorHAnsi"/>
                <w:b/>
                <w:bCs/>
                <w:color w:val="000000"/>
                <w:sz w:val="22"/>
                <w:szCs w:val="22"/>
              </w:rPr>
              <w:t> r.</w:t>
            </w:r>
          </w:p>
        </w:tc>
      </w:tr>
      <w:tr w:rsidR="0006475B" w:rsidRPr="0091726A" w:rsidTr="005775FA">
        <w:trPr>
          <w:trHeight w:val="300"/>
        </w:trPr>
        <w:tc>
          <w:tcPr>
            <w:tcW w:w="7202" w:type="dxa"/>
            <w:gridSpan w:val="3"/>
            <w:noWrap/>
          </w:tcPr>
          <w:p w:rsidR="004F730C" w:rsidRPr="00896155" w:rsidRDefault="004F730C" w:rsidP="002B1EDE">
            <w:pPr>
              <w:spacing w:line="240" w:lineRule="auto"/>
              <w:rPr>
                <w:rFonts w:asciiTheme="minorHAnsi" w:hAnsiTheme="minorHAnsi" w:cstheme="minorHAnsi"/>
                <w:b/>
                <w:bCs/>
                <w:color w:val="000000"/>
                <w:sz w:val="24"/>
                <w:szCs w:val="24"/>
              </w:rPr>
            </w:pPr>
            <w:r w:rsidRPr="00896155">
              <w:rPr>
                <w:rFonts w:asciiTheme="minorHAnsi" w:hAnsiTheme="minorHAnsi" w:cstheme="minorHAnsi"/>
                <w:b/>
                <w:bCs/>
                <w:color w:val="000000"/>
                <w:sz w:val="24"/>
                <w:szCs w:val="24"/>
              </w:rPr>
              <w:t>Aktywa</w:t>
            </w:r>
          </w:p>
        </w:tc>
        <w:tc>
          <w:tcPr>
            <w:tcW w:w="1881" w:type="dxa"/>
            <w:noWrap/>
          </w:tcPr>
          <w:p w:rsidR="004F730C" w:rsidRPr="0006475B" w:rsidRDefault="004F730C" w:rsidP="0006475B">
            <w:pPr>
              <w:spacing w:line="240" w:lineRule="auto"/>
              <w:rPr>
                <w:rFonts w:asciiTheme="minorHAnsi" w:hAnsiTheme="minorHAnsi" w:cstheme="minorHAnsi"/>
                <w:b/>
                <w:bCs/>
                <w:color w:val="000000"/>
                <w:sz w:val="22"/>
                <w:szCs w:val="22"/>
              </w:rPr>
            </w:pPr>
          </w:p>
        </w:tc>
        <w:tc>
          <w:tcPr>
            <w:tcW w:w="2162" w:type="dxa"/>
            <w:shd w:val="clear" w:color="auto" w:fill="auto"/>
            <w:noWrap/>
          </w:tcPr>
          <w:p w:rsidR="004F730C" w:rsidRPr="0006475B" w:rsidRDefault="004F730C" w:rsidP="0006475B">
            <w:pPr>
              <w:spacing w:line="240" w:lineRule="auto"/>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zł</w:t>
            </w:r>
          </w:p>
        </w:tc>
        <w:tc>
          <w:tcPr>
            <w:tcW w:w="2080" w:type="dxa"/>
            <w:noWrap/>
          </w:tcPr>
          <w:p w:rsidR="004F730C" w:rsidRPr="0006475B" w:rsidRDefault="004F730C" w:rsidP="0006475B">
            <w:pPr>
              <w:spacing w:line="240" w:lineRule="auto"/>
              <w:ind w:right="-822"/>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zł</w:t>
            </w:r>
          </w:p>
        </w:tc>
      </w:tr>
      <w:tr w:rsidR="00F54682" w:rsidRPr="0091726A" w:rsidTr="005775FA">
        <w:trPr>
          <w:trHeight w:val="285"/>
        </w:trPr>
        <w:tc>
          <w:tcPr>
            <w:tcW w:w="567" w:type="dxa"/>
            <w:noWrap/>
          </w:tcPr>
          <w:p w:rsidR="00D477B7" w:rsidRPr="0091726A" w:rsidRDefault="00D477B7" w:rsidP="00D477B7">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w:t>
            </w:r>
          </w:p>
        </w:tc>
        <w:tc>
          <w:tcPr>
            <w:tcW w:w="6635" w:type="dxa"/>
            <w:gridSpan w:val="2"/>
            <w:noWrap/>
          </w:tcPr>
          <w:p w:rsidR="00D477B7" w:rsidRPr="0091726A" w:rsidRDefault="00D477B7" w:rsidP="00D477B7">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Środki pieniężne</w:t>
            </w:r>
          </w:p>
        </w:tc>
        <w:tc>
          <w:tcPr>
            <w:tcW w:w="1881" w:type="dxa"/>
            <w:noWrap/>
          </w:tcPr>
          <w:p w:rsidR="00D477B7" w:rsidRPr="0006475B" w:rsidRDefault="00D477B7" w:rsidP="0006475B">
            <w:pPr>
              <w:spacing w:line="240" w:lineRule="auto"/>
              <w:rPr>
                <w:rFonts w:asciiTheme="minorHAnsi" w:hAnsiTheme="minorHAnsi" w:cstheme="minorHAnsi"/>
                <w:b/>
                <w:bCs/>
                <w:color w:val="000000"/>
                <w:sz w:val="22"/>
                <w:szCs w:val="22"/>
              </w:rPr>
            </w:pPr>
          </w:p>
        </w:tc>
        <w:tc>
          <w:tcPr>
            <w:tcW w:w="2162" w:type="dxa"/>
            <w:shd w:val="clear" w:color="auto" w:fill="auto"/>
            <w:noWrap/>
            <w:vAlign w:val="center"/>
          </w:tcPr>
          <w:p w:rsidR="00D477B7" w:rsidRPr="0006475B" w:rsidRDefault="000E51A6" w:rsidP="0006475B">
            <w:pPr>
              <w:spacing w:line="240" w:lineRule="auto"/>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4 233 484 498,43</w:t>
            </w:r>
          </w:p>
        </w:tc>
        <w:tc>
          <w:tcPr>
            <w:tcW w:w="2080" w:type="dxa"/>
            <w:noWrap/>
          </w:tcPr>
          <w:p w:rsidR="00D477B7" w:rsidRPr="0006475B" w:rsidRDefault="000E51A6" w:rsidP="0006475B">
            <w:pPr>
              <w:spacing w:line="240" w:lineRule="auto"/>
              <w:ind w:right="-822"/>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1 957 797 982,11</w:t>
            </w:r>
          </w:p>
        </w:tc>
      </w:tr>
      <w:tr w:rsidR="00F54682" w:rsidRPr="002C11F2" w:rsidTr="005775FA">
        <w:trPr>
          <w:trHeight w:val="300"/>
        </w:trPr>
        <w:tc>
          <w:tcPr>
            <w:tcW w:w="567" w:type="dxa"/>
            <w:noWrap/>
          </w:tcPr>
          <w:p w:rsidR="000E51A6" w:rsidRPr="0091726A" w:rsidRDefault="000E51A6" w:rsidP="000E51A6">
            <w:pPr>
              <w:spacing w:line="240" w:lineRule="auto"/>
              <w:rPr>
                <w:rFonts w:asciiTheme="minorHAnsi" w:hAnsiTheme="minorHAnsi" w:cstheme="minorHAnsi"/>
                <w:color w:val="000000"/>
                <w:sz w:val="22"/>
                <w:szCs w:val="22"/>
              </w:rPr>
            </w:pPr>
          </w:p>
        </w:tc>
        <w:tc>
          <w:tcPr>
            <w:tcW w:w="709" w:type="dxa"/>
            <w:noWrap/>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w:t>
            </w:r>
          </w:p>
        </w:tc>
        <w:tc>
          <w:tcPr>
            <w:tcW w:w="5926" w:type="dxa"/>
            <w:noWrap/>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Środki pieniężne</w:t>
            </w:r>
          </w:p>
        </w:tc>
        <w:tc>
          <w:tcPr>
            <w:tcW w:w="1881" w:type="dxa"/>
            <w:noWrap/>
            <w:vAlign w:val="center"/>
          </w:tcPr>
          <w:p w:rsidR="000E51A6" w:rsidRPr="0006475B" w:rsidRDefault="000E51A6" w:rsidP="0006475B">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E51A6" w:rsidRPr="0006475B" w:rsidRDefault="000E51A6" w:rsidP="0006475B">
            <w:pPr>
              <w:spacing w:line="240" w:lineRule="auto"/>
              <w:rPr>
                <w:rFonts w:asciiTheme="minorHAnsi" w:hAnsiTheme="minorHAnsi" w:cstheme="minorHAnsi"/>
                <w:color w:val="000000"/>
                <w:sz w:val="22"/>
                <w:szCs w:val="22"/>
              </w:rPr>
            </w:pPr>
            <w:r w:rsidRPr="0006475B">
              <w:rPr>
                <w:rFonts w:asciiTheme="minorHAnsi" w:hAnsiTheme="minorHAnsi" w:cstheme="minorHAnsi"/>
                <w:color w:val="000000"/>
                <w:sz w:val="22"/>
                <w:szCs w:val="22"/>
              </w:rPr>
              <w:t>4 233 484 498,43</w:t>
            </w:r>
          </w:p>
        </w:tc>
        <w:tc>
          <w:tcPr>
            <w:tcW w:w="2080" w:type="dxa"/>
            <w:noWrap/>
            <w:vAlign w:val="center"/>
          </w:tcPr>
          <w:p w:rsidR="000E51A6" w:rsidRPr="0006475B" w:rsidRDefault="000E51A6" w:rsidP="0006475B">
            <w:pPr>
              <w:spacing w:line="240" w:lineRule="auto"/>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1 957 797 982,11</w:t>
            </w:r>
          </w:p>
        </w:tc>
      </w:tr>
      <w:tr w:rsidR="00F54682" w:rsidRPr="002C11F2" w:rsidTr="005775FA">
        <w:trPr>
          <w:trHeight w:val="300"/>
        </w:trPr>
        <w:tc>
          <w:tcPr>
            <w:tcW w:w="567" w:type="dxa"/>
            <w:noWrap/>
          </w:tcPr>
          <w:p w:rsidR="000E51A6" w:rsidRPr="0091726A" w:rsidRDefault="000E51A6" w:rsidP="000E51A6">
            <w:pPr>
              <w:spacing w:line="240" w:lineRule="auto"/>
              <w:rPr>
                <w:rFonts w:asciiTheme="minorHAnsi" w:hAnsiTheme="minorHAnsi" w:cstheme="minorHAnsi"/>
                <w:color w:val="000000"/>
                <w:sz w:val="22"/>
                <w:szCs w:val="22"/>
              </w:rPr>
            </w:pPr>
          </w:p>
        </w:tc>
        <w:tc>
          <w:tcPr>
            <w:tcW w:w="709" w:type="dxa"/>
            <w:noWrap/>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1.1.</w:t>
            </w:r>
          </w:p>
        </w:tc>
        <w:tc>
          <w:tcPr>
            <w:tcW w:w="5926" w:type="dxa"/>
            <w:noWrap/>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Środki pieniężne budżetu</w:t>
            </w:r>
          </w:p>
        </w:tc>
        <w:tc>
          <w:tcPr>
            <w:tcW w:w="1881" w:type="dxa"/>
            <w:noWrap/>
            <w:vAlign w:val="center"/>
          </w:tcPr>
          <w:p w:rsidR="000E51A6" w:rsidRPr="0006475B" w:rsidRDefault="000E51A6" w:rsidP="0006475B">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E51A6" w:rsidRPr="0006475B" w:rsidRDefault="000E51A6" w:rsidP="0006475B">
            <w:pPr>
              <w:spacing w:line="240" w:lineRule="auto"/>
              <w:rPr>
                <w:rFonts w:asciiTheme="minorHAnsi" w:hAnsiTheme="minorHAnsi" w:cstheme="minorHAnsi"/>
                <w:color w:val="000000"/>
                <w:sz w:val="22"/>
                <w:szCs w:val="22"/>
              </w:rPr>
            </w:pPr>
            <w:r w:rsidRPr="0006475B">
              <w:rPr>
                <w:rFonts w:asciiTheme="minorHAnsi" w:hAnsiTheme="minorHAnsi" w:cstheme="minorHAnsi"/>
                <w:color w:val="000000"/>
                <w:sz w:val="22"/>
                <w:szCs w:val="22"/>
              </w:rPr>
              <w:t>4 233 484 498,43</w:t>
            </w:r>
          </w:p>
        </w:tc>
        <w:tc>
          <w:tcPr>
            <w:tcW w:w="2080" w:type="dxa"/>
            <w:noWrap/>
            <w:vAlign w:val="center"/>
          </w:tcPr>
          <w:p w:rsidR="000E51A6" w:rsidRPr="0006475B" w:rsidRDefault="000E51A6" w:rsidP="0006475B">
            <w:pPr>
              <w:spacing w:line="240" w:lineRule="auto"/>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1 957 797 982,11</w:t>
            </w:r>
          </w:p>
        </w:tc>
      </w:tr>
      <w:tr w:rsidR="00F54682" w:rsidRPr="002C11F2" w:rsidTr="005775FA">
        <w:trPr>
          <w:trHeight w:val="300"/>
        </w:trPr>
        <w:tc>
          <w:tcPr>
            <w:tcW w:w="567" w:type="dxa"/>
            <w:noWrap/>
          </w:tcPr>
          <w:p w:rsidR="000E51A6" w:rsidRPr="0091726A" w:rsidRDefault="000E51A6" w:rsidP="000E51A6">
            <w:pPr>
              <w:spacing w:line="240" w:lineRule="auto"/>
              <w:rPr>
                <w:rFonts w:asciiTheme="minorHAnsi" w:hAnsiTheme="minorHAnsi" w:cstheme="minorHAnsi"/>
                <w:color w:val="000000"/>
                <w:sz w:val="22"/>
                <w:szCs w:val="22"/>
              </w:rPr>
            </w:pPr>
          </w:p>
        </w:tc>
        <w:tc>
          <w:tcPr>
            <w:tcW w:w="709" w:type="dxa"/>
            <w:noWrap/>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1.2.</w:t>
            </w:r>
          </w:p>
        </w:tc>
        <w:tc>
          <w:tcPr>
            <w:tcW w:w="5926" w:type="dxa"/>
            <w:noWrap/>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Pozostałe środki pieniężne</w:t>
            </w:r>
          </w:p>
        </w:tc>
        <w:tc>
          <w:tcPr>
            <w:tcW w:w="1881" w:type="dxa"/>
            <w:noWrap/>
            <w:vAlign w:val="center"/>
          </w:tcPr>
          <w:p w:rsidR="000E51A6" w:rsidRPr="0006475B" w:rsidRDefault="000E51A6" w:rsidP="0006475B">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E51A6" w:rsidRPr="0006475B" w:rsidRDefault="000E51A6" w:rsidP="0006475B">
            <w:pPr>
              <w:spacing w:line="240" w:lineRule="auto"/>
              <w:rPr>
                <w:rFonts w:asciiTheme="minorHAnsi" w:hAnsiTheme="minorHAnsi" w:cstheme="minorHAnsi"/>
                <w:color w:val="000000"/>
                <w:sz w:val="22"/>
                <w:szCs w:val="22"/>
              </w:rPr>
            </w:pPr>
            <w:r w:rsidRPr="0006475B">
              <w:rPr>
                <w:rFonts w:asciiTheme="minorHAnsi" w:hAnsiTheme="minorHAnsi" w:cstheme="minorHAnsi"/>
                <w:color w:val="000000"/>
                <w:sz w:val="22"/>
                <w:szCs w:val="22"/>
              </w:rPr>
              <w:t>0,00</w:t>
            </w:r>
          </w:p>
        </w:tc>
        <w:tc>
          <w:tcPr>
            <w:tcW w:w="2080" w:type="dxa"/>
            <w:noWrap/>
            <w:vAlign w:val="center"/>
          </w:tcPr>
          <w:p w:rsidR="000E51A6" w:rsidRPr="0006475B" w:rsidRDefault="000E51A6" w:rsidP="0006475B">
            <w:pPr>
              <w:spacing w:line="240" w:lineRule="auto"/>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0,00</w:t>
            </w:r>
          </w:p>
        </w:tc>
      </w:tr>
      <w:tr w:rsidR="00F54682" w:rsidRPr="0091726A" w:rsidTr="005775FA">
        <w:trPr>
          <w:trHeight w:val="300"/>
        </w:trPr>
        <w:tc>
          <w:tcPr>
            <w:tcW w:w="567" w:type="dxa"/>
            <w:noWrap/>
          </w:tcPr>
          <w:p w:rsidR="000E51A6" w:rsidRPr="0091726A" w:rsidRDefault="000E51A6" w:rsidP="000E51A6">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w:t>
            </w:r>
          </w:p>
        </w:tc>
        <w:tc>
          <w:tcPr>
            <w:tcW w:w="6635" w:type="dxa"/>
            <w:gridSpan w:val="2"/>
            <w:noWrap/>
          </w:tcPr>
          <w:p w:rsidR="000E51A6" w:rsidRPr="0091726A" w:rsidRDefault="000E51A6" w:rsidP="000E51A6">
            <w:pPr>
              <w:spacing w:line="24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Należności</w:t>
            </w:r>
            <w:r w:rsidRPr="0091726A">
              <w:rPr>
                <w:rFonts w:asciiTheme="minorHAnsi" w:hAnsiTheme="minorHAnsi" w:cstheme="minorHAnsi"/>
                <w:b/>
                <w:bCs/>
                <w:color w:val="000000"/>
                <w:sz w:val="22"/>
                <w:szCs w:val="22"/>
              </w:rPr>
              <w:t xml:space="preserve"> i rozliczenia</w:t>
            </w:r>
          </w:p>
        </w:tc>
        <w:tc>
          <w:tcPr>
            <w:tcW w:w="1881" w:type="dxa"/>
            <w:noWrap/>
          </w:tcPr>
          <w:p w:rsidR="000E51A6" w:rsidRPr="0006475B" w:rsidRDefault="000E51A6" w:rsidP="0006475B">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E51A6" w:rsidRPr="0006475B" w:rsidRDefault="000E51A6" w:rsidP="0006475B">
            <w:pPr>
              <w:spacing w:line="240" w:lineRule="auto"/>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29 874 203,57</w:t>
            </w:r>
          </w:p>
        </w:tc>
        <w:tc>
          <w:tcPr>
            <w:tcW w:w="2080" w:type="dxa"/>
            <w:noWrap/>
          </w:tcPr>
          <w:p w:rsidR="000E51A6" w:rsidRPr="0006475B" w:rsidRDefault="000E51A6" w:rsidP="0006475B">
            <w:pPr>
              <w:spacing w:line="240" w:lineRule="auto"/>
              <w:ind w:right="-822"/>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68 543 279,14</w:t>
            </w:r>
          </w:p>
        </w:tc>
      </w:tr>
      <w:tr w:rsidR="00F54682" w:rsidRPr="002C11F2" w:rsidTr="005775FA">
        <w:trPr>
          <w:trHeight w:val="300"/>
        </w:trPr>
        <w:tc>
          <w:tcPr>
            <w:tcW w:w="567" w:type="dxa"/>
            <w:noWrap/>
          </w:tcPr>
          <w:p w:rsidR="000E51A6" w:rsidRPr="0091726A" w:rsidRDefault="000E51A6" w:rsidP="000E51A6">
            <w:pPr>
              <w:spacing w:line="240" w:lineRule="auto"/>
              <w:rPr>
                <w:rFonts w:asciiTheme="minorHAnsi" w:hAnsiTheme="minorHAnsi" w:cstheme="minorHAnsi"/>
                <w:color w:val="000000"/>
                <w:sz w:val="22"/>
                <w:szCs w:val="22"/>
              </w:rPr>
            </w:pPr>
          </w:p>
        </w:tc>
        <w:tc>
          <w:tcPr>
            <w:tcW w:w="709" w:type="dxa"/>
            <w:noWrap/>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w:t>
            </w:r>
          </w:p>
        </w:tc>
        <w:tc>
          <w:tcPr>
            <w:tcW w:w="5926" w:type="dxa"/>
            <w:noWrap/>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Należności finansowe</w:t>
            </w:r>
          </w:p>
        </w:tc>
        <w:tc>
          <w:tcPr>
            <w:tcW w:w="1881" w:type="dxa"/>
            <w:noWrap/>
            <w:vAlign w:val="center"/>
          </w:tcPr>
          <w:p w:rsidR="000E51A6" w:rsidRPr="0006475B" w:rsidRDefault="000E51A6" w:rsidP="0006475B">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E51A6" w:rsidRPr="0006475B" w:rsidRDefault="000E51A6" w:rsidP="0006475B">
            <w:pPr>
              <w:spacing w:line="240" w:lineRule="auto"/>
              <w:rPr>
                <w:rFonts w:asciiTheme="minorHAnsi" w:hAnsiTheme="minorHAnsi" w:cstheme="minorHAnsi"/>
                <w:color w:val="000000"/>
                <w:sz w:val="22"/>
                <w:szCs w:val="22"/>
              </w:rPr>
            </w:pPr>
            <w:r w:rsidRPr="0006475B">
              <w:rPr>
                <w:rFonts w:asciiTheme="minorHAnsi" w:hAnsiTheme="minorHAnsi" w:cstheme="minorHAnsi"/>
                <w:color w:val="000000"/>
                <w:sz w:val="22"/>
                <w:szCs w:val="22"/>
              </w:rPr>
              <w:t>0,00</w:t>
            </w:r>
          </w:p>
        </w:tc>
        <w:tc>
          <w:tcPr>
            <w:tcW w:w="2080" w:type="dxa"/>
            <w:noWrap/>
            <w:vAlign w:val="center"/>
          </w:tcPr>
          <w:p w:rsidR="000E51A6" w:rsidRPr="0006475B" w:rsidRDefault="000E51A6" w:rsidP="0006475B">
            <w:pPr>
              <w:spacing w:line="240" w:lineRule="auto"/>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0,00</w:t>
            </w:r>
          </w:p>
        </w:tc>
      </w:tr>
      <w:tr w:rsidR="00F54682" w:rsidRPr="002C11F2" w:rsidTr="005775FA">
        <w:trPr>
          <w:trHeight w:val="300"/>
        </w:trPr>
        <w:tc>
          <w:tcPr>
            <w:tcW w:w="567" w:type="dxa"/>
            <w:noWrap/>
          </w:tcPr>
          <w:p w:rsidR="000E51A6" w:rsidRPr="0091726A" w:rsidRDefault="000E51A6" w:rsidP="000E51A6">
            <w:pPr>
              <w:spacing w:line="240" w:lineRule="auto"/>
              <w:rPr>
                <w:rFonts w:asciiTheme="minorHAnsi" w:hAnsiTheme="minorHAnsi" w:cstheme="minorHAnsi"/>
                <w:color w:val="000000"/>
                <w:sz w:val="22"/>
                <w:szCs w:val="22"/>
              </w:rPr>
            </w:pPr>
          </w:p>
        </w:tc>
        <w:tc>
          <w:tcPr>
            <w:tcW w:w="709" w:type="dxa"/>
            <w:noWrap/>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1.1.</w:t>
            </w:r>
          </w:p>
        </w:tc>
        <w:tc>
          <w:tcPr>
            <w:tcW w:w="5926" w:type="dxa"/>
            <w:noWrap/>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Krótkoterminowe (do 12 miesięcy)</w:t>
            </w:r>
          </w:p>
        </w:tc>
        <w:tc>
          <w:tcPr>
            <w:tcW w:w="1881" w:type="dxa"/>
            <w:noWrap/>
            <w:vAlign w:val="center"/>
          </w:tcPr>
          <w:p w:rsidR="000E51A6" w:rsidRPr="0006475B" w:rsidRDefault="000E51A6" w:rsidP="0006475B">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E51A6" w:rsidRPr="0006475B" w:rsidRDefault="000E51A6" w:rsidP="0006475B">
            <w:pPr>
              <w:spacing w:line="240" w:lineRule="auto"/>
              <w:rPr>
                <w:rFonts w:asciiTheme="minorHAnsi" w:hAnsiTheme="minorHAnsi" w:cstheme="minorHAnsi"/>
                <w:color w:val="000000"/>
                <w:sz w:val="22"/>
                <w:szCs w:val="22"/>
              </w:rPr>
            </w:pPr>
            <w:r w:rsidRPr="0006475B">
              <w:rPr>
                <w:rFonts w:asciiTheme="minorHAnsi" w:hAnsiTheme="minorHAnsi" w:cstheme="minorHAnsi"/>
                <w:color w:val="000000"/>
                <w:sz w:val="22"/>
                <w:szCs w:val="22"/>
              </w:rPr>
              <w:t>0,00</w:t>
            </w:r>
          </w:p>
        </w:tc>
        <w:tc>
          <w:tcPr>
            <w:tcW w:w="2080" w:type="dxa"/>
            <w:noWrap/>
            <w:vAlign w:val="center"/>
          </w:tcPr>
          <w:p w:rsidR="000E51A6" w:rsidRPr="0006475B" w:rsidRDefault="000E51A6" w:rsidP="0006475B">
            <w:pPr>
              <w:spacing w:line="240" w:lineRule="auto"/>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0,00</w:t>
            </w:r>
          </w:p>
        </w:tc>
      </w:tr>
      <w:tr w:rsidR="00F54682" w:rsidRPr="002C11F2" w:rsidTr="005775FA">
        <w:trPr>
          <w:trHeight w:val="300"/>
        </w:trPr>
        <w:tc>
          <w:tcPr>
            <w:tcW w:w="567" w:type="dxa"/>
            <w:noWrap/>
          </w:tcPr>
          <w:p w:rsidR="000E51A6" w:rsidRPr="0091726A" w:rsidRDefault="000E51A6" w:rsidP="000E51A6">
            <w:pPr>
              <w:spacing w:line="240" w:lineRule="auto"/>
              <w:rPr>
                <w:rFonts w:asciiTheme="minorHAnsi" w:hAnsiTheme="minorHAnsi" w:cstheme="minorHAnsi"/>
                <w:color w:val="000000"/>
                <w:sz w:val="22"/>
                <w:szCs w:val="22"/>
              </w:rPr>
            </w:pPr>
          </w:p>
        </w:tc>
        <w:tc>
          <w:tcPr>
            <w:tcW w:w="709" w:type="dxa"/>
            <w:noWrap/>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1.2.</w:t>
            </w:r>
          </w:p>
        </w:tc>
        <w:tc>
          <w:tcPr>
            <w:tcW w:w="5926" w:type="dxa"/>
            <w:noWrap/>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Długoterminowe (powyżej 12 miesięcy)</w:t>
            </w:r>
          </w:p>
        </w:tc>
        <w:tc>
          <w:tcPr>
            <w:tcW w:w="1881" w:type="dxa"/>
            <w:noWrap/>
            <w:vAlign w:val="center"/>
          </w:tcPr>
          <w:p w:rsidR="000E51A6" w:rsidRPr="0006475B" w:rsidRDefault="000E51A6" w:rsidP="0006475B">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E51A6" w:rsidRPr="0006475B" w:rsidRDefault="000E51A6" w:rsidP="0006475B">
            <w:pPr>
              <w:spacing w:line="240" w:lineRule="auto"/>
              <w:rPr>
                <w:rFonts w:asciiTheme="minorHAnsi" w:hAnsiTheme="minorHAnsi" w:cstheme="minorHAnsi"/>
                <w:color w:val="000000"/>
                <w:sz w:val="22"/>
                <w:szCs w:val="22"/>
              </w:rPr>
            </w:pPr>
            <w:r w:rsidRPr="0006475B">
              <w:rPr>
                <w:rFonts w:asciiTheme="minorHAnsi" w:hAnsiTheme="minorHAnsi" w:cstheme="minorHAnsi"/>
                <w:color w:val="000000"/>
                <w:sz w:val="22"/>
                <w:szCs w:val="22"/>
              </w:rPr>
              <w:t>0,00</w:t>
            </w:r>
          </w:p>
        </w:tc>
        <w:tc>
          <w:tcPr>
            <w:tcW w:w="2080" w:type="dxa"/>
            <w:noWrap/>
            <w:vAlign w:val="center"/>
          </w:tcPr>
          <w:p w:rsidR="000E51A6" w:rsidRPr="0006475B" w:rsidRDefault="000E51A6" w:rsidP="0006475B">
            <w:pPr>
              <w:spacing w:line="240" w:lineRule="auto"/>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0,00</w:t>
            </w:r>
          </w:p>
        </w:tc>
      </w:tr>
      <w:tr w:rsidR="00F54682" w:rsidRPr="002C11F2" w:rsidTr="005775FA">
        <w:trPr>
          <w:trHeight w:val="300"/>
        </w:trPr>
        <w:tc>
          <w:tcPr>
            <w:tcW w:w="567" w:type="dxa"/>
            <w:noWrap/>
          </w:tcPr>
          <w:p w:rsidR="000E51A6" w:rsidRPr="0091726A" w:rsidRDefault="000E51A6" w:rsidP="000E51A6">
            <w:pPr>
              <w:spacing w:line="240" w:lineRule="auto"/>
              <w:rPr>
                <w:rFonts w:asciiTheme="minorHAnsi" w:hAnsiTheme="minorHAnsi" w:cstheme="minorHAnsi"/>
                <w:color w:val="000000"/>
                <w:sz w:val="22"/>
                <w:szCs w:val="22"/>
              </w:rPr>
            </w:pPr>
          </w:p>
        </w:tc>
        <w:tc>
          <w:tcPr>
            <w:tcW w:w="709" w:type="dxa"/>
            <w:noWrap/>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2.</w:t>
            </w:r>
          </w:p>
        </w:tc>
        <w:tc>
          <w:tcPr>
            <w:tcW w:w="5926" w:type="dxa"/>
            <w:noWrap/>
          </w:tcPr>
          <w:p w:rsidR="000E51A6" w:rsidRPr="0091726A" w:rsidRDefault="000E51A6" w:rsidP="00F54682">
            <w:pPr>
              <w:spacing w:line="240" w:lineRule="auto"/>
              <w:ind w:left="-1016" w:firstLine="1016"/>
              <w:rPr>
                <w:rFonts w:asciiTheme="minorHAnsi" w:hAnsiTheme="minorHAnsi" w:cstheme="minorHAnsi"/>
                <w:color w:val="000000"/>
                <w:sz w:val="22"/>
                <w:szCs w:val="22"/>
              </w:rPr>
            </w:pPr>
            <w:r w:rsidRPr="0091726A">
              <w:rPr>
                <w:rFonts w:asciiTheme="minorHAnsi" w:hAnsiTheme="minorHAnsi" w:cstheme="minorHAnsi"/>
                <w:color w:val="000000"/>
                <w:sz w:val="22"/>
                <w:szCs w:val="22"/>
              </w:rPr>
              <w:t>Należności od budżetów</w:t>
            </w:r>
          </w:p>
        </w:tc>
        <w:tc>
          <w:tcPr>
            <w:tcW w:w="1881" w:type="dxa"/>
            <w:noWrap/>
            <w:vAlign w:val="center"/>
          </w:tcPr>
          <w:p w:rsidR="000E51A6" w:rsidRPr="0006475B" w:rsidRDefault="000E51A6" w:rsidP="0006475B">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E51A6" w:rsidRPr="0006475B" w:rsidRDefault="000E51A6" w:rsidP="0006475B">
            <w:pPr>
              <w:spacing w:line="240" w:lineRule="auto"/>
              <w:rPr>
                <w:rFonts w:asciiTheme="minorHAnsi" w:hAnsiTheme="minorHAnsi" w:cstheme="minorHAnsi"/>
                <w:color w:val="000000"/>
                <w:sz w:val="22"/>
                <w:szCs w:val="22"/>
              </w:rPr>
            </w:pPr>
            <w:r w:rsidRPr="0006475B">
              <w:rPr>
                <w:rFonts w:asciiTheme="minorHAnsi" w:hAnsiTheme="minorHAnsi" w:cstheme="minorHAnsi"/>
                <w:color w:val="000000"/>
                <w:sz w:val="22"/>
                <w:szCs w:val="22"/>
              </w:rPr>
              <w:t>14 381 883,55</w:t>
            </w:r>
          </w:p>
        </w:tc>
        <w:tc>
          <w:tcPr>
            <w:tcW w:w="2080" w:type="dxa"/>
            <w:noWrap/>
            <w:vAlign w:val="center"/>
          </w:tcPr>
          <w:p w:rsidR="000E51A6" w:rsidRPr="0006475B" w:rsidRDefault="000E51A6" w:rsidP="0006475B">
            <w:pPr>
              <w:spacing w:line="240" w:lineRule="auto"/>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23 605 270,43</w:t>
            </w:r>
          </w:p>
        </w:tc>
      </w:tr>
      <w:tr w:rsidR="00F54682" w:rsidRPr="002C11F2" w:rsidTr="005775FA">
        <w:trPr>
          <w:trHeight w:val="300"/>
        </w:trPr>
        <w:tc>
          <w:tcPr>
            <w:tcW w:w="567" w:type="dxa"/>
            <w:noWrap/>
          </w:tcPr>
          <w:p w:rsidR="000E51A6" w:rsidRPr="0091726A" w:rsidRDefault="000E51A6" w:rsidP="000E51A6">
            <w:pPr>
              <w:spacing w:line="240" w:lineRule="auto"/>
              <w:rPr>
                <w:rFonts w:asciiTheme="minorHAnsi" w:hAnsiTheme="minorHAnsi" w:cstheme="minorHAnsi"/>
                <w:color w:val="000000"/>
                <w:sz w:val="22"/>
                <w:szCs w:val="22"/>
              </w:rPr>
            </w:pPr>
          </w:p>
        </w:tc>
        <w:tc>
          <w:tcPr>
            <w:tcW w:w="709" w:type="dxa"/>
            <w:noWrap/>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3.</w:t>
            </w:r>
          </w:p>
        </w:tc>
        <w:tc>
          <w:tcPr>
            <w:tcW w:w="5926" w:type="dxa"/>
            <w:noWrap/>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Pozostałe należności i rozliczenia</w:t>
            </w:r>
          </w:p>
        </w:tc>
        <w:tc>
          <w:tcPr>
            <w:tcW w:w="1881" w:type="dxa"/>
            <w:noWrap/>
            <w:vAlign w:val="center"/>
          </w:tcPr>
          <w:p w:rsidR="000E51A6" w:rsidRPr="0006475B" w:rsidRDefault="000E51A6" w:rsidP="0006475B">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E51A6" w:rsidRPr="0006475B" w:rsidRDefault="000E51A6" w:rsidP="0006475B">
            <w:pPr>
              <w:spacing w:line="240" w:lineRule="auto"/>
              <w:rPr>
                <w:rFonts w:asciiTheme="minorHAnsi" w:hAnsiTheme="minorHAnsi" w:cstheme="minorHAnsi"/>
                <w:color w:val="000000"/>
                <w:sz w:val="22"/>
                <w:szCs w:val="22"/>
              </w:rPr>
            </w:pPr>
            <w:r w:rsidRPr="0006475B">
              <w:rPr>
                <w:rFonts w:asciiTheme="minorHAnsi" w:hAnsiTheme="minorHAnsi" w:cstheme="minorHAnsi"/>
                <w:color w:val="000000"/>
                <w:sz w:val="22"/>
                <w:szCs w:val="22"/>
              </w:rPr>
              <w:t>15 492 320,02</w:t>
            </w:r>
          </w:p>
        </w:tc>
        <w:tc>
          <w:tcPr>
            <w:tcW w:w="2080" w:type="dxa"/>
            <w:noWrap/>
            <w:vAlign w:val="center"/>
          </w:tcPr>
          <w:p w:rsidR="000E51A6" w:rsidRPr="0006475B" w:rsidRDefault="000E51A6" w:rsidP="0006475B">
            <w:pPr>
              <w:spacing w:line="240" w:lineRule="auto"/>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44 938 008,71</w:t>
            </w:r>
          </w:p>
        </w:tc>
      </w:tr>
      <w:tr w:rsidR="00F54682" w:rsidRPr="0091726A" w:rsidTr="005775FA">
        <w:trPr>
          <w:trHeight w:val="300"/>
        </w:trPr>
        <w:tc>
          <w:tcPr>
            <w:tcW w:w="567" w:type="dxa"/>
            <w:noWrap/>
          </w:tcPr>
          <w:p w:rsidR="000E51A6" w:rsidRPr="0091726A" w:rsidRDefault="000E51A6" w:rsidP="000E51A6">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III.</w:t>
            </w:r>
          </w:p>
        </w:tc>
        <w:tc>
          <w:tcPr>
            <w:tcW w:w="6635" w:type="dxa"/>
            <w:gridSpan w:val="2"/>
            <w:noWrap/>
          </w:tcPr>
          <w:p w:rsidR="000E51A6" w:rsidRPr="0091726A" w:rsidRDefault="000E51A6" w:rsidP="000E51A6">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Rozliczenia międzyokresowe</w:t>
            </w:r>
          </w:p>
        </w:tc>
        <w:tc>
          <w:tcPr>
            <w:tcW w:w="1881" w:type="dxa"/>
            <w:noWrap/>
          </w:tcPr>
          <w:p w:rsidR="000E51A6" w:rsidRPr="0006475B" w:rsidRDefault="000E51A6" w:rsidP="0006475B">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E51A6" w:rsidRPr="0006475B" w:rsidRDefault="000E51A6" w:rsidP="0006475B">
            <w:pPr>
              <w:spacing w:line="240" w:lineRule="auto"/>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0,00</w:t>
            </w:r>
          </w:p>
        </w:tc>
        <w:tc>
          <w:tcPr>
            <w:tcW w:w="2080" w:type="dxa"/>
            <w:noWrap/>
          </w:tcPr>
          <w:p w:rsidR="000E51A6" w:rsidRPr="0006475B" w:rsidRDefault="000E51A6" w:rsidP="0006475B">
            <w:pPr>
              <w:spacing w:line="240" w:lineRule="auto"/>
              <w:ind w:right="-822"/>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0,00</w:t>
            </w:r>
          </w:p>
        </w:tc>
      </w:tr>
      <w:tr w:rsidR="0006475B" w:rsidRPr="0091726A" w:rsidTr="005775FA">
        <w:trPr>
          <w:trHeight w:val="315"/>
        </w:trPr>
        <w:tc>
          <w:tcPr>
            <w:tcW w:w="7202" w:type="dxa"/>
            <w:gridSpan w:val="3"/>
            <w:noWrap/>
          </w:tcPr>
          <w:p w:rsidR="000E51A6" w:rsidRPr="0091726A" w:rsidRDefault="000E51A6" w:rsidP="000E51A6">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Aktywa razem</w:t>
            </w:r>
          </w:p>
        </w:tc>
        <w:tc>
          <w:tcPr>
            <w:tcW w:w="1881" w:type="dxa"/>
            <w:noWrap/>
          </w:tcPr>
          <w:p w:rsidR="000E51A6" w:rsidRPr="0006475B" w:rsidRDefault="000E51A6" w:rsidP="0006475B">
            <w:pPr>
              <w:spacing w:line="240" w:lineRule="auto"/>
              <w:rPr>
                <w:rFonts w:asciiTheme="minorHAnsi" w:hAnsiTheme="minorHAnsi" w:cstheme="minorHAnsi"/>
                <w:color w:val="000000"/>
                <w:sz w:val="22"/>
                <w:szCs w:val="22"/>
              </w:rPr>
            </w:pPr>
          </w:p>
        </w:tc>
        <w:tc>
          <w:tcPr>
            <w:tcW w:w="2162" w:type="dxa"/>
            <w:shd w:val="clear" w:color="auto" w:fill="auto"/>
            <w:noWrap/>
          </w:tcPr>
          <w:p w:rsidR="000E51A6" w:rsidRPr="0006475B" w:rsidRDefault="000E51A6" w:rsidP="0006475B">
            <w:pPr>
              <w:spacing w:line="240" w:lineRule="auto"/>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4 263 358 702,00</w:t>
            </w:r>
          </w:p>
        </w:tc>
        <w:tc>
          <w:tcPr>
            <w:tcW w:w="2080" w:type="dxa"/>
            <w:noWrap/>
          </w:tcPr>
          <w:p w:rsidR="000E51A6" w:rsidRPr="0006475B" w:rsidRDefault="000E51A6" w:rsidP="0006475B">
            <w:pPr>
              <w:spacing w:line="240" w:lineRule="auto"/>
              <w:ind w:right="-822"/>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2 026 341 261,25</w:t>
            </w:r>
          </w:p>
        </w:tc>
      </w:tr>
      <w:tr w:rsidR="0006475B" w:rsidRPr="0091726A" w:rsidTr="005775FA">
        <w:trPr>
          <w:trHeight w:val="315"/>
        </w:trPr>
        <w:tc>
          <w:tcPr>
            <w:tcW w:w="7202" w:type="dxa"/>
            <w:gridSpan w:val="3"/>
            <w:noWrap/>
          </w:tcPr>
          <w:p w:rsidR="000E51A6" w:rsidRPr="00896155" w:rsidRDefault="000E51A6" w:rsidP="000E51A6">
            <w:pPr>
              <w:spacing w:line="240" w:lineRule="auto"/>
              <w:rPr>
                <w:rFonts w:asciiTheme="minorHAnsi" w:hAnsiTheme="minorHAnsi" w:cstheme="minorHAnsi"/>
                <w:b/>
                <w:bCs/>
                <w:color w:val="000000"/>
                <w:sz w:val="24"/>
                <w:szCs w:val="24"/>
              </w:rPr>
            </w:pPr>
            <w:r w:rsidRPr="00896155">
              <w:rPr>
                <w:rFonts w:asciiTheme="minorHAnsi" w:hAnsiTheme="minorHAnsi" w:cstheme="minorHAnsi"/>
                <w:b/>
                <w:bCs/>
                <w:color w:val="000000"/>
                <w:sz w:val="24"/>
                <w:szCs w:val="24"/>
              </w:rPr>
              <w:t>Pasywa</w:t>
            </w:r>
          </w:p>
        </w:tc>
        <w:tc>
          <w:tcPr>
            <w:tcW w:w="1881" w:type="dxa"/>
            <w:noWrap/>
          </w:tcPr>
          <w:p w:rsidR="000E51A6" w:rsidRPr="0006475B" w:rsidRDefault="000E51A6" w:rsidP="0006475B">
            <w:pPr>
              <w:spacing w:line="240" w:lineRule="auto"/>
              <w:rPr>
                <w:rFonts w:asciiTheme="minorHAnsi" w:hAnsiTheme="minorHAnsi" w:cstheme="minorHAnsi"/>
                <w:b/>
                <w:bCs/>
                <w:color w:val="000000"/>
                <w:sz w:val="22"/>
                <w:szCs w:val="22"/>
              </w:rPr>
            </w:pPr>
          </w:p>
        </w:tc>
        <w:tc>
          <w:tcPr>
            <w:tcW w:w="2162" w:type="dxa"/>
            <w:shd w:val="clear" w:color="auto" w:fill="auto"/>
            <w:noWrap/>
          </w:tcPr>
          <w:p w:rsidR="000E51A6" w:rsidRPr="0006475B" w:rsidRDefault="000E51A6" w:rsidP="0006475B">
            <w:pPr>
              <w:spacing w:line="240" w:lineRule="auto"/>
              <w:rPr>
                <w:rFonts w:asciiTheme="minorHAnsi" w:hAnsiTheme="minorHAnsi" w:cstheme="minorHAnsi"/>
                <w:b/>
                <w:bCs/>
                <w:color w:val="000000"/>
                <w:sz w:val="22"/>
                <w:szCs w:val="22"/>
              </w:rPr>
            </w:pPr>
          </w:p>
        </w:tc>
        <w:tc>
          <w:tcPr>
            <w:tcW w:w="2080" w:type="dxa"/>
            <w:shd w:val="clear" w:color="auto" w:fill="auto"/>
            <w:noWrap/>
          </w:tcPr>
          <w:p w:rsidR="000E51A6" w:rsidRPr="0006475B" w:rsidRDefault="000E51A6" w:rsidP="0006475B">
            <w:pPr>
              <w:spacing w:line="240" w:lineRule="auto"/>
              <w:ind w:right="-822"/>
              <w:rPr>
                <w:rFonts w:asciiTheme="minorHAnsi" w:hAnsiTheme="minorHAnsi" w:cstheme="minorHAnsi"/>
                <w:b/>
                <w:bCs/>
                <w:color w:val="000000"/>
                <w:sz w:val="22"/>
                <w:szCs w:val="22"/>
              </w:rPr>
            </w:pPr>
          </w:p>
        </w:tc>
      </w:tr>
      <w:tr w:rsidR="00F54682" w:rsidRPr="0091726A" w:rsidTr="005775FA">
        <w:trPr>
          <w:trHeight w:val="315"/>
        </w:trPr>
        <w:tc>
          <w:tcPr>
            <w:tcW w:w="567" w:type="dxa"/>
            <w:noWrap/>
          </w:tcPr>
          <w:p w:rsidR="000E51A6" w:rsidRPr="0091726A" w:rsidRDefault="000E51A6" w:rsidP="000E51A6">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w:t>
            </w:r>
          </w:p>
        </w:tc>
        <w:tc>
          <w:tcPr>
            <w:tcW w:w="6635" w:type="dxa"/>
            <w:gridSpan w:val="2"/>
          </w:tcPr>
          <w:p w:rsidR="000E51A6" w:rsidRPr="0091726A" w:rsidRDefault="000E51A6" w:rsidP="000E51A6">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Zobowiązania</w:t>
            </w:r>
          </w:p>
        </w:tc>
        <w:tc>
          <w:tcPr>
            <w:tcW w:w="1881" w:type="dxa"/>
            <w:noWrap/>
          </w:tcPr>
          <w:p w:rsidR="000E51A6" w:rsidRPr="0006475B" w:rsidRDefault="000E51A6" w:rsidP="0006475B">
            <w:pPr>
              <w:spacing w:line="240" w:lineRule="auto"/>
              <w:rPr>
                <w:rFonts w:asciiTheme="minorHAnsi" w:hAnsiTheme="minorHAnsi" w:cstheme="minorHAnsi"/>
                <w:color w:val="000000"/>
                <w:sz w:val="22"/>
                <w:szCs w:val="22"/>
              </w:rPr>
            </w:pPr>
          </w:p>
        </w:tc>
        <w:tc>
          <w:tcPr>
            <w:tcW w:w="2162" w:type="dxa"/>
            <w:shd w:val="clear" w:color="auto" w:fill="auto"/>
            <w:noWrap/>
          </w:tcPr>
          <w:p w:rsidR="000E51A6" w:rsidRPr="0006475B" w:rsidRDefault="000E51A6" w:rsidP="0006475B">
            <w:pPr>
              <w:spacing w:line="240" w:lineRule="auto"/>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5 321 657 256,11</w:t>
            </w:r>
          </w:p>
        </w:tc>
        <w:tc>
          <w:tcPr>
            <w:tcW w:w="2080" w:type="dxa"/>
            <w:noWrap/>
          </w:tcPr>
          <w:p w:rsidR="000E51A6" w:rsidRPr="0006475B" w:rsidRDefault="000E51A6" w:rsidP="0006475B">
            <w:pPr>
              <w:spacing w:line="240" w:lineRule="auto"/>
              <w:ind w:right="-822"/>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5 430 254 325,43</w:t>
            </w:r>
          </w:p>
        </w:tc>
      </w:tr>
      <w:tr w:rsidR="00F54682" w:rsidRPr="0091726A" w:rsidTr="005775FA">
        <w:trPr>
          <w:trHeight w:val="315"/>
        </w:trPr>
        <w:tc>
          <w:tcPr>
            <w:tcW w:w="567" w:type="dxa"/>
            <w:noWrap/>
          </w:tcPr>
          <w:p w:rsidR="000E51A6" w:rsidRPr="0091726A" w:rsidRDefault="000E51A6" w:rsidP="000E51A6">
            <w:pPr>
              <w:spacing w:line="240" w:lineRule="auto"/>
              <w:rPr>
                <w:rFonts w:asciiTheme="minorHAnsi" w:hAnsiTheme="minorHAnsi" w:cstheme="minorHAnsi"/>
                <w:color w:val="000000"/>
                <w:sz w:val="22"/>
                <w:szCs w:val="22"/>
              </w:rPr>
            </w:pPr>
          </w:p>
        </w:tc>
        <w:tc>
          <w:tcPr>
            <w:tcW w:w="709" w:type="dxa"/>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w:t>
            </w:r>
          </w:p>
        </w:tc>
        <w:tc>
          <w:tcPr>
            <w:tcW w:w="5926" w:type="dxa"/>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Zobowiązania finansowe</w:t>
            </w:r>
          </w:p>
        </w:tc>
        <w:tc>
          <w:tcPr>
            <w:tcW w:w="1881" w:type="dxa"/>
            <w:noWrap/>
          </w:tcPr>
          <w:p w:rsidR="000E51A6" w:rsidRPr="0006475B" w:rsidRDefault="000E51A6" w:rsidP="0006475B">
            <w:pPr>
              <w:spacing w:line="240" w:lineRule="auto"/>
              <w:rPr>
                <w:rFonts w:asciiTheme="minorHAnsi" w:hAnsiTheme="minorHAnsi" w:cstheme="minorHAnsi"/>
                <w:b/>
                <w:color w:val="000000"/>
                <w:sz w:val="22"/>
                <w:szCs w:val="22"/>
              </w:rPr>
            </w:pPr>
            <w:r w:rsidRPr="0006475B">
              <w:rPr>
                <w:rFonts w:asciiTheme="minorHAnsi" w:hAnsiTheme="minorHAnsi" w:cstheme="minorHAnsi"/>
                <w:b/>
                <w:color w:val="000000"/>
                <w:sz w:val="22"/>
                <w:szCs w:val="22"/>
              </w:rPr>
              <w:t>II.1.16.c</w:t>
            </w:r>
          </w:p>
        </w:tc>
        <w:tc>
          <w:tcPr>
            <w:tcW w:w="2162" w:type="dxa"/>
            <w:shd w:val="clear" w:color="auto" w:fill="auto"/>
            <w:noWrap/>
            <w:vAlign w:val="center"/>
          </w:tcPr>
          <w:p w:rsidR="000E51A6" w:rsidRPr="0006475B" w:rsidRDefault="000E51A6" w:rsidP="0006475B">
            <w:pPr>
              <w:spacing w:line="240" w:lineRule="auto"/>
              <w:rPr>
                <w:rFonts w:asciiTheme="minorHAnsi" w:hAnsiTheme="minorHAnsi" w:cstheme="minorHAnsi"/>
                <w:color w:val="000000"/>
                <w:sz w:val="22"/>
                <w:szCs w:val="22"/>
              </w:rPr>
            </w:pPr>
            <w:r w:rsidRPr="0006475B">
              <w:rPr>
                <w:rFonts w:asciiTheme="minorHAnsi" w:hAnsiTheme="minorHAnsi" w:cstheme="minorHAnsi"/>
                <w:color w:val="000000"/>
                <w:sz w:val="22"/>
                <w:szCs w:val="22"/>
              </w:rPr>
              <w:t>5 282 425 628,41</w:t>
            </w:r>
          </w:p>
        </w:tc>
        <w:tc>
          <w:tcPr>
            <w:tcW w:w="2080" w:type="dxa"/>
            <w:noWrap/>
            <w:vAlign w:val="center"/>
          </w:tcPr>
          <w:p w:rsidR="000E51A6" w:rsidRPr="0006475B" w:rsidRDefault="000E51A6" w:rsidP="0006475B">
            <w:pPr>
              <w:spacing w:line="240" w:lineRule="auto"/>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5 405 429 911,15</w:t>
            </w:r>
          </w:p>
        </w:tc>
      </w:tr>
      <w:tr w:rsidR="00F54682" w:rsidRPr="0091726A" w:rsidTr="005775FA">
        <w:trPr>
          <w:trHeight w:val="315"/>
        </w:trPr>
        <w:tc>
          <w:tcPr>
            <w:tcW w:w="567" w:type="dxa"/>
            <w:noWrap/>
          </w:tcPr>
          <w:p w:rsidR="000E51A6" w:rsidRPr="0091726A" w:rsidRDefault="000E51A6" w:rsidP="000E51A6">
            <w:pPr>
              <w:spacing w:line="240" w:lineRule="auto"/>
              <w:rPr>
                <w:rFonts w:asciiTheme="minorHAnsi" w:hAnsiTheme="minorHAnsi" w:cstheme="minorHAnsi"/>
                <w:color w:val="000000"/>
                <w:sz w:val="22"/>
                <w:szCs w:val="22"/>
              </w:rPr>
            </w:pPr>
          </w:p>
        </w:tc>
        <w:tc>
          <w:tcPr>
            <w:tcW w:w="709" w:type="dxa"/>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1.1.</w:t>
            </w:r>
          </w:p>
        </w:tc>
        <w:tc>
          <w:tcPr>
            <w:tcW w:w="5926" w:type="dxa"/>
          </w:tcPr>
          <w:p w:rsidR="000E51A6" w:rsidRPr="0091726A" w:rsidRDefault="000E51A6" w:rsidP="000E51A6">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Krótkoterminowe (do 12 miesięcy)</w:t>
            </w:r>
          </w:p>
        </w:tc>
        <w:tc>
          <w:tcPr>
            <w:tcW w:w="1881" w:type="dxa"/>
            <w:shd w:val="clear" w:color="auto" w:fill="auto"/>
            <w:noWrap/>
          </w:tcPr>
          <w:p w:rsidR="000E51A6" w:rsidRPr="00F54682" w:rsidRDefault="000E51A6" w:rsidP="0006475B">
            <w:pPr>
              <w:spacing w:line="240" w:lineRule="auto"/>
              <w:rPr>
                <w:rFonts w:asciiTheme="minorHAnsi" w:hAnsiTheme="minorHAnsi" w:cstheme="minorHAnsi"/>
                <w:bCs/>
                <w:color w:val="000000"/>
                <w:sz w:val="22"/>
                <w:szCs w:val="22"/>
              </w:rPr>
            </w:pPr>
          </w:p>
        </w:tc>
        <w:tc>
          <w:tcPr>
            <w:tcW w:w="2162" w:type="dxa"/>
            <w:shd w:val="clear" w:color="auto" w:fill="auto"/>
            <w:noWrap/>
            <w:vAlign w:val="center"/>
          </w:tcPr>
          <w:p w:rsidR="000E51A6" w:rsidRPr="0006475B" w:rsidRDefault="000E51A6" w:rsidP="0006475B">
            <w:pPr>
              <w:spacing w:line="240" w:lineRule="auto"/>
              <w:rPr>
                <w:rFonts w:asciiTheme="minorHAnsi" w:hAnsiTheme="minorHAnsi" w:cstheme="minorHAnsi"/>
                <w:color w:val="000000"/>
                <w:sz w:val="22"/>
                <w:szCs w:val="22"/>
              </w:rPr>
            </w:pPr>
            <w:r w:rsidRPr="0006475B">
              <w:rPr>
                <w:rFonts w:asciiTheme="minorHAnsi" w:hAnsiTheme="minorHAnsi" w:cstheme="minorHAnsi"/>
                <w:color w:val="000000"/>
                <w:sz w:val="22"/>
                <w:szCs w:val="22"/>
              </w:rPr>
              <w:t>308 649 102,77</w:t>
            </w:r>
          </w:p>
        </w:tc>
        <w:tc>
          <w:tcPr>
            <w:tcW w:w="2080" w:type="dxa"/>
            <w:noWrap/>
            <w:vAlign w:val="center"/>
          </w:tcPr>
          <w:p w:rsidR="000E51A6" w:rsidRPr="0006475B" w:rsidRDefault="000E51A6" w:rsidP="0006475B">
            <w:pPr>
              <w:spacing w:line="240" w:lineRule="auto"/>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300 050 126,91</w:t>
            </w:r>
          </w:p>
        </w:tc>
      </w:tr>
      <w:tr w:rsidR="00F54682" w:rsidRPr="0091726A" w:rsidTr="005775FA">
        <w:trPr>
          <w:trHeight w:val="315"/>
        </w:trPr>
        <w:tc>
          <w:tcPr>
            <w:tcW w:w="567" w:type="dxa"/>
            <w:noWrap/>
          </w:tcPr>
          <w:p w:rsidR="0006475B" w:rsidRPr="0091726A" w:rsidRDefault="0006475B" w:rsidP="0006475B">
            <w:pPr>
              <w:spacing w:line="240" w:lineRule="auto"/>
              <w:rPr>
                <w:rFonts w:asciiTheme="minorHAnsi" w:hAnsiTheme="minorHAnsi" w:cstheme="minorHAnsi"/>
                <w:color w:val="000000"/>
                <w:sz w:val="22"/>
                <w:szCs w:val="22"/>
              </w:rPr>
            </w:pPr>
          </w:p>
        </w:tc>
        <w:tc>
          <w:tcPr>
            <w:tcW w:w="709"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1.2.</w:t>
            </w:r>
          </w:p>
        </w:tc>
        <w:tc>
          <w:tcPr>
            <w:tcW w:w="5926"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Długoterminowe (powyżej 12 miesięcy)</w:t>
            </w:r>
          </w:p>
        </w:tc>
        <w:tc>
          <w:tcPr>
            <w:tcW w:w="1881" w:type="dxa"/>
            <w:shd w:val="clear" w:color="auto" w:fill="auto"/>
            <w:noWrap/>
          </w:tcPr>
          <w:p w:rsidR="0006475B" w:rsidRPr="00F54682" w:rsidRDefault="0006475B" w:rsidP="00F54682">
            <w:pPr>
              <w:spacing w:line="240" w:lineRule="auto"/>
              <w:rPr>
                <w:rFonts w:asciiTheme="minorHAnsi" w:hAnsiTheme="minorHAnsi" w:cstheme="minorHAnsi"/>
                <w:b/>
                <w:color w:val="000000"/>
                <w:sz w:val="22"/>
                <w:szCs w:val="22"/>
              </w:rPr>
            </w:pPr>
            <w:r w:rsidRPr="00F54682">
              <w:rPr>
                <w:rFonts w:asciiTheme="minorHAnsi" w:hAnsiTheme="minorHAnsi" w:cstheme="minorHAnsi"/>
                <w:b/>
                <w:color w:val="000000"/>
                <w:sz w:val="22"/>
                <w:szCs w:val="22"/>
              </w:rPr>
              <w:t>II.1.9</w:t>
            </w:r>
          </w:p>
        </w:tc>
        <w:tc>
          <w:tcPr>
            <w:tcW w:w="2162" w:type="dxa"/>
            <w:shd w:val="clear" w:color="auto" w:fill="auto"/>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4 973 776 525,64</w:t>
            </w:r>
          </w:p>
        </w:tc>
        <w:tc>
          <w:tcPr>
            <w:tcW w:w="2080" w:type="dxa"/>
            <w:noWrap/>
          </w:tcPr>
          <w:p w:rsidR="0006475B" w:rsidRPr="009439F0" w:rsidRDefault="009439F0" w:rsidP="00F54682">
            <w:pPr>
              <w:spacing w:line="240" w:lineRule="auto"/>
              <w:rPr>
                <w:rFonts w:asciiTheme="minorHAnsi" w:hAnsiTheme="minorHAnsi" w:cstheme="minorHAnsi"/>
                <w:color w:val="000000"/>
                <w:sz w:val="22"/>
                <w:szCs w:val="22"/>
              </w:rPr>
            </w:pPr>
            <w:r w:rsidRPr="009439F0">
              <w:rPr>
                <w:rFonts w:asciiTheme="minorHAnsi" w:hAnsiTheme="minorHAnsi" w:cstheme="minorHAnsi"/>
                <w:color w:val="000000"/>
                <w:sz w:val="22"/>
                <w:szCs w:val="22"/>
              </w:rPr>
              <w:t>5 105 379 784,24</w:t>
            </w:r>
          </w:p>
        </w:tc>
      </w:tr>
      <w:tr w:rsidR="00F54682" w:rsidRPr="0091726A" w:rsidTr="005775FA">
        <w:trPr>
          <w:trHeight w:val="315"/>
        </w:trPr>
        <w:tc>
          <w:tcPr>
            <w:tcW w:w="567" w:type="dxa"/>
            <w:noWrap/>
          </w:tcPr>
          <w:p w:rsidR="0006475B" w:rsidRPr="0091726A" w:rsidRDefault="0006475B" w:rsidP="0006475B">
            <w:pPr>
              <w:spacing w:line="240" w:lineRule="auto"/>
              <w:rPr>
                <w:rFonts w:asciiTheme="minorHAnsi" w:hAnsiTheme="minorHAnsi" w:cstheme="minorHAnsi"/>
                <w:color w:val="000000"/>
                <w:sz w:val="22"/>
                <w:szCs w:val="22"/>
              </w:rPr>
            </w:pPr>
          </w:p>
        </w:tc>
        <w:tc>
          <w:tcPr>
            <w:tcW w:w="709"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2.</w:t>
            </w:r>
          </w:p>
        </w:tc>
        <w:tc>
          <w:tcPr>
            <w:tcW w:w="5926"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Zobowiązania wobec budżetów</w:t>
            </w:r>
          </w:p>
        </w:tc>
        <w:tc>
          <w:tcPr>
            <w:tcW w:w="1881" w:type="dxa"/>
            <w:shd w:val="clear" w:color="auto" w:fill="auto"/>
            <w:noWrap/>
          </w:tcPr>
          <w:p w:rsidR="0006475B" w:rsidRPr="00F54682" w:rsidRDefault="0006475B" w:rsidP="00F54682">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18 923 624,72</w:t>
            </w:r>
          </w:p>
        </w:tc>
        <w:tc>
          <w:tcPr>
            <w:tcW w:w="2080" w:type="dxa"/>
            <w:noWrap/>
          </w:tcPr>
          <w:p w:rsidR="0006475B" w:rsidRPr="009439F0" w:rsidRDefault="009439F0" w:rsidP="00F54682">
            <w:pPr>
              <w:spacing w:line="240" w:lineRule="auto"/>
              <w:rPr>
                <w:rFonts w:asciiTheme="minorHAnsi" w:hAnsiTheme="minorHAnsi" w:cstheme="minorHAnsi"/>
                <w:color w:val="000000"/>
                <w:sz w:val="22"/>
                <w:szCs w:val="22"/>
              </w:rPr>
            </w:pPr>
            <w:r w:rsidRPr="009439F0">
              <w:rPr>
                <w:rFonts w:asciiTheme="minorHAnsi" w:hAnsiTheme="minorHAnsi" w:cstheme="minorHAnsi"/>
                <w:color w:val="000000"/>
                <w:sz w:val="22"/>
                <w:szCs w:val="22"/>
              </w:rPr>
              <w:t>10 846 029,62</w:t>
            </w:r>
          </w:p>
        </w:tc>
      </w:tr>
      <w:tr w:rsidR="00F54682" w:rsidRPr="0091726A" w:rsidTr="005775FA">
        <w:trPr>
          <w:trHeight w:val="315"/>
        </w:trPr>
        <w:tc>
          <w:tcPr>
            <w:tcW w:w="567" w:type="dxa"/>
            <w:noWrap/>
          </w:tcPr>
          <w:p w:rsidR="0006475B" w:rsidRPr="0091726A" w:rsidRDefault="0006475B" w:rsidP="0006475B">
            <w:pPr>
              <w:spacing w:line="240" w:lineRule="auto"/>
              <w:rPr>
                <w:rFonts w:asciiTheme="minorHAnsi" w:hAnsiTheme="minorHAnsi" w:cstheme="minorHAnsi"/>
                <w:color w:val="000000"/>
                <w:sz w:val="22"/>
                <w:szCs w:val="22"/>
              </w:rPr>
            </w:pPr>
          </w:p>
        </w:tc>
        <w:tc>
          <w:tcPr>
            <w:tcW w:w="709"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3.</w:t>
            </w:r>
          </w:p>
        </w:tc>
        <w:tc>
          <w:tcPr>
            <w:tcW w:w="5926"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Pozostałe zobowiązania</w:t>
            </w:r>
          </w:p>
        </w:tc>
        <w:tc>
          <w:tcPr>
            <w:tcW w:w="1881" w:type="dxa"/>
            <w:shd w:val="clear" w:color="auto" w:fill="auto"/>
            <w:noWrap/>
          </w:tcPr>
          <w:p w:rsidR="0006475B" w:rsidRPr="00F54682" w:rsidRDefault="0006475B" w:rsidP="00F54682">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20 308 002,98</w:t>
            </w:r>
          </w:p>
        </w:tc>
        <w:tc>
          <w:tcPr>
            <w:tcW w:w="2080" w:type="dxa"/>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13 978 384,66</w:t>
            </w:r>
          </w:p>
        </w:tc>
      </w:tr>
      <w:tr w:rsidR="00F54682" w:rsidRPr="0091726A" w:rsidTr="005775FA">
        <w:trPr>
          <w:trHeight w:val="315"/>
        </w:trPr>
        <w:tc>
          <w:tcPr>
            <w:tcW w:w="567" w:type="dxa"/>
            <w:noWrap/>
          </w:tcPr>
          <w:p w:rsidR="00F54682" w:rsidRPr="0091726A" w:rsidRDefault="00F54682" w:rsidP="0006475B">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w:t>
            </w:r>
          </w:p>
        </w:tc>
        <w:tc>
          <w:tcPr>
            <w:tcW w:w="6635" w:type="dxa"/>
            <w:gridSpan w:val="2"/>
          </w:tcPr>
          <w:p w:rsidR="00F54682" w:rsidRPr="00F54682" w:rsidRDefault="00F54682" w:rsidP="00F54682">
            <w:pPr>
              <w:spacing w:line="240" w:lineRule="auto"/>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Aktywa netto budżetu</w:t>
            </w:r>
          </w:p>
        </w:tc>
        <w:tc>
          <w:tcPr>
            <w:tcW w:w="1881" w:type="dxa"/>
            <w:shd w:val="clear" w:color="auto" w:fill="auto"/>
            <w:noWrap/>
          </w:tcPr>
          <w:p w:rsidR="00F54682" w:rsidRPr="00F54682" w:rsidRDefault="00F54682" w:rsidP="00F54682">
            <w:pPr>
              <w:spacing w:line="240" w:lineRule="auto"/>
              <w:rPr>
                <w:rFonts w:asciiTheme="minorHAnsi" w:hAnsiTheme="minorHAnsi" w:cstheme="minorHAnsi"/>
                <w:b/>
                <w:bCs/>
                <w:color w:val="000000"/>
                <w:sz w:val="22"/>
                <w:szCs w:val="22"/>
              </w:rPr>
            </w:pPr>
          </w:p>
        </w:tc>
        <w:tc>
          <w:tcPr>
            <w:tcW w:w="2162" w:type="dxa"/>
            <w:shd w:val="clear" w:color="auto" w:fill="auto"/>
            <w:noWrap/>
            <w:vAlign w:val="center"/>
          </w:tcPr>
          <w:p w:rsidR="00F54682" w:rsidRPr="00F54682" w:rsidRDefault="00F54682" w:rsidP="00F54682">
            <w:pPr>
              <w:spacing w:line="240" w:lineRule="auto"/>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-1 321 608 616,11</w:t>
            </w:r>
          </w:p>
        </w:tc>
        <w:tc>
          <w:tcPr>
            <w:tcW w:w="2080" w:type="dxa"/>
            <w:noWrap/>
            <w:vAlign w:val="center"/>
          </w:tcPr>
          <w:p w:rsidR="00F54682" w:rsidRPr="00F54682" w:rsidRDefault="00F54682" w:rsidP="00F54682">
            <w:pPr>
              <w:spacing w:line="240" w:lineRule="auto"/>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-3 723 145 661,18</w:t>
            </w:r>
          </w:p>
        </w:tc>
      </w:tr>
      <w:tr w:rsidR="00F54682" w:rsidRPr="0091726A" w:rsidTr="005775FA">
        <w:trPr>
          <w:trHeight w:val="315"/>
        </w:trPr>
        <w:tc>
          <w:tcPr>
            <w:tcW w:w="567" w:type="dxa"/>
            <w:noWrap/>
          </w:tcPr>
          <w:p w:rsidR="0006475B" w:rsidRPr="0091726A" w:rsidRDefault="0006475B" w:rsidP="0006475B">
            <w:pPr>
              <w:spacing w:line="240" w:lineRule="auto"/>
              <w:rPr>
                <w:rFonts w:asciiTheme="minorHAnsi" w:hAnsiTheme="minorHAnsi" w:cstheme="minorHAnsi"/>
                <w:color w:val="000000"/>
                <w:sz w:val="22"/>
                <w:szCs w:val="22"/>
              </w:rPr>
            </w:pPr>
          </w:p>
        </w:tc>
        <w:tc>
          <w:tcPr>
            <w:tcW w:w="709"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1.</w:t>
            </w:r>
          </w:p>
        </w:tc>
        <w:tc>
          <w:tcPr>
            <w:tcW w:w="5926"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 xml:space="preserve">Wynik wykonania budżetu (+, </w:t>
            </w:r>
            <w:r w:rsidRPr="00F54682">
              <w:rPr>
                <w:rFonts w:asciiTheme="minorHAnsi" w:hAnsiTheme="minorHAnsi" w:cstheme="minorHAnsi"/>
                <w:b/>
                <w:bCs/>
                <w:color w:val="000000"/>
                <w:sz w:val="22"/>
                <w:szCs w:val="22"/>
              </w:rPr>
              <w:t>-</w:t>
            </w:r>
            <w:r w:rsidRPr="00F54682">
              <w:rPr>
                <w:rFonts w:asciiTheme="minorHAnsi" w:hAnsiTheme="minorHAnsi" w:cstheme="minorHAnsi"/>
                <w:color w:val="000000"/>
                <w:sz w:val="22"/>
                <w:szCs w:val="22"/>
              </w:rPr>
              <w:t>)</w:t>
            </w:r>
          </w:p>
        </w:tc>
        <w:tc>
          <w:tcPr>
            <w:tcW w:w="1881" w:type="dxa"/>
            <w:shd w:val="clear" w:color="auto" w:fill="auto"/>
            <w:noWrap/>
          </w:tcPr>
          <w:p w:rsidR="0006475B" w:rsidRPr="00F54682" w:rsidRDefault="0006475B" w:rsidP="00F54682">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496 645 097,88</w:t>
            </w:r>
          </w:p>
        </w:tc>
        <w:tc>
          <w:tcPr>
            <w:tcW w:w="2080" w:type="dxa"/>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-2 446 631 432,40</w:t>
            </w:r>
          </w:p>
        </w:tc>
      </w:tr>
      <w:tr w:rsidR="00F54682" w:rsidRPr="0091726A" w:rsidTr="005775FA">
        <w:trPr>
          <w:trHeight w:val="315"/>
        </w:trPr>
        <w:tc>
          <w:tcPr>
            <w:tcW w:w="567" w:type="dxa"/>
            <w:noWrap/>
          </w:tcPr>
          <w:p w:rsidR="0006475B" w:rsidRPr="0091726A" w:rsidRDefault="0006475B" w:rsidP="0006475B">
            <w:pPr>
              <w:spacing w:line="240" w:lineRule="auto"/>
              <w:rPr>
                <w:rFonts w:asciiTheme="minorHAnsi" w:hAnsiTheme="minorHAnsi" w:cstheme="minorHAnsi"/>
                <w:color w:val="000000"/>
                <w:sz w:val="22"/>
                <w:szCs w:val="22"/>
              </w:rPr>
            </w:pPr>
          </w:p>
        </w:tc>
        <w:tc>
          <w:tcPr>
            <w:tcW w:w="709"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1.1.</w:t>
            </w:r>
          </w:p>
        </w:tc>
        <w:tc>
          <w:tcPr>
            <w:tcW w:w="5926"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Nadwyżka budżetu (+)</w:t>
            </w:r>
          </w:p>
        </w:tc>
        <w:tc>
          <w:tcPr>
            <w:tcW w:w="1881" w:type="dxa"/>
            <w:shd w:val="clear" w:color="auto" w:fill="auto"/>
            <w:noWrap/>
          </w:tcPr>
          <w:p w:rsidR="0006475B" w:rsidRPr="00F54682" w:rsidRDefault="0006475B" w:rsidP="00F54682">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496 645 097,88</w:t>
            </w:r>
          </w:p>
        </w:tc>
        <w:tc>
          <w:tcPr>
            <w:tcW w:w="2080" w:type="dxa"/>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0,00</w:t>
            </w:r>
          </w:p>
        </w:tc>
      </w:tr>
      <w:tr w:rsidR="00F54682" w:rsidRPr="0091726A" w:rsidTr="005775FA">
        <w:trPr>
          <w:trHeight w:val="315"/>
        </w:trPr>
        <w:tc>
          <w:tcPr>
            <w:tcW w:w="567" w:type="dxa"/>
            <w:noWrap/>
          </w:tcPr>
          <w:p w:rsidR="0006475B" w:rsidRPr="0091726A" w:rsidRDefault="0006475B" w:rsidP="0006475B">
            <w:pPr>
              <w:spacing w:line="240" w:lineRule="auto"/>
              <w:rPr>
                <w:rFonts w:asciiTheme="minorHAnsi" w:hAnsiTheme="minorHAnsi" w:cstheme="minorHAnsi"/>
                <w:color w:val="000000"/>
                <w:sz w:val="22"/>
                <w:szCs w:val="22"/>
              </w:rPr>
            </w:pPr>
          </w:p>
        </w:tc>
        <w:tc>
          <w:tcPr>
            <w:tcW w:w="709"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1.2.</w:t>
            </w:r>
          </w:p>
        </w:tc>
        <w:tc>
          <w:tcPr>
            <w:tcW w:w="5926"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Deficyt budżetu (</w:t>
            </w:r>
            <w:r w:rsidRPr="00F54682">
              <w:rPr>
                <w:rFonts w:asciiTheme="minorHAnsi" w:hAnsiTheme="minorHAnsi" w:cstheme="minorHAnsi"/>
                <w:b/>
                <w:bCs/>
                <w:color w:val="000000"/>
                <w:sz w:val="22"/>
                <w:szCs w:val="22"/>
              </w:rPr>
              <w:t>-</w:t>
            </w:r>
            <w:r w:rsidRPr="00F54682">
              <w:rPr>
                <w:rFonts w:asciiTheme="minorHAnsi" w:hAnsiTheme="minorHAnsi" w:cstheme="minorHAnsi"/>
                <w:color w:val="000000"/>
                <w:sz w:val="22"/>
                <w:szCs w:val="22"/>
              </w:rPr>
              <w:t>)</w:t>
            </w:r>
          </w:p>
        </w:tc>
        <w:tc>
          <w:tcPr>
            <w:tcW w:w="1881" w:type="dxa"/>
            <w:shd w:val="clear" w:color="auto" w:fill="auto"/>
            <w:noWrap/>
          </w:tcPr>
          <w:p w:rsidR="0006475B" w:rsidRPr="00F54682" w:rsidRDefault="0006475B" w:rsidP="00F54682">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bCs/>
                <w:color w:val="000000"/>
                <w:sz w:val="22"/>
                <w:szCs w:val="22"/>
              </w:rPr>
              <w:t>0,00</w:t>
            </w:r>
          </w:p>
        </w:tc>
        <w:tc>
          <w:tcPr>
            <w:tcW w:w="2080" w:type="dxa"/>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-2 446 631 432,40</w:t>
            </w:r>
          </w:p>
        </w:tc>
      </w:tr>
      <w:tr w:rsidR="00F54682" w:rsidRPr="0091726A" w:rsidTr="005775FA">
        <w:trPr>
          <w:trHeight w:val="315"/>
        </w:trPr>
        <w:tc>
          <w:tcPr>
            <w:tcW w:w="567" w:type="dxa"/>
            <w:noWrap/>
          </w:tcPr>
          <w:p w:rsidR="0006475B" w:rsidRPr="0091726A" w:rsidRDefault="0006475B" w:rsidP="0006475B">
            <w:pPr>
              <w:spacing w:line="240" w:lineRule="auto"/>
              <w:rPr>
                <w:rFonts w:asciiTheme="minorHAnsi" w:hAnsiTheme="minorHAnsi" w:cstheme="minorHAnsi"/>
                <w:color w:val="000000"/>
                <w:sz w:val="22"/>
                <w:szCs w:val="22"/>
              </w:rPr>
            </w:pPr>
          </w:p>
        </w:tc>
        <w:tc>
          <w:tcPr>
            <w:tcW w:w="709"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1.3.</w:t>
            </w:r>
          </w:p>
        </w:tc>
        <w:tc>
          <w:tcPr>
            <w:tcW w:w="5926"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Niewykonane wydatki (</w:t>
            </w:r>
            <w:r w:rsidRPr="00F54682">
              <w:rPr>
                <w:rFonts w:asciiTheme="minorHAnsi" w:hAnsiTheme="minorHAnsi" w:cstheme="minorHAnsi"/>
                <w:b/>
                <w:bCs/>
                <w:color w:val="000000"/>
                <w:sz w:val="22"/>
                <w:szCs w:val="22"/>
              </w:rPr>
              <w:t>-</w:t>
            </w:r>
            <w:r w:rsidRPr="00F54682">
              <w:rPr>
                <w:rFonts w:asciiTheme="minorHAnsi" w:hAnsiTheme="minorHAnsi" w:cstheme="minorHAnsi"/>
                <w:color w:val="000000"/>
                <w:sz w:val="22"/>
                <w:szCs w:val="22"/>
              </w:rPr>
              <w:t>)</w:t>
            </w:r>
          </w:p>
        </w:tc>
        <w:tc>
          <w:tcPr>
            <w:tcW w:w="1881" w:type="dxa"/>
            <w:shd w:val="clear" w:color="auto" w:fill="auto"/>
            <w:noWrap/>
          </w:tcPr>
          <w:p w:rsidR="0006475B" w:rsidRPr="00F54682" w:rsidRDefault="0006475B" w:rsidP="00F54682">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0,00</w:t>
            </w:r>
          </w:p>
        </w:tc>
        <w:tc>
          <w:tcPr>
            <w:tcW w:w="2080" w:type="dxa"/>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0,00</w:t>
            </w:r>
          </w:p>
        </w:tc>
      </w:tr>
      <w:tr w:rsidR="00F54682" w:rsidRPr="0091726A" w:rsidTr="005775FA">
        <w:trPr>
          <w:trHeight w:val="315"/>
        </w:trPr>
        <w:tc>
          <w:tcPr>
            <w:tcW w:w="567" w:type="dxa"/>
            <w:noWrap/>
          </w:tcPr>
          <w:p w:rsidR="0006475B" w:rsidRPr="0091726A" w:rsidRDefault="0006475B" w:rsidP="0006475B">
            <w:pPr>
              <w:spacing w:line="240" w:lineRule="auto"/>
              <w:rPr>
                <w:rFonts w:asciiTheme="minorHAnsi" w:hAnsiTheme="minorHAnsi" w:cstheme="minorHAnsi"/>
                <w:color w:val="000000"/>
                <w:sz w:val="22"/>
                <w:szCs w:val="22"/>
              </w:rPr>
            </w:pPr>
          </w:p>
        </w:tc>
        <w:tc>
          <w:tcPr>
            <w:tcW w:w="709"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2.</w:t>
            </w:r>
          </w:p>
        </w:tc>
        <w:tc>
          <w:tcPr>
            <w:tcW w:w="5926"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 xml:space="preserve">Wynik na operacjach niekasowych (+, </w:t>
            </w:r>
            <w:r w:rsidRPr="00F54682">
              <w:rPr>
                <w:rFonts w:asciiTheme="minorHAnsi" w:hAnsiTheme="minorHAnsi" w:cstheme="minorHAnsi"/>
                <w:b/>
                <w:bCs/>
                <w:color w:val="000000"/>
                <w:sz w:val="22"/>
                <w:szCs w:val="22"/>
              </w:rPr>
              <w:t>-</w:t>
            </w:r>
            <w:r w:rsidRPr="00F54682">
              <w:rPr>
                <w:rFonts w:asciiTheme="minorHAnsi" w:hAnsiTheme="minorHAnsi" w:cstheme="minorHAnsi"/>
                <w:color w:val="000000"/>
                <w:sz w:val="22"/>
                <w:szCs w:val="22"/>
              </w:rPr>
              <w:t>)</w:t>
            </w:r>
          </w:p>
        </w:tc>
        <w:tc>
          <w:tcPr>
            <w:tcW w:w="1881" w:type="dxa"/>
            <w:shd w:val="clear" w:color="auto" w:fill="auto"/>
            <w:noWrap/>
          </w:tcPr>
          <w:p w:rsidR="0006475B" w:rsidRPr="00F54682" w:rsidRDefault="0006475B" w:rsidP="00F54682">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-10 350 227,88</w:t>
            </w:r>
          </w:p>
        </w:tc>
        <w:tc>
          <w:tcPr>
            <w:tcW w:w="2080" w:type="dxa"/>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45 094 387,33</w:t>
            </w:r>
          </w:p>
        </w:tc>
      </w:tr>
      <w:tr w:rsidR="00F54682" w:rsidRPr="0091726A" w:rsidTr="005775FA">
        <w:trPr>
          <w:trHeight w:val="315"/>
        </w:trPr>
        <w:tc>
          <w:tcPr>
            <w:tcW w:w="567" w:type="dxa"/>
            <w:noWrap/>
          </w:tcPr>
          <w:p w:rsidR="0006475B" w:rsidRPr="0091726A" w:rsidRDefault="0006475B" w:rsidP="0006475B">
            <w:pPr>
              <w:spacing w:line="240" w:lineRule="auto"/>
              <w:rPr>
                <w:rFonts w:asciiTheme="minorHAnsi" w:hAnsiTheme="minorHAnsi" w:cstheme="minorHAnsi"/>
                <w:color w:val="000000"/>
                <w:sz w:val="22"/>
                <w:szCs w:val="22"/>
              </w:rPr>
            </w:pPr>
          </w:p>
        </w:tc>
        <w:tc>
          <w:tcPr>
            <w:tcW w:w="709"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3.</w:t>
            </w:r>
          </w:p>
        </w:tc>
        <w:tc>
          <w:tcPr>
            <w:tcW w:w="5926"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Rezerwa na niewygasające wydatki</w:t>
            </w:r>
          </w:p>
        </w:tc>
        <w:tc>
          <w:tcPr>
            <w:tcW w:w="1881" w:type="dxa"/>
            <w:shd w:val="clear" w:color="auto" w:fill="auto"/>
            <w:noWrap/>
          </w:tcPr>
          <w:p w:rsidR="0006475B" w:rsidRPr="00F54682" w:rsidRDefault="0006475B" w:rsidP="00F54682">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0,00</w:t>
            </w:r>
          </w:p>
        </w:tc>
        <w:tc>
          <w:tcPr>
            <w:tcW w:w="2080" w:type="dxa"/>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0,00</w:t>
            </w:r>
          </w:p>
        </w:tc>
      </w:tr>
      <w:tr w:rsidR="00F54682" w:rsidRPr="0091726A" w:rsidTr="005775FA">
        <w:trPr>
          <w:trHeight w:val="315"/>
        </w:trPr>
        <w:tc>
          <w:tcPr>
            <w:tcW w:w="567" w:type="dxa"/>
            <w:noWrap/>
          </w:tcPr>
          <w:p w:rsidR="0006475B" w:rsidRPr="0091726A" w:rsidRDefault="0006475B" w:rsidP="0006475B">
            <w:pPr>
              <w:spacing w:line="240" w:lineRule="auto"/>
              <w:rPr>
                <w:rFonts w:asciiTheme="minorHAnsi" w:hAnsiTheme="minorHAnsi" w:cstheme="minorHAnsi"/>
                <w:color w:val="000000"/>
                <w:sz w:val="22"/>
                <w:szCs w:val="22"/>
              </w:rPr>
            </w:pPr>
          </w:p>
        </w:tc>
        <w:tc>
          <w:tcPr>
            <w:tcW w:w="709"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4.</w:t>
            </w:r>
          </w:p>
        </w:tc>
        <w:tc>
          <w:tcPr>
            <w:tcW w:w="5926"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Środki z prywatyzacji</w:t>
            </w:r>
          </w:p>
        </w:tc>
        <w:tc>
          <w:tcPr>
            <w:tcW w:w="1881" w:type="dxa"/>
            <w:shd w:val="clear" w:color="auto" w:fill="auto"/>
            <w:noWrap/>
          </w:tcPr>
          <w:p w:rsidR="0006475B" w:rsidRPr="00F54682" w:rsidRDefault="0006475B" w:rsidP="00F54682">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 xml:space="preserve"> 0,00</w:t>
            </w:r>
          </w:p>
        </w:tc>
        <w:tc>
          <w:tcPr>
            <w:tcW w:w="2080" w:type="dxa"/>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0,00</w:t>
            </w:r>
          </w:p>
        </w:tc>
      </w:tr>
      <w:tr w:rsidR="00F54682" w:rsidRPr="0091726A" w:rsidTr="005775FA">
        <w:trPr>
          <w:trHeight w:val="315"/>
        </w:trPr>
        <w:tc>
          <w:tcPr>
            <w:tcW w:w="567" w:type="dxa"/>
            <w:noWrap/>
          </w:tcPr>
          <w:p w:rsidR="0006475B" w:rsidRPr="0091726A" w:rsidRDefault="0006475B" w:rsidP="0006475B">
            <w:pPr>
              <w:spacing w:line="240" w:lineRule="auto"/>
              <w:rPr>
                <w:rFonts w:asciiTheme="minorHAnsi" w:hAnsiTheme="minorHAnsi" w:cstheme="minorHAnsi"/>
                <w:color w:val="000000"/>
                <w:sz w:val="22"/>
                <w:szCs w:val="22"/>
              </w:rPr>
            </w:pPr>
          </w:p>
        </w:tc>
        <w:tc>
          <w:tcPr>
            <w:tcW w:w="709"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5.</w:t>
            </w:r>
          </w:p>
        </w:tc>
        <w:tc>
          <w:tcPr>
            <w:tcW w:w="5926" w:type="dxa"/>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 xml:space="preserve">Skumulowany wynik budżetu (+, </w:t>
            </w:r>
            <w:r w:rsidRPr="00F54682">
              <w:rPr>
                <w:rFonts w:asciiTheme="minorHAnsi" w:hAnsiTheme="minorHAnsi" w:cstheme="minorHAnsi"/>
                <w:b/>
                <w:bCs/>
                <w:color w:val="000000"/>
                <w:sz w:val="22"/>
                <w:szCs w:val="22"/>
              </w:rPr>
              <w:t>-</w:t>
            </w:r>
            <w:r w:rsidRPr="00F54682">
              <w:rPr>
                <w:rFonts w:asciiTheme="minorHAnsi" w:hAnsiTheme="minorHAnsi" w:cstheme="minorHAnsi"/>
                <w:color w:val="000000"/>
                <w:sz w:val="22"/>
                <w:szCs w:val="22"/>
              </w:rPr>
              <w:t>)</w:t>
            </w:r>
          </w:p>
        </w:tc>
        <w:tc>
          <w:tcPr>
            <w:tcW w:w="1881" w:type="dxa"/>
            <w:shd w:val="clear" w:color="auto" w:fill="auto"/>
            <w:noWrap/>
          </w:tcPr>
          <w:p w:rsidR="0006475B" w:rsidRPr="00F54682" w:rsidRDefault="0006475B" w:rsidP="00F54682">
            <w:pPr>
              <w:spacing w:line="240" w:lineRule="auto"/>
              <w:rPr>
                <w:rFonts w:asciiTheme="minorHAnsi" w:hAnsiTheme="minorHAnsi" w:cstheme="minorHAnsi"/>
                <w:color w:val="000000"/>
                <w:sz w:val="22"/>
                <w:szCs w:val="22"/>
              </w:rPr>
            </w:pPr>
          </w:p>
        </w:tc>
        <w:tc>
          <w:tcPr>
            <w:tcW w:w="2162" w:type="dxa"/>
            <w:shd w:val="clear" w:color="auto" w:fill="auto"/>
            <w:noWrap/>
            <w:vAlign w:val="center"/>
          </w:tcPr>
          <w:p w:rsidR="0006475B" w:rsidRPr="00F54682" w:rsidRDefault="0006475B" w:rsidP="00F54682">
            <w:pPr>
              <w:spacing w:line="240" w:lineRule="auto"/>
              <w:rPr>
                <w:rFonts w:asciiTheme="minorHAnsi" w:hAnsiTheme="minorHAnsi" w:cstheme="minorHAnsi"/>
                <w:bCs/>
                <w:color w:val="000000"/>
                <w:sz w:val="22"/>
                <w:szCs w:val="22"/>
              </w:rPr>
            </w:pPr>
            <w:r w:rsidRPr="00F54682">
              <w:rPr>
                <w:rFonts w:asciiTheme="minorHAnsi" w:hAnsiTheme="minorHAnsi" w:cstheme="minorHAnsi"/>
                <w:bCs/>
                <w:color w:val="000000"/>
                <w:sz w:val="22"/>
                <w:szCs w:val="22"/>
              </w:rPr>
              <w:t>-1 807 903 486,11</w:t>
            </w:r>
          </w:p>
        </w:tc>
        <w:tc>
          <w:tcPr>
            <w:tcW w:w="2080" w:type="dxa"/>
            <w:noWrap/>
            <w:vAlign w:val="center"/>
          </w:tcPr>
          <w:p w:rsidR="0006475B" w:rsidRPr="00F54682" w:rsidRDefault="0006475B" w:rsidP="00F54682">
            <w:pPr>
              <w:spacing w:line="240" w:lineRule="auto"/>
              <w:rPr>
                <w:rFonts w:asciiTheme="minorHAnsi" w:hAnsiTheme="minorHAnsi" w:cstheme="minorHAnsi"/>
                <w:color w:val="000000"/>
                <w:sz w:val="22"/>
                <w:szCs w:val="22"/>
              </w:rPr>
            </w:pPr>
            <w:r w:rsidRPr="00F54682">
              <w:rPr>
                <w:rFonts w:asciiTheme="minorHAnsi" w:hAnsiTheme="minorHAnsi" w:cstheme="minorHAnsi"/>
                <w:color w:val="000000"/>
                <w:sz w:val="22"/>
                <w:szCs w:val="22"/>
              </w:rPr>
              <w:t>-1 321 608 616,11</w:t>
            </w:r>
          </w:p>
        </w:tc>
      </w:tr>
      <w:tr w:rsidR="00F54682" w:rsidRPr="0091726A" w:rsidTr="005775FA">
        <w:trPr>
          <w:trHeight w:val="315"/>
        </w:trPr>
        <w:tc>
          <w:tcPr>
            <w:tcW w:w="567" w:type="dxa"/>
            <w:noWrap/>
          </w:tcPr>
          <w:p w:rsidR="00F54682" w:rsidRPr="0091726A" w:rsidRDefault="00F54682" w:rsidP="00F54682">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III.</w:t>
            </w:r>
          </w:p>
        </w:tc>
        <w:tc>
          <w:tcPr>
            <w:tcW w:w="6635" w:type="dxa"/>
            <w:gridSpan w:val="2"/>
          </w:tcPr>
          <w:p w:rsidR="00F54682" w:rsidRPr="00F54682" w:rsidRDefault="00F54682" w:rsidP="00F54682">
            <w:pPr>
              <w:spacing w:line="240" w:lineRule="auto"/>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Rozliczenia międzyokresowe</w:t>
            </w:r>
          </w:p>
        </w:tc>
        <w:tc>
          <w:tcPr>
            <w:tcW w:w="1881" w:type="dxa"/>
            <w:shd w:val="clear" w:color="auto" w:fill="auto"/>
            <w:noWrap/>
          </w:tcPr>
          <w:p w:rsidR="00F54682" w:rsidRPr="00F54682" w:rsidRDefault="00F54682" w:rsidP="00F54682">
            <w:pPr>
              <w:spacing w:line="240" w:lineRule="auto"/>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II.1.16.d</w:t>
            </w:r>
          </w:p>
        </w:tc>
        <w:tc>
          <w:tcPr>
            <w:tcW w:w="2162" w:type="dxa"/>
            <w:shd w:val="clear" w:color="auto" w:fill="auto"/>
            <w:noWrap/>
            <w:vAlign w:val="center"/>
          </w:tcPr>
          <w:p w:rsidR="00F54682" w:rsidRPr="00F54682" w:rsidRDefault="00F54682" w:rsidP="00F54682">
            <w:pPr>
              <w:spacing w:line="240" w:lineRule="auto"/>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263 310 062,00</w:t>
            </w:r>
          </w:p>
        </w:tc>
        <w:tc>
          <w:tcPr>
            <w:tcW w:w="2080" w:type="dxa"/>
            <w:noWrap/>
            <w:vAlign w:val="center"/>
          </w:tcPr>
          <w:p w:rsidR="00F54682" w:rsidRPr="00F54682" w:rsidRDefault="00F54682" w:rsidP="00F54682">
            <w:pPr>
              <w:spacing w:line="240" w:lineRule="auto"/>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319 232 597,00</w:t>
            </w:r>
          </w:p>
        </w:tc>
      </w:tr>
      <w:tr w:rsidR="00F54682" w:rsidRPr="0091726A" w:rsidTr="005775FA">
        <w:trPr>
          <w:trHeight w:val="315"/>
        </w:trPr>
        <w:tc>
          <w:tcPr>
            <w:tcW w:w="7202" w:type="dxa"/>
            <w:gridSpan w:val="3"/>
            <w:noWrap/>
          </w:tcPr>
          <w:p w:rsidR="00F54682" w:rsidRPr="00F54682" w:rsidRDefault="00F54682" w:rsidP="00F54682">
            <w:pPr>
              <w:spacing w:line="240" w:lineRule="auto"/>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Pasywa razem</w:t>
            </w:r>
          </w:p>
        </w:tc>
        <w:tc>
          <w:tcPr>
            <w:tcW w:w="1881" w:type="dxa"/>
            <w:shd w:val="clear" w:color="auto" w:fill="auto"/>
            <w:noWrap/>
          </w:tcPr>
          <w:p w:rsidR="00F54682" w:rsidRPr="00F54682" w:rsidRDefault="00F54682" w:rsidP="00F54682">
            <w:pPr>
              <w:spacing w:line="240" w:lineRule="auto"/>
              <w:rPr>
                <w:rFonts w:asciiTheme="minorHAnsi" w:hAnsiTheme="minorHAnsi" w:cstheme="minorHAnsi"/>
                <w:b/>
                <w:bCs/>
                <w:color w:val="000000"/>
                <w:sz w:val="22"/>
                <w:szCs w:val="22"/>
              </w:rPr>
            </w:pPr>
          </w:p>
        </w:tc>
        <w:tc>
          <w:tcPr>
            <w:tcW w:w="2162" w:type="dxa"/>
            <w:shd w:val="clear" w:color="auto" w:fill="auto"/>
            <w:noWrap/>
            <w:vAlign w:val="center"/>
          </w:tcPr>
          <w:p w:rsidR="00F54682" w:rsidRPr="00F54682" w:rsidRDefault="00F54682" w:rsidP="00F54682">
            <w:pPr>
              <w:spacing w:line="240" w:lineRule="auto"/>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4 263 358 702,00</w:t>
            </w:r>
          </w:p>
        </w:tc>
        <w:tc>
          <w:tcPr>
            <w:tcW w:w="2080" w:type="dxa"/>
            <w:noWrap/>
            <w:vAlign w:val="center"/>
          </w:tcPr>
          <w:p w:rsidR="00F54682" w:rsidRPr="00F54682" w:rsidRDefault="00F54682" w:rsidP="00F54682">
            <w:pPr>
              <w:spacing w:line="240" w:lineRule="auto"/>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2 026 341 261,25</w:t>
            </w:r>
          </w:p>
        </w:tc>
      </w:tr>
    </w:tbl>
    <w:p w:rsidR="003F7196" w:rsidRDefault="003F7196" w:rsidP="003F7196">
      <w:r>
        <w:br w:type="page"/>
      </w:r>
    </w:p>
    <w:p w:rsidR="003E22D0" w:rsidRDefault="003E22D0" w:rsidP="002B1EDE">
      <w:pPr>
        <w:pStyle w:val="Nagwek2"/>
        <w:tabs>
          <w:tab w:val="center" w:pos="7017"/>
        </w:tabs>
      </w:pPr>
      <w:r w:rsidRPr="003E22D0">
        <w:t>ŁĄCZNY BILANS</w:t>
      </w:r>
    </w:p>
    <w:tbl>
      <w:tblPr>
        <w:tblStyle w:val="Tabela-Siatka"/>
        <w:tblW w:w="13892" w:type="dxa"/>
        <w:tblInd w:w="-5" w:type="dxa"/>
        <w:tblLook w:val="0620" w:firstRow="1" w:lastRow="0" w:firstColumn="0" w:lastColumn="0" w:noHBand="1" w:noVBand="1"/>
        <w:tblDescription w:val="Łączny bilans"/>
      </w:tblPr>
      <w:tblGrid>
        <w:gridCol w:w="565"/>
        <w:gridCol w:w="732"/>
        <w:gridCol w:w="5817"/>
        <w:gridCol w:w="1108"/>
        <w:gridCol w:w="2835"/>
        <w:gridCol w:w="2835"/>
      </w:tblGrid>
      <w:tr w:rsidR="0097181D" w:rsidRPr="0091726A" w:rsidTr="002B1EDE">
        <w:trPr>
          <w:trHeight w:val="585"/>
          <w:tblHeader/>
        </w:trPr>
        <w:tc>
          <w:tcPr>
            <w:tcW w:w="565" w:type="dxa"/>
          </w:tcPr>
          <w:p w:rsidR="0097181D" w:rsidRPr="0091726A" w:rsidRDefault="0097181D" w:rsidP="002B1EDE">
            <w:pPr>
              <w:rPr>
                <w:rFonts w:asciiTheme="minorHAnsi" w:hAnsiTheme="minorHAnsi" w:cstheme="minorHAnsi"/>
                <w:sz w:val="22"/>
                <w:szCs w:val="22"/>
              </w:rPr>
            </w:pPr>
          </w:p>
        </w:tc>
        <w:tc>
          <w:tcPr>
            <w:tcW w:w="6549" w:type="dxa"/>
            <w:gridSpan w:val="2"/>
          </w:tcPr>
          <w:p w:rsidR="0097181D" w:rsidRPr="0091726A" w:rsidRDefault="0097181D" w:rsidP="002B1EDE">
            <w:pPr>
              <w:rPr>
                <w:rFonts w:asciiTheme="minorHAnsi" w:hAnsiTheme="minorHAnsi" w:cstheme="minorHAnsi"/>
                <w:sz w:val="22"/>
                <w:szCs w:val="22"/>
              </w:rPr>
            </w:pPr>
          </w:p>
        </w:tc>
        <w:tc>
          <w:tcPr>
            <w:tcW w:w="1108" w:type="dxa"/>
          </w:tcPr>
          <w:p w:rsidR="0097181D" w:rsidRPr="0091726A" w:rsidRDefault="0097181D" w:rsidP="002B1EDE">
            <w:pPr>
              <w:rPr>
                <w:rFonts w:asciiTheme="minorHAnsi" w:hAnsiTheme="minorHAnsi" w:cstheme="minorHAnsi"/>
                <w:b/>
                <w:sz w:val="22"/>
                <w:szCs w:val="22"/>
              </w:rPr>
            </w:pPr>
            <w:r w:rsidRPr="0091726A">
              <w:rPr>
                <w:rFonts w:asciiTheme="minorHAnsi" w:hAnsiTheme="minorHAnsi" w:cstheme="minorHAnsi"/>
                <w:b/>
                <w:sz w:val="22"/>
                <w:szCs w:val="22"/>
              </w:rPr>
              <w:t>Nota</w:t>
            </w:r>
          </w:p>
        </w:tc>
        <w:tc>
          <w:tcPr>
            <w:tcW w:w="2835" w:type="dxa"/>
            <w:shd w:val="clear" w:color="auto" w:fill="auto"/>
          </w:tcPr>
          <w:p w:rsidR="0097181D" w:rsidRPr="0091726A" w:rsidRDefault="0097181D" w:rsidP="0097181D">
            <w:pPr>
              <w:rPr>
                <w:rFonts w:asciiTheme="minorHAnsi" w:hAnsiTheme="minorHAnsi" w:cstheme="minorHAnsi"/>
                <w:b/>
                <w:sz w:val="22"/>
                <w:szCs w:val="22"/>
              </w:rPr>
            </w:pPr>
            <w:r>
              <w:rPr>
                <w:rFonts w:asciiTheme="minorHAnsi" w:hAnsiTheme="minorHAnsi" w:cstheme="minorHAnsi"/>
                <w:b/>
                <w:sz w:val="22"/>
                <w:szCs w:val="22"/>
              </w:rPr>
              <w:t>31 grudnia 2022</w:t>
            </w:r>
            <w:r w:rsidRPr="0091726A">
              <w:rPr>
                <w:rFonts w:asciiTheme="minorHAnsi" w:hAnsiTheme="minorHAnsi" w:cstheme="minorHAnsi"/>
                <w:b/>
                <w:sz w:val="22"/>
                <w:szCs w:val="22"/>
              </w:rPr>
              <w:t xml:space="preserve"> r.</w:t>
            </w:r>
          </w:p>
        </w:tc>
        <w:tc>
          <w:tcPr>
            <w:tcW w:w="2835" w:type="dxa"/>
            <w:shd w:val="clear" w:color="auto" w:fill="auto"/>
          </w:tcPr>
          <w:p w:rsidR="0097181D" w:rsidRPr="0091726A" w:rsidRDefault="0097181D" w:rsidP="0097181D">
            <w:pPr>
              <w:rPr>
                <w:rFonts w:asciiTheme="minorHAnsi" w:hAnsiTheme="minorHAnsi" w:cstheme="minorHAnsi"/>
                <w:b/>
                <w:sz w:val="22"/>
                <w:szCs w:val="22"/>
              </w:rPr>
            </w:pPr>
            <w:r w:rsidRPr="0091726A">
              <w:rPr>
                <w:rFonts w:asciiTheme="minorHAnsi" w:hAnsiTheme="minorHAnsi" w:cstheme="minorHAnsi"/>
                <w:b/>
                <w:sz w:val="22"/>
                <w:szCs w:val="22"/>
              </w:rPr>
              <w:t>31 grudnia 202</w:t>
            </w:r>
            <w:r>
              <w:rPr>
                <w:rFonts w:asciiTheme="minorHAnsi" w:hAnsiTheme="minorHAnsi" w:cstheme="minorHAnsi"/>
                <w:b/>
                <w:sz w:val="22"/>
                <w:szCs w:val="22"/>
              </w:rPr>
              <w:t>3</w:t>
            </w:r>
            <w:r w:rsidRPr="0091726A">
              <w:rPr>
                <w:rFonts w:asciiTheme="minorHAnsi" w:hAnsiTheme="minorHAnsi" w:cstheme="minorHAnsi"/>
                <w:b/>
                <w:sz w:val="22"/>
                <w:szCs w:val="22"/>
              </w:rPr>
              <w:t> r.</w:t>
            </w:r>
          </w:p>
        </w:tc>
      </w:tr>
      <w:tr w:rsidR="0097181D" w:rsidRPr="0091726A" w:rsidTr="002B1EDE">
        <w:trPr>
          <w:trHeight w:val="300"/>
        </w:trPr>
        <w:tc>
          <w:tcPr>
            <w:tcW w:w="7114" w:type="dxa"/>
            <w:gridSpan w:val="3"/>
            <w:noWrap/>
          </w:tcPr>
          <w:p w:rsidR="0097181D" w:rsidRPr="001A3E0C" w:rsidRDefault="0097181D" w:rsidP="002B1EDE">
            <w:pPr>
              <w:rPr>
                <w:rFonts w:asciiTheme="minorHAnsi" w:hAnsiTheme="minorHAnsi" w:cstheme="minorHAnsi"/>
                <w:b/>
                <w:sz w:val="24"/>
                <w:szCs w:val="24"/>
              </w:rPr>
            </w:pPr>
            <w:r w:rsidRPr="001A3E0C">
              <w:rPr>
                <w:rFonts w:asciiTheme="minorHAnsi" w:hAnsiTheme="minorHAnsi" w:cstheme="minorHAnsi"/>
                <w:b/>
                <w:sz w:val="24"/>
                <w:szCs w:val="24"/>
              </w:rPr>
              <w:t>Aktywa</w:t>
            </w:r>
          </w:p>
        </w:tc>
        <w:tc>
          <w:tcPr>
            <w:tcW w:w="1108" w:type="dxa"/>
          </w:tcPr>
          <w:p w:rsidR="0097181D" w:rsidRPr="0091726A" w:rsidRDefault="0097181D" w:rsidP="002B1EDE">
            <w:pPr>
              <w:rPr>
                <w:rFonts w:asciiTheme="minorHAnsi" w:hAnsiTheme="minorHAnsi" w:cstheme="minorHAnsi"/>
                <w:b/>
                <w:sz w:val="22"/>
                <w:szCs w:val="22"/>
              </w:rPr>
            </w:pPr>
          </w:p>
        </w:tc>
        <w:tc>
          <w:tcPr>
            <w:tcW w:w="2835" w:type="dxa"/>
            <w:shd w:val="clear" w:color="auto" w:fill="auto"/>
            <w:noWrap/>
          </w:tcPr>
          <w:p w:rsidR="0097181D" w:rsidRPr="00356036" w:rsidRDefault="0097181D" w:rsidP="00356036">
            <w:pPr>
              <w:rPr>
                <w:rFonts w:asciiTheme="minorHAnsi" w:hAnsiTheme="minorHAnsi" w:cstheme="minorHAnsi"/>
                <w:b/>
                <w:sz w:val="22"/>
                <w:szCs w:val="22"/>
              </w:rPr>
            </w:pPr>
            <w:r w:rsidRPr="00356036">
              <w:rPr>
                <w:rFonts w:asciiTheme="minorHAnsi" w:hAnsiTheme="minorHAnsi" w:cstheme="minorHAnsi"/>
                <w:b/>
                <w:sz w:val="22"/>
                <w:szCs w:val="22"/>
              </w:rPr>
              <w:t>zł</w:t>
            </w:r>
          </w:p>
        </w:tc>
        <w:tc>
          <w:tcPr>
            <w:tcW w:w="2835" w:type="dxa"/>
            <w:noWrap/>
          </w:tcPr>
          <w:p w:rsidR="0097181D" w:rsidRPr="00356036" w:rsidRDefault="0097181D" w:rsidP="00356036">
            <w:pPr>
              <w:rPr>
                <w:rFonts w:asciiTheme="minorHAnsi" w:hAnsiTheme="minorHAnsi" w:cstheme="minorHAnsi"/>
                <w:b/>
                <w:sz w:val="22"/>
                <w:szCs w:val="22"/>
              </w:rPr>
            </w:pPr>
            <w:r w:rsidRPr="00356036">
              <w:rPr>
                <w:rFonts w:asciiTheme="minorHAnsi" w:hAnsiTheme="minorHAnsi" w:cstheme="minorHAnsi"/>
                <w:b/>
                <w:sz w:val="22"/>
                <w:szCs w:val="22"/>
              </w:rPr>
              <w:t>zł</w:t>
            </w:r>
          </w:p>
        </w:tc>
      </w:tr>
      <w:tr w:rsidR="00356036" w:rsidRPr="0091726A" w:rsidTr="002B1EDE">
        <w:trPr>
          <w:trHeight w:val="285"/>
        </w:trPr>
        <w:tc>
          <w:tcPr>
            <w:tcW w:w="565" w:type="dxa"/>
            <w:noWrap/>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A.</w:t>
            </w:r>
          </w:p>
        </w:tc>
        <w:tc>
          <w:tcPr>
            <w:tcW w:w="6549" w:type="dxa"/>
            <w:gridSpan w:val="2"/>
          </w:tcPr>
          <w:p w:rsidR="00356036" w:rsidRPr="0091726A" w:rsidRDefault="00356036" w:rsidP="00356036">
            <w:pPr>
              <w:spacing w:line="240" w:lineRule="auto"/>
              <w:rPr>
                <w:rFonts w:asciiTheme="minorHAnsi" w:hAnsiTheme="minorHAnsi" w:cstheme="minorHAnsi"/>
                <w:b/>
                <w:color w:val="000000"/>
                <w:sz w:val="22"/>
                <w:szCs w:val="22"/>
              </w:rPr>
            </w:pPr>
            <w:r w:rsidRPr="0091726A">
              <w:rPr>
                <w:rFonts w:asciiTheme="minorHAnsi" w:hAnsiTheme="minorHAnsi" w:cstheme="minorHAnsi"/>
                <w:b/>
                <w:color w:val="000000"/>
                <w:sz w:val="22"/>
                <w:szCs w:val="22"/>
              </w:rPr>
              <w:t>Aktywa trwałe</w:t>
            </w:r>
          </w:p>
        </w:tc>
        <w:tc>
          <w:tcPr>
            <w:tcW w:w="1108" w:type="dxa"/>
          </w:tcPr>
          <w:p w:rsidR="00356036" w:rsidRPr="0091726A" w:rsidRDefault="00356036" w:rsidP="00356036">
            <w:pPr>
              <w:rPr>
                <w:rFonts w:asciiTheme="minorHAnsi" w:hAnsiTheme="minorHAnsi" w:cstheme="minorHAnsi"/>
                <w:b/>
                <w:sz w:val="22"/>
                <w:szCs w:val="22"/>
              </w:rPr>
            </w:pPr>
          </w:p>
        </w:tc>
        <w:tc>
          <w:tcPr>
            <w:tcW w:w="2835" w:type="dxa"/>
            <w:shd w:val="clear" w:color="auto" w:fill="auto"/>
            <w:noWrap/>
          </w:tcPr>
          <w:p w:rsidR="00356036" w:rsidRPr="00356036" w:rsidRDefault="00356036" w:rsidP="00356036">
            <w:pPr>
              <w:rPr>
                <w:rFonts w:asciiTheme="minorHAnsi" w:hAnsiTheme="minorHAnsi" w:cstheme="minorHAnsi"/>
                <w:b/>
                <w:sz w:val="22"/>
                <w:szCs w:val="22"/>
              </w:rPr>
            </w:pPr>
            <w:r w:rsidRPr="00356036">
              <w:rPr>
                <w:rFonts w:asciiTheme="minorHAnsi" w:hAnsiTheme="minorHAnsi" w:cstheme="minorHAnsi"/>
                <w:b/>
                <w:sz w:val="22"/>
                <w:szCs w:val="22"/>
              </w:rPr>
              <w:t>41 464 936 696,54</w:t>
            </w:r>
          </w:p>
        </w:tc>
        <w:tc>
          <w:tcPr>
            <w:tcW w:w="2835" w:type="dxa"/>
            <w:noWrap/>
            <w:vAlign w:val="center"/>
          </w:tcPr>
          <w:p w:rsidR="00356036" w:rsidRPr="00356036" w:rsidRDefault="00356036" w:rsidP="00356036">
            <w:pPr>
              <w:spacing w:line="240" w:lineRule="auto"/>
              <w:rPr>
                <w:rFonts w:asciiTheme="minorHAnsi" w:hAnsiTheme="minorHAnsi" w:cstheme="minorHAnsi"/>
                <w:b/>
                <w:bCs/>
                <w:sz w:val="22"/>
                <w:szCs w:val="22"/>
              </w:rPr>
            </w:pPr>
            <w:r w:rsidRPr="00356036">
              <w:rPr>
                <w:rFonts w:asciiTheme="minorHAnsi" w:hAnsiTheme="minorHAnsi" w:cstheme="minorHAnsi"/>
                <w:b/>
                <w:bCs/>
                <w:sz w:val="22"/>
                <w:szCs w:val="22"/>
              </w:rPr>
              <w:t>43 401 717 501,01</w:t>
            </w:r>
          </w:p>
        </w:tc>
      </w:tr>
      <w:tr w:rsidR="00356036" w:rsidRPr="0091726A" w:rsidTr="002B1EDE">
        <w:trPr>
          <w:trHeight w:val="285"/>
        </w:trPr>
        <w:tc>
          <w:tcPr>
            <w:tcW w:w="565" w:type="dxa"/>
            <w:noWrap/>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I.</w:t>
            </w:r>
          </w:p>
        </w:tc>
        <w:tc>
          <w:tcPr>
            <w:tcW w:w="6549" w:type="dxa"/>
            <w:gridSpan w:val="2"/>
          </w:tcPr>
          <w:p w:rsidR="00356036" w:rsidRPr="0091726A" w:rsidRDefault="00356036" w:rsidP="00356036">
            <w:pPr>
              <w:spacing w:line="240" w:lineRule="auto"/>
              <w:rPr>
                <w:rFonts w:asciiTheme="minorHAnsi" w:hAnsiTheme="minorHAnsi" w:cstheme="minorHAnsi"/>
                <w:b/>
                <w:color w:val="000000"/>
                <w:sz w:val="22"/>
                <w:szCs w:val="22"/>
              </w:rPr>
            </w:pPr>
            <w:r w:rsidRPr="0091726A">
              <w:rPr>
                <w:rFonts w:asciiTheme="minorHAnsi" w:hAnsiTheme="minorHAnsi" w:cstheme="minorHAnsi"/>
                <w:b/>
                <w:color w:val="000000"/>
                <w:sz w:val="22"/>
                <w:szCs w:val="22"/>
              </w:rPr>
              <w:t>Wartości niematerialne i prawne</w:t>
            </w:r>
          </w:p>
        </w:tc>
        <w:tc>
          <w:tcPr>
            <w:tcW w:w="1108" w:type="dxa"/>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II.1.1.b</w:t>
            </w:r>
          </w:p>
        </w:tc>
        <w:tc>
          <w:tcPr>
            <w:tcW w:w="2835" w:type="dxa"/>
            <w:shd w:val="clear" w:color="auto" w:fill="auto"/>
            <w:noWrap/>
          </w:tcPr>
          <w:p w:rsidR="00356036" w:rsidRPr="00356036" w:rsidRDefault="00356036" w:rsidP="00356036">
            <w:pPr>
              <w:rPr>
                <w:rFonts w:asciiTheme="minorHAnsi" w:hAnsiTheme="minorHAnsi" w:cstheme="minorHAnsi"/>
                <w:b/>
                <w:sz w:val="22"/>
                <w:szCs w:val="22"/>
              </w:rPr>
            </w:pPr>
            <w:r w:rsidRPr="00356036">
              <w:rPr>
                <w:rFonts w:asciiTheme="minorHAnsi" w:hAnsiTheme="minorHAnsi" w:cstheme="minorHAnsi"/>
                <w:b/>
                <w:sz w:val="22"/>
                <w:szCs w:val="22"/>
              </w:rPr>
              <w:t>45 177 374,37</w:t>
            </w:r>
          </w:p>
        </w:tc>
        <w:tc>
          <w:tcPr>
            <w:tcW w:w="2835" w:type="dxa"/>
            <w:noWrap/>
            <w:vAlign w:val="center"/>
          </w:tcPr>
          <w:p w:rsidR="00356036" w:rsidRPr="00356036" w:rsidRDefault="00356036" w:rsidP="00356036">
            <w:pPr>
              <w:spacing w:line="240" w:lineRule="auto"/>
              <w:rPr>
                <w:rFonts w:asciiTheme="minorHAnsi" w:hAnsiTheme="minorHAnsi" w:cstheme="minorHAnsi"/>
                <w:b/>
                <w:bCs/>
                <w:sz w:val="22"/>
                <w:szCs w:val="22"/>
              </w:rPr>
            </w:pPr>
            <w:r w:rsidRPr="00356036">
              <w:rPr>
                <w:rFonts w:asciiTheme="minorHAnsi" w:hAnsiTheme="minorHAnsi" w:cstheme="minorHAnsi"/>
                <w:b/>
                <w:bCs/>
                <w:sz w:val="22"/>
                <w:szCs w:val="22"/>
              </w:rPr>
              <w:t>49 264 526,72</w:t>
            </w:r>
          </w:p>
        </w:tc>
      </w:tr>
      <w:tr w:rsidR="00356036" w:rsidRPr="0091726A" w:rsidTr="002B1EDE">
        <w:trPr>
          <w:trHeight w:val="285"/>
        </w:trPr>
        <w:tc>
          <w:tcPr>
            <w:tcW w:w="565" w:type="dxa"/>
            <w:noWrap/>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II.</w:t>
            </w:r>
          </w:p>
        </w:tc>
        <w:tc>
          <w:tcPr>
            <w:tcW w:w="6549" w:type="dxa"/>
            <w:gridSpan w:val="2"/>
          </w:tcPr>
          <w:p w:rsidR="00356036" w:rsidRPr="0091726A" w:rsidRDefault="00356036" w:rsidP="00356036">
            <w:pPr>
              <w:spacing w:line="240" w:lineRule="auto"/>
              <w:rPr>
                <w:rFonts w:asciiTheme="minorHAnsi" w:hAnsiTheme="minorHAnsi" w:cstheme="minorHAnsi"/>
                <w:b/>
                <w:color w:val="000000"/>
                <w:sz w:val="22"/>
                <w:szCs w:val="22"/>
              </w:rPr>
            </w:pPr>
            <w:r w:rsidRPr="0091726A">
              <w:rPr>
                <w:rFonts w:asciiTheme="minorHAnsi" w:hAnsiTheme="minorHAnsi" w:cstheme="minorHAnsi"/>
                <w:b/>
                <w:color w:val="000000"/>
                <w:sz w:val="22"/>
                <w:szCs w:val="22"/>
              </w:rPr>
              <w:t>Rzeczowe aktywa trwałe</w:t>
            </w:r>
          </w:p>
        </w:tc>
        <w:tc>
          <w:tcPr>
            <w:tcW w:w="1108" w:type="dxa"/>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II.1.1.a, II.1.16.a</w:t>
            </w:r>
          </w:p>
        </w:tc>
        <w:tc>
          <w:tcPr>
            <w:tcW w:w="2835" w:type="dxa"/>
            <w:shd w:val="clear" w:color="auto" w:fill="auto"/>
            <w:noWrap/>
          </w:tcPr>
          <w:p w:rsidR="00356036" w:rsidRPr="00356036" w:rsidRDefault="00356036" w:rsidP="00356036">
            <w:pPr>
              <w:rPr>
                <w:rFonts w:asciiTheme="minorHAnsi" w:hAnsiTheme="minorHAnsi" w:cstheme="minorHAnsi"/>
                <w:b/>
                <w:sz w:val="22"/>
                <w:szCs w:val="22"/>
              </w:rPr>
            </w:pPr>
            <w:r w:rsidRPr="00356036">
              <w:rPr>
                <w:rFonts w:asciiTheme="minorHAnsi" w:hAnsiTheme="minorHAnsi" w:cstheme="minorHAnsi"/>
                <w:b/>
                <w:sz w:val="22"/>
                <w:szCs w:val="22"/>
              </w:rPr>
              <w:t>34 886 463 173,06</w:t>
            </w:r>
          </w:p>
        </w:tc>
        <w:tc>
          <w:tcPr>
            <w:tcW w:w="2835" w:type="dxa"/>
            <w:noWrap/>
            <w:vAlign w:val="center"/>
          </w:tcPr>
          <w:p w:rsidR="00356036" w:rsidRPr="00356036" w:rsidRDefault="00356036" w:rsidP="00356036">
            <w:pPr>
              <w:spacing w:line="240" w:lineRule="auto"/>
              <w:rPr>
                <w:rFonts w:asciiTheme="minorHAnsi" w:hAnsiTheme="minorHAnsi" w:cstheme="minorHAnsi"/>
                <w:b/>
                <w:bCs/>
                <w:sz w:val="22"/>
                <w:szCs w:val="22"/>
              </w:rPr>
            </w:pPr>
            <w:r w:rsidRPr="00356036">
              <w:rPr>
                <w:rFonts w:asciiTheme="minorHAnsi" w:hAnsiTheme="minorHAnsi" w:cstheme="minorHAnsi"/>
                <w:b/>
                <w:bCs/>
                <w:sz w:val="22"/>
                <w:szCs w:val="22"/>
              </w:rPr>
              <w:t>36 356 984 284,60</w:t>
            </w:r>
          </w:p>
        </w:tc>
      </w:tr>
      <w:tr w:rsidR="00356036" w:rsidRPr="00896155"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896155" w:rsidRDefault="00356036" w:rsidP="00356036">
            <w:pPr>
              <w:rPr>
                <w:rFonts w:asciiTheme="minorHAnsi" w:hAnsiTheme="minorHAnsi" w:cstheme="minorHAnsi"/>
                <w:sz w:val="22"/>
                <w:szCs w:val="22"/>
              </w:rPr>
            </w:pPr>
            <w:r w:rsidRPr="00896155">
              <w:rPr>
                <w:rFonts w:asciiTheme="minorHAnsi" w:hAnsiTheme="minorHAnsi" w:cstheme="minorHAnsi"/>
                <w:sz w:val="22"/>
                <w:szCs w:val="22"/>
              </w:rPr>
              <w:t>1.</w:t>
            </w:r>
          </w:p>
        </w:tc>
        <w:tc>
          <w:tcPr>
            <w:tcW w:w="5817" w:type="dxa"/>
          </w:tcPr>
          <w:p w:rsidR="00356036" w:rsidRPr="00896155" w:rsidRDefault="00356036" w:rsidP="00356036">
            <w:pPr>
              <w:rPr>
                <w:rFonts w:asciiTheme="minorHAnsi" w:hAnsiTheme="minorHAnsi" w:cstheme="minorHAnsi"/>
                <w:sz w:val="22"/>
                <w:szCs w:val="22"/>
              </w:rPr>
            </w:pPr>
            <w:r w:rsidRPr="00896155">
              <w:rPr>
                <w:rFonts w:asciiTheme="minorHAnsi" w:hAnsiTheme="minorHAnsi" w:cstheme="minorHAnsi"/>
                <w:sz w:val="22"/>
                <w:szCs w:val="22"/>
              </w:rPr>
              <w:t>Środki trwałe</w:t>
            </w:r>
          </w:p>
        </w:tc>
        <w:tc>
          <w:tcPr>
            <w:tcW w:w="1108" w:type="dxa"/>
          </w:tcPr>
          <w:p w:rsidR="00356036" w:rsidRPr="00896155"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29 163 435 439,28</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bCs/>
                <w:sz w:val="22"/>
                <w:szCs w:val="22"/>
              </w:rPr>
              <w:t>31 584 526 830,24</w:t>
            </w:r>
          </w:p>
        </w:tc>
      </w:tr>
      <w:tr w:rsidR="00356036" w:rsidRPr="00896155"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896155" w:rsidRDefault="00356036" w:rsidP="00356036">
            <w:pPr>
              <w:rPr>
                <w:rFonts w:asciiTheme="minorHAnsi" w:hAnsiTheme="minorHAnsi" w:cstheme="minorHAnsi"/>
                <w:sz w:val="22"/>
                <w:szCs w:val="22"/>
              </w:rPr>
            </w:pPr>
            <w:r w:rsidRPr="00896155">
              <w:rPr>
                <w:rFonts w:asciiTheme="minorHAnsi" w:hAnsiTheme="minorHAnsi" w:cstheme="minorHAnsi"/>
                <w:sz w:val="22"/>
                <w:szCs w:val="22"/>
              </w:rPr>
              <w:t>1.1.</w:t>
            </w:r>
          </w:p>
        </w:tc>
        <w:tc>
          <w:tcPr>
            <w:tcW w:w="5817" w:type="dxa"/>
          </w:tcPr>
          <w:p w:rsidR="00356036" w:rsidRPr="00896155" w:rsidRDefault="00356036" w:rsidP="00356036">
            <w:pPr>
              <w:rPr>
                <w:rFonts w:asciiTheme="minorHAnsi" w:hAnsiTheme="minorHAnsi" w:cstheme="minorHAnsi"/>
                <w:sz w:val="22"/>
                <w:szCs w:val="22"/>
              </w:rPr>
            </w:pPr>
            <w:r w:rsidRPr="00896155">
              <w:rPr>
                <w:rFonts w:asciiTheme="minorHAnsi" w:hAnsiTheme="minorHAnsi" w:cstheme="minorHAnsi"/>
                <w:sz w:val="22"/>
                <w:szCs w:val="22"/>
              </w:rPr>
              <w:t xml:space="preserve">Grunty </w:t>
            </w:r>
          </w:p>
        </w:tc>
        <w:tc>
          <w:tcPr>
            <w:tcW w:w="1108" w:type="dxa"/>
          </w:tcPr>
          <w:p w:rsidR="00356036" w:rsidRPr="00896155"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8 937 720 863,59</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9 566 317 543,39</w:t>
            </w:r>
          </w:p>
        </w:tc>
      </w:tr>
      <w:tr w:rsidR="00356036" w:rsidRPr="00896155" w:rsidTr="009439F0">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896155" w:rsidRDefault="00356036" w:rsidP="00356036">
            <w:pPr>
              <w:rPr>
                <w:rFonts w:asciiTheme="minorHAnsi" w:hAnsiTheme="minorHAnsi" w:cstheme="minorHAnsi"/>
                <w:sz w:val="22"/>
                <w:szCs w:val="22"/>
              </w:rPr>
            </w:pPr>
            <w:r w:rsidRPr="00896155">
              <w:rPr>
                <w:rFonts w:asciiTheme="minorHAnsi" w:hAnsiTheme="minorHAnsi" w:cstheme="minorHAnsi"/>
                <w:sz w:val="22"/>
                <w:szCs w:val="22"/>
              </w:rPr>
              <w:t>1.1.1.</w:t>
            </w:r>
          </w:p>
        </w:tc>
        <w:tc>
          <w:tcPr>
            <w:tcW w:w="5817" w:type="dxa"/>
          </w:tcPr>
          <w:p w:rsidR="00356036" w:rsidRPr="00896155"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Grunty stanowiące własność jednostki samorządu terytorialnego, przekazane w użytkowanie wieczyste innym podmiotom</w:t>
            </w:r>
          </w:p>
        </w:tc>
        <w:tc>
          <w:tcPr>
            <w:tcW w:w="1108" w:type="dxa"/>
          </w:tcPr>
          <w:p w:rsidR="00356036" w:rsidRPr="00896155"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175 232 074,28</w:t>
            </w:r>
          </w:p>
        </w:tc>
        <w:tc>
          <w:tcPr>
            <w:tcW w:w="2835" w:type="dxa"/>
            <w:noWrap/>
          </w:tcPr>
          <w:p w:rsidR="00356036" w:rsidRPr="009439F0" w:rsidRDefault="00356036" w:rsidP="00356036">
            <w:pPr>
              <w:spacing w:line="240" w:lineRule="auto"/>
              <w:rPr>
                <w:rFonts w:asciiTheme="minorHAnsi" w:hAnsiTheme="minorHAnsi" w:cstheme="minorHAnsi"/>
                <w:sz w:val="22"/>
                <w:szCs w:val="22"/>
              </w:rPr>
            </w:pPr>
            <w:r w:rsidRPr="009439F0">
              <w:rPr>
                <w:rFonts w:asciiTheme="minorHAnsi" w:hAnsiTheme="minorHAnsi" w:cstheme="minorHAnsi"/>
                <w:sz w:val="22"/>
                <w:szCs w:val="22"/>
              </w:rPr>
              <w:t>142 930 070,69</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896155" w:rsidRDefault="00356036" w:rsidP="00356036">
            <w:pPr>
              <w:rPr>
                <w:rFonts w:asciiTheme="minorHAnsi" w:hAnsiTheme="minorHAnsi" w:cstheme="minorHAnsi"/>
                <w:sz w:val="22"/>
                <w:szCs w:val="22"/>
              </w:rPr>
            </w:pPr>
            <w:r w:rsidRPr="00896155">
              <w:rPr>
                <w:rFonts w:asciiTheme="minorHAnsi" w:hAnsiTheme="minorHAnsi" w:cstheme="minorHAnsi"/>
                <w:sz w:val="22"/>
                <w:szCs w:val="22"/>
              </w:rPr>
              <w:t>1.2.</w:t>
            </w:r>
          </w:p>
        </w:tc>
        <w:tc>
          <w:tcPr>
            <w:tcW w:w="5817" w:type="dxa"/>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Budynki, lokale i obiekty inżynierii lądowej i wodnej</w:t>
            </w:r>
          </w:p>
        </w:tc>
        <w:tc>
          <w:tcPr>
            <w:tcW w:w="1108" w:type="dxa"/>
          </w:tcPr>
          <w:p w:rsidR="00356036" w:rsidRPr="00896155" w:rsidRDefault="00356036" w:rsidP="00356036">
            <w:pPr>
              <w:rPr>
                <w:rFonts w:asciiTheme="minorHAnsi" w:hAnsiTheme="minorHAnsi" w:cstheme="minorHAnsi"/>
                <w:sz w:val="22"/>
                <w:szCs w:val="22"/>
              </w:rPr>
            </w:pPr>
          </w:p>
        </w:tc>
        <w:tc>
          <w:tcPr>
            <w:tcW w:w="2835" w:type="dxa"/>
            <w:shd w:val="clear" w:color="auto" w:fill="auto"/>
            <w:noWrap/>
            <w:vAlign w:val="center"/>
          </w:tcPr>
          <w:p w:rsidR="00356036" w:rsidRPr="009439F0" w:rsidRDefault="00356036" w:rsidP="00356036">
            <w:pPr>
              <w:rPr>
                <w:rFonts w:asciiTheme="minorHAnsi" w:hAnsiTheme="minorHAnsi" w:cstheme="minorHAnsi"/>
                <w:sz w:val="22"/>
                <w:szCs w:val="22"/>
              </w:rPr>
            </w:pPr>
            <w:r w:rsidRPr="009439F0">
              <w:rPr>
                <w:rFonts w:asciiTheme="minorHAnsi" w:hAnsiTheme="minorHAnsi" w:cstheme="minorHAnsi"/>
                <w:sz w:val="22"/>
                <w:szCs w:val="22"/>
              </w:rPr>
              <w:t>19 751 209 957,17</w:t>
            </w:r>
          </w:p>
        </w:tc>
        <w:tc>
          <w:tcPr>
            <w:tcW w:w="2835" w:type="dxa"/>
            <w:noWrap/>
            <w:vAlign w:val="center"/>
          </w:tcPr>
          <w:p w:rsidR="00356036" w:rsidRPr="009439F0" w:rsidRDefault="00356036" w:rsidP="00356036">
            <w:pPr>
              <w:spacing w:line="240" w:lineRule="auto"/>
              <w:rPr>
                <w:rFonts w:asciiTheme="minorHAnsi" w:hAnsiTheme="minorHAnsi" w:cstheme="minorHAnsi"/>
                <w:sz w:val="22"/>
                <w:szCs w:val="22"/>
              </w:rPr>
            </w:pPr>
            <w:r w:rsidRPr="009439F0">
              <w:rPr>
                <w:rFonts w:asciiTheme="minorHAnsi" w:hAnsiTheme="minorHAnsi" w:cstheme="minorHAnsi"/>
                <w:sz w:val="22"/>
                <w:szCs w:val="22"/>
              </w:rPr>
              <w:t>21 393 653 565,02</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896155" w:rsidRDefault="00356036" w:rsidP="00356036">
            <w:pPr>
              <w:rPr>
                <w:rFonts w:asciiTheme="minorHAnsi" w:hAnsiTheme="minorHAnsi" w:cstheme="minorHAnsi"/>
                <w:sz w:val="22"/>
                <w:szCs w:val="22"/>
              </w:rPr>
            </w:pPr>
            <w:r w:rsidRPr="00896155">
              <w:rPr>
                <w:rFonts w:asciiTheme="minorHAnsi" w:hAnsiTheme="minorHAnsi" w:cstheme="minorHAnsi"/>
                <w:sz w:val="22"/>
                <w:szCs w:val="22"/>
              </w:rPr>
              <w:t>1.2.1.</w:t>
            </w:r>
          </w:p>
        </w:tc>
        <w:tc>
          <w:tcPr>
            <w:tcW w:w="5817" w:type="dxa"/>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Budynki, lokale i obiekty inżynierii lądowej i wodnej</w:t>
            </w:r>
          </w:p>
        </w:tc>
        <w:tc>
          <w:tcPr>
            <w:tcW w:w="1108" w:type="dxa"/>
          </w:tcPr>
          <w:p w:rsidR="00356036" w:rsidRPr="00896155" w:rsidRDefault="00356036" w:rsidP="00356036">
            <w:pPr>
              <w:rPr>
                <w:rFonts w:asciiTheme="minorHAnsi" w:hAnsiTheme="minorHAnsi" w:cstheme="minorHAnsi"/>
                <w:sz w:val="22"/>
                <w:szCs w:val="22"/>
              </w:rPr>
            </w:pPr>
          </w:p>
        </w:tc>
        <w:tc>
          <w:tcPr>
            <w:tcW w:w="2835" w:type="dxa"/>
            <w:shd w:val="clear" w:color="auto" w:fill="auto"/>
            <w:noWrap/>
            <w:vAlign w:val="center"/>
          </w:tcPr>
          <w:p w:rsidR="00356036" w:rsidRPr="009439F0" w:rsidRDefault="00356036" w:rsidP="00356036">
            <w:pPr>
              <w:rPr>
                <w:rFonts w:asciiTheme="minorHAnsi" w:hAnsiTheme="minorHAnsi" w:cstheme="minorHAnsi"/>
                <w:sz w:val="22"/>
                <w:szCs w:val="22"/>
              </w:rPr>
            </w:pPr>
            <w:r w:rsidRPr="009439F0">
              <w:rPr>
                <w:rFonts w:asciiTheme="minorHAnsi" w:hAnsiTheme="minorHAnsi" w:cstheme="minorHAnsi"/>
                <w:sz w:val="22"/>
                <w:szCs w:val="22"/>
              </w:rPr>
              <w:t>19 732 794 519,17</w:t>
            </w:r>
          </w:p>
        </w:tc>
        <w:tc>
          <w:tcPr>
            <w:tcW w:w="2835" w:type="dxa"/>
            <w:noWrap/>
            <w:vAlign w:val="center"/>
          </w:tcPr>
          <w:p w:rsidR="00356036" w:rsidRPr="009439F0" w:rsidRDefault="00356036" w:rsidP="00356036">
            <w:pPr>
              <w:spacing w:line="240" w:lineRule="auto"/>
              <w:rPr>
                <w:rFonts w:asciiTheme="minorHAnsi" w:hAnsiTheme="minorHAnsi" w:cstheme="minorHAnsi"/>
                <w:sz w:val="22"/>
                <w:szCs w:val="22"/>
              </w:rPr>
            </w:pPr>
            <w:r w:rsidRPr="009439F0">
              <w:rPr>
                <w:rFonts w:asciiTheme="minorHAnsi" w:hAnsiTheme="minorHAnsi" w:cstheme="minorHAnsi"/>
                <w:sz w:val="22"/>
                <w:szCs w:val="22"/>
              </w:rPr>
              <w:t>21 378 198 095,39</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896155" w:rsidRDefault="00356036" w:rsidP="00356036">
            <w:pPr>
              <w:rPr>
                <w:rFonts w:asciiTheme="minorHAnsi" w:hAnsiTheme="minorHAnsi" w:cstheme="minorHAnsi"/>
                <w:sz w:val="22"/>
                <w:szCs w:val="22"/>
              </w:rPr>
            </w:pPr>
            <w:r w:rsidRPr="00896155">
              <w:rPr>
                <w:rFonts w:asciiTheme="minorHAnsi" w:hAnsiTheme="minorHAnsi" w:cstheme="minorHAnsi"/>
                <w:sz w:val="22"/>
                <w:szCs w:val="22"/>
              </w:rPr>
              <w:t>1.2.2.</w:t>
            </w:r>
          </w:p>
        </w:tc>
        <w:tc>
          <w:tcPr>
            <w:tcW w:w="5817" w:type="dxa"/>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Budynki, lokale i obiekty inżynierii lądowej i wodnej - nieruchomości inwestycyjne</w:t>
            </w:r>
          </w:p>
        </w:tc>
        <w:tc>
          <w:tcPr>
            <w:tcW w:w="1108" w:type="dxa"/>
          </w:tcPr>
          <w:p w:rsidR="00356036" w:rsidRPr="00896155" w:rsidRDefault="00356036" w:rsidP="00356036">
            <w:pPr>
              <w:rPr>
                <w:rFonts w:asciiTheme="minorHAnsi" w:hAnsiTheme="minorHAnsi" w:cstheme="minorHAnsi"/>
                <w:sz w:val="22"/>
                <w:szCs w:val="22"/>
              </w:rPr>
            </w:pPr>
          </w:p>
        </w:tc>
        <w:tc>
          <w:tcPr>
            <w:tcW w:w="2835" w:type="dxa"/>
            <w:shd w:val="clear" w:color="auto" w:fill="auto"/>
            <w:noWrap/>
            <w:vAlign w:val="center"/>
          </w:tcPr>
          <w:p w:rsidR="00356036" w:rsidRPr="009439F0" w:rsidRDefault="00356036" w:rsidP="00356036">
            <w:pPr>
              <w:rPr>
                <w:rFonts w:asciiTheme="minorHAnsi" w:hAnsiTheme="minorHAnsi" w:cstheme="minorHAnsi"/>
                <w:sz w:val="22"/>
                <w:szCs w:val="22"/>
              </w:rPr>
            </w:pPr>
            <w:r w:rsidRPr="009439F0">
              <w:rPr>
                <w:rFonts w:asciiTheme="minorHAnsi" w:hAnsiTheme="minorHAnsi" w:cstheme="minorHAnsi"/>
                <w:sz w:val="22"/>
                <w:szCs w:val="22"/>
              </w:rPr>
              <w:t>18 415 438,00</w:t>
            </w:r>
          </w:p>
        </w:tc>
        <w:tc>
          <w:tcPr>
            <w:tcW w:w="2835" w:type="dxa"/>
            <w:noWrap/>
            <w:vAlign w:val="center"/>
          </w:tcPr>
          <w:p w:rsidR="00356036" w:rsidRPr="009439F0" w:rsidRDefault="00356036" w:rsidP="00356036">
            <w:pPr>
              <w:spacing w:line="240" w:lineRule="auto"/>
              <w:rPr>
                <w:rFonts w:asciiTheme="minorHAnsi" w:hAnsiTheme="minorHAnsi" w:cstheme="minorHAnsi"/>
                <w:sz w:val="22"/>
                <w:szCs w:val="22"/>
              </w:rPr>
            </w:pPr>
            <w:r w:rsidRPr="009439F0">
              <w:rPr>
                <w:rFonts w:asciiTheme="minorHAnsi" w:hAnsiTheme="minorHAnsi" w:cstheme="minorHAnsi"/>
                <w:sz w:val="22"/>
                <w:szCs w:val="22"/>
              </w:rPr>
              <w:t>15 455 469,63</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896155" w:rsidRDefault="00356036" w:rsidP="00356036">
            <w:pPr>
              <w:rPr>
                <w:rFonts w:asciiTheme="minorHAnsi" w:hAnsiTheme="minorHAnsi" w:cstheme="minorHAnsi"/>
                <w:sz w:val="22"/>
                <w:szCs w:val="22"/>
              </w:rPr>
            </w:pPr>
            <w:r w:rsidRPr="00896155">
              <w:rPr>
                <w:rFonts w:asciiTheme="minorHAnsi" w:hAnsiTheme="minorHAnsi" w:cstheme="minorHAnsi"/>
                <w:sz w:val="22"/>
                <w:szCs w:val="22"/>
              </w:rPr>
              <w:t>1.3.</w:t>
            </w:r>
          </w:p>
        </w:tc>
        <w:tc>
          <w:tcPr>
            <w:tcW w:w="5817" w:type="dxa"/>
            <w:vAlign w:val="center"/>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Urządzenia techniczne i maszyny</w:t>
            </w:r>
          </w:p>
        </w:tc>
        <w:tc>
          <w:tcPr>
            <w:tcW w:w="1108" w:type="dxa"/>
          </w:tcPr>
          <w:p w:rsidR="00356036" w:rsidRPr="00896155" w:rsidRDefault="00356036" w:rsidP="00356036">
            <w:pPr>
              <w:rPr>
                <w:rFonts w:asciiTheme="minorHAnsi" w:hAnsiTheme="minorHAnsi" w:cstheme="minorHAnsi"/>
                <w:sz w:val="22"/>
                <w:szCs w:val="22"/>
              </w:rPr>
            </w:pPr>
          </w:p>
        </w:tc>
        <w:tc>
          <w:tcPr>
            <w:tcW w:w="2835" w:type="dxa"/>
            <w:shd w:val="clear" w:color="auto" w:fill="auto"/>
            <w:noWrap/>
            <w:vAlign w:val="center"/>
          </w:tcPr>
          <w:p w:rsidR="00356036" w:rsidRPr="009439F0" w:rsidRDefault="00356036" w:rsidP="00356036">
            <w:pPr>
              <w:rPr>
                <w:rFonts w:asciiTheme="minorHAnsi" w:hAnsiTheme="minorHAnsi" w:cstheme="minorHAnsi"/>
                <w:sz w:val="22"/>
                <w:szCs w:val="22"/>
              </w:rPr>
            </w:pPr>
            <w:r w:rsidRPr="009439F0">
              <w:rPr>
                <w:rFonts w:asciiTheme="minorHAnsi" w:hAnsiTheme="minorHAnsi" w:cstheme="minorHAnsi"/>
                <w:sz w:val="22"/>
                <w:szCs w:val="22"/>
              </w:rPr>
              <w:t>336 324 253,84</w:t>
            </w:r>
          </w:p>
        </w:tc>
        <w:tc>
          <w:tcPr>
            <w:tcW w:w="2835" w:type="dxa"/>
            <w:noWrap/>
            <w:vAlign w:val="center"/>
          </w:tcPr>
          <w:p w:rsidR="00356036" w:rsidRPr="009439F0" w:rsidRDefault="00356036" w:rsidP="00356036">
            <w:pPr>
              <w:spacing w:line="240" w:lineRule="auto"/>
              <w:rPr>
                <w:rFonts w:asciiTheme="minorHAnsi" w:hAnsiTheme="minorHAnsi" w:cstheme="minorHAnsi"/>
                <w:sz w:val="22"/>
                <w:szCs w:val="22"/>
              </w:rPr>
            </w:pPr>
            <w:r w:rsidRPr="009439F0">
              <w:rPr>
                <w:rFonts w:asciiTheme="minorHAnsi" w:hAnsiTheme="minorHAnsi" w:cstheme="minorHAnsi"/>
                <w:sz w:val="22"/>
                <w:szCs w:val="22"/>
              </w:rPr>
              <w:t>473 265 052,29</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896155" w:rsidRDefault="00356036" w:rsidP="00356036">
            <w:pPr>
              <w:rPr>
                <w:rFonts w:asciiTheme="minorHAnsi" w:hAnsiTheme="minorHAnsi" w:cstheme="minorHAnsi"/>
                <w:sz w:val="22"/>
                <w:szCs w:val="22"/>
              </w:rPr>
            </w:pPr>
            <w:r w:rsidRPr="00896155">
              <w:rPr>
                <w:rFonts w:asciiTheme="minorHAnsi" w:hAnsiTheme="minorHAnsi" w:cstheme="minorHAnsi"/>
                <w:sz w:val="22"/>
                <w:szCs w:val="22"/>
              </w:rPr>
              <w:t>1.4.</w:t>
            </w:r>
          </w:p>
        </w:tc>
        <w:tc>
          <w:tcPr>
            <w:tcW w:w="5817" w:type="dxa"/>
            <w:vAlign w:val="center"/>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Środki transportu</w:t>
            </w:r>
          </w:p>
        </w:tc>
        <w:tc>
          <w:tcPr>
            <w:tcW w:w="1108" w:type="dxa"/>
          </w:tcPr>
          <w:p w:rsidR="00356036" w:rsidRPr="00896155"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52 696 373,31</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56 754 144,55</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896155" w:rsidRDefault="00356036" w:rsidP="00356036">
            <w:pPr>
              <w:rPr>
                <w:rFonts w:asciiTheme="minorHAnsi" w:hAnsiTheme="minorHAnsi" w:cstheme="minorHAnsi"/>
                <w:sz w:val="22"/>
                <w:szCs w:val="22"/>
              </w:rPr>
            </w:pPr>
            <w:r w:rsidRPr="00896155">
              <w:rPr>
                <w:rFonts w:asciiTheme="minorHAnsi" w:hAnsiTheme="minorHAnsi" w:cstheme="minorHAnsi"/>
                <w:sz w:val="22"/>
                <w:szCs w:val="22"/>
              </w:rPr>
              <w:t>1.5.</w:t>
            </w:r>
          </w:p>
        </w:tc>
        <w:tc>
          <w:tcPr>
            <w:tcW w:w="5817" w:type="dxa"/>
            <w:vAlign w:val="center"/>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Inne środki trwałe</w:t>
            </w:r>
          </w:p>
        </w:tc>
        <w:tc>
          <w:tcPr>
            <w:tcW w:w="1108" w:type="dxa"/>
          </w:tcPr>
          <w:p w:rsidR="00356036" w:rsidRPr="00896155"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85 483 991,37</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94 536 524,99</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896155" w:rsidRDefault="00356036" w:rsidP="00356036">
            <w:pPr>
              <w:rPr>
                <w:rFonts w:asciiTheme="minorHAnsi" w:hAnsiTheme="minorHAnsi" w:cstheme="minorHAnsi"/>
                <w:sz w:val="22"/>
                <w:szCs w:val="22"/>
              </w:rPr>
            </w:pPr>
            <w:r w:rsidRPr="00896155">
              <w:rPr>
                <w:rFonts w:asciiTheme="minorHAnsi" w:hAnsiTheme="minorHAnsi" w:cstheme="minorHAnsi"/>
                <w:sz w:val="22"/>
                <w:szCs w:val="22"/>
              </w:rPr>
              <w:t>2.</w:t>
            </w:r>
          </w:p>
        </w:tc>
        <w:tc>
          <w:tcPr>
            <w:tcW w:w="5817" w:type="dxa"/>
            <w:vAlign w:val="center"/>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Środki trwałe w budowie (inwestycje)</w:t>
            </w:r>
          </w:p>
        </w:tc>
        <w:tc>
          <w:tcPr>
            <w:tcW w:w="1108" w:type="dxa"/>
          </w:tcPr>
          <w:p w:rsidR="00356036" w:rsidRPr="00896155"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5 723 027 733,78</w:t>
            </w:r>
          </w:p>
        </w:tc>
        <w:tc>
          <w:tcPr>
            <w:tcW w:w="2835" w:type="dxa"/>
            <w:noWrap/>
            <w:vAlign w:val="center"/>
          </w:tcPr>
          <w:p w:rsidR="00356036" w:rsidRPr="00356036" w:rsidRDefault="00356036" w:rsidP="00356036">
            <w:pPr>
              <w:spacing w:line="240" w:lineRule="auto"/>
              <w:rPr>
                <w:rFonts w:asciiTheme="minorHAnsi" w:hAnsiTheme="minorHAnsi" w:cstheme="minorHAnsi"/>
                <w:bCs/>
                <w:sz w:val="22"/>
                <w:szCs w:val="22"/>
              </w:rPr>
            </w:pPr>
            <w:r w:rsidRPr="00356036">
              <w:rPr>
                <w:rFonts w:asciiTheme="minorHAnsi" w:hAnsiTheme="minorHAnsi" w:cstheme="minorHAnsi"/>
                <w:bCs/>
                <w:sz w:val="22"/>
                <w:szCs w:val="22"/>
              </w:rPr>
              <w:t>4 772 457 454,36</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896155" w:rsidRDefault="00356036" w:rsidP="00356036">
            <w:pPr>
              <w:rPr>
                <w:rFonts w:asciiTheme="minorHAnsi" w:hAnsiTheme="minorHAnsi" w:cstheme="minorHAnsi"/>
                <w:sz w:val="22"/>
                <w:szCs w:val="22"/>
              </w:rPr>
            </w:pPr>
            <w:r w:rsidRPr="00896155">
              <w:rPr>
                <w:rFonts w:asciiTheme="minorHAnsi" w:hAnsiTheme="minorHAnsi" w:cstheme="minorHAnsi"/>
                <w:sz w:val="22"/>
                <w:szCs w:val="22"/>
              </w:rPr>
              <w:t>3.</w:t>
            </w:r>
          </w:p>
        </w:tc>
        <w:tc>
          <w:tcPr>
            <w:tcW w:w="5817" w:type="dxa"/>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Zaliczki na środki trwałe w budowie (inwestycje)</w:t>
            </w:r>
          </w:p>
        </w:tc>
        <w:tc>
          <w:tcPr>
            <w:tcW w:w="1108" w:type="dxa"/>
          </w:tcPr>
          <w:p w:rsidR="00356036" w:rsidRPr="00896155"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0,00</w:t>
            </w:r>
          </w:p>
        </w:tc>
        <w:tc>
          <w:tcPr>
            <w:tcW w:w="2835" w:type="dxa"/>
            <w:noWrap/>
            <w:vAlign w:val="center"/>
          </w:tcPr>
          <w:p w:rsidR="00356036" w:rsidRPr="00356036" w:rsidRDefault="00356036" w:rsidP="00356036">
            <w:pPr>
              <w:spacing w:line="240" w:lineRule="auto"/>
              <w:rPr>
                <w:rFonts w:asciiTheme="minorHAnsi" w:hAnsiTheme="minorHAnsi" w:cstheme="minorHAnsi"/>
                <w:bCs/>
                <w:sz w:val="22"/>
                <w:szCs w:val="22"/>
              </w:rPr>
            </w:pPr>
            <w:r w:rsidRPr="00356036">
              <w:rPr>
                <w:rFonts w:asciiTheme="minorHAnsi" w:hAnsiTheme="minorHAnsi" w:cstheme="minorHAnsi"/>
                <w:bCs/>
                <w:sz w:val="22"/>
                <w:szCs w:val="22"/>
              </w:rPr>
              <w:t>0,00</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III.</w:t>
            </w:r>
          </w:p>
        </w:tc>
        <w:tc>
          <w:tcPr>
            <w:tcW w:w="6549" w:type="dxa"/>
            <w:gridSpan w:val="2"/>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Należności długoterminowe</w:t>
            </w:r>
          </w:p>
        </w:tc>
        <w:tc>
          <w:tcPr>
            <w:tcW w:w="1108" w:type="dxa"/>
          </w:tcPr>
          <w:p w:rsidR="00356036" w:rsidRPr="0091726A" w:rsidRDefault="00356036" w:rsidP="00356036">
            <w:pPr>
              <w:rPr>
                <w:rFonts w:asciiTheme="minorHAnsi" w:hAnsiTheme="minorHAnsi" w:cstheme="minorHAnsi"/>
                <w:b/>
                <w:sz w:val="22"/>
                <w:szCs w:val="22"/>
              </w:rPr>
            </w:pPr>
          </w:p>
        </w:tc>
        <w:tc>
          <w:tcPr>
            <w:tcW w:w="2835" w:type="dxa"/>
            <w:shd w:val="clear" w:color="auto" w:fill="auto"/>
            <w:noWrap/>
          </w:tcPr>
          <w:p w:rsidR="00356036" w:rsidRPr="00356036" w:rsidRDefault="00356036" w:rsidP="00356036">
            <w:pPr>
              <w:rPr>
                <w:rFonts w:asciiTheme="minorHAnsi" w:hAnsiTheme="minorHAnsi" w:cstheme="minorHAnsi"/>
                <w:b/>
                <w:sz w:val="22"/>
                <w:szCs w:val="22"/>
              </w:rPr>
            </w:pPr>
            <w:r w:rsidRPr="00356036">
              <w:rPr>
                <w:rFonts w:asciiTheme="minorHAnsi" w:hAnsiTheme="minorHAnsi" w:cstheme="minorHAnsi"/>
                <w:b/>
                <w:sz w:val="22"/>
                <w:szCs w:val="22"/>
              </w:rPr>
              <w:t>976 151 135,98</w:t>
            </w:r>
          </w:p>
        </w:tc>
        <w:tc>
          <w:tcPr>
            <w:tcW w:w="2835" w:type="dxa"/>
            <w:noWrap/>
            <w:vAlign w:val="center"/>
          </w:tcPr>
          <w:p w:rsidR="00356036" w:rsidRPr="00356036" w:rsidRDefault="00356036" w:rsidP="00356036">
            <w:pPr>
              <w:spacing w:line="240" w:lineRule="auto"/>
              <w:rPr>
                <w:rFonts w:asciiTheme="minorHAnsi" w:hAnsiTheme="minorHAnsi" w:cstheme="minorHAnsi"/>
                <w:b/>
                <w:bCs/>
                <w:sz w:val="22"/>
                <w:szCs w:val="22"/>
              </w:rPr>
            </w:pPr>
            <w:r w:rsidRPr="00356036">
              <w:rPr>
                <w:rFonts w:asciiTheme="minorHAnsi" w:hAnsiTheme="minorHAnsi" w:cstheme="minorHAnsi"/>
                <w:b/>
                <w:bCs/>
                <w:sz w:val="22"/>
                <w:szCs w:val="22"/>
              </w:rPr>
              <w:t>926 499 659,91</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IV.</w:t>
            </w:r>
          </w:p>
        </w:tc>
        <w:tc>
          <w:tcPr>
            <w:tcW w:w="6549" w:type="dxa"/>
            <w:gridSpan w:val="2"/>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Długoterminowe aktywa finansowe</w:t>
            </w:r>
          </w:p>
        </w:tc>
        <w:tc>
          <w:tcPr>
            <w:tcW w:w="1108" w:type="dxa"/>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II.1.16.a</w:t>
            </w:r>
          </w:p>
        </w:tc>
        <w:tc>
          <w:tcPr>
            <w:tcW w:w="2835" w:type="dxa"/>
            <w:shd w:val="clear" w:color="auto" w:fill="auto"/>
            <w:noWrap/>
          </w:tcPr>
          <w:p w:rsidR="00356036" w:rsidRPr="00356036" w:rsidRDefault="00356036" w:rsidP="00356036">
            <w:pPr>
              <w:rPr>
                <w:rFonts w:asciiTheme="minorHAnsi" w:hAnsiTheme="minorHAnsi" w:cstheme="minorHAnsi"/>
                <w:b/>
                <w:sz w:val="22"/>
                <w:szCs w:val="22"/>
              </w:rPr>
            </w:pPr>
            <w:r w:rsidRPr="00356036">
              <w:rPr>
                <w:rFonts w:asciiTheme="minorHAnsi" w:hAnsiTheme="minorHAnsi" w:cstheme="minorHAnsi"/>
                <w:b/>
                <w:sz w:val="22"/>
                <w:szCs w:val="22"/>
              </w:rPr>
              <w:t>5 557 145 013,13</w:t>
            </w:r>
          </w:p>
        </w:tc>
        <w:tc>
          <w:tcPr>
            <w:tcW w:w="2835" w:type="dxa"/>
            <w:noWrap/>
            <w:vAlign w:val="center"/>
          </w:tcPr>
          <w:p w:rsidR="00356036" w:rsidRPr="00356036" w:rsidRDefault="00356036" w:rsidP="00356036">
            <w:pPr>
              <w:spacing w:line="240" w:lineRule="auto"/>
              <w:rPr>
                <w:rFonts w:asciiTheme="minorHAnsi" w:hAnsiTheme="minorHAnsi" w:cstheme="minorHAnsi"/>
                <w:b/>
                <w:bCs/>
                <w:sz w:val="22"/>
                <w:szCs w:val="22"/>
              </w:rPr>
            </w:pPr>
            <w:r w:rsidRPr="00356036">
              <w:rPr>
                <w:rFonts w:asciiTheme="minorHAnsi" w:hAnsiTheme="minorHAnsi" w:cstheme="minorHAnsi"/>
                <w:b/>
                <w:bCs/>
                <w:sz w:val="22"/>
                <w:szCs w:val="22"/>
              </w:rPr>
              <w:t>6 068 969 029,78</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1.</w:t>
            </w:r>
          </w:p>
        </w:tc>
        <w:tc>
          <w:tcPr>
            <w:tcW w:w="5817"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Akcje i udziały</w:t>
            </w:r>
          </w:p>
        </w:tc>
        <w:tc>
          <w:tcPr>
            <w:tcW w:w="1108" w:type="dxa"/>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II.1.16.a, II.1.6</w:t>
            </w: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5 557 145 013,13</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6 068 969 029,78</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2.</w:t>
            </w:r>
          </w:p>
        </w:tc>
        <w:tc>
          <w:tcPr>
            <w:tcW w:w="5817"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Inne papiery wartościowe</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0,00</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0,00</w:t>
            </w:r>
          </w:p>
        </w:tc>
      </w:tr>
      <w:tr w:rsidR="00356036" w:rsidRPr="0091726A"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3.</w:t>
            </w:r>
          </w:p>
        </w:tc>
        <w:tc>
          <w:tcPr>
            <w:tcW w:w="5817"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Inne długoterminowe aktywa finansowe</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0,00</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0,00</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V.</w:t>
            </w:r>
          </w:p>
        </w:tc>
        <w:tc>
          <w:tcPr>
            <w:tcW w:w="6549" w:type="dxa"/>
            <w:gridSpan w:val="2"/>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Wartość mienia zlikwidowanych jednostek</w:t>
            </w:r>
          </w:p>
        </w:tc>
        <w:tc>
          <w:tcPr>
            <w:tcW w:w="1108" w:type="dxa"/>
          </w:tcPr>
          <w:p w:rsidR="00356036" w:rsidRPr="0091726A" w:rsidRDefault="00356036" w:rsidP="00356036">
            <w:pPr>
              <w:rPr>
                <w:rFonts w:asciiTheme="minorHAnsi" w:hAnsiTheme="minorHAnsi" w:cstheme="minorHAnsi"/>
                <w:b/>
                <w:sz w:val="22"/>
                <w:szCs w:val="22"/>
              </w:rPr>
            </w:pPr>
          </w:p>
        </w:tc>
        <w:tc>
          <w:tcPr>
            <w:tcW w:w="2835" w:type="dxa"/>
            <w:shd w:val="clear" w:color="auto" w:fill="auto"/>
            <w:noWrap/>
          </w:tcPr>
          <w:p w:rsidR="00356036" w:rsidRPr="00356036" w:rsidRDefault="00356036" w:rsidP="00356036">
            <w:pPr>
              <w:rPr>
                <w:rFonts w:asciiTheme="minorHAnsi" w:hAnsiTheme="minorHAnsi" w:cstheme="minorHAnsi"/>
                <w:b/>
                <w:sz w:val="22"/>
                <w:szCs w:val="22"/>
              </w:rPr>
            </w:pPr>
            <w:r w:rsidRPr="00356036">
              <w:rPr>
                <w:rFonts w:asciiTheme="minorHAnsi" w:hAnsiTheme="minorHAnsi" w:cstheme="minorHAnsi"/>
                <w:b/>
                <w:sz w:val="22"/>
                <w:szCs w:val="22"/>
              </w:rPr>
              <w:t>0,00</w:t>
            </w:r>
          </w:p>
        </w:tc>
        <w:tc>
          <w:tcPr>
            <w:tcW w:w="2835" w:type="dxa"/>
            <w:noWrap/>
          </w:tcPr>
          <w:p w:rsidR="00356036" w:rsidRPr="00356036" w:rsidRDefault="00356036" w:rsidP="00356036">
            <w:pPr>
              <w:rPr>
                <w:rFonts w:asciiTheme="minorHAnsi" w:hAnsiTheme="minorHAnsi" w:cstheme="minorHAnsi"/>
                <w:b/>
                <w:sz w:val="22"/>
                <w:szCs w:val="22"/>
              </w:rPr>
            </w:pPr>
            <w:r w:rsidRPr="00356036">
              <w:rPr>
                <w:rFonts w:asciiTheme="minorHAnsi" w:hAnsiTheme="minorHAnsi" w:cstheme="minorHAnsi"/>
                <w:b/>
                <w:sz w:val="22"/>
                <w:szCs w:val="22"/>
              </w:rPr>
              <w:t>0,00</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B.</w:t>
            </w:r>
          </w:p>
        </w:tc>
        <w:tc>
          <w:tcPr>
            <w:tcW w:w="6549" w:type="dxa"/>
            <w:gridSpan w:val="2"/>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Aktywa obrotowe</w:t>
            </w:r>
          </w:p>
        </w:tc>
        <w:tc>
          <w:tcPr>
            <w:tcW w:w="1108" w:type="dxa"/>
          </w:tcPr>
          <w:p w:rsidR="00356036" w:rsidRPr="0091726A" w:rsidRDefault="00356036" w:rsidP="00356036">
            <w:pPr>
              <w:rPr>
                <w:rFonts w:asciiTheme="minorHAnsi" w:hAnsiTheme="minorHAnsi" w:cstheme="minorHAnsi"/>
                <w:b/>
                <w:sz w:val="22"/>
                <w:szCs w:val="22"/>
              </w:rPr>
            </w:pPr>
          </w:p>
        </w:tc>
        <w:tc>
          <w:tcPr>
            <w:tcW w:w="2835" w:type="dxa"/>
            <w:shd w:val="clear" w:color="auto" w:fill="auto"/>
            <w:noWrap/>
          </w:tcPr>
          <w:p w:rsidR="00356036" w:rsidRPr="00356036" w:rsidRDefault="00356036" w:rsidP="00356036">
            <w:pPr>
              <w:rPr>
                <w:rFonts w:asciiTheme="minorHAnsi" w:hAnsiTheme="minorHAnsi" w:cstheme="minorHAnsi"/>
                <w:b/>
                <w:sz w:val="22"/>
                <w:szCs w:val="22"/>
              </w:rPr>
            </w:pPr>
            <w:r w:rsidRPr="00356036">
              <w:rPr>
                <w:rFonts w:asciiTheme="minorHAnsi" w:hAnsiTheme="minorHAnsi" w:cstheme="minorHAnsi"/>
                <w:b/>
                <w:sz w:val="22"/>
                <w:szCs w:val="22"/>
              </w:rPr>
              <w:t>1 430 305 615,56</w:t>
            </w:r>
          </w:p>
        </w:tc>
        <w:tc>
          <w:tcPr>
            <w:tcW w:w="2835" w:type="dxa"/>
            <w:shd w:val="clear" w:color="auto" w:fill="auto"/>
            <w:noWrap/>
            <w:vAlign w:val="center"/>
          </w:tcPr>
          <w:p w:rsidR="00356036" w:rsidRPr="00356036" w:rsidRDefault="00356036" w:rsidP="00356036">
            <w:pPr>
              <w:spacing w:line="240" w:lineRule="auto"/>
              <w:rPr>
                <w:rFonts w:asciiTheme="minorHAnsi" w:hAnsiTheme="minorHAnsi" w:cstheme="minorHAnsi"/>
                <w:b/>
                <w:bCs/>
                <w:sz w:val="22"/>
                <w:szCs w:val="22"/>
              </w:rPr>
            </w:pPr>
            <w:r w:rsidRPr="00356036">
              <w:rPr>
                <w:rFonts w:asciiTheme="minorHAnsi" w:hAnsiTheme="minorHAnsi" w:cstheme="minorHAnsi"/>
                <w:b/>
                <w:bCs/>
                <w:sz w:val="22"/>
                <w:szCs w:val="22"/>
              </w:rPr>
              <w:t>1 712 717 093,83</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I.</w:t>
            </w:r>
          </w:p>
        </w:tc>
        <w:tc>
          <w:tcPr>
            <w:tcW w:w="6549" w:type="dxa"/>
            <w:gridSpan w:val="2"/>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Zapasy</w:t>
            </w:r>
          </w:p>
        </w:tc>
        <w:tc>
          <w:tcPr>
            <w:tcW w:w="1108" w:type="dxa"/>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II.2.1</w:t>
            </w:r>
          </w:p>
        </w:tc>
        <w:tc>
          <w:tcPr>
            <w:tcW w:w="2835" w:type="dxa"/>
            <w:shd w:val="clear" w:color="auto" w:fill="auto"/>
            <w:noWrap/>
          </w:tcPr>
          <w:p w:rsidR="00356036" w:rsidRPr="00356036" w:rsidRDefault="00356036" w:rsidP="00356036">
            <w:pPr>
              <w:rPr>
                <w:rFonts w:asciiTheme="minorHAnsi" w:hAnsiTheme="minorHAnsi" w:cstheme="minorHAnsi"/>
                <w:b/>
                <w:sz w:val="22"/>
                <w:szCs w:val="22"/>
              </w:rPr>
            </w:pPr>
            <w:r w:rsidRPr="00356036">
              <w:rPr>
                <w:rFonts w:asciiTheme="minorHAnsi" w:hAnsiTheme="minorHAnsi" w:cstheme="minorHAnsi"/>
                <w:b/>
                <w:sz w:val="22"/>
                <w:szCs w:val="22"/>
              </w:rPr>
              <w:t>33 512 152,50</w:t>
            </w:r>
          </w:p>
        </w:tc>
        <w:tc>
          <w:tcPr>
            <w:tcW w:w="2835" w:type="dxa"/>
            <w:shd w:val="clear" w:color="auto" w:fill="auto"/>
            <w:noWrap/>
            <w:vAlign w:val="center"/>
          </w:tcPr>
          <w:p w:rsidR="00356036" w:rsidRPr="00356036" w:rsidRDefault="00356036" w:rsidP="00356036">
            <w:pPr>
              <w:spacing w:line="240" w:lineRule="auto"/>
              <w:rPr>
                <w:rFonts w:asciiTheme="minorHAnsi" w:hAnsiTheme="minorHAnsi" w:cstheme="minorHAnsi"/>
                <w:b/>
                <w:bCs/>
                <w:sz w:val="22"/>
                <w:szCs w:val="22"/>
              </w:rPr>
            </w:pPr>
            <w:r w:rsidRPr="00356036">
              <w:rPr>
                <w:rFonts w:asciiTheme="minorHAnsi" w:hAnsiTheme="minorHAnsi" w:cstheme="minorHAnsi"/>
                <w:b/>
                <w:bCs/>
                <w:sz w:val="22"/>
                <w:szCs w:val="22"/>
              </w:rPr>
              <w:t>36 750 426,63</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1.</w:t>
            </w:r>
          </w:p>
        </w:tc>
        <w:tc>
          <w:tcPr>
            <w:tcW w:w="5817"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Materiały</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32 876 033,94</w:t>
            </w:r>
          </w:p>
        </w:tc>
        <w:tc>
          <w:tcPr>
            <w:tcW w:w="2835" w:type="dxa"/>
            <w:shd w:val="clear" w:color="auto" w:fill="auto"/>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35 748 772,22</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2.</w:t>
            </w:r>
          </w:p>
        </w:tc>
        <w:tc>
          <w:tcPr>
            <w:tcW w:w="5817"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Półprodukty i produkty w toku</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0,00</w:t>
            </w:r>
          </w:p>
        </w:tc>
        <w:tc>
          <w:tcPr>
            <w:tcW w:w="2835" w:type="dxa"/>
            <w:shd w:val="clear" w:color="auto" w:fill="auto"/>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0,00</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3.</w:t>
            </w:r>
          </w:p>
        </w:tc>
        <w:tc>
          <w:tcPr>
            <w:tcW w:w="5817"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Produkty gotowe</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0,00</w:t>
            </w:r>
          </w:p>
        </w:tc>
        <w:tc>
          <w:tcPr>
            <w:tcW w:w="2835" w:type="dxa"/>
            <w:shd w:val="clear" w:color="auto" w:fill="auto"/>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0,00</w:t>
            </w:r>
          </w:p>
        </w:tc>
      </w:tr>
      <w:tr w:rsidR="00356036" w:rsidRPr="00B4414A"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4.</w:t>
            </w:r>
          </w:p>
        </w:tc>
        <w:tc>
          <w:tcPr>
            <w:tcW w:w="5817"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Towary</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636 118,56</w:t>
            </w:r>
          </w:p>
        </w:tc>
        <w:tc>
          <w:tcPr>
            <w:tcW w:w="2835" w:type="dxa"/>
            <w:shd w:val="clear" w:color="auto" w:fill="auto"/>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1 001 654,41</w:t>
            </w:r>
          </w:p>
        </w:tc>
      </w:tr>
      <w:tr w:rsidR="00356036" w:rsidRPr="0091726A" w:rsidTr="002B1EDE">
        <w:trPr>
          <w:trHeight w:val="285"/>
        </w:trPr>
        <w:tc>
          <w:tcPr>
            <w:tcW w:w="565" w:type="dxa"/>
            <w:noWrap/>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II.</w:t>
            </w:r>
          </w:p>
        </w:tc>
        <w:tc>
          <w:tcPr>
            <w:tcW w:w="6549" w:type="dxa"/>
            <w:gridSpan w:val="2"/>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Należności krótkoterminowe</w:t>
            </w:r>
          </w:p>
        </w:tc>
        <w:tc>
          <w:tcPr>
            <w:tcW w:w="1108" w:type="dxa"/>
            <w:vAlign w:val="bottom"/>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 xml:space="preserve">II.1.7, II.1.16.b </w:t>
            </w:r>
          </w:p>
        </w:tc>
        <w:tc>
          <w:tcPr>
            <w:tcW w:w="2835" w:type="dxa"/>
            <w:shd w:val="clear" w:color="auto" w:fill="auto"/>
            <w:noWrap/>
          </w:tcPr>
          <w:p w:rsidR="00356036" w:rsidRPr="00356036" w:rsidRDefault="00356036" w:rsidP="00356036">
            <w:pPr>
              <w:rPr>
                <w:rFonts w:asciiTheme="minorHAnsi" w:hAnsiTheme="minorHAnsi" w:cstheme="minorHAnsi"/>
                <w:b/>
                <w:sz w:val="22"/>
                <w:szCs w:val="22"/>
              </w:rPr>
            </w:pPr>
            <w:r w:rsidRPr="00356036">
              <w:rPr>
                <w:rFonts w:asciiTheme="minorHAnsi" w:hAnsiTheme="minorHAnsi" w:cstheme="minorHAnsi"/>
                <w:b/>
                <w:sz w:val="22"/>
                <w:szCs w:val="22"/>
              </w:rPr>
              <w:t>800 525 288,74</w:t>
            </w:r>
          </w:p>
        </w:tc>
        <w:tc>
          <w:tcPr>
            <w:tcW w:w="2835" w:type="dxa"/>
            <w:noWrap/>
            <w:vAlign w:val="center"/>
          </w:tcPr>
          <w:p w:rsidR="00356036" w:rsidRPr="00356036" w:rsidRDefault="00356036" w:rsidP="00356036">
            <w:pPr>
              <w:spacing w:line="240" w:lineRule="auto"/>
              <w:rPr>
                <w:rFonts w:asciiTheme="minorHAnsi" w:hAnsiTheme="minorHAnsi" w:cstheme="minorHAnsi"/>
                <w:b/>
                <w:bCs/>
                <w:sz w:val="22"/>
                <w:szCs w:val="22"/>
              </w:rPr>
            </w:pPr>
            <w:r w:rsidRPr="00356036">
              <w:rPr>
                <w:rFonts w:asciiTheme="minorHAnsi" w:hAnsiTheme="minorHAnsi" w:cstheme="minorHAnsi"/>
                <w:b/>
                <w:bCs/>
                <w:sz w:val="22"/>
                <w:szCs w:val="22"/>
              </w:rPr>
              <w:t>987 683 212,17</w:t>
            </w:r>
          </w:p>
        </w:tc>
      </w:tr>
      <w:tr w:rsidR="00356036" w:rsidRPr="009126B6"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1.</w:t>
            </w:r>
          </w:p>
        </w:tc>
        <w:tc>
          <w:tcPr>
            <w:tcW w:w="5817" w:type="dxa"/>
            <w:vAlign w:val="center"/>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 xml:space="preserve">Należności z tytułu dostaw i usług </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93 514 785,16</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104 324 234,37</w:t>
            </w:r>
          </w:p>
        </w:tc>
      </w:tr>
      <w:tr w:rsidR="00356036" w:rsidRPr="009126B6"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2.</w:t>
            </w:r>
          </w:p>
        </w:tc>
        <w:tc>
          <w:tcPr>
            <w:tcW w:w="5817" w:type="dxa"/>
            <w:vAlign w:val="center"/>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Należności od budżetów</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32 452 076,19</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74 182 890,43</w:t>
            </w:r>
          </w:p>
        </w:tc>
      </w:tr>
      <w:tr w:rsidR="00356036" w:rsidRPr="009126B6"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3.</w:t>
            </w:r>
          </w:p>
        </w:tc>
        <w:tc>
          <w:tcPr>
            <w:tcW w:w="5817" w:type="dxa"/>
            <w:vAlign w:val="center"/>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Należności z tytułu ubezpieczeń i innych świadczeń</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449 860,51</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794 795,27</w:t>
            </w:r>
          </w:p>
        </w:tc>
      </w:tr>
      <w:tr w:rsidR="00356036" w:rsidRPr="009126B6"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4.</w:t>
            </w:r>
          </w:p>
        </w:tc>
        <w:tc>
          <w:tcPr>
            <w:tcW w:w="5817" w:type="dxa"/>
            <w:vAlign w:val="center"/>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Pozostałe należności</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673 776 247,85</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808 080 443,70</w:t>
            </w:r>
          </w:p>
        </w:tc>
      </w:tr>
      <w:tr w:rsidR="00356036" w:rsidRPr="009126B6" w:rsidTr="00865D28">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5.</w:t>
            </w:r>
          </w:p>
        </w:tc>
        <w:tc>
          <w:tcPr>
            <w:tcW w:w="5817" w:type="dxa"/>
            <w:vAlign w:val="center"/>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Rozliczenia z tytułu środków na wydatki budżetowe i z tytułu dochodów budżetowych</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332 319,03</w:t>
            </w:r>
          </w:p>
        </w:tc>
        <w:tc>
          <w:tcPr>
            <w:tcW w:w="2835" w:type="dxa"/>
            <w:noWrap/>
          </w:tcPr>
          <w:p w:rsidR="00356036" w:rsidRPr="00356036" w:rsidRDefault="00356036" w:rsidP="00865D28">
            <w:pPr>
              <w:rPr>
                <w:rFonts w:asciiTheme="minorHAnsi" w:hAnsiTheme="minorHAnsi" w:cstheme="minorHAnsi"/>
                <w:sz w:val="22"/>
                <w:szCs w:val="22"/>
              </w:rPr>
            </w:pPr>
            <w:r w:rsidRPr="00356036">
              <w:rPr>
                <w:rFonts w:asciiTheme="minorHAnsi" w:hAnsiTheme="minorHAnsi" w:cstheme="minorHAnsi"/>
                <w:sz w:val="22"/>
                <w:szCs w:val="22"/>
              </w:rPr>
              <w:t>300 848,40</w:t>
            </w:r>
          </w:p>
        </w:tc>
      </w:tr>
      <w:tr w:rsidR="00356036" w:rsidRPr="0091726A" w:rsidTr="002B1EDE">
        <w:trPr>
          <w:trHeight w:val="285"/>
        </w:trPr>
        <w:tc>
          <w:tcPr>
            <w:tcW w:w="565" w:type="dxa"/>
            <w:noWrap/>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III.</w:t>
            </w:r>
          </w:p>
        </w:tc>
        <w:tc>
          <w:tcPr>
            <w:tcW w:w="6549" w:type="dxa"/>
            <w:gridSpan w:val="2"/>
          </w:tcPr>
          <w:p w:rsidR="00356036" w:rsidRPr="0091726A" w:rsidRDefault="00356036" w:rsidP="00356036">
            <w:pPr>
              <w:rPr>
                <w:rFonts w:asciiTheme="minorHAnsi" w:hAnsiTheme="minorHAnsi" w:cstheme="minorHAnsi"/>
                <w:b/>
                <w:sz w:val="22"/>
                <w:szCs w:val="22"/>
              </w:rPr>
            </w:pPr>
            <w:r w:rsidRPr="0091726A">
              <w:rPr>
                <w:rFonts w:asciiTheme="minorHAnsi" w:hAnsiTheme="minorHAnsi" w:cstheme="minorHAnsi"/>
                <w:b/>
                <w:sz w:val="22"/>
                <w:szCs w:val="22"/>
              </w:rPr>
              <w:t>Krótkoterminowe aktywa finansowe</w:t>
            </w:r>
          </w:p>
        </w:tc>
        <w:tc>
          <w:tcPr>
            <w:tcW w:w="1108" w:type="dxa"/>
          </w:tcPr>
          <w:p w:rsidR="00356036" w:rsidRPr="0091726A" w:rsidRDefault="00356036" w:rsidP="00356036">
            <w:pPr>
              <w:rPr>
                <w:rFonts w:asciiTheme="minorHAnsi" w:hAnsiTheme="minorHAnsi" w:cstheme="minorHAnsi"/>
                <w:b/>
                <w:sz w:val="22"/>
                <w:szCs w:val="22"/>
              </w:rPr>
            </w:pPr>
          </w:p>
        </w:tc>
        <w:tc>
          <w:tcPr>
            <w:tcW w:w="2835" w:type="dxa"/>
            <w:shd w:val="clear" w:color="auto" w:fill="auto"/>
            <w:noWrap/>
          </w:tcPr>
          <w:p w:rsidR="00356036" w:rsidRPr="00356036" w:rsidRDefault="00356036" w:rsidP="00356036">
            <w:pPr>
              <w:rPr>
                <w:rFonts w:asciiTheme="minorHAnsi" w:hAnsiTheme="minorHAnsi" w:cstheme="minorHAnsi"/>
                <w:b/>
                <w:sz w:val="22"/>
                <w:szCs w:val="22"/>
              </w:rPr>
            </w:pPr>
            <w:r w:rsidRPr="00356036">
              <w:rPr>
                <w:rFonts w:asciiTheme="minorHAnsi" w:hAnsiTheme="minorHAnsi" w:cstheme="minorHAnsi"/>
                <w:b/>
                <w:sz w:val="22"/>
                <w:szCs w:val="22"/>
              </w:rPr>
              <w:t>533 782 783,02</w:t>
            </w:r>
          </w:p>
        </w:tc>
        <w:tc>
          <w:tcPr>
            <w:tcW w:w="2835" w:type="dxa"/>
            <w:noWrap/>
            <w:vAlign w:val="center"/>
          </w:tcPr>
          <w:p w:rsidR="00356036" w:rsidRPr="00356036" w:rsidRDefault="00356036" w:rsidP="00356036">
            <w:pPr>
              <w:spacing w:line="240" w:lineRule="auto"/>
              <w:rPr>
                <w:rFonts w:asciiTheme="minorHAnsi" w:hAnsiTheme="minorHAnsi" w:cstheme="minorHAnsi"/>
                <w:b/>
                <w:bCs/>
                <w:sz w:val="22"/>
                <w:szCs w:val="22"/>
              </w:rPr>
            </w:pPr>
            <w:r w:rsidRPr="00356036">
              <w:rPr>
                <w:rFonts w:asciiTheme="minorHAnsi" w:hAnsiTheme="minorHAnsi" w:cstheme="minorHAnsi"/>
                <w:b/>
                <w:bCs/>
                <w:sz w:val="22"/>
                <w:szCs w:val="22"/>
              </w:rPr>
              <w:t>634 507 125,07</w:t>
            </w:r>
          </w:p>
        </w:tc>
      </w:tr>
      <w:tr w:rsidR="00356036" w:rsidRPr="009126B6"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1.</w:t>
            </w:r>
          </w:p>
        </w:tc>
        <w:tc>
          <w:tcPr>
            <w:tcW w:w="5817" w:type="dxa"/>
            <w:vAlign w:val="center"/>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Środki pieniężne w kasie</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735 808,90</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693 646,21</w:t>
            </w:r>
          </w:p>
        </w:tc>
      </w:tr>
      <w:tr w:rsidR="00356036" w:rsidRPr="009126B6"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2.</w:t>
            </w:r>
          </w:p>
        </w:tc>
        <w:tc>
          <w:tcPr>
            <w:tcW w:w="5817" w:type="dxa"/>
            <w:vAlign w:val="center"/>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Środki pieniężne na rachunkach bankowych</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156 444 766,84</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206 474 120,83</w:t>
            </w:r>
          </w:p>
        </w:tc>
      </w:tr>
      <w:tr w:rsidR="00356036" w:rsidRPr="009126B6"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3.</w:t>
            </w:r>
          </w:p>
        </w:tc>
        <w:tc>
          <w:tcPr>
            <w:tcW w:w="5817" w:type="dxa"/>
            <w:vAlign w:val="center"/>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Środki pieniężne państwowego funduszu celowego</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8 024 297,35</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5 685 599,39</w:t>
            </w:r>
          </w:p>
        </w:tc>
      </w:tr>
      <w:tr w:rsidR="00356036" w:rsidRPr="009126B6"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4.</w:t>
            </w:r>
          </w:p>
        </w:tc>
        <w:tc>
          <w:tcPr>
            <w:tcW w:w="5817" w:type="dxa"/>
            <w:vAlign w:val="center"/>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Inne środki pieniężne</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368 577 909,93</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421 653 758,64</w:t>
            </w:r>
          </w:p>
        </w:tc>
      </w:tr>
      <w:tr w:rsidR="00356036" w:rsidRPr="009126B6"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5.</w:t>
            </w:r>
          </w:p>
        </w:tc>
        <w:tc>
          <w:tcPr>
            <w:tcW w:w="5817" w:type="dxa"/>
            <w:vAlign w:val="center"/>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Akcje lub udziały</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0,00</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0,00</w:t>
            </w:r>
          </w:p>
        </w:tc>
      </w:tr>
      <w:tr w:rsidR="00356036" w:rsidRPr="009126B6" w:rsidTr="002B1EDE">
        <w:trPr>
          <w:trHeight w:val="285"/>
        </w:trPr>
        <w:tc>
          <w:tcPr>
            <w:tcW w:w="565" w:type="dxa"/>
            <w:noWrap/>
          </w:tcPr>
          <w:p w:rsidR="00356036" w:rsidRPr="0091726A" w:rsidRDefault="00356036" w:rsidP="00356036">
            <w:pPr>
              <w:rPr>
                <w:rFonts w:asciiTheme="minorHAnsi" w:hAnsiTheme="minorHAnsi" w:cstheme="minorHAnsi"/>
                <w:sz w:val="22"/>
                <w:szCs w:val="22"/>
              </w:rPr>
            </w:pPr>
          </w:p>
        </w:tc>
        <w:tc>
          <w:tcPr>
            <w:tcW w:w="732" w:type="dxa"/>
          </w:tcPr>
          <w:p w:rsidR="00356036" w:rsidRPr="0091726A" w:rsidRDefault="00356036" w:rsidP="00356036">
            <w:pPr>
              <w:rPr>
                <w:rFonts w:asciiTheme="minorHAnsi" w:hAnsiTheme="minorHAnsi" w:cstheme="minorHAnsi"/>
                <w:sz w:val="22"/>
                <w:szCs w:val="22"/>
              </w:rPr>
            </w:pPr>
            <w:r w:rsidRPr="0091726A">
              <w:rPr>
                <w:rFonts w:asciiTheme="minorHAnsi" w:hAnsiTheme="minorHAnsi" w:cstheme="minorHAnsi"/>
                <w:sz w:val="22"/>
                <w:szCs w:val="22"/>
              </w:rPr>
              <w:t>6.</w:t>
            </w:r>
          </w:p>
        </w:tc>
        <w:tc>
          <w:tcPr>
            <w:tcW w:w="5817" w:type="dxa"/>
            <w:vAlign w:val="center"/>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Inne papiery wartościowe</w:t>
            </w:r>
          </w:p>
        </w:tc>
        <w:tc>
          <w:tcPr>
            <w:tcW w:w="1108" w:type="dxa"/>
          </w:tcPr>
          <w:p w:rsidR="00356036" w:rsidRPr="0091726A"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0,00</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0,00</w:t>
            </w:r>
          </w:p>
        </w:tc>
      </w:tr>
      <w:tr w:rsidR="00356036" w:rsidRPr="009126B6" w:rsidTr="002B1EDE">
        <w:trPr>
          <w:trHeight w:val="285"/>
        </w:trPr>
        <w:tc>
          <w:tcPr>
            <w:tcW w:w="565" w:type="dxa"/>
            <w:noWrap/>
          </w:tcPr>
          <w:p w:rsidR="00356036" w:rsidRPr="00E740F1" w:rsidRDefault="00356036" w:rsidP="00356036">
            <w:pPr>
              <w:rPr>
                <w:rFonts w:asciiTheme="minorHAnsi" w:hAnsiTheme="minorHAnsi" w:cstheme="minorHAnsi"/>
                <w:sz w:val="22"/>
                <w:szCs w:val="22"/>
              </w:rPr>
            </w:pPr>
          </w:p>
        </w:tc>
        <w:tc>
          <w:tcPr>
            <w:tcW w:w="732" w:type="dxa"/>
          </w:tcPr>
          <w:p w:rsidR="00356036" w:rsidRPr="00E740F1" w:rsidRDefault="00356036" w:rsidP="00356036">
            <w:pPr>
              <w:rPr>
                <w:rFonts w:asciiTheme="minorHAnsi" w:hAnsiTheme="minorHAnsi" w:cstheme="minorHAnsi"/>
                <w:sz w:val="22"/>
                <w:szCs w:val="22"/>
              </w:rPr>
            </w:pPr>
            <w:r w:rsidRPr="00E740F1">
              <w:rPr>
                <w:rFonts w:asciiTheme="minorHAnsi" w:hAnsiTheme="minorHAnsi" w:cstheme="minorHAnsi"/>
                <w:sz w:val="22"/>
                <w:szCs w:val="22"/>
              </w:rPr>
              <w:t>7.</w:t>
            </w:r>
          </w:p>
        </w:tc>
        <w:tc>
          <w:tcPr>
            <w:tcW w:w="5817" w:type="dxa"/>
            <w:vAlign w:val="center"/>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Inne krótkoterminowe aktywa finansowe</w:t>
            </w:r>
          </w:p>
        </w:tc>
        <w:tc>
          <w:tcPr>
            <w:tcW w:w="1108" w:type="dxa"/>
          </w:tcPr>
          <w:p w:rsidR="00356036" w:rsidRPr="00E740F1" w:rsidRDefault="00356036" w:rsidP="00356036">
            <w:pPr>
              <w:rPr>
                <w:rFonts w:asciiTheme="minorHAnsi" w:hAnsiTheme="minorHAnsi" w:cstheme="minorHAnsi"/>
                <w:sz w:val="22"/>
                <w:szCs w:val="22"/>
              </w:rPr>
            </w:pPr>
          </w:p>
        </w:tc>
        <w:tc>
          <w:tcPr>
            <w:tcW w:w="2835" w:type="dxa"/>
            <w:shd w:val="clear" w:color="auto" w:fill="auto"/>
            <w:noWrap/>
          </w:tcPr>
          <w:p w:rsidR="00356036" w:rsidRPr="00356036" w:rsidRDefault="00356036" w:rsidP="00356036">
            <w:pPr>
              <w:rPr>
                <w:rFonts w:asciiTheme="minorHAnsi" w:hAnsiTheme="minorHAnsi" w:cstheme="minorHAnsi"/>
                <w:sz w:val="22"/>
                <w:szCs w:val="22"/>
              </w:rPr>
            </w:pPr>
            <w:r w:rsidRPr="00356036">
              <w:rPr>
                <w:rFonts w:asciiTheme="minorHAnsi" w:hAnsiTheme="minorHAnsi" w:cstheme="minorHAnsi"/>
                <w:sz w:val="22"/>
                <w:szCs w:val="22"/>
              </w:rPr>
              <w:t>0,00</w:t>
            </w:r>
          </w:p>
        </w:tc>
        <w:tc>
          <w:tcPr>
            <w:tcW w:w="2835" w:type="dxa"/>
            <w:noWrap/>
            <w:vAlign w:val="center"/>
          </w:tcPr>
          <w:p w:rsidR="00356036" w:rsidRPr="00356036" w:rsidRDefault="00356036" w:rsidP="00356036">
            <w:pPr>
              <w:spacing w:line="240" w:lineRule="auto"/>
              <w:rPr>
                <w:rFonts w:asciiTheme="minorHAnsi" w:hAnsiTheme="minorHAnsi" w:cstheme="minorHAnsi"/>
                <w:sz w:val="22"/>
                <w:szCs w:val="22"/>
              </w:rPr>
            </w:pPr>
            <w:r w:rsidRPr="00356036">
              <w:rPr>
                <w:rFonts w:asciiTheme="minorHAnsi" w:hAnsiTheme="minorHAnsi" w:cstheme="minorHAnsi"/>
                <w:sz w:val="22"/>
                <w:szCs w:val="22"/>
              </w:rPr>
              <w:t>0,00</w:t>
            </w:r>
          </w:p>
        </w:tc>
      </w:tr>
      <w:tr w:rsidR="00356036" w:rsidRPr="009126B6" w:rsidTr="002B1EDE">
        <w:trPr>
          <w:trHeight w:val="285"/>
        </w:trPr>
        <w:tc>
          <w:tcPr>
            <w:tcW w:w="565" w:type="dxa"/>
            <w:noWrap/>
          </w:tcPr>
          <w:p w:rsidR="00356036" w:rsidRPr="00E740F1" w:rsidRDefault="00356036" w:rsidP="00356036">
            <w:pPr>
              <w:rPr>
                <w:rFonts w:asciiTheme="minorHAnsi" w:hAnsiTheme="minorHAnsi" w:cstheme="minorHAnsi"/>
                <w:b/>
                <w:sz w:val="22"/>
                <w:szCs w:val="22"/>
              </w:rPr>
            </w:pPr>
            <w:r w:rsidRPr="00E740F1">
              <w:rPr>
                <w:rFonts w:asciiTheme="minorHAnsi" w:hAnsiTheme="minorHAnsi" w:cstheme="minorHAnsi"/>
                <w:b/>
                <w:sz w:val="22"/>
                <w:szCs w:val="22"/>
              </w:rPr>
              <w:t>IV.</w:t>
            </w:r>
          </w:p>
        </w:tc>
        <w:tc>
          <w:tcPr>
            <w:tcW w:w="6549" w:type="dxa"/>
            <w:gridSpan w:val="2"/>
          </w:tcPr>
          <w:p w:rsidR="00356036" w:rsidRPr="00E740F1" w:rsidRDefault="00356036" w:rsidP="00356036">
            <w:pPr>
              <w:rPr>
                <w:rFonts w:asciiTheme="minorHAnsi" w:hAnsiTheme="minorHAnsi" w:cstheme="minorHAnsi"/>
                <w:b/>
                <w:sz w:val="22"/>
                <w:szCs w:val="22"/>
              </w:rPr>
            </w:pPr>
            <w:r w:rsidRPr="00E740F1">
              <w:rPr>
                <w:rFonts w:asciiTheme="minorHAnsi" w:hAnsiTheme="minorHAnsi" w:cstheme="minorHAnsi"/>
                <w:b/>
                <w:sz w:val="22"/>
                <w:szCs w:val="22"/>
              </w:rPr>
              <w:t>Rozliczenia międzyokresowe</w:t>
            </w:r>
          </w:p>
        </w:tc>
        <w:tc>
          <w:tcPr>
            <w:tcW w:w="1108" w:type="dxa"/>
            <w:vAlign w:val="bottom"/>
          </w:tcPr>
          <w:p w:rsidR="00356036" w:rsidRPr="00E740F1" w:rsidRDefault="00356036" w:rsidP="00356036">
            <w:pPr>
              <w:rPr>
                <w:rFonts w:asciiTheme="minorHAnsi" w:hAnsiTheme="minorHAnsi" w:cstheme="minorHAnsi"/>
                <w:b/>
                <w:sz w:val="22"/>
                <w:szCs w:val="22"/>
              </w:rPr>
            </w:pPr>
            <w:r w:rsidRPr="00E740F1">
              <w:rPr>
                <w:rFonts w:asciiTheme="minorHAnsi" w:hAnsiTheme="minorHAnsi" w:cstheme="minorHAnsi"/>
                <w:b/>
                <w:sz w:val="22"/>
                <w:szCs w:val="22"/>
              </w:rPr>
              <w:t>II.1.13.a</w:t>
            </w:r>
          </w:p>
        </w:tc>
        <w:tc>
          <w:tcPr>
            <w:tcW w:w="2835" w:type="dxa"/>
            <w:shd w:val="clear" w:color="auto" w:fill="auto"/>
            <w:noWrap/>
          </w:tcPr>
          <w:p w:rsidR="00356036" w:rsidRPr="00356036" w:rsidRDefault="00356036" w:rsidP="00356036">
            <w:pPr>
              <w:rPr>
                <w:rFonts w:asciiTheme="minorHAnsi" w:hAnsiTheme="minorHAnsi" w:cstheme="minorHAnsi"/>
                <w:b/>
                <w:sz w:val="22"/>
                <w:szCs w:val="22"/>
              </w:rPr>
            </w:pPr>
            <w:r w:rsidRPr="00356036">
              <w:rPr>
                <w:rFonts w:asciiTheme="minorHAnsi" w:hAnsiTheme="minorHAnsi" w:cstheme="minorHAnsi"/>
                <w:b/>
                <w:sz w:val="22"/>
                <w:szCs w:val="22"/>
              </w:rPr>
              <w:t>62 485 391,30</w:t>
            </w:r>
          </w:p>
        </w:tc>
        <w:tc>
          <w:tcPr>
            <w:tcW w:w="2835" w:type="dxa"/>
            <w:noWrap/>
            <w:vAlign w:val="center"/>
          </w:tcPr>
          <w:p w:rsidR="00356036" w:rsidRPr="00356036" w:rsidRDefault="00356036" w:rsidP="00356036">
            <w:pPr>
              <w:spacing w:line="240" w:lineRule="auto"/>
              <w:rPr>
                <w:rFonts w:asciiTheme="minorHAnsi" w:hAnsiTheme="minorHAnsi" w:cstheme="minorHAnsi"/>
                <w:b/>
                <w:bCs/>
                <w:sz w:val="22"/>
                <w:szCs w:val="22"/>
              </w:rPr>
            </w:pPr>
            <w:r w:rsidRPr="00356036">
              <w:rPr>
                <w:rFonts w:asciiTheme="minorHAnsi" w:hAnsiTheme="minorHAnsi" w:cstheme="minorHAnsi"/>
                <w:b/>
                <w:bCs/>
                <w:sz w:val="22"/>
                <w:szCs w:val="22"/>
              </w:rPr>
              <w:t>53 776 329,96</w:t>
            </w:r>
          </w:p>
        </w:tc>
      </w:tr>
      <w:tr w:rsidR="00356036" w:rsidRPr="00E740F1" w:rsidTr="002B1EDE">
        <w:trPr>
          <w:trHeight w:val="285"/>
        </w:trPr>
        <w:tc>
          <w:tcPr>
            <w:tcW w:w="7114" w:type="dxa"/>
            <w:gridSpan w:val="3"/>
            <w:noWrap/>
          </w:tcPr>
          <w:p w:rsidR="00356036" w:rsidRPr="00E740F1" w:rsidRDefault="00356036" w:rsidP="00356036">
            <w:pPr>
              <w:rPr>
                <w:rFonts w:asciiTheme="minorHAnsi" w:hAnsiTheme="minorHAnsi" w:cstheme="minorHAnsi"/>
                <w:b/>
                <w:sz w:val="22"/>
                <w:szCs w:val="22"/>
              </w:rPr>
            </w:pPr>
            <w:r w:rsidRPr="009126B6">
              <w:rPr>
                <w:rFonts w:asciiTheme="minorHAnsi" w:hAnsiTheme="minorHAnsi" w:cstheme="minorHAnsi"/>
                <w:b/>
                <w:sz w:val="22"/>
                <w:szCs w:val="22"/>
              </w:rPr>
              <w:t>Suma aktywów</w:t>
            </w:r>
          </w:p>
        </w:tc>
        <w:tc>
          <w:tcPr>
            <w:tcW w:w="1108" w:type="dxa"/>
          </w:tcPr>
          <w:p w:rsidR="00356036" w:rsidRPr="00E740F1" w:rsidRDefault="00356036" w:rsidP="00356036">
            <w:pPr>
              <w:rPr>
                <w:rFonts w:asciiTheme="minorHAnsi" w:hAnsiTheme="minorHAnsi" w:cstheme="minorHAnsi"/>
                <w:b/>
                <w:sz w:val="22"/>
                <w:szCs w:val="22"/>
              </w:rPr>
            </w:pPr>
          </w:p>
        </w:tc>
        <w:tc>
          <w:tcPr>
            <w:tcW w:w="2835" w:type="dxa"/>
            <w:shd w:val="clear" w:color="auto" w:fill="auto"/>
            <w:noWrap/>
          </w:tcPr>
          <w:p w:rsidR="00356036" w:rsidRPr="00356036" w:rsidRDefault="00356036" w:rsidP="00356036">
            <w:pPr>
              <w:rPr>
                <w:rFonts w:asciiTheme="minorHAnsi" w:hAnsiTheme="minorHAnsi" w:cstheme="minorHAnsi"/>
                <w:b/>
                <w:sz w:val="22"/>
                <w:szCs w:val="22"/>
              </w:rPr>
            </w:pPr>
            <w:r w:rsidRPr="00356036">
              <w:rPr>
                <w:rFonts w:asciiTheme="minorHAnsi" w:hAnsiTheme="minorHAnsi" w:cstheme="minorHAnsi"/>
                <w:b/>
                <w:sz w:val="22"/>
                <w:szCs w:val="22"/>
              </w:rPr>
              <w:t>42 895 242 312,10</w:t>
            </w:r>
          </w:p>
        </w:tc>
        <w:tc>
          <w:tcPr>
            <w:tcW w:w="2835" w:type="dxa"/>
            <w:noWrap/>
            <w:vAlign w:val="center"/>
          </w:tcPr>
          <w:p w:rsidR="00356036" w:rsidRPr="00356036" w:rsidRDefault="00356036" w:rsidP="00356036">
            <w:pPr>
              <w:spacing w:line="240" w:lineRule="auto"/>
              <w:rPr>
                <w:rFonts w:asciiTheme="minorHAnsi" w:hAnsiTheme="minorHAnsi" w:cstheme="minorHAnsi"/>
                <w:b/>
                <w:bCs/>
                <w:sz w:val="22"/>
                <w:szCs w:val="22"/>
              </w:rPr>
            </w:pPr>
            <w:r w:rsidRPr="00356036">
              <w:rPr>
                <w:rFonts w:asciiTheme="minorHAnsi" w:hAnsiTheme="minorHAnsi" w:cstheme="minorHAnsi"/>
                <w:b/>
                <w:bCs/>
                <w:sz w:val="22"/>
                <w:szCs w:val="22"/>
              </w:rPr>
              <w:t>45 114 434 594,84</w:t>
            </w:r>
          </w:p>
        </w:tc>
      </w:tr>
      <w:tr w:rsidR="00356036" w:rsidRPr="00E740F1" w:rsidTr="002B1EDE">
        <w:trPr>
          <w:trHeight w:val="300"/>
        </w:trPr>
        <w:tc>
          <w:tcPr>
            <w:tcW w:w="7114" w:type="dxa"/>
            <w:gridSpan w:val="3"/>
            <w:noWrap/>
          </w:tcPr>
          <w:p w:rsidR="00356036" w:rsidRPr="00E740F1" w:rsidRDefault="00356036" w:rsidP="00356036">
            <w:pPr>
              <w:rPr>
                <w:rFonts w:asciiTheme="minorHAnsi" w:hAnsiTheme="minorHAnsi" w:cstheme="minorHAnsi"/>
                <w:b/>
                <w:sz w:val="24"/>
                <w:szCs w:val="24"/>
              </w:rPr>
            </w:pPr>
            <w:r w:rsidRPr="00E740F1">
              <w:rPr>
                <w:rFonts w:asciiTheme="minorHAnsi" w:hAnsiTheme="minorHAnsi" w:cstheme="minorHAnsi"/>
                <w:b/>
                <w:sz w:val="24"/>
                <w:szCs w:val="24"/>
              </w:rPr>
              <w:t>Pasywa</w:t>
            </w:r>
          </w:p>
        </w:tc>
        <w:tc>
          <w:tcPr>
            <w:tcW w:w="1108" w:type="dxa"/>
          </w:tcPr>
          <w:p w:rsidR="00356036" w:rsidRPr="00E740F1" w:rsidRDefault="00356036" w:rsidP="00356036">
            <w:pPr>
              <w:rPr>
                <w:rFonts w:asciiTheme="minorHAnsi" w:hAnsiTheme="minorHAnsi" w:cstheme="minorHAnsi"/>
                <w:b/>
                <w:sz w:val="22"/>
                <w:szCs w:val="22"/>
              </w:rPr>
            </w:pPr>
          </w:p>
        </w:tc>
        <w:tc>
          <w:tcPr>
            <w:tcW w:w="2835" w:type="dxa"/>
            <w:shd w:val="clear" w:color="auto" w:fill="auto"/>
            <w:noWrap/>
          </w:tcPr>
          <w:p w:rsidR="00356036" w:rsidRPr="00FB4F2C" w:rsidRDefault="00356036" w:rsidP="00FB4F2C">
            <w:pPr>
              <w:rPr>
                <w:rFonts w:asciiTheme="minorHAnsi" w:hAnsiTheme="minorHAnsi" w:cstheme="minorHAnsi"/>
                <w:b/>
                <w:sz w:val="22"/>
                <w:szCs w:val="22"/>
              </w:rPr>
            </w:pPr>
            <w:r w:rsidRPr="00FB4F2C">
              <w:rPr>
                <w:rFonts w:asciiTheme="minorHAnsi" w:hAnsiTheme="minorHAnsi" w:cstheme="minorHAnsi"/>
                <w:b/>
                <w:sz w:val="22"/>
                <w:szCs w:val="22"/>
              </w:rPr>
              <w:t>zł</w:t>
            </w:r>
          </w:p>
        </w:tc>
        <w:tc>
          <w:tcPr>
            <w:tcW w:w="2835" w:type="dxa"/>
            <w:noWrap/>
          </w:tcPr>
          <w:p w:rsidR="00356036" w:rsidRPr="00FB4F2C" w:rsidRDefault="00356036" w:rsidP="00FB4F2C">
            <w:pPr>
              <w:rPr>
                <w:rFonts w:asciiTheme="minorHAnsi" w:hAnsiTheme="minorHAnsi" w:cstheme="minorHAnsi"/>
                <w:b/>
                <w:sz w:val="22"/>
                <w:szCs w:val="22"/>
              </w:rPr>
            </w:pPr>
            <w:r w:rsidRPr="00FB4F2C">
              <w:rPr>
                <w:rFonts w:asciiTheme="minorHAnsi" w:hAnsiTheme="minorHAnsi" w:cstheme="minorHAnsi"/>
                <w:b/>
                <w:sz w:val="22"/>
                <w:szCs w:val="22"/>
              </w:rPr>
              <w:t>zł</w:t>
            </w:r>
          </w:p>
        </w:tc>
      </w:tr>
      <w:tr w:rsidR="00FB4F2C" w:rsidRPr="00E740F1"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A.</w:t>
            </w:r>
          </w:p>
        </w:tc>
        <w:tc>
          <w:tcPr>
            <w:tcW w:w="6549" w:type="dxa"/>
            <w:gridSpan w:val="2"/>
          </w:tcPr>
          <w:p w:rsidR="00FB4F2C" w:rsidRPr="00E740F1" w:rsidRDefault="00FB4F2C" w:rsidP="00FB4F2C">
            <w:pPr>
              <w:rPr>
                <w:rFonts w:asciiTheme="minorHAnsi" w:hAnsiTheme="minorHAnsi" w:cstheme="minorHAnsi"/>
                <w:b/>
                <w:sz w:val="22"/>
                <w:szCs w:val="22"/>
              </w:rPr>
            </w:pPr>
            <w:r w:rsidRPr="00896155">
              <w:rPr>
                <w:rFonts w:asciiTheme="minorHAnsi" w:hAnsiTheme="minorHAnsi" w:cstheme="minorHAnsi"/>
                <w:b/>
                <w:sz w:val="22"/>
                <w:szCs w:val="22"/>
              </w:rPr>
              <w:t>Fundusze</w:t>
            </w:r>
          </w:p>
        </w:tc>
        <w:tc>
          <w:tcPr>
            <w:tcW w:w="1108" w:type="dxa"/>
          </w:tcPr>
          <w:p w:rsidR="00FB4F2C" w:rsidRPr="00E740F1" w:rsidRDefault="00FB4F2C" w:rsidP="00FB4F2C">
            <w:pPr>
              <w:spacing w:line="240" w:lineRule="auto"/>
              <w:rPr>
                <w:rFonts w:asciiTheme="minorHAnsi" w:hAnsiTheme="minorHAnsi" w:cstheme="minorHAnsi"/>
                <w:b/>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b/>
                <w:bCs/>
                <w:sz w:val="22"/>
                <w:szCs w:val="22"/>
              </w:rPr>
            </w:pPr>
            <w:r w:rsidRPr="00FB4F2C">
              <w:rPr>
                <w:rFonts w:asciiTheme="minorHAnsi" w:hAnsiTheme="minorHAnsi" w:cstheme="minorHAnsi"/>
                <w:b/>
                <w:bCs/>
                <w:sz w:val="22"/>
                <w:szCs w:val="22"/>
              </w:rPr>
              <w:t>38 700 617 962,74</w:t>
            </w:r>
          </w:p>
        </w:tc>
        <w:tc>
          <w:tcPr>
            <w:tcW w:w="2835" w:type="dxa"/>
            <w:noWrap/>
            <w:vAlign w:val="center"/>
          </w:tcPr>
          <w:p w:rsidR="00FB4F2C" w:rsidRPr="00FB4F2C" w:rsidRDefault="00FB4F2C" w:rsidP="00FB4F2C">
            <w:pPr>
              <w:spacing w:line="240" w:lineRule="auto"/>
              <w:rPr>
                <w:rFonts w:asciiTheme="minorHAnsi" w:hAnsiTheme="minorHAnsi" w:cstheme="minorHAnsi"/>
                <w:b/>
                <w:bCs/>
                <w:sz w:val="22"/>
                <w:szCs w:val="22"/>
              </w:rPr>
            </w:pPr>
            <w:r w:rsidRPr="00FB4F2C">
              <w:rPr>
                <w:rFonts w:asciiTheme="minorHAnsi" w:hAnsiTheme="minorHAnsi" w:cstheme="minorHAnsi"/>
                <w:b/>
                <w:bCs/>
                <w:sz w:val="22"/>
                <w:szCs w:val="22"/>
              </w:rPr>
              <w:t>40 520 337 248,89</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 xml:space="preserve">I. </w:t>
            </w:r>
          </w:p>
        </w:tc>
        <w:tc>
          <w:tcPr>
            <w:tcW w:w="6549" w:type="dxa"/>
            <w:gridSpan w:val="2"/>
          </w:tcPr>
          <w:p w:rsidR="00FB4F2C" w:rsidRPr="00E740F1" w:rsidRDefault="00FB4F2C" w:rsidP="00FB4F2C">
            <w:pPr>
              <w:rPr>
                <w:rFonts w:asciiTheme="minorHAnsi" w:hAnsiTheme="minorHAnsi" w:cstheme="minorHAnsi"/>
                <w:b/>
                <w:sz w:val="22"/>
                <w:szCs w:val="22"/>
              </w:rPr>
            </w:pPr>
            <w:r w:rsidRPr="00896155">
              <w:rPr>
                <w:rFonts w:asciiTheme="minorHAnsi" w:hAnsiTheme="minorHAnsi" w:cstheme="minorHAnsi"/>
                <w:b/>
                <w:sz w:val="22"/>
                <w:szCs w:val="22"/>
              </w:rPr>
              <w:t>Fundusz jednostki</w:t>
            </w:r>
          </w:p>
        </w:tc>
        <w:tc>
          <w:tcPr>
            <w:tcW w:w="1108" w:type="dxa"/>
          </w:tcPr>
          <w:p w:rsidR="00FB4F2C" w:rsidRPr="00E740F1" w:rsidRDefault="00FB4F2C" w:rsidP="00FB4F2C">
            <w:pPr>
              <w:spacing w:line="240" w:lineRule="auto"/>
              <w:rPr>
                <w:rFonts w:asciiTheme="minorHAnsi" w:hAnsiTheme="minorHAnsi" w:cstheme="minorHAnsi"/>
                <w:b/>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b/>
                <w:bCs/>
                <w:sz w:val="22"/>
                <w:szCs w:val="22"/>
              </w:rPr>
            </w:pPr>
            <w:r w:rsidRPr="00FB4F2C">
              <w:rPr>
                <w:rFonts w:asciiTheme="minorHAnsi" w:hAnsiTheme="minorHAnsi" w:cstheme="minorHAnsi"/>
                <w:b/>
                <w:bCs/>
                <w:sz w:val="22"/>
                <w:szCs w:val="22"/>
              </w:rPr>
              <w:t>34 025 438 157,50</w:t>
            </w:r>
          </w:p>
        </w:tc>
        <w:tc>
          <w:tcPr>
            <w:tcW w:w="2835" w:type="dxa"/>
            <w:noWrap/>
            <w:vAlign w:val="center"/>
          </w:tcPr>
          <w:p w:rsidR="00FB4F2C" w:rsidRPr="00FB4F2C" w:rsidRDefault="00FB4F2C" w:rsidP="00FB4F2C">
            <w:pPr>
              <w:spacing w:line="240" w:lineRule="auto"/>
              <w:rPr>
                <w:rFonts w:asciiTheme="minorHAnsi" w:hAnsiTheme="minorHAnsi" w:cstheme="minorHAnsi"/>
                <w:b/>
                <w:sz w:val="22"/>
                <w:szCs w:val="22"/>
              </w:rPr>
            </w:pPr>
            <w:r w:rsidRPr="00FB4F2C">
              <w:rPr>
                <w:rFonts w:asciiTheme="minorHAnsi" w:hAnsiTheme="minorHAnsi" w:cstheme="minorHAnsi"/>
                <w:b/>
                <w:bCs/>
                <w:sz w:val="22"/>
                <w:szCs w:val="22"/>
              </w:rPr>
              <w:t>37 000 670 845,80</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 xml:space="preserve">II. </w:t>
            </w:r>
          </w:p>
        </w:tc>
        <w:tc>
          <w:tcPr>
            <w:tcW w:w="6549" w:type="dxa"/>
            <w:gridSpan w:val="2"/>
          </w:tcPr>
          <w:p w:rsidR="00FB4F2C" w:rsidRPr="00E740F1" w:rsidRDefault="00FB4F2C" w:rsidP="00FB4F2C">
            <w:pPr>
              <w:rPr>
                <w:rFonts w:asciiTheme="minorHAnsi" w:hAnsiTheme="minorHAnsi" w:cstheme="minorHAnsi"/>
                <w:b/>
                <w:sz w:val="22"/>
                <w:szCs w:val="22"/>
              </w:rPr>
            </w:pPr>
            <w:r w:rsidRPr="00896155">
              <w:rPr>
                <w:rFonts w:asciiTheme="minorHAnsi" w:hAnsiTheme="minorHAnsi" w:cstheme="minorHAnsi"/>
                <w:b/>
                <w:sz w:val="22"/>
                <w:szCs w:val="22"/>
              </w:rPr>
              <w:t>Wynik finansowy netto (+,-)</w:t>
            </w:r>
          </w:p>
        </w:tc>
        <w:tc>
          <w:tcPr>
            <w:tcW w:w="1108" w:type="dxa"/>
          </w:tcPr>
          <w:p w:rsidR="00FB4F2C" w:rsidRPr="00E740F1" w:rsidRDefault="00FB4F2C" w:rsidP="00FB4F2C">
            <w:pPr>
              <w:spacing w:line="240" w:lineRule="auto"/>
              <w:rPr>
                <w:rFonts w:asciiTheme="minorHAnsi" w:hAnsiTheme="minorHAnsi" w:cstheme="minorHAnsi"/>
                <w:b/>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b/>
                <w:bCs/>
                <w:sz w:val="22"/>
                <w:szCs w:val="22"/>
              </w:rPr>
            </w:pPr>
            <w:r w:rsidRPr="00FB4F2C">
              <w:rPr>
                <w:rFonts w:asciiTheme="minorHAnsi" w:hAnsiTheme="minorHAnsi" w:cstheme="minorHAnsi"/>
                <w:b/>
                <w:bCs/>
                <w:sz w:val="22"/>
                <w:szCs w:val="22"/>
              </w:rPr>
              <w:t>4 681 753 001,24</w:t>
            </w:r>
          </w:p>
        </w:tc>
        <w:tc>
          <w:tcPr>
            <w:tcW w:w="2835" w:type="dxa"/>
            <w:noWrap/>
            <w:vAlign w:val="center"/>
          </w:tcPr>
          <w:p w:rsidR="00FB4F2C" w:rsidRPr="00FB4F2C" w:rsidRDefault="00FB4F2C" w:rsidP="00FB4F2C">
            <w:pPr>
              <w:spacing w:line="240" w:lineRule="auto"/>
              <w:rPr>
                <w:rFonts w:asciiTheme="minorHAnsi" w:hAnsiTheme="minorHAnsi" w:cstheme="minorHAnsi"/>
                <w:b/>
                <w:bCs/>
                <w:sz w:val="22"/>
                <w:szCs w:val="22"/>
              </w:rPr>
            </w:pPr>
            <w:r w:rsidRPr="00FB4F2C">
              <w:rPr>
                <w:rFonts w:asciiTheme="minorHAnsi" w:hAnsiTheme="minorHAnsi" w:cstheme="minorHAnsi"/>
                <w:b/>
                <w:bCs/>
                <w:sz w:val="22"/>
                <w:szCs w:val="22"/>
              </w:rPr>
              <w:t>3 523 232 505,96</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color w:val="000000"/>
                <w:sz w:val="22"/>
                <w:szCs w:val="22"/>
              </w:rPr>
            </w:pPr>
          </w:p>
        </w:tc>
        <w:tc>
          <w:tcPr>
            <w:tcW w:w="732" w:type="dxa"/>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1. </w:t>
            </w:r>
          </w:p>
        </w:tc>
        <w:tc>
          <w:tcPr>
            <w:tcW w:w="5817" w:type="dxa"/>
          </w:tcPr>
          <w:p w:rsidR="00FB4F2C" w:rsidRPr="00896155" w:rsidRDefault="00FB4F2C" w:rsidP="00FB4F2C">
            <w:pPr>
              <w:rPr>
                <w:rFonts w:asciiTheme="minorHAnsi" w:hAnsiTheme="minorHAnsi" w:cstheme="minorHAnsi"/>
                <w:sz w:val="22"/>
                <w:szCs w:val="22"/>
              </w:rPr>
            </w:pPr>
            <w:r w:rsidRPr="00896155">
              <w:rPr>
                <w:rFonts w:asciiTheme="minorHAnsi" w:hAnsiTheme="minorHAnsi" w:cstheme="minorHAnsi"/>
                <w:sz w:val="22"/>
                <w:szCs w:val="22"/>
              </w:rPr>
              <w:t>Zysk netto (+)</w:t>
            </w:r>
          </w:p>
        </w:tc>
        <w:tc>
          <w:tcPr>
            <w:tcW w:w="1108" w:type="dxa"/>
          </w:tcPr>
          <w:p w:rsidR="00FB4F2C" w:rsidRPr="00E740F1" w:rsidRDefault="00FB4F2C" w:rsidP="00FB4F2C">
            <w:pPr>
              <w:spacing w:line="240" w:lineRule="auto"/>
              <w:rPr>
                <w:rFonts w:asciiTheme="minorHAnsi" w:hAnsiTheme="minorHAnsi" w:cstheme="minorHAnsi"/>
                <w:b/>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16 609 847 706,67</w:t>
            </w:r>
          </w:p>
        </w:tc>
        <w:tc>
          <w:tcPr>
            <w:tcW w:w="2835" w:type="dxa"/>
            <w:noWrap/>
            <w:vAlign w:val="center"/>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16 173 016 920,47</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color w:val="000000"/>
                <w:sz w:val="22"/>
                <w:szCs w:val="22"/>
              </w:rPr>
            </w:pPr>
          </w:p>
        </w:tc>
        <w:tc>
          <w:tcPr>
            <w:tcW w:w="732" w:type="dxa"/>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2. </w:t>
            </w:r>
          </w:p>
        </w:tc>
        <w:tc>
          <w:tcPr>
            <w:tcW w:w="5817" w:type="dxa"/>
          </w:tcPr>
          <w:p w:rsidR="00FB4F2C" w:rsidRPr="00896155" w:rsidRDefault="00FB4F2C" w:rsidP="00FB4F2C">
            <w:pPr>
              <w:rPr>
                <w:rFonts w:asciiTheme="minorHAnsi" w:hAnsiTheme="minorHAnsi" w:cstheme="minorHAnsi"/>
                <w:sz w:val="22"/>
                <w:szCs w:val="22"/>
              </w:rPr>
            </w:pPr>
            <w:r w:rsidRPr="00896155">
              <w:rPr>
                <w:rFonts w:asciiTheme="minorHAnsi" w:hAnsiTheme="minorHAnsi" w:cstheme="minorHAnsi"/>
                <w:sz w:val="22"/>
                <w:szCs w:val="22"/>
              </w:rPr>
              <w:t>Strata netto (-)</w:t>
            </w:r>
          </w:p>
        </w:tc>
        <w:tc>
          <w:tcPr>
            <w:tcW w:w="1108" w:type="dxa"/>
          </w:tcPr>
          <w:p w:rsidR="00FB4F2C" w:rsidRPr="00E740F1" w:rsidRDefault="00FB4F2C" w:rsidP="00FB4F2C">
            <w:pPr>
              <w:spacing w:line="240" w:lineRule="auto"/>
              <w:rPr>
                <w:rFonts w:asciiTheme="minorHAnsi" w:hAnsiTheme="minorHAnsi" w:cstheme="minorHAnsi"/>
                <w:b/>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-11 928 094 705,43</w:t>
            </w:r>
          </w:p>
        </w:tc>
        <w:tc>
          <w:tcPr>
            <w:tcW w:w="2835" w:type="dxa"/>
            <w:noWrap/>
            <w:vAlign w:val="center"/>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bCs/>
                <w:sz w:val="22"/>
                <w:szCs w:val="22"/>
              </w:rPr>
              <w:t>-12 649 784 414,51</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 xml:space="preserve">III. </w:t>
            </w:r>
          </w:p>
        </w:tc>
        <w:tc>
          <w:tcPr>
            <w:tcW w:w="6549" w:type="dxa"/>
            <w:gridSpan w:val="2"/>
          </w:tcPr>
          <w:p w:rsidR="00FB4F2C" w:rsidRPr="00896155" w:rsidRDefault="00FB4F2C" w:rsidP="00FB4F2C">
            <w:pPr>
              <w:rPr>
                <w:rFonts w:asciiTheme="minorHAnsi" w:hAnsiTheme="minorHAnsi" w:cstheme="minorHAnsi"/>
                <w:b/>
                <w:sz w:val="22"/>
                <w:szCs w:val="22"/>
              </w:rPr>
            </w:pPr>
            <w:r w:rsidRPr="00896155">
              <w:rPr>
                <w:rFonts w:asciiTheme="minorHAnsi" w:hAnsiTheme="minorHAnsi" w:cstheme="minorHAnsi"/>
                <w:b/>
                <w:sz w:val="22"/>
                <w:szCs w:val="22"/>
              </w:rPr>
              <w:t>Odpisy z wyniku finansowego (nadwyżka środków obrotowych) (-)</w:t>
            </w:r>
          </w:p>
        </w:tc>
        <w:tc>
          <w:tcPr>
            <w:tcW w:w="1108" w:type="dxa"/>
          </w:tcPr>
          <w:p w:rsidR="00FB4F2C" w:rsidRPr="00E740F1" w:rsidRDefault="00FB4F2C" w:rsidP="00FB4F2C">
            <w:pPr>
              <w:spacing w:line="240" w:lineRule="auto"/>
              <w:rPr>
                <w:rFonts w:asciiTheme="minorHAnsi" w:hAnsiTheme="minorHAnsi" w:cstheme="minorHAnsi"/>
                <w:b/>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b/>
                <w:bCs/>
                <w:sz w:val="22"/>
                <w:szCs w:val="22"/>
              </w:rPr>
            </w:pPr>
            <w:r w:rsidRPr="00FB4F2C">
              <w:rPr>
                <w:rFonts w:asciiTheme="minorHAnsi" w:hAnsiTheme="minorHAnsi" w:cstheme="minorHAnsi"/>
                <w:b/>
                <w:bCs/>
                <w:sz w:val="22"/>
                <w:szCs w:val="22"/>
              </w:rPr>
              <w:t>-6 573 196,00</w:t>
            </w:r>
          </w:p>
        </w:tc>
        <w:tc>
          <w:tcPr>
            <w:tcW w:w="2835" w:type="dxa"/>
            <w:noWrap/>
            <w:vAlign w:val="center"/>
          </w:tcPr>
          <w:p w:rsidR="00FB4F2C" w:rsidRPr="00FB4F2C" w:rsidRDefault="00FB4F2C" w:rsidP="00FB4F2C">
            <w:pPr>
              <w:spacing w:line="240" w:lineRule="auto"/>
              <w:rPr>
                <w:rFonts w:asciiTheme="minorHAnsi" w:hAnsiTheme="minorHAnsi" w:cstheme="minorHAnsi"/>
                <w:b/>
                <w:bCs/>
                <w:sz w:val="22"/>
                <w:szCs w:val="22"/>
              </w:rPr>
            </w:pPr>
            <w:r w:rsidRPr="00FB4F2C">
              <w:rPr>
                <w:rFonts w:asciiTheme="minorHAnsi" w:hAnsiTheme="minorHAnsi" w:cstheme="minorHAnsi"/>
                <w:b/>
                <w:bCs/>
                <w:sz w:val="22"/>
                <w:szCs w:val="22"/>
              </w:rPr>
              <w:t>-3 566 102,87</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IV.</w:t>
            </w:r>
          </w:p>
        </w:tc>
        <w:tc>
          <w:tcPr>
            <w:tcW w:w="6549" w:type="dxa"/>
            <w:gridSpan w:val="2"/>
          </w:tcPr>
          <w:p w:rsidR="00FB4F2C" w:rsidRPr="00896155" w:rsidRDefault="00FB4F2C" w:rsidP="00FB4F2C">
            <w:pPr>
              <w:rPr>
                <w:rFonts w:asciiTheme="minorHAnsi" w:hAnsiTheme="minorHAnsi" w:cstheme="minorHAnsi"/>
                <w:b/>
                <w:sz w:val="22"/>
                <w:szCs w:val="22"/>
              </w:rPr>
            </w:pPr>
            <w:r w:rsidRPr="00896155">
              <w:rPr>
                <w:rFonts w:asciiTheme="minorHAnsi" w:hAnsiTheme="minorHAnsi" w:cstheme="minorHAnsi"/>
                <w:b/>
                <w:sz w:val="22"/>
                <w:szCs w:val="22"/>
              </w:rPr>
              <w:t>Fundusz mienia zlikwidowanych jednostek</w:t>
            </w:r>
          </w:p>
        </w:tc>
        <w:tc>
          <w:tcPr>
            <w:tcW w:w="1108" w:type="dxa"/>
          </w:tcPr>
          <w:p w:rsidR="00FB4F2C" w:rsidRPr="00E740F1" w:rsidRDefault="00FB4F2C" w:rsidP="00FB4F2C">
            <w:pPr>
              <w:spacing w:line="240" w:lineRule="auto"/>
              <w:rPr>
                <w:rFonts w:asciiTheme="minorHAnsi" w:hAnsiTheme="minorHAnsi" w:cstheme="minorHAnsi"/>
                <w:b/>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b/>
                <w:bCs/>
                <w:sz w:val="22"/>
                <w:szCs w:val="22"/>
              </w:rPr>
            </w:pPr>
            <w:r w:rsidRPr="00FB4F2C">
              <w:rPr>
                <w:rFonts w:asciiTheme="minorHAnsi" w:hAnsiTheme="minorHAnsi" w:cstheme="minorHAnsi"/>
                <w:b/>
                <w:bCs/>
                <w:sz w:val="22"/>
                <w:szCs w:val="22"/>
              </w:rPr>
              <w:t>0,00</w:t>
            </w:r>
          </w:p>
        </w:tc>
        <w:tc>
          <w:tcPr>
            <w:tcW w:w="2835" w:type="dxa"/>
            <w:noWrap/>
            <w:vAlign w:val="center"/>
          </w:tcPr>
          <w:p w:rsidR="00FB4F2C" w:rsidRPr="00FB4F2C" w:rsidRDefault="00FB4F2C" w:rsidP="00FB4F2C">
            <w:pPr>
              <w:spacing w:line="240" w:lineRule="auto"/>
              <w:rPr>
                <w:rFonts w:asciiTheme="minorHAnsi" w:hAnsiTheme="minorHAnsi" w:cstheme="minorHAnsi"/>
                <w:b/>
                <w:color w:val="000000"/>
                <w:sz w:val="22"/>
                <w:szCs w:val="22"/>
              </w:rPr>
            </w:pPr>
            <w:r w:rsidRPr="00FB4F2C">
              <w:rPr>
                <w:rFonts w:asciiTheme="minorHAnsi" w:hAnsiTheme="minorHAnsi" w:cstheme="minorHAnsi"/>
                <w:b/>
                <w:color w:val="000000"/>
                <w:sz w:val="22"/>
                <w:szCs w:val="22"/>
              </w:rPr>
              <w:t>0,00</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B.</w:t>
            </w:r>
          </w:p>
        </w:tc>
        <w:tc>
          <w:tcPr>
            <w:tcW w:w="6549" w:type="dxa"/>
            <w:gridSpan w:val="2"/>
          </w:tcPr>
          <w:p w:rsidR="00FB4F2C" w:rsidRPr="00E740F1" w:rsidRDefault="00FB4F2C" w:rsidP="00FB4F2C">
            <w:pPr>
              <w:rPr>
                <w:rFonts w:asciiTheme="minorHAnsi" w:hAnsiTheme="minorHAnsi" w:cstheme="minorHAnsi"/>
                <w:b/>
                <w:sz w:val="22"/>
                <w:szCs w:val="22"/>
              </w:rPr>
            </w:pPr>
            <w:r w:rsidRPr="00896155">
              <w:rPr>
                <w:rFonts w:asciiTheme="minorHAnsi" w:hAnsiTheme="minorHAnsi" w:cstheme="minorHAnsi"/>
                <w:b/>
                <w:sz w:val="22"/>
                <w:szCs w:val="22"/>
              </w:rPr>
              <w:t>Fundusze placówek</w:t>
            </w:r>
          </w:p>
        </w:tc>
        <w:tc>
          <w:tcPr>
            <w:tcW w:w="1108" w:type="dxa"/>
          </w:tcPr>
          <w:p w:rsidR="00FB4F2C" w:rsidRPr="00E740F1" w:rsidRDefault="00FB4F2C" w:rsidP="00FB4F2C">
            <w:pPr>
              <w:spacing w:line="240" w:lineRule="auto"/>
              <w:rPr>
                <w:rFonts w:asciiTheme="minorHAnsi" w:hAnsiTheme="minorHAnsi" w:cstheme="minorHAnsi"/>
                <w:b/>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b/>
                <w:bCs/>
                <w:sz w:val="22"/>
                <w:szCs w:val="22"/>
              </w:rPr>
            </w:pPr>
            <w:r w:rsidRPr="00FB4F2C">
              <w:rPr>
                <w:rFonts w:asciiTheme="minorHAnsi" w:hAnsiTheme="minorHAnsi" w:cstheme="minorHAnsi"/>
                <w:b/>
                <w:bCs/>
                <w:sz w:val="22"/>
                <w:szCs w:val="22"/>
              </w:rPr>
              <w:t>0,00</w:t>
            </w:r>
          </w:p>
        </w:tc>
        <w:tc>
          <w:tcPr>
            <w:tcW w:w="2835" w:type="dxa"/>
            <w:noWrap/>
            <w:vAlign w:val="center"/>
          </w:tcPr>
          <w:p w:rsidR="00FB4F2C" w:rsidRPr="00FB4F2C" w:rsidRDefault="00FB4F2C" w:rsidP="00FB4F2C">
            <w:pPr>
              <w:spacing w:line="240" w:lineRule="auto"/>
              <w:rPr>
                <w:rFonts w:asciiTheme="minorHAnsi" w:hAnsiTheme="minorHAnsi" w:cstheme="minorHAnsi"/>
                <w:b/>
                <w:color w:val="000000"/>
                <w:sz w:val="22"/>
                <w:szCs w:val="22"/>
              </w:rPr>
            </w:pPr>
            <w:r w:rsidRPr="00FB4F2C">
              <w:rPr>
                <w:rFonts w:asciiTheme="minorHAnsi" w:hAnsiTheme="minorHAnsi" w:cstheme="minorHAnsi"/>
                <w:b/>
                <w:color w:val="000000"/>
                <w:sz w:val="22"/>
                <w:szCs w:val="22"/>
              </w:rPr>
              <w:t>0,00</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C.</w:t>
            </w:r>
          </w:p>
        </w:tc>
        <w:tc>
          <w:tcPr>
            <w:tcW w:w="6549" w:type="dxa"/>
            <w:gridSpan w:val="2"/>
          </w:tcPr>
          <w:p w:rsidR="00FB4F2C" w:rsidRPr="00E740F1" w:rsidRDefault="00FB4F2C" w:rsidP="00FB4F2C">
            <w:pPr>
              <w:rPr>
                <w:rFonts w:asciiTheme="minorHAnsi" w:hAnsiTheme="minorHAnsi" w:cstheme="minorHAnsi"/>
                <w:b/>
                <w:sz w:val="22"/>
                <w:szCs w:val="22"/>
              </w:rPr>
            </w:pPr>
            <w:r w:rsidRPr="00896155">
              <w:rPr>
                <w:rFonts w:asciiTheme="minorHAnsi" w:hAnsiTheme="minorHAnsi" w:cstheme="minorHAnsi"/>
                <w:b/>
                <w:sz w:val="22"/>
                <w:szCs w:val="22"/>
              </w:rPr>
              <w:t>Państwowe fundusze celowe</w:t>
            </w:r>
          </w:p>
        </w:tc>
        <w:tc>
          <w:tcPr>
            <w:tcW w:w="1108" w:type="dxa"/>
          </w:tcPr>
          <w:p w:rsidR="00FB4F2C" w:rsidRPr="00E740F1" w:rsidRDefault="00FB4F2C" w:rsidP="00FB4F2C">
            <w:pPr>
              <w:spacing w:line="240" w:lineRule="auto"/>
              <w:rPr>
                <w:rFonts w:asciiTheme="minorHAnsi" w:hAnsiTheme="minorHAnsi" w:cstheme="minorHAnsi"/>
                <w:b/>
                <w:bCs/>
                <w:color w:val="000000"/>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b/>
                <w:bCs/>
                <w:color w:val="000000"/>
                <w:sz w:val="22"/>
                <w:szCs w:val="22"/>
              </w:rPr>
            </w:pPr>
            <w:r w:rsidRPr="00FB4F2C">
              <w:rPr>
                <w:rFonts w:asciiTheme="minorHAnsi" w:hAnsiTheme="minorHAnsi" w:cstheme="minorHAnsi"/>
                <w:b/>
                <w:bCs/>
                <w:color w:val="000000"/>
                <w:sz w:val="22"/>
                <w:szCs w:val="22"/>
              </w:rPr>
              <w:t>13 923 122,60</w:t>
            </w:r>
          </w:p>
        </w:tc>
        <w:tc>
          <w:tcPr>
            <w:tcW w:w="2835" w:type="dxa"/>
            <w:noWrap/>
            <w:vAlign w:val="center"/>
          </w:tcPr>
          <w:p w:rsidR="00FB4F2C" w:rsidRPr="00FB4F2C" w:rsidRDefault="00FB4F2C" w:rsidP="00FB4F2C">
            <w:pPr>
              <w:spacing w:line="240" w:lineRule="auto"/>
              <w:rPr>
                <w:rFonts w:asciiTheme="minorHAnsi" w:hAnsiTheme="minorHAnsi" w:cstheme="minorHAnsi"/>
                <w:b/>
                <w:bCs/>
                <w:color w:val="000000"/>
                <w:sz w:val="22"/>
                <w:szCs w:val="22"/>
              </w:rPr>
            </w:pPr>
            <w:r w:rsidRPr="00FB4F2C">
              <w:rPr>
                <w:rFonts w:asciiTheme="minorHAnsi" w:hAnsiTheme="minorHAnsi" w:cstheme="minorHAnsi"/>
                <w:b/>
                <w:bCs/>
                <w:color w:val="000000"/>
                <w:sz w:val="22"/>
                <w:szCs w:val="22"/>
              </w:rPr>
              <w:t>6 665 662,42</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D.</w:t>
            </w:r>
          </w:p>
        </w:tc>
        <w:tc>
          <w:tcPr>
            <w:tcW w:w="6549" w:type="dxa"/>
            <w:gridSpan w:val="2"/>
          </w:tcPr>
          <w:p w:rsidR="00FB4F2C" w:rsidRPr="00E740F1" w:rsidRDefault="00FB4F2C" w:rsidP="00FB4F2C">
            <w:pPr>
              <w:rPr>
                <w:rFonts w:asciiTheme="minorHAnsi" w:hAnsiTheme="minorHAnsi" w:cstheme="minorHAnsi"/>
                <w:b/>
                <w:sz w:val="22"/>
                <w:szCs w:val="22"/>
              </w:rPr>
            </w:pPr>
            <w:r w:rsidRPr="00896155">
              <w:rPr>
                <w:rFonts w:asciiTheme="minorHAnsi" w:hAnsiTheme="minorHAnsi" w:cstheme="minorHAnsi"/>
                <w:b/>
                <w:sz w:val="22"/>
                <w:szCs w:val="22"/>
              </w:rPr>
              <w:t>Zobowiązania i rezerwy na zobowiązania</w:t>
            </w:r>
          </w:p>
        </w:tc>
        <w:tc>
          <w:tcPr>
            <w:tcW w:w="1108" w:type="dxa"/>
          </w:tcPr>
          <w:p w:rsidR="00FB4F2C" w:rsidRPr="00E740F1" w:rsidRDefault="00FB4F2C" w:rsidP="00FB4F2C">
            <w:pPr>
              <w:spacing w:line="240" w:lineRule="auto"/>
              <w:rPr>
                <w:rFonts w:asciiTheme="minorHAnsi" w:hAnsiTheme="minorHAnsi" w:cstheme="minorHAnsi"/>
                <w:b/>
                <w:bCs/>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b/>
                <w:bCs/>
                <w:color w:val="000000"/>
                <w:sz w:val="22"/>
                <w:szCs w:val="22"/>
              </w:rPr>
            </w:pPr>
            <w:r w:rsidRPr="00FB4F2C">
              <w:rPr>
                <w:rFonts w:asciiTheme="minorHAnsi" w:hAnsiTheme="minorHAnsi" w:cstheme="minorHAnsi"/>
                <w:b/>
                <w:bCs/>
                <w:color w:val="000000"/>
                <w:sz w:val="22"/>
                <w:szCs w:val="22"/>
              </w:rPr>
              <w:t>4 180 701 226,76</w:t>
            </w:r>
          </w:p>
        </w:tc>
        <w:tc>
          <w:tcPr>
            <w:tcW w:w="2835" w:type="dxa"/>
            <w:noWrap/>
            <w:vAlign w:val="center"/>
          </w:tcPr>
          <w:p w:rsidR="00FB4F2C" w:rsidRPr="00FB4F2C" w:rsidRDefault="00FB4F2C" w:rsidP="00FB4F2C">
            <w:pPr>
              <w:spacing w:line="240" w:lineRule="auto"/>
              <w:rPr>
                <w:rFonts w:asciiTheme="minorHAnsi" w:hAnsiTheme="minorHAnsi" w:cstheme="minorHAnsi"/>
                <w:b/>
                <w:bCs/>
                <w:sz w:val="22"/>
                <w:szCs w:val="22"/>
              </w:rPr>
            </w:pPr>
            <w:r w:rsidRPr="00FB4F2C">
              <w:rPr>
                <w:rFonts w:asciiTheme="minorHAnsi" w:hAnsiTheme="minorHAnsi" w:cstheme="minorHAnsi"/>
                <w:b/>
                <w:bCs/>
                <w:sz w:val="22"/>
                <w:szCs w:val="22"/>
              </w:rPr>
              <w:t>4 587 431 683,53</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I.</w:t>
            </w:r>
          </w:p>
        </w:tc>
        <w:tc>
          <w:tcPr>
            <w:tcW w:w="6549" w:type="dxa"/>
            <w:gridSpan w:val="2"/>
          </w:tcPr>
          <w:p w:rsidR="00FB4F2C" w:rsidRPr="00E740F1" w:rsidRDefault="00FB4F2C" w:rsidP="00FB4F2C">
            <w:pPr>
              <w:rPr>
                <w:rFonts w:asciiTheme="minorHAnsi" w:hAnsiTheme="minorHAnsi" w:cstheme="minorHAnsi"/>
                <w:b/>
                <w:sz w:val="22"/>
                <w:szCs w:val="22"/>
              </w:rPr>
            </w:pPr>
            <w:r w:rsidRPr="00896155">
              <w:rPr>
                <w:rFonts w:asciiTheme="minorHAnsi" w:hAnsiTheme="minorHAnsi" w:cstheme="minorHAnsi"/>
                <w:b/>
                <w:sz w:val="22"/>
                <w:szCs w:val="22"/>
              </w:rPr>
              <w:t>Zobowiązania długoterminowe</w:t>
            </w:r>
          </w:p>
        </w:tc>
        <w:tc>
          <w:tcPr>
            <w:tcW w:w="1108" w:type="dxa"/>
          </w:tcPr>
          <w:p w:rsidR="00FB4F2C" w:rsidRPr="00E740F1" w:rsidRDefault="00FB4F2C" w:rsidP="00FB4F2C">
            <w:pPr>
              <w:spacing w:line="240" w:lineRule="auto"/>
              <w:rPr>
                <w:rFonts w:asciiTheme="minorHAnsi" w:hAnsiTheme="minorHAnsi" w:cstheme="minorHAnsi"/>
                <w:b/>
                <w:bCs/>
                <w:sz w:val="22"/>
                <w:szCs w:val="22"/>
              </w:rPr>
            </w:pPr>
            <w:r w:rsidRPr="00E740F1">
              <w:rPr>
                <w:rFonts w:asciiTheme="minorHAnsi" w:hAnsiTheme="minorHAnsi" w:cstheme="minorHAnsi"/>
                <w:b/>
                <w:color w:val="000000"/>
                <w:sz w:val="22"/>
                <w:szCs w:val="22"/>
              </w:rPr>
              <w:t>II.1.9</w:t>
            </w:r>
          </w:p>
        </w:tc>
        <w:tc>
          <w:tcPr>
            <w:tcW w:w="2835" w:type="dxa"/>
            <w:shd w:val="clear" w:color="auto" w:fill="auto"/>
            <w:noWrap/>
          </w:tcPr>
          <w:p w:rsidR="00FB4F2C" w:rsidRPr="00FB4F2C" w:rsidRDefault="00FB4F2C" w:rsidP="00FB4F2C">
            <w:pPr>
              <w:spacing w:line="240" w:lineRule="auto"/>
              <w:rPr>
                <w:rFonts w:asciiTheme="minorHAnsi" w:hAnsiTheme="minorHAnsi" w:cstheme="minorHAnsi"/>
                <w:b/>
                <w:bCs/>
                <w:color w:val="000000"/>
                <w:sz w:val="22"/>
                <w:szCs w:val="22"/>
              </w:rPr>
            </w:pPr>
            <w:r w:rsidRPr="00FB4F2C">
              <w:rPr>
                <w:rFonts w:asciiTheme="minorHAnsi" w:hAnsiTheme="minorHAnsi" w:cstheme="minorHAnsi"/>
                <w:b/>
                <w:bCs/>
                <w:color w:val="000000"/>
                <w:sz w:val="22"/>
                <w:szCs w:val="22"/>
              </w:rPr>
              <w:t>9 162 813,90</w:t>
            </w:r>
          </w:p>
        </w:tc>
        <w:tc>
          <w:tcPr>
            <w:tcW w:w="2835" w:type="dxa"/>
            <w:noWrap/>
            <w:vAlign w:val="center"/>
          </w:tcPr>
          <w:p w:rsidR="00FB4F2C" w:rsidRPr="00FB4F2C" w:rsidRDefault="00FB4F2C" w:rsidP="00FB4F2C">
            <w:pPr>
              <w:spacing w:line="240" w:lineRule="auto"/>
              <w:rPr>
                <w:rFonts w:asciiTheme="minorHAnsi" w:hAnsiTheme="minorHAnsi" w:cstheme="minorHAnsi"/>
                <w:b/>
                <w:bCs/>
                <w:sz w:val="22"/>
                <w:szCs w:val="22"/>
              </w:rPr>
            </w:pPr>
            <w:r w:rsidRPr="00FB4F2C">
              <w:rPr>
                <w:rFonts w:asciiTheme="minorHAnsi" w:hAnsiTheme="minorHAnsi" w:cstheme="minorHAnsi"/>
                <w:b/>
                <w:bCs/>
                <w:sz w:val="22"/>
                <w:szCs w:val="22"/>
              </w:rPr>
              <w:t>639 467,19</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II.</w:t>
            </w:r>
          </w:p>
        </w:tc>
        <w:tc>
          <w:tcPr>
            <w:tcW w:w="6549" w:type="dxa"/>
            <w:gridSpan w:val="2"/>
          </w:tcPr>
          <w:p w:rsidR="00FB4F2C" w:rsidRPr="00E740F1" w:rsidRDefault="00FB4F2C" w:rsidP="00FB4F2C">
            <w:pPr>
              <w:rPr>
                <w:rFonts w:asciiTheme="minorHAnsi" w:hAnsiTheme="minorHAnsi" w:cstheme="minorHAnsi"/>
                <w:b/>
                <w:sz w:val="22"/>
                <w:szCs w:val="22"/>
              </w:rPr>
            </w:pPr>
            <w:r w:rsidRPr="00896155">
              <w:rPr>
                <w:rFonts w:asciiTheme="minorHAnsi" w:hAnsiTheme="minorHAnsi" w:cstheme="minorHAnsi"/>
                <w:b/>
                <w:sz w:val="22"/>
                <w:szCs w:val="22"/>
              </w:rPr>
              <w:t>Zobowiązania krótkoterminowe</w:t>
            </w:r>
          </w:p>
        </w:tc>
        <w:tc>
          <w:tcPr>
            <w:tcW w:w="1108" w:type="dxa"/>
          </w:tcPr>
          <w:p w:rsidR="00FB4F2C" w:rsidRPr="00E740F1" w:rsidRDefault="00FB4F2C" w:rsidP="00FB4F2C">
            <w:pPr>
              <w:spacing w:line="240" w:lineRule="auto"/>
              <w:rPr>
                <w:rFonts w:asciiTheme="minorHAnsi" w:hAnsiTheme="minorHAnsi" w:cstheme="minorHAnsi"/>
                <w:b/>
                <w:bCs/>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b/>
                <w:bCs/>
                <w:color w:val="000000"/>
                <w:sz w:val="22"/>
                <w:szCs w:val="22"/>
              </w:rPr>
            </w:pPr>
            <w:r w:rsidRPr="00FB4F2C">
              <w:rPr>
                <w:rFonts w:asciiTheme="minorHAnsi" w:hAnsiTheme="minorHAnsi" w:cstheme="minorHAnsi"/>
                <w:b/>
                <w:bCs/>
                <w:color w:val="000000"/>
                <w:sz w:val="22"/>
                <w:szCs w:val="22"/>
              </w:rPr>
              <w:t>1 876 839 361,38</w:t>
            </w:r>
          </w:p>
        </w:tc>
        <w:tc>
          <w:tcPr>
            <w:tcW w:w="2835" w:type="dxa"/>
            <w:noWrap/>
            <w:vAlign w:val="center"/>
          </w:tcPr>
          <w:p w:rsidR="00FB4F2C" w:rsidRPr="00FB4F2C" w:rsidRDefault="00FB4F2C" w:rsidP="00FB4F2C">
            <w:pPr>
              <w:spacing w:line="240" w:lineRule="auto"/>
              <w:rPr>
                <w:rFonts w:asciiTheme="minorHAnsi" w:hAnsiTheme="minorHAnsi" w:cstheme="minorHAnsi"/>
                <w:b/>
                <w:bCs/>
                <w:sz w:val="22"/>
                <w:szCs w:val="22"/>
              </w:rPr>
            </w:pPr>
            <w:r w:rsidRPr="00FB4F2C">
              <w:rPr>
                <w:rFonts w:asciiTheme="minorHAnsi" w:hAnsiTheme="minorHAnsi" w:cstheme="minorHAnsi"/>
                <w:b/>
                <w:bCs/>
                <w:sz w:val="22"/>
                <w:szCs w:val="22"/>
              </w:rPr>
              <w:t>2 044 239 442,77</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color w:val="000000"/>
                <w:sz w:val="22"/>
                <w:szCs w:val="22"/>
              </w:rPr>
            </w:pPr>
          </w:p>
        </w:tc>
        <w:tc>
          <w:tcPr>
            <w:tcW w:w="732" w:type="dxa"/>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1. </w:t>
            </w:r>
          </w:p>
        </w:tc>
        <w:tc>
          <w:tcPr>
            <w:tcW w:w="5817" w:type="dxa"/>
          </w:tcPr>
          <w:p w:rsidR="00FB4F2C" w:rsidRPr="00896155" w:rsidRDefault="00FB4F2C" w:rsidP="00FB4F2C">
            <w:pPr>
              <w:rPr>
                <w:rFonts w:asciiTheme="minorHAnsi" w:hAnsiTheme="minorHAnsi" w:cstheme="minorHAnsi"/>
                <w:sz w:val="22"/>
                <w:szCs w:val="22"/>
              </w:rPr>
            </w:pPr>
            <w:r w:rsidRPr="00896155">
              <w:rPr>
                <w:rFonts w:asciiTheme="minorHAnsi" w:hAnsiTheme="minorHAnsi" w:cstheme="minorHAnsi"/>
                <w:sz w:val="22"/>
                <w:szCs w:val="22"/>
              </w:rPr>
              <w:t>Zobowiązania z tytułu dostaw i usług</w:t>
            </w:r>
          </w:p>
        </w:tc>
        <w:tc>
          <w:tcPr>
            <w:tcW w:w="1108" w:type="dxa"/>
          </w:tcPr>
          <w:p w:rsidR="00FB4F2C" w:rsidRPr="00E740F1" w:rsidRDefault="00FB4F2C" w:rsidP="00FB4F2C">
            <w:pPr>
              <w:spacing w:line="240" w:lineRule="auto"/>
              <w:rPr>
                <w:rFonts w:asciiTheme="minorHAnsi" w:hAnsiTheme="minorHAnsi" w:cstheme="minorHAnsi"/>
                <w:b/>
                <w:bCs/>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316 634 930,55</w:t>
            </w:r>
          </w:p>
        </w:tc>
        <w:tc>
          <w:tcPr>
            <w:tcW w:w="2835" w:type="dxa"/>
            <w:noWrap/>
            <w:vAlign w:val="center"/>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339 090 664,29</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color w:val="000000"/>
                <w:sz w:val="22"/>
                <w:szCs w:val="22"/>
              </w:rPr>
            </w:pPr>
          </w:p>
        </w:tc>
        <w:tc>
          <w:tcPr>
            <w:tcW w:w="732" w:type="dxa"/>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2. </w:t>
            </w:r>
          </w:p>
        </w:tc>
        <w:tc>
          <w:tcPr>
            <w:tcW w:w="5817" w:type="dxa"/>
          </w:tcPr>
          <w:p w:rsidR="00FB4F2C" w:rsidRPr="00896155" w:rsidRDefault="00FB4F2C" w:rsidP="00FB4F2C">
            <w:pPr>
              <w:rPr>
                <w:rFonts w:asciiTheme="minorHAnsi" w:hAnsiTheme="minorHAnsi" w:cstheme="minorHAnsi"/>
                <w:sz w:val="22"/>
                <w:szCs w:val="22"/>
              </w:rPr>
            </w:pPr>
            <w:r w:rsidRPr="00896155">
              <w:rPr>
                <w:rFonts w:asciiTheme="minorHAnsi" w:hAnsiTheme="minorHAnsi" w:cstheme="minorHAnsi"/>
                <w:sz w:val="22"/>
                <w:szCs w:val="22"/>
              </w:rPr>
              <w:t>Zobowiązania wobec budżetów</w:t>
            </w:r>
          </w:p>
        </w:tc>
        <w:tc>
          <w:tcPr>
            <w:tcW w:w="1108" w:type="dxa"/>
          </w:tcPr>
          <w:p w:rsidR="00FB4F2C" w:rsidRPr="00E740F1" w:rsidRDefault="00FB4F2C" w:rsidP="00FB4F2C">
            <w:pPr>
              <w:spacing w:line="240" w:lineRule="auto"/>
              <w:rPr>
                <w:rFonts w:asciiTheme="minorHAnsi" w:hAnsiTheme="minorHAnsi" w:cstheme="minorHAnsi"/>
                <w:b/>
                <w:bCs/>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74 850 283,37</w:t>
            </w:r>
          </w:p>
        </w:tc>
        <w:tc>
          <w:tcPr>
            <w:tcW w:w="2835" w:type="dxa"/>
            <w:noWrap/>
            <w:vAlign w:val="center"/>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85 350 098,01</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color w:val="000000"/>
                <w:sz w:val="22"/>
                <w:szCs w:val="22"/>
              </w:rPr>
            </w:pPr>
          </w:p>
        </w:tc>
        <w:tc>
          <w:tcPr>
            <w:tcW w:w="732" w:type="dxa"/>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3. </w:t>
            </w:r>
          </w:p>
        </w:tc>
        <w:tc>
          <w:tcPr>
            <w:tcW w:w="5817" w:type="dxa"/>
          </w:tcPr>
          <w:p w:rsidR="00FB4F2C" w:rsidRPr="00896155" w:rsidRDefault="00FB4F2C" w:rsidP="00FB4F2C">
            <w:pPr>
              <w:rPr>
                <w:rFonts w:asciiTheme="minorHAnsi" w:hAnsiTheme="minorHAnsi" w:cstheme="minorHAnsi"/>
                <w:sz w:val="22"/>
                <w:szCs w:val="22"/>
              </w:rPr>
            </w:pPr>
            <w:r w:rsidRPr="00896155">
              <w:rPr>
                <w:rFonts w:asciiTheme="minorHAnsi" w:hAnsiTheme="minorHAnsi" w:cstheme="minorHAnsi"/>
                <w:sz w:val="22"/>
                <w:szCs w:val="22"/>
              </w:rPr>
              <w:t>Zobowiązania z tytułu ubezpieczeń i innych świadczeń</w:t>
            </w:r>
          </w:p>
        </w:tc>
        <w:tc>
          <w:tcPr>
            <w:tcW w:w="1108" w:type="dxa"/>
          </w:tcPr>
          <w:p w:rsidR="00FB4F2C" w:rsidRPr="00E740F1" w:rsidRDefault="00FB4F2C" w:rsidP="00FB4F2C">
            <w:pPr>
              <w:spacing w:line="240" w:lineRule="auto"/>
              <w:rPr>
                <w:rFonts w:asciiTheme="minorHAnsi" w:hAnsiTheme="minorHAnsi" w:cstheme="minorHAnsi"/>
                <w:b/>
                <w:bCs/>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218 500 428,30</w:t>
            </w:r>
          </w:p>
        </w:tc>
        <w:tc>
          <w:tcPr>
            <w:tcW w:w="2835" w:type="dxa"/>
            <w:noWrap/>
            <w:vAlign w:val="center"/>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239 727 156,45</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color w:val="000000"/>
                <w:sz w:val="22"/>
                <w:szCs w:val="22"/>
              </w:rPr>
            </w:pPr>
          </w:p>
        </w:tc>
        <w:tc>
          <w:tcPr>
            <w:tcW w:w="732" w:type="dxa"/>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4.</w:t>
            </w:r>
          </w:p>
        </w:tc>
        <w:tc>
          <w:tcPr>
            <w:tcW w:w="5817" w:type="dxa"/>
          </w:tcPr>
          <w:p w:rsidR="00FB4F2C" w:rsidRPr="00896155" w:rsidRDefault="00FB4F2C" w:rsidP="00FB4F2C">
            <w:pPr>
              <w:rPr>
                <w:rFonts w:asciiTheme="minorHAnsi" w:hAnsiTheme="minorHAnsi" w:cstheme="minorHAnsi"/>
                <w:sz w:val="22"/>
                <w:szCs w:val="22"/>
              </w:rPr>
            </w:pPr>
            <w:r w:rsidRPr="00896155">
              <w:rPr>
                <w:rFonts w:asciiTheme="minorHAnsi" w:hAnsiTheme="minorHAnsi" w:cstheme="minorHAnsi"/>
                <w:sz w:val="22"/>
                <w:szCs w:val="22"/>
              </w:rPr>
              <w:t>Zobowiązania z tytułu wynagrodzeń</w:t>
            </w:r>
          </w:p>
        </w:tc>
        <w:tc>
          <w:tcPr>
            <w:tcW w:w="1108" w:type="dxa"/>
          </w:tcPr>
          <w:p w:rsidR="00FB4F2C" w:rsidRPr="00E740F1" w:rsidRDefault="00FB4F2C" w:rsidP="00FB4F2C">
            <w:pPr>
              <w:spacing w:line="240" w:lineRule="auto"/>
              <w:rPr>
                <w:rFonts w:asciiTheme="minorHAnsi" w:hAnsiTheme="minorHAnsi" w:cstheme="minorHAnsi"/>
                <w:b/>
                <w:bCs/>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299 131 342,38</w:t>
            </w:r>
          </w:p>
        </w:tc>
        <w:tc>
          <w:tcPr>
            <w:tcW w:w="2835" w:type="dxa"/>
            <w:noWrap/>
            <w:vAlign w:val="center"/>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345 886 266,26</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color w:val="000000"/>
                <w:sz w:val="22"/>
                <w:szCs w:val="22"/>
              </w:rPr>
            </w:pPr>
          </w:p>
        </w:tc>
        <w:tc>
          <w:tcPr>
            <w:tcW w:w="732" w:type="dxa"/>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5. </w:t>
            </w:r>
          </w:p>
        </w:tc>
        <w:tc>
          <w:tcPr>
            <w:tcW w:w="5817" w:type="dxa"/>
          </w:tcPr>
          <w:p w:rsidR="00FB4F2C" w:rsidRPr="00896155" w:rsidRDefault="00FB4F2C" w:rsidP="00FB4F2C">
            <w:pPr>
              <w:rPr>
                <w:rFonts w:asciiTheme="minorHAnsi" w:hAnsiTheme="minorHAnsi" w:cstheme="minorHAnsi"/>
                <w:sz w:val="22"/>
                <w:szCs w:val="22"/>
              </w:rPr>
            </w:pPr>
            <w:r w:rsidRPr="00896155">
              <w:rPr>
                <w:rFonts w:asciiTheme="minorHAnsi" w:hAnsiTheme="minorHAnsi" w:cstheme="minorHAnsi"/>
                <w:sz w:val="22"/>
                <w:szCs w:val="22"/>
              </w:rPr>
              <w:t>Pozostałe zobowiązania</w:t>
            </w:r>
          </w:p>
        </w:tc>
        <w:tc>
          <w:tcPr>
            <w:tcW w:w="1108" w:type="dxa"/>
          </w:tcPr>
          <w:p w:rsidR="00FB4F2C" w:rsidRPr="00E740F1" w:rsidRDefault="00FB4F2C" w:rsidP="00FB4F2C">
            <w:pPr>
              <w:spacing w:line="240" w:lineRule="auto"/>
              <w:rPr>
                <w:rFonts w:asciiTheme="minorHAnsi" w:hAnsiTheme="minorHAnsi" w:cstheme="minorHAnsi"/>
                <w:b/>
                <w:bCs/>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432 985 259,93</w:t>
            </w:r>
          </w:p>
        </w:tc>
        <w:tc>
          <w:tcPr>
            <w:tcW w:w="2835" w:type="dxa"/>
            <w:noWrap/>
            <w:vAlign w:val="center"/>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411 294 165,56</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color w:val="000000"/>
                <w:sz w:val="22"/>
                <w:szCs w:val="22"/>
              </w:rPr>
            </w:pPr>
          </w:p>
        </w:tc>
        <w:tc>
          <w:tcPr>
            <w:tcW w:w="732" w:type="dxa"/>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6.</w:t>
            </w:r>
          </w:p>
        </w:tc>
        <w:tc>
          <w:tcPr>
            <w:tcW w:w="5817" w:type="dxa"/>
          </w:tcPr>
          <w:p w:rsidR="00FB4F2C" w:rsidRPr="00896155" w:rsidRDefault="00FB4F2C" w:rsidP="00FB4F2C">
            <w:pPr>
              <w:rPr>
                <w:rFonts w:asciiTheme="minorHAnsi" w:hAnsiTheme="minorHAnsi" w:cstheme="minorHAnsi"/>
                <w:sz w:val="22"/>
                <w:szCs w:val="22"/>
              </w:rPr>
            </w:pPr>
            <w:r w:rsidRPr="00896155">
              <w:rPr>
                <w:rFonts w:asciiTheme="minorHAnsi" w:hAnsiTheme="minorHAnsi" w:cstheme="minorHAnsi"/>
                <w:sz w:val="22"/>
                <w:szCs w:val="22"/>
              </w:rPr>
              <w:t>Sumy obce (depozytowe, zabezpieczenie wykonania umów)</w:t>
            </w:r>
          </w:p>
        </w:tc>
        <w:tc>
          <w:tcPr>
            <w:tcW w:w="1108" w:type="dxa"/>
          </w:tcPr>
          <w:p w:rsidR="00FB4F2C" w:rsidRPr="00E740F1" w:rsidRDefault="00FB4F2C" w:rsidP="00FB4F2C">
            <w:pPr>
              <w:spacing w:line="240" w:lineRule="auto"/>
              <w:rPr>
                <w:rFonts w:asciiTheme="minorHAnsi" w:hAnsiTheme="minorHAnsi" w:cstheme="minorHAnsi"/>
                <w:b/>
                <w:bCs/>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385 670 493,18</w:t>
            </w:r>
          </w:p>
        </w:tc>
        <w:tc>
          <w:tcPr>
            <w:tcW w:w="2835" w:type="dxa"/>
            <w:noWrap/>
            <w:vAlign w:val="center"/>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444 104 291,72</w:t>
            </w:r>
          </w:p>
        </w:tc>
      </w:tr>
      <w:tr w:rsidR="00FB4F2C" w:rsidRPr="009126B6" w:rsidTr="00865D28">
        <w:trPr>
          <w:trHeight w:val="285"/>
        </w:trPr>
        <w:tc>
          <w:tcPr>
            <w:tcW w:w="565" w:type="dxa"/>
            <w:noWrap/>
          </w:tcPr>
          <w:p w:rsidR="00FB4F2C" w:rsidRPr="00E740F1" w:rsidRDefault="00FB4F2C" w:rsidP="00FB4F2C">
            <w:pPr>
              <w:spacing w:line="240" w:lineRule="auto"/>
              <w:rPr>
                <w:rFonts w:asciiTheme="minorHAnsi" w:hAnsiTheme="minorHAnsi" w:cstheme="minorHAnsi"/>
                <w:b/>
                <w:color w:val="000000"/>
                <w:sz w:val="22"/>
                <w:szCs w:val="22"/>
              </w:rPr>
            </w:pPr>
          </w:p>
        </w:tc>
        <w:tc>
          <w:tcPr>
            <w:tcW w:w="732" w:type="dxa"/>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7. </w:t>
            </w:r>
          </w:p>
        </w:tc>
        <w:tc>
          <w:tcPr>
            <w:tcW w:w="5817" w:type="dxa"/>
          </w:tcPr>
          <w:p w:rsidR="00FB4F2C" w:rsidRPr="00896155" w:rsidRDefault="00FB4F2C" w:rsidP="00FB4F2C">
            <w:pPr>
              <w:rPr>
                <w:rFonts w:asciiTheme="minorHAnsi" w:hAnsiTheme="minorHAnsi" w:cstheme="minorHAnsi"/>
                <w:sz w:val="22"/>
                <w:szCs w:val="22"/>
              </w:rPr>
            </w:pPr>
            <w:r w:rsidRPr="00896155">
              <w:rPr>
                <w:rFonts w:asciiTheme="minorHAnsi" w:hAnsiTheme="minorHAnsi" w:cstheme="minorHAnsi"/>
                <w:sz w:val="22"/>
                <w:szCs w:val="22"/>
              </w:rPr>
              <w:t>Rozliczenia z tytułu środków na wydatki budżetowe i z tytułu dochodów budżetowych</w:t>
            </w:r>
          </w:p>
        </w:tc>
        <w:tc>
          <w:tcPr>
            <w:tcW w:w="1108" w:type="dxa"/>
          </w:tcPr>
          <w:p w:rsidR="00FB4F2C" w:rsidRPr="00E740F1" w:rsidRDefault="00FB4F2C" w:rsidP="00FB4F2C">
            <w:pPr>
              <w:spacing w:line="240" w:lineRule="auto"/>
              <w:rPr>
                <w:rFonts w:asciiTheme="minorHAnsi" w:hAnsiTheme="minorHAnsi" w:cstheme="minorHAnsi"/>
                <w:b/>
                <w:bCs/>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23 159 727,55</w:t>
            </w:r>
          </w:p>
        </w:tc>
        <w:tc>
          <w:tcPr>
            <w:tcW w:w="2835" w:type="dxa"/>
            <w:noWrap/>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46 733 198,95</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color w:val="000000"/>
                <w:sz w:val="22"/>
                <w:szCs w:val="22"/>
              </w:rPr>
            </w:pPr>
          </w:p>
        </w:tc>
        <w:tc>
          <w:tcPr>
            <w:tcW w:w="732" w:type="dxa"/>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8.</w:t>
            </w:r>
          </w:p>
        </w:tc>
        <w:tc>
          <w:tcPr>
            <w:tcW w:w="5817" w:type="dxa"/>
          </w:tcPr>
          <w:p w:rsidR="00FB4F2C" w:rsidRPr="00896155" w:rsidRDefault="00FB4F2C" w:rsidP="00FB4F2C">
            <w:pPr>
              <w:rPr>
                <w:rFonts w:asciiTheme="minorHAnsi" w:hAnsiTheme="minorHAnsi" w:cstheme="minorHAnsi"/>
                <w:sz w:val="22"/>
                <w:szCs w:val="22"/>
              </w:rPr>
            </w:pPr>
            <w:r w:rsidRPr="00896155">
              <w:rPr>
                <w:rFonts w:asciiTheme="minorHAnsi" w:hAnsiTheme="minorHAnsi" w:cstheme="minorHAnsi"/>
                <w:sz w:val="22"/>
                <w:szCs w:val="22"/>
              </w:rPr>
              <w:t>Fundusze specjalne</w:t>
            </w:r>
          </w:p>
        </w:tc>
        <w:tc>
          <w:tcPr>
            <w:tcW w:w="1108" w:type="dxa"/>
          </w:tcPr>
          <w:p w:rsidR="00FB4F2C" w:rsidRPr="00E740F1" w:rsidRDefault="00FB4F2C" w:rsidP="00FB4F2C">
            <w:pPr>
              <w:spacing w:line="240" w:lineRule="auto"/>
              <w:rPr>
                <w:rFonts w:asciiTheme="minorHAnsi" w:hAnsiTheme="minorHAnsi" w:cstheme="minorHAnsi"/>
                <w:b/>
                <w:bCs/>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125 906 896,12</w:t>
            </w:r>
          </w:p>
        </w:tc>
        <w:tc>
          <w:tcPr>
            <w:tcW w:w="2835" w:type="dxa"/>
            <w:noWrap/>
            <w:vAlign w:val="center"/>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132 053 601,53</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color w:val="000000"/>
                <w:sz w:val="22"/>
                <w:szCs w:val="22"/>
              </w:rPr>
            </w:pPr>
          </w:p>
        </w:tc>
        <w:tc>
          <w:tcPr>
            <w:tcW w:w="732" w:type="dxa"/>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8.1</w:t>
            </w:r>
          </w:p>
        </w:tc>
        <w:tc>
          <w:tcPr>
            <w:tcW w:w="5817" w:type="dxa"/>
          </w:tcPr>
          <w:p w:rsidR="00FB4F2C" w:rsidRPr="00896155" w:rsidRDefault="00FB4F2C" w:rsidP="00FB4F2C">
            <w:pPr>
              <w:rPr>
                <w:rFonts w:asciiTheme="minorHAnsi" w:hAnsiTheme="minorHAnsi" w:cstheme="minorHAnsi"/>
                <w:sz w:val="22"/>
                <w:szCs w:val="22"/>
              </w:rPr>
            </w:pPr>
            <w:r w:rsidRPr="00896155">
              <w:rPr>
                <w:rFonts w:asciiTheme="minorHAnsi" w:hAnsiTheme="minorHAnsi" w:cstheme="minorHAnsi"/>
                <w:sz w:val="22"/>
                <w:szCs w:val="22"/>
              </w:rPr>
              <w:t>Zakładowy Fundusz Świadczeń Socjalnych</w:t>
            </w:r>
          </w:p>
        </w:tc>
        <w:tc>
          <w:tcPr>
            <w:tcW w:w="1108" w:type="dxa"/>
          </w:tcPr>
          <w:p w:rsidR="00FB4F2C" w:rsidRPr="00E740F1" w:rsidRDefault="00FB4F2C" w:rsidP="00FB4F2C">
            <w:pPr>
              <w:spacing w:line="240" w:lineRule="auto"/>
              <w:rPr>
                <w:rFonts w:asciiTheme="minorHAnsi" w:hAnsiTheme="minorHAnsi" w:cstheme="minorHAnsi"/>
                <w:b/>
                <w:bCs/>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118 937 795,71</w:t>
            </w:r>
          </w:p>
        </w:tc>
        <w:tc>
          <w:tcPr>
            <w:tcW w:w="2835" w:type="dxa"/>
            <w:noWrap/>
            <w:vAlign w:val="center"/>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125 380 947,86</w:t>
            </w:r>
          </w:p>
        </w:tc>
      </w:tr>
      <w:tr w:rsidR="00FB4F2C" w:rsidRPr="009126B6"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color w:val="000000"/>
                <w:sz w:val="22"/>
                <w:szCs w:val="22"/>
              </w:rPr>
            </w:pPr>
          </w:p>
        </w:tc>
        <w:tc>
          <w:tcPr>
            <w:tcW w:w="732" w:type="dxa"/>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8.2</w:t>
            </w:r>
          </w:p>
        </w:tc>
        <w:tc>
          <w:tcPr>
            <w:tcW w:w="5817" w:type="dxa"/>
          </w:tcPr>
          <w:p w:rsidR="00FB4F2C" w:rsidRPr="00896155" w:rsidRDefault="00FB4F2C" w:rsidP="00FB4F2C">
            <w:pPr>
              <w:rPr>
                <w:rFonts w:asciiTheme="minorHAnsi" w:hAnsiTheme="minorHAnsi" w:cstheme="minorHAnsi"/>
                <w:sz w:val="22"/>
                <w:szCs w:val="22"/>
              </w:rPr>
            </w:pPr>
            <w:r w:rsidRPr="00896155">
              <w:rPr>
                <w:rFonts w:asciiTheme="minorHAnsi" w:hAnsiTheme="minorHAnsi" w:cstheme="minorHAnsi"/>
                <w:sz w:val="22"/>
                <w:szCs w:val="22"/>
              </w:rPr>
              <w:t>Inne fundusze</w:t>
            </w:r>
          </w:p>
        </w:tc>
        <w:tc>
          <w:tcPr>
            <w:tcW w:w="1108" w:type="dxa"/>
          </w:tcPr>
          <w:p w:rsidR="00FB4F2C" w:rsidRPr="00E740F1" w:rsidRDefault="00FB4F2C" w:rsidP="00FB4F2C">
            <w:pPr>
              <w:spacing w:line="240" w:lineRule="auto"/>
              <w:rPr>
                <w:rFonts w:asciiTheme="minorHAnsi" w:hAnsiTheme="minorHAnsi" w:cstheme="minorHAnsi"/>
                <w:b/>
                <w:bCs/>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6 969 100,41</w:t>
            </w:r>
          </w:p>
        </w:tc>
        <w:tc>
          <w:tcPr>
            <w:tcW w:w="2835" w:type="dxa"/>
            <w:noWrap/>
            <w:vAlign w:val="center"/>
          </w:tcPr>
          <w:p w:rsidR="00FB4F2C" w:rsidRPr="00FB4F2C" w:rsidRDefault="00FB4F2C" w:rsidP="00FB4F2C">
            <w:pPr>
              <w:spacing w:line="240" w:lineRule="auto"/>
              <w:rPr>
                <w:rFonts w:asciiTheme="minorHAnsi" w:hAnsiTheme="minorHAnsi" w:cstheme="minorHAnsi"/>
                <w:sz w:val="22"/>
                <w:szCs w:val="22"/>
              </w:rPr>
            </w:pPr>
            <w:r w:rsidRPr="00FB4F2C">
              <w:rPr>
                <w:rFonts w:asciiTheme="minorHAnsi" w:hAnsiTheme="minorHAnsi" w:cstheme="minorHAnsi"/>
                <w:sz w:val="22"/>
                <w:szCs w:val="22"/>
              </w:rPr>
              <w:t>6 672 653,67</w:t>
            </w:r>
          </w:p>
        </w:tc>
      </w:tr>
      <w:tr w:rsidR="00FB4F2C" w:rsidRPr="00FD4AD1"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III.</w:t>
            </w:r>
          </w:p>
        </w:tc>
        <w:tc>
          <w:tcPr>
            <w:tcW w:w="6549" w:type="dxa"/>
            <w:gridSpan w:val="2"/>
          </w:tcPr>
          <w:p w:rsidR="00FB4F2C" w:rsidRPr="00E740F1" w:rsidRDefault="00FB4F2C" w:rsidP="00FB4F2C">
            <w:pPr>
              <w:rPr>
                <w:rFonts w:asciiTheme="minorHAnsi" w:hAnsiTheme="minorHAnsi" w:cstheme="minorHAnsi"/>
                <w:b/>
                <w:sz w:val="22"/>
                <w:szCs w:val="22"/>
              </w:rPr>
            </w:pPr>
            <w:r w:rsidRPr="00896155">
              <w:rPr>
                <w:rFonts w:asciiTheme="minorHAnsi" w:hAnsiTheme="minorHAnsi" w:cstheme="minorHAnsi"/>
                <w:b/>
                <w:sz w:val="22"/>
                <w:szCs w:val="22"/>
              </w:rPr>
              <w:t>Rezerwy na zobowiązania</w:t>
            </w:r>
          </w:p>
        </w:tc>
        <w:tc>
          <w:tcPr>
            <w:tcW w:w="1108" w:type="dxa"/>
            <w:vAlign w:val="bottom"/>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II.1.8</w:t>
            </w:r>
          </w:p>
        </w:tc>
        <w:tc>
          <w:tcPr>
            <w:tcW w:w="2835" w:type="dxa"/>
            <w:shd w:val="clear" w:color="auto" w:fill="auto"/>
            <w:noWrap/>
          </w:tcPr>
          <w:p w:rsidR="00FB4F2C" w:rsidRPr="00FB4F2C" w:rsidRDefault="00FB4F2C" w:rsidP="00FB4F2C">
            <w:pPr>
              <w:spacing w:line="240" w:lineRule="auto"/>
              <w:rPr>
                <w:rFonts w:asciiTheme="minorHAnsi" w:hAnsiTheme="minorHAnsi" w:cstheme="minorHAnsi"/>
                <w:b/>
                <w:bCs/>
                <w:sz w:val="22"/>
                <w:szCs w:val="22"/>
              </w:rPr>
            </w:pPr>
            <w:r w:rsidRPr="00FB4F2C">
              <w:rPr>
                <w:rFonts w:asciiTheme="minorHAnsi" w:hAnsiTheme="minorHAnsi" w:cstheme="minorHAnsi"/>
                <w:b/>
                <w:bCs/>
                <w:sz w:val="22"/>
                <w:szCs w:val="22"/>
              </w:rPr>
              <w:t>1 995 137 077,18</w:t>
            </w:r>
          </w:p>
        </w:tc>
        <w:tc>
          <w:tcPr>
            <w:tcW w:w="2835" w:type="dxa"/>
            <w:noWrap/>
            <w:vAlign w:val="center"/>
          </w:tcPr>
          <w:p w:rsidR="00FB4F2C" w:rsidRPr="00FB4F2C" w:rsidRDefault="00FB4F2C" w:rsidP="00FB4F2C">
            <w:pPr>
              <w:spacing w:line="240" w:lineRule="auto"/>
              <w:rPr>
                <w:rFonts w:asciiTheme="minorHAnsi" w:hAnsiTheme="minorHAnsi" w:cstheme="minorHAnsi"/>
                <w:b/>
                <w:bCs/>
                <w:sz w:val="22"/>
                <w:szCs w:val="22"/>
              </w:rPr>
            </w:pPr>
            <w:r w:rsidRPr="00FB4F2C">
              <w:rPr>
                <w:rFonts w:asciiTheme="minorHAnsi" w:hAnsiTheme="minorHAnsi" w:cstheme="minorHAnsi"/>
                <w:b/>
                <w:bCs/>
                <w:sz w:val="22"/>
                <w:szCs w:val="22"/>
              </w:rPr>
              <w:t>2 219 036 920,68</w:t>
            </w:r>
          </w:p>
        </w:tc>
      </w:tr>
      <w:tr w:rsidR="00FB4F2C" w:rsidRPr="00FD4AD1" w:rsidTr="002B1EDE">
        <w:trPr>
          <w:trHeight w:val="285"/>
        </w:trPr>
        <w:tc>
          <w:tcPr>
            <w:tcW w:w="565" w:type="dxa"/>
            <w:noWrap/>
          </w:tcPr>
          <w:p w:rsidR="00FB4F2C" w:rsidRPr="00E740F1" w:rsidRDefault="00FB4F2C" w:rsidP="00FB4F2C">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IV.</w:t>
            </w:r>
          </w:p>
        </w:tc>
        <w:tc>
          <w:tcPr>
            <w:tcW w:w="6549" w:type="dxa"/>
            <w:gridSpan w:val="2"/>
          </w:tcPr>
          <w:p w:rsidR="00FB4F2C" w:rsidRPr="00E740F1" w:rsidRDefault="00FB4F2C" w:rsidP="00FB4F2C">
            <w:pPr>
              <w:rPr>
                <w:rFonts w:asciiTheme="minorHAnsi" w:hAnsiTheme="minorHAnsi" w:cstheme="minorHAnsi"/>
                <w:b/>
                <w:sz w:val="22"/>
                <w:szCs w:val="22"/>
              </w:rPr>
            </w:pPr>
            <w:r w:rsidRPr="00896155">
              <w:rPr>
                <w:rFonts w:asciiTheme="minorHAnsi" w:hAnsiTheme="minorHAnsi" w:cstheme="minorHAnsi"/>
                <w:b/>
                <w:sz w:val="22"/>
                <w:szCs w:val="22"/>
              </w:rPr>
              <w:t>Rozliczenia międzyokresowe</w:t>
            </w:r>
          </w:p>
        </w:tc>
        <w:tc>
          <w:tcPr>
            <w:tcW w:w="1108" w:type="dxa"/>
            <w:vAlign w:val="bottom"/>
          </w:tcPr>
          <w:p w:rsidR="00FB4F2C" w:rsidRPr="00E740F1" w:rsidRDefault="00FB4F2C" w:rsidP="00F95292">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II.1.13.b</w:t>
            </w:r>
          </w:p>
        </w:tc>
        <w:tc>
          <w:tcPr>
            <w:tcW w:w="2835" w:type="dxa"/>
            <w:shd w:val="clear" w:color="auto" w:fill="auto"/>
            <w:noWrap/>
          </w:tcPr>
          <w:p w:rsidR="00FB4F2C" w:rsidRPr="00FB4F2C" w:rsidRDefault="00FB4F2C" w:rsidP="00FB4F2C">
            <w:pPr>
              <w:spacing w:line="240" w:lineRule="auto"/>
              <w:rPr>
                <w:rFonts w:asciiTheme="minorHAnsi" w:hAnsiTheme="minorHAnsi" w:cstheme="minorHAnsi"/>
                <w:b/>
                <w:bCs/>
                <w:sz w:val="22"/>
                <w:szCs w:val="22"/>
              </w:rPr>
            </w:pPr>
            <w:r w:rsidRPr="00FB4F2C">
              <w:rPr>
                <w:rFonts w:asciiTheme="minorHAnsi" w:hAnsiTheme="minorHAnsi" w:cstheme="minorHAnsi"/>
                <w:b/>
                <w:bCs/>
                <w:sz w:val="22"/>
                <w:szCs w:val="22"/>
              </w:rPr>
              <w:t>299 561 974,30</w:t>
            </w:r>
          </w:p>
        </w:tc>
        <w:tc>
          <w:tcPr>
            <w:tcW w:w="2835" w:type="dxa"/>
            <w:noWrap/>
            <w:vAlign w:val="center"/>
          </w:tcPr>
          <w:p w:rsidR="00FB4F2C" w:rsidRPr="00FB4F2C" w:rsidRDefault="00FB4F2C" w:rsidP="00FB4F2C">
            <w:pPr>
              <w:spacing w:line="240" w:lineRule="auto"/>
              <w:rPr>
                <w:rFonts w:asciiTheme="minorHAnsi" w:hAnsiTheme="minorHAnsi" w:cstheme="minorHAnsi"/>
                <w:b/>
                <w:bCs/>
                <w:sz w:val="22"/>
                <w:szCs w:val="22"/>
              </w:rPr>
            </w:pPr>
            <w:r w:rsidRPr="00FB4F2C">
              <w:rPr>
                <w:rFonts w:asciiTheme="minorHAnsi" w:hAnsiTheme="minorHAnsi" w:cstheme="minorHAnsi"/>
                <w:b/>
                <w:bCs/>
                <w:sz w:val="22"/>
                <w:szCs w:val="22"/>
              </w:rPr>
              <w:t>323 515 852,89</w:t>
            </w:r>
          </w:p>
        </w:tc>
      </w:tr>
      <w:tr w:rsidR="00FB4F2C" w:rsidRPr="006974E1" w:rsidTr="002B1EDE">
        <w:trPr>
          <w:trHeight w:val="285"/>
        </w:trPr>
        <w:tc>
          <w:tcPr>
            <w:tcW w:w="7114" w:type="dxa"/>
            <w:gridSpan w:val="3"/>
            <w:noWrap/>
          </w:tcPr>
          <w:p w:rsidR="00FB4F2C" w:rsidRPr="00E740F1" w:rsidRDefault="00FB4F2C" w:rsidP="00FB4F2C">
            <w:pPr>
              <w:rPr>
                <w:rFonts w:asciiTheme="minorHAnsi" w:hAnsiTheme="minorHAnsi" w:cstheme="minorHAnsi"/>
                <w:b/>
                <w:bCs/>
                <w:color w:val="000000"/>
                <w:sz w:val="22"/>
                <w:szCs w:val="22"/>
              </w:rPr>
            </w:pPr>
            <w:r>
              <w:rPr>
                <w:rFonts w:asciiTheme="minorHAnsi" w:hAnsiTheme="minorHAnsi" w:cstheme="minorHAnsi"/>
                <w:b/>
                <w:bCs/>
                <w:color w:val="000000"/>
                <w:sz w:val="22"/>
                <w:szCs w:val="22"/>
              </w:rPr>
              <w:t>Suma pasywów</w:t>
            </w:r>
          </w:p>
        </w:tc>
        <w:tc>
          <w:tcPr>
            <w:tcW w:w="1108" w:type="dxa"/>
            <w:vAlign w:val="bottom"/>
          </w:tcPr>
          <w:p w:rsidR="00FB4F2C" w:rsidRPr="00E740F1" w:rsidRDefault="00FB4F2C" w:rsidP="00FB4F2C">
            <w:pPr>
              <w:spacing w:line="240" w:lineRule="auto"/>
              <w:jc w:val="center"/>
              <w:rPr>
                <w:rFonts w:asciiTheme="minorHAnsi" w:hAnsiTheme="minorHAnsi" w:cstheme="minorHAnsi"/>
                <w:b/>
                <w:bCs/>
                <w:color w:val="000000"/>
                <w:sz w:val="22"/>
                <w:szCs w:val="22"/>
              </w:rPr>
            </w:pPr>
          </w:p>
        </w:tc>
        <w:tc>
          <w:tcPr>
            <w:tcW w:w="2835" w:type="dxa"/>
            <w:shd w:val="clear" w:color="auto" w:fill="auto"/>
            <w:noWrap/>
          </w:tcPr>
          <w:p w:rsidR="00FB4F2C" w:rsidRPr="00FB4F2C" w:rsidRDefault="00FB4F2C" w:rsidP="00FB4F2C">
            <w:pPr>
              <w:spacing w:line="240" w:lineRule="auto"/>
              <w:rPr>
                <w:rFonts w:asciiTheme="minorHAnsi" w:hAnsiTheme="minorHAnsi" w:cstheme="minorHAnsi"/>
                <w:b/>
                <w:sz w:val="22"/>
                <w:szCs w:val="22"/>
              </w:rPr>
            </w:pPr>
            <w:r w:rsidRPr="00FB4F2C">
              <w:rPr>
                <w:rFonts w:asciiTheme="minorHAnsi" w:hAnsiTheme="minorHAnsi" w:cstheme="minorHAnsi"/>
                <w:b/>
                <w:sz w:val="22"/>
                <w:szCs w:val="22"/>
              </w:rPr>
              <w:t>42 895 242 312,10</w:t>
            </w:r>
          </w:p>
        </w:tc>
        <w:tc>
          <w:tcPr>
            <w:tcW w:w="2835" w:type="dxa"/>
            <w:noWrap/>
            <w:vAlign w:val="center"/>
          </w:tcPr>
          <w:p w:rsidR="00FB4F2C" w:rsidRPr="00FB4F2C" w:rsidRDefault="00FB4F2C" w:rsidP="00FB4F2C">
            <w:pPr>
              <w:spacing w:line="240" w:lineRule="auto"/>
              <w:rPr>
                <w:rFonts w:asciiTheme="minorHAnsi" w:hAnsiTheme="minorHAnsi" w:cstheme="minorHAnsi"/>
                <w:b/>
                <w:sz w:val="22"/>
                <w:szCs w:val="22"/>
              </w:rPr>
            </w:pPr>
            <w:r w:rsidRPr="00FB4F2C">
              <w:rPr>
                <w:rFonts w:asciiTheme="minorHAnsi" w:hAnsiTheme="minorHAnsi" w:cstheme="minorHAnsi"/>
                <w:b/>
                <w:sz w:val="22"/>
                <w:szCs w:val="22"/>
              </w:rPr>
              <w:t>45 114 434 594,84</w:t>
            </w:r>
          </w:p>
        </w:tc>
      </w:tr>
    </w:tbl>
    <w:p w:rsidR="003E22D0" w:rsidRDefault="003E22D0">
      <w:pPr>
        <w:spacing w:before="0" w:line="259" w:lineRule="auto"/>
        <w:rPr>
          <w:rFonts w:ascii="Times New Roman" w:eastAsia="Times New Roman" w:hAnsi="Times New Roman" w:cs="Times New Roman"/>
          <w:b/>
          <w:kern w:val="28"/>
          <w:sz w:val="20"/>
          <w:szCs w:val="20"/>
        </w:rPr>
      </w:pPr>
      <w:r>
        <w:rPr>
          <w:rFonts w:ascii="Times New Roman" w:eastAsia="Times New Roman" w:hAnsi="Times New Roman" w:cs="Times New Roman"/>
          <w:b/>
          <w:kern w:val="28"/>
          <w:sz w:val="20"/>
          <w:szCs w:val="20"/>
        </w:rPr>
        <w:br w:type="page"/>
      </w:r>
    </w:p>
    <w:p w:rsidR="00503347" w:rsidRPr="00F95292" w:rsidRDefault="00503347" w:rsidP="00F95292">
      <w:pPr>
        <w:pStyle w:val="Nagwek2"/>
      </w:pPr>
      <w:r w:rsidRPr="00192DE0">
        <w:t xml:space="preserve">ŁĄCZNY RACHUNEK ZYSKÓW I STRAT </w:t>
      </w:r>
    </w:p>
    <w:tbl>
      <w:tblPr>
        <w:tblStyle w:val="Tabela-Siatka"/>
        <w:tblW w:w="13745" w:type="dxa"/>
        <w:tblLayout w:type="fixed"/>
        <w:tblLook w:val="0620" w:firstRow="1" w:lastRow="0" w:firstColumn="0" w:lastColumn="0" w:noHBand="1" w:noVBand="1"/>
        <w:tblDescription w:val="Łączny rachunek zysków i strat"/>
      </w:tblPr>
      <w:tblGrid>
        <w:gridCol w:w="704"/>
        <w:gridCol w:w="6237"/>
        <w:gridCol w:w="992"/>
        <w:gridCol w:w="2835"/>
        <w:gridCol w:w="2977"/>
      </w:tblGrid>
      <w:tr w:rsidR="00503347" w:rsidRPr="00A975CE" w:rsidTr="002B1EDE">
        <w:trPr>
          <w:trHeight w:val="562"/>
          <w:tblHeader/>
        </w:trPr>
        <w:tc>
          <w:tcPr>
            <w:tcW w:w="704" w:type="dxa"/>
            <w:noWrap/>
          </w:tcPr>
          <w:p w:rsidR="00503347" w:rsidRPr="001A2682" w:rsidRDefault="00503347" w:rsidP="00897289">
            <w:pPr>
              <w:rPr>
                <w:rFonts w:asciiTheme="minorHAnsi" w:hAnsiTheme="minorHAnsi"/>
                <w:sz w:val="22"/>
                <w:szCs w:val="22"/>
              </w:rPr>
            </w:pPr>
          </w:p>
        </w:tc>
        <w:tc>
          <w:tcPr>
            <w:tcW w:w="6237" w:type="dxa"/>
            <w:noWrap/>
          </w:tcPr>
          <w:p w:rsidR="00503347" w:rsidRPr="001A2682" w:rsidRDefault="00503347" w:rsidP="00897289">
            <w:pPr>
              <w:rPr>
                <w:rFonts w:asciiTheme="minorHAnsi" w:hAnsiTheme="minorHAnsi"/>
                <w:sz w:val="22"/>
                <w:szCs w:val="22"/>
              </w:rPr>
            </w:pPr>
          </w:p>
        </w:tc>
        <w:tc>
          <w:tcPr>
            <w:tcW w:w="992" w:type="dxa"/>
            <w:noWrap/>
          </w:tcPr>
          <w:p w:rsidR="00503347" w:rsidRPr="001A2682" w:rsidRDefault="00503347" w:rsidP="00897289">
            <w:pPr>
              <w:rPr>
                <w:rFonts w:asciiTheme="minorHAnsi" w:hAnsiTheme="minorHAnsi" w:cstheme="minorHAnsi"/>
                <w:b/>
                <w:sz w:val="22"/>
                <w:szCs w:val="22"/>
              </w:rPr>
            </w:pPr>
            <w:r w:rsidRPr="001A2682">
              <w:rPr>
                <w:rFonts w:asciiTheme="minorHAnsi" w:hAnsiTheme="minorHAnsi" w:cstheme="minorHAnsi"/>
                <w:b/>
                <w:sz w:val="22"/>
                <w:szCs w:val="22"/>
              </w:rPr>
              <w:t>Nota</w:t>
            </w:r>
          </w:p>
        </w:tc>
        <w:tc>
          <w:tcPr>
            <w:tcW w:w="2835" w:type="dxa"/>
            <w:shd w:val="clear" w:color="auto" w:fill="auto"/>
          </w:tcPr>
          <w:p w:rsidR="00503347" w:rsidRPr="001A2682" w:rsidRDefault="00503347" w:rsidP="00897289">
            <w:pPr>
              <w:rPr>
                <w:rFonts w:asciiTheme="minorHAnsi" w:hAnsiTheme="minorHAnsi" w:cstheme="minorHAnsi"/>
                <w:b/>
                <w:sz w:val="22"/>
                <w:szCs w:val="22"/>
              </w:rPr>
            </w:pPr>
            <w:r>
              <w:rPr>
                <w:rFonts w:asciiTheme="minorHAnsi" w:hAnsiTheme="minorHAnsi" w:cstheme="minorHAnsi"/>
                <w:b/>
                <w:sz w:val="22"/>
                <w:szCs w:val="22"/>
              </w:rPr>
              <w:t>31 grudnia 2022 r.</w:t>
            </w:r>
          </w:p>
        </w:tc>
        <w:tc>
          <w:tcPr>
            <w:tcW w:w="2977" w:type="dxa"/>
            <w:shd w:val="clear" w:color="auto" w:fill="auto"/>
          </w:tcPr>
          <w:p w:rsidR="00503347" w:rsidRPr="001A2682" w:rsidRDefault="00503347" w:rsidP="00897289">
            <w:pPr>
              <w:rPr>
                <w:rFonts w:asciiTheme="minorHAnsi" w:hAnsiTheme="minorHAnsi" w:cstheme="minorHAnsi"/>
                <w:b/>
                <w:sz w:val="22"/>
                <w:szCs w:val="22"/>
              </w:rPr>
            </w:pPr>
            <w:r>
              <w:rPr>
                <w:rFonts w:asciiTheme="minorHAnsi" w:hAnsiTheme="minorHAnsi" w:cstheme="minorHAnsi"/>
                <w:b/>
                <w:sz w:val="22"/>
                <w:szCs w:val="22"/>
              </w:rPr>
              <w:t>31 grudnia 2023 r.</w:t>
            </w:r>
          </w:p>
        </w:tc>
      </w:tr>
      <w:tr w:rsidR="00503347" w:rsidRPr="00A975CE" w:rsidTr="002B1EDE">
        <w:trPr>
          <w:trHeight w:val="80"/>
        </w:trPr>
        <w:tc>
          <w:tcPr>
            <w:tcW w:w="704" w:type="dxa"/>
            <w:noWrap/>
          </w:tcPr>
          <w:p w:rsidR="00503347" w:rsidRPr="001A2682" w:rsidRDefault="00503347" w:rsidP="00897289">
            <w:pPr>
              <w:rPr>
                <w:rFonts w:asciiTheme="minorHAnsi" w:hAnsiTheme="minorHAnsi"/>
                <w:sz w:val="22"/>
                <w:szCs w:val="22"/>
              </w:rPr>
            </w:pPr>
          </w:p>
        </w:tc>
        <w:tc>
          <w:tcPr>
            <w:tcW w:w="6237" w:type="dxa"/>
            <w:noWrap/>
          </w:tcPr>
          <w:p w:rsidR="00503347" w:rsidRPr="001A2682" w:rsidRDefault="00503347" w:rsidP="00897289">
            <w:pPr>
              <w:rPr>
                <w:rFonts w:asciiTheme="minorHAnsi" w:hAnsiTheme="minorHAnsi"/>
                <w:sz w:val="22"/>
                <w:szCs w:val="22"/>
              </w:rPr>
            </w:pPr>
          </w:p>
        </w:tc>
        <w:tc>
          <w:tcPr>
            <w:tcW w:w="992" w:type="dxa"/>
            <w:noWrap/>
          </w:tcPr>
          <w:p w:rsidR="00503347" w:rsidRPr="001A2682" w:rsidRDefault="00503347" w:rsidP="00897289">
            <w:pPr>
              <w:rPr>
                <w:rFonts w:asciiTheme="minorHAnsi" w:hAnsiTheme="minorHAnsi"/>
                <w:sz w:val="22"/>
                <w:szCs w:val="22"/>
              </w:rPr>
            </w:pPr>
          </w:p>
        </w:tc>
        <w:tc>
          <w:tcPr>
            <w:tcW w:w="2835" w:type="dxa"/>
            <w:noWrap/>
          </w:tcPr>
          <w:p w:rsidR="00503347" w:rsidRPr="001A2682" w:rsidRDefault="00503347" w:rsidP="00897289">
            <w:pPr>
              <w:rPr>
                <w:rFonts w:asciiTheme="minorHAnsi" w:hAnsiTheme="minorHAnsi"/>
                <w:b/>
                <w:sz w:val="22"/>
                <w:szCs w:val="22"/>
              </w:rPr>
            </w:pPr>
            <w:r w:rsidRPr="001A2682">
              <w:rPr>
                <w:rFonts w:asciiTheme="minorHAnsi" w:hAnsiTheme="minorHAnsi"/>
                <w:b/>
                <w:sz w:val="22"/>
                <w:szCs w:val="22"/>
              </w:rPr>
              <w:t>zł</w:t>
            </w:r>
          </w:p>
        </w:tc>
        <w:tc>
          <w:tcPr>
            <w:tcW w:w="2977" w:type="dxa"/>
            <w:noWrap/>
          </w:tcPr>
          <w:p w:rsidR="00503347" w:rsidRPr="001A2682" w:rsidRDefault="00503347" w:rsidP="00897289">
            <w:pPr>
              <w:rPr>
                <w:rFonts w:asciiTheme="minorHAnsi" w:hAnsiTheme="minorHAnsi"/>
                <w:b/>
                <w:sz w:val="22"/>
                <w:szCs w:val="22"/>
              </w:rPr>
            </w:pPr>
            <w:r w:rsidRPr="001A2682">
              <w:rPr>
                <w:rFonts w:asciiTheme="minorHAnsi" w:hAnsiTheme="minorHAnsi"/>
                <w:b/>
                <w:sz w:val="22"/>
                <w:szCs w:val="22"/>
              </w:rPr>
              <w:t>zł</w:t>
            </w:r>
          </w:p>
        </w:tc>
      </w:tr>
      <w:tr w:rsidR="00503347" w:rsidRPr="00A975CE" w:rsidTr="002B1EDE">
        <w:trPr>
          <w:trHeight w:val="255"/>
        </w:trPr>
        <w:tc>
          <w:tcPr>
            <w:tcW w:w="704" w:type="dxa"/>
            <w:noWrap/>
          </w:tcPr>
          <w:p w:rsidR="00503347" w:rsidRPr="001A2682" w:rsidRDefault="00503347" w:rsidP="00897289">
            <w:pPr>
              <w:rPr>
                <w:rFonts w:asciiTheme="minorHAnsi" w:hAnsiTheme="minorHAnsi"/>
                <w:b/>
                <w:bCs/>
                <w:sz w:val="22"/>
                <w:szCs w:val="22"/>
              </w:rPr>
            </w:pPr>
            <w:r w:rsidRPr="001A2682">
              <w:rPr>
                <w:rFonts w:asciiTheme="minorHAnsi" w:hAnsiTheme="minorHAnsi"/>
                <w:b/>
                <w:bCs/>
                <w:sz w:val="22"/>
                <w:szCs w:val="22"/>
              </w:rPr>
              <w:t>A.</w:t>
            </w:r>
          </w:p>
        </w:tc>
        <w:tc>
          <w:tcPr>
            <w:tcW w:w="6237" w:type="dxa"/>
            <w:noWrap/>
          </w:tcPr>
          <w:p w:rsidR="00503347" w:rsidRPr="00503347" w:rsidRDefault="00503347" w:rsidP="00897289">
            <w:pPr>
              <w:rPr>
                <w:rFonts w:asciiTheme="minorHAnsi" w:hAnsiTheme="minorHAnsi" w:cstheme="minorHAnsi"/>
                <w:b/>
                <w:bCs/>
                <w:sz w:val="22"/>
                <w:szCs w:val="22"/>
              </w:rPr>
            </w:pPr>
            <w:r w:rsidRPr="00503347">
              <w:rPr>
                <w:rFonts w:asciiTheme="minorHAnsi" w:hAnsiTheme="minorHAnsi" w:cstheme="minorHAnsi"/>
                <w:b/>
                <w:bCs/>
                <w:sz w:val="22"/>
                <w:szCs w:val="22"/>
              </w:rPr>
              <w:t>Przychody netto z podstawowej działalności operacyjnej</w:t>
            </w:r>
          </w:p>
        </w:tc>
        <w:tc>
          <w:tcPr>
            <w:tcW w:w="992" w:type="dxa"/>
            <w:noWrap/>
          </w:tcPr>
          <w:p w:rsidR="00503347" w:rsidRPr="001A2682" w:rsidRDefault="00503347" w:rsidP="00897289">
            <w:pPr>
              <w:rPr>
                <w:rFonts w:asciiTheme="minorHAnsi" w:hAnsiTheme="minorHAnsi"/>
                <w:b/>
                <w:bCs/>
                <w:sz w:val="22"/>
                <w:szCs w:val="22"/>
              </w:rPr>
            </w:pPr>
            <w:r w:rsidRPr="001A2682">
              <w:rPr>
                <w:rFonts w:asciiTheme="minorHAnsi" w:hAnsiTheme="minorHAnsi"/>
                <w:b/>
                <w:bCs/>
                <w:sz w:val="22"/>
                <w:szCs w:val="22"/>
              </w:rPr>
              <w:t>II.2.5.a</w:t>
            </w:r>
          </w:p>
        </w:tc>
        <w:tc>
          <w:tcPr>
            <w:tcW w:w="2835" w:type="dxa"/>
            <w:shd w:val="clear" w:color="auto" w:fill="auto"/>
            <w:noWrap/>
          </w:tcPr>
          <w:p w:rsidR="00503347" w:rsidRPr="001A2682" w:rsidRDefault="00503347" w:rsidP="00897289">
            <w:pPr>
              <w:rPr>
                <w:rFonts w:asciiTheme="minorHAnsi" w:hAnsiTheme="minorHAnsi"/>
                <w:b/>
                <w:bCs/>
                <w:sz w:val="22"/>
                <w:szCs w:val="22"/>
              </w:rPr>
            </w:pPr>
            <w:r w:rsidRPr="007A7325">
              <w:rPr>
                <w:rFonts w:asciiTheme="minorHAnsi" w:hAnsiTheme="minorHAnsi"/>
                <w:b/>
                <w:bCs/>
                <w:sz w:val="22"/>
                <w:szCs w:val="22"/>
              </w:rPr>
              <w:t>21 355 669 447,12</w:t>
            </w:r>
          </w:p>
        </w:tc>
        <w:tc>
          <w:tcPr>
            <w:tcW w:w="2977" w:type="dxa"/>
            <w:noWrap/>
            <w:vAlign w:val="center"/>
          </w:tcPr>
          <w:p w:rsidR="00503347" w:rsidRPr="00503347" w:rsidRDefault="00503347" w:rsidP="00897289">
            <w:pPr>
              <w:spacing w:line="240" w:lineRule="auto"/>
              <w:rPr>
                <w:rFonts w:asciiTheme="minorHAnsi" w:hAnsiTheme="minorHAnsi" w:cstheme="minorHAnsi"/>
                <w:b/>
                <w:bCs/>
                <w:color w:val="000000"/>
                <w:sz w:val="22"/>
                <w:szCs w:val="22"/>
              </w:rPr>
            </w:pPr>
            <w:r w:rsidRPr="00503347">
              <w:rPr>
                <w:rFonts w:asciiTheme="minorHAnsi" w:hAnsiTheme="minorHAnsi" w:cstheme="minorHAnsi"/>
                <w:b/>
                <w:bCs/>
                <w:color w:val="000000"/>
                <w:sz w:val="22"/>
                <w:szCs w:val="22"/>
              </w:rPr>
              <w:t>21 525 459 164,09</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w:t>
            </w:r>
          </w:p>
        </w:tc>
        <w:tc>
          <w:tcPr>
            <w:tcW w:w="6237" w:type="dxa"/>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 xml:space="preserve">Przychody netto ze sprzedaży produktów </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tcPr>
          <w:p w:rsidR="00503347" w:rsidRPr="007A7325" w:rsidRDefault="00503347" w:rsidP="00897289">
            <w:pPr>
              <w:spacing w:line="240" w:lineRule="auto"/>
              <w:rPr>
                <w:rFonts w:asciiTheme="minorHAnsi" w:hAnsiTheme="minorHAnsi"/>
                <w:sz w:val="22"/>
                <w:szCs w:val="22"/>
              </w:rPr>
            </w:pPr>
            <w:r w:rsidRPr="007A7325">
              <w:rPr>
                <w:rFonts w:asciiTheme="minorHAnsi" w:hAnsiTheme="minorHAnsi"/>
                <w:sz w:val="22"/>
                <w:szCs w:val="22"/>
              </w:rPr>
              <w:t>2 650 276 387,31</w:t>
            </w:r>
          </w:p>
        </w:tc>
        <w:tc>
          <w:tcPr>
            <w:tcW w:w="2977" w:type="dxa"/>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2 963 168 133,55</w:t>
            </w:r>
          </w:p>
        </w:tc>
      </w:tr>
      <w:tr w:rsidR="00503347" w:rsidRPr="00A975CE" w:rsidTr="00865D28">
        <w:trPr>
          <w:trHeight w:val="480"/>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II.</w:t>
            </w:r>
          </w:p>
        </w:tc>
        <w:tc>
          <w:tcPr>
            <w:tcW w:w="6237" w:type="dxa"/>
          </w:tcPr>
          <w:p w:rsidR="00503347" w:rsidRPr="00503347" w:rsidRDefault="00503347" w:rsidP="00897289">
            <w:pPr>
              <w:rPr>
                <w:rFonts w:asciiTheme="minorHAnsi" w:hAnsiTheme="minorHAnsi" w:cstheme="minorHAnsi"/>
                <w:color w:val="000000"/>
                <w:sz w:val="22"/>
                <w:szCs w:val="22"/>
              </w:rPr>
            </w:pPr>
            <w:r w:rsidRPr="00503347">
              <w:rPr>
                <w:rFonts w:asciiTheme="minorHAnsi" w:hAnsiTheme="minorHAnsi" w:cstheme="minorHAnsi"/>
                <w:color w:val="000000"/>
                <w:sz w:val="22"/>
                <w:szCs w:val="22"/>
              </w:rPr>
              <w:t>Zmiana stanu produktów (zwiększenie - wartość dodatnia, zmniejszenie - wartość ujemna)</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tcPr>
          <w:p w:rsidR="00503347" w:rsidRPr="007A7325" w:rsidRDefault="00503347" w:rsidP="00897289">
            <w:pPr>
              <w:spacing w:line="240" w:lineRule="auto"/>
              <w:rPr>
                <w:rFonts w:asciiTheme="minorHAnsi" w:hAnsiTheme="minorHAnsi"/>
                <w:sz w:val="22"/>
                <w:szCs w:val="22"/>
              </w:rPr>
            </w:pPr>
            <w:r w:rsidRPr="007A7325">
              <w:rPr>
                <w:rFonts w:asciiTheme="minorHAnsi" w:hAnsiTheme="minorHAnsi"/>
                <w:sz w:val="22"/>
                <w:szCs w:val="22"/>
              </w:rPr>
              <w:t>702 905,51</w:t>
            </w:r>
          </w:p>
        </w:tc>
        <w:tc>
          <w:tcPr>
            <w:tcW w:w="2977" w:type="dxa"/>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245 441,16</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III.</w:t>
            </w:r>
          </w:p>
        </w:tc>
        <w:tc>
          <w:tcPr>
            <w:tcW w:w="6237" w:type="dxa"/>
            <w:noWrap/>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Koszt wytworzenia produktów na własne potrzeby jednostki</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7A7325" w:rsidRDefault="00503347" w:rsidP="00897289">
            <w:pPr>
              <w:spacing w:line="240" w:lineRule="auto"/>
              <w:rPr>
                <w:rFonts w:asciiTheme="minorHAnsi" w:hAnsiTheme="minorHAnsi"/>
                <w:sz w:val="22"/>
                <w:szCs w:val="22"/>
              </w:rPr>
            </w:pPr>
            <w:r w:rsidRPr="007A7325">
              <w:rPr>
                <w:rFonts w:asciiTheme="minorHAnsi" w:hAnsiTheme="minorHAnsi"/>
                <w:sz w:val="22"/>
                <w:szCs w:val="22"/>
              </w:rPr>
              <w:t>0,00</w:t>
            </w:r>
          </w:p>
        </w:tc>
        <w:tc>
          <w:tcPr>
            <w:tcW w:w="297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0,00</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IV.</w:t>
            </w:r>
          </w:p>
        </w:tc>
        <w:tc>
          <w:tcPr>
            <w:tcW w:w="623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Przychody netto ze sprzedaży towarów i materiałów</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7A7325" w:rsidRDefault="00503347" w:rsidP="00897289">
            <w:pPr>
              <w:spacing w:line="240" w:lineRule="auto"/>
              <w:rPr>
                <w:rFonts w:asciiTheme="minorHAnsi" w:hAnsiTheme="minorHAnsi"/>
                <w:sz w:val="22"/>
                <w:szCs w:val="22"/>
              </w:rPr>
            </w:pPr>
            <w:r w:rsidRPr="007A7325">
              <w:rPr>
                <w:rFonts w:asciiTheme="minorHAnsi" w:hAnsiTheme="minorHAnsi"/>
                <w:sz w:val="22"/>
                <w:szCs w:val="22"/>
              </w:rPr>
              <w:t>1 275 227,50</w:t>
            </w:r>
          </w:p>
        </w:tc>
        <w:tc>
          <w:tcPr>
            <w:tcW w:w="297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2 315 081,55</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V.</w:t>
            </w:r>
          </w:p>
        </w:tc>
        <w:tc>
          <w:tcPr>
            <w:tcW w:w="623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 xml:space="preserve">Dotacje na finansowanie działalności podstawowej </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7A7325" w:rsidRDefault="00503347" w:rsidP="00897289">
            <w:pPr>
              <w:spacing w:line="240" w:lineRule="auto"/>
              <w:rPr>
                <w:rFonts w:asciiTheme="minorHAnsi" w:hAnsiTheme="minorHAnsi"/>
                <w:sz w:val="22"/>
                <w:szCs w:val="22"/>
              </w:rPr>
            </w:pPr>
            <w:r w:rsidRPr="007A7325">
              <w:rPr>
                <w:rFonts w:asciiTheme="minorHAnsi" w:hAnsiTheme="minorHAnsi"/>
                <w:sz w:val="22"/>
                <w:szCs w:val="22"/>
              </w:rPr>
              <w:t>30 941 933,75</w:t>
            </w:r>
          </w:p>
        </w:tc>
        <w:tc>
          <w:tcPr>
            <w:tcW w:w="297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42 395 473,05</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VI.</w:t>
            </w:r>
          </w:p>
        </w:tc>
        <w:tc>
          <w:tcPr>
            <w:tcW w:w="623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Przychody z tytułu dochodów budżetowych</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7A7325" w:rsidRDefault="00503347" w:rsidP="00897289">
            <w:pPr>
              <w:spacing w:line="240" w:lineRule="auto"/>
              <w:rPr>
                <w:rFonts w:asciiTheme="minorHAnsi" w:hAnsiTheme="minorHAnsi"/>
                <w:sz w:val="22"/>
                <w:szCs w:val="22"/>
              </w:rPr>
            </w:pPr>
            <w:r w:rsidRPr="007A7325">
              <w:rPr>
                <w:rFonts w:asciiTheme="minorHAnsi" w:hAnsiTheme="minorHAnsi"/>
                <w:sz w:val="22"/>
                <w:szCs w:val="22"/>
              </w:rPr>
              <w:t>18 672 472 993,05</w:t>
            </w:r>
          </w:p>
        </w:tc>
        <w:tc>
          <w:tcPr>
            <w:tcW w:w="297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18 517 335 034,78</w:t>
            </w:r>
          </w:p>
        </w:tc>
      </w:tr>
      <w:tr w:rsidR="00503347" w:rsidRPr="00A975CE" w:rsidTr="002B1EDE">
        <w:trPr>
          <w:trHeight w:val="255"/>
        </w:trPr>
        <w:tc>
          <w:tcPr>
            <w:tcW w:w="704" w:type="dxa"/>
            <w:noWrap/>
          </w:tcPr>
          <w:p w:rsidR="00503347" w:rsidRPr="001A2682" w:rsidRDefault="00503347" w:rsidP="00897289">
            <w:pPr>
              <w:rPr>
                <w:rFonts w:asciiTheme="minorHAnsi" w:hAnsiTheme="minorHAnsi"/>
                <w:b/>
                <w:bCs/>
                <w:sz w:val="22"/>
                <w:szCs w:val="22"/>
              </w:rPr>
            </w:pPr>
            <w:r w:rsidRPr="001A2682">
              <w:rPr>
                <w:rFonts w:asciiTheme="minorHAnsi" w:hAnsiTheme="minorHAnsi"/>
                <w:b/>
                <w:bCs/>
                <w:sz w:val="22"/>
                <w:szCs w:val="22"/>
              </w:rPr>
              <w:t>B.</w:t>
            </w:r>
          </w:p>
        </w:tc>
        <w:tc>
          <w:tcPr>
            <w:tcW w:w="6237" w:type="dxa"/>
            <w:noWrap/>
          </w:tcPr>
          <w:p w:rsidR="00503347" w:rsidRPr="00503347" w:rsidRDefault="00503347" w:rsidP="00897289">
            <w:pPr>
              <w:rPr>
                <w:rFonts w:asciiTheme="minorHAnsi" w:hAnsiTheme="minorHAnsi" w:cstheme="minorHAnsi"/>
                <w:b/>
                <w:bCs/>
                <w:sz w:val="22"/>
                <w:szCs w:val="22"/>
              </w:rPr>
            </w:pPr>
            <w:r w:rsidRPr="00503347">
              <w:rPr>
                <w:rFonts w:asciiTheme="minorHAnsi" w:hAnsiTheme="minorHAnsi" w:cstheme="minorHAnsi"/>
                <w:b/>
                <w:bCs/>
                <w:sz w:val="22"/>
                <w:szCs w:val="22"/>
              </w:rPr>
              <w:t>Koszty działalności operacyjnej</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1A2682" w:rsidRDefault="00503347" w:rsidP="00897289">
            <w:pPr>
              <w:rPr>
                <w:rFonts w:asciiTheme="minorHAnsi" w:hAnsiTheme="minorHAnsi"/>
                <w:b/>
                <w:bCs/>
                <w:sz w:val="22"/>
                <w:szCs w:val="22"/>
              </w:rPr>
            </w:pPr>
            <w:r w:rsidRPr="00F2173A">
              <w:rPr>
                <w:rFonts w:asciiTheme="minorHAnsi" w:hAnsiTheme="minorHAnsi"/>
                <w:b/>
                <w:bCs/>
                <w:sz w:val="22"/>
                <w:szCs w:val="22"/>
              </w:rPr>
              <w:t>16 364 691 490,21</w:t>
            </w:r>
          </w:p>
        </w:tc>
        <w:tc>
          <w:tcPr>
            <w:tcW w:w="2977" w:type="dxa"/>
            <w:noWrap/>
            <w:vAlign w:val="center"/>
          </w:tcPr>
          <w:p w:rsidR="00503347" w:rsidRPr="00503347" w:rsidRDefault="00503347" w:rsidP="00897289">
            <w:pPr>
              <w:spacing w:line="240" w:lineRule="auto"/>
              <w:rPr>
                <w:rFonts w:asciiTheme="minorHAnsi" w:hAnsiTheme="minorHAnsi" w:cstheme="minorHAnsi"/>
                <w:b/>
                <w:bCs/>
                <w:sz w:val="22"/>
                <w:szCs w:val="22"/>
              </w:rPr>
            </w:pPr>
            <w:r w:rsidRPr="00503347">
              <w:rPr>
                <w:rFonts w:asciiTheme="minorHAnsi" w:hAnsiTheme="minorHAnsi" w:cstheme="minorHAnsi"/>
                <w:b/>
                <w:bCs/>
                <w:sz w:val="22"/>
                <w:szCs w:val="22"/>
              </w:rPr>
              <w:t>17 625 634 735,17</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Amortyzacja</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1 360 882 979,32</w:t>
            </w:r>
          </w:p>
        </w:tc>
        <w:tc>
          <w:tcPr>
            <w:tcW w:w="2977" w:type="dxa"/>
            <w:noWrap/>
            <w:vAlign w:val="center"/>
          </w:tcPr>
          <w:p w:rsidR="00503347" w:rsidRPr="00503347" w:rsidRDefault="00503347" w:rsidP="00897289">
            <w:pPr>
              <w:spacing w:line="240" w:lineRule="auto"/>
              <w:rPr>
                <w:rFonts w:asciiTheme="minorHAnsi" w:hAnsiTheme="minorHAnsi" w:cstheme="minorHAnsi"/>
                <w:sz w:val="22"/>
                <w:szCs w:val="22"/>
              </w:rPr>
            </w:pPr>
            <w:r w:rsidRPr="00503347">
              <w:rPr>
                <w:rFonts w:asciiTheme="minorHAnsi" w:hAnsiTheme="minorHAnsi" w:cstheme="minorHAnsi"/>
                <w:sz w:val="22"/>
                <w:szCs w:val="22"/>
              </w:rPr>
              <w:t>1 451 059 986,10</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II.</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Zużycie materiałów i energii</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1 111 301 240,62</w:t>
            </w:r>
          </w:p>
        </w:tc>
        <w:tc>
          <w:tcPr>
            <w:tcW w:w="2977" w:type="dxa"/>
            <w:noWrap/>
            <w:vAlign w:val="center"/>
          </w:tcPr>
          <w:p w:rsidR="00503347" w:rsidRPr="00503347" w:rsidRDefault="00503347" w:rsidP="00897289">
            <w:pPr>
              <w:spacing w:line="240" w:lineRule="auto"/>
              <w:rPr>
                <w:rFonts w:asciiTheme="minorHAnsi" w:hAnsiTheme="minorHAnsi" w:cstheme="minorHAnsi"/>
                <w:sz w:val="22"/>
                <w:szCs w:val="22"/>
              </w:rPr>
            </w:pPr>
            <w:r w:rsidRPr="00503347">
              <w:rPr>
                <w:rFonts w:asciiTheme="minorHAnsi" w:hAnsiTheme="minorHAnsi" w:cstheme="minorHAnsi"/>
                <w:sz w:val="22"/>
                <w:szCs w:val="22"/>
              </w:rPr>
              <w:t>1 386 606 392,83</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III.</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Usługi obce</w:t>
            </w:r>
          </w:p>
        </w:tc>
        <w:tc>
          <w:tcPr>
            <w:tcW w:w="992" w:type="dxa"/>
            <w:noWrap/>
          </w:tcPr>
          <w:p w:rsidR="00503347" w:rsidRPr="001A2682" w:rsidRDefault="00503347" w:rsidP="00897289">
            <w:pPr>
              <w:rPr>
                <w:rFonts w:asciiTheme="minorHAnsi" w:hAnsiTheme="minorHAnsi"/>
                <w:b/>
                <w:sz w:val="22"/>
                <w:szCs w:val="22"/>
              </w:rPr>
            </w:pPr>
            <w:r w:rsidRPr="001A2682">
              <w:rPr>
                <w:rFonts w:asciiTheme="minorHAnsi" w:hAnsiTheme="minorHAnsi"/>
                <w:b/>
                <w:sz w:val="22"/>
                <w:szCs w:val="22"/>
              </w:rPr>
              <w:t>II.2.5.b</w:t>
            </w: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5 238 416 409,81</w:t>
            </w:r>
          </w:p>
        </w:tc>
        <w:tc>
          <w:tcPr>
            <w:tcW w:w="2977" w:type="dxa"/>
            <w:noWrap/>
            <w:vAlign w:val="center"/>
          </w:tcPr>
          <w:p w:rsidR="00503347" w:rsidRPr="00503347" w:rsidRDefault="00503347" w:rsidP="00897289">
            <w:pPr>
              <w:spacing w:line="240" w:lineRule="auto"/>
              <w:rPr>
                <w:rFonts w:asciiTheme="minorHAnsi" w:hAnsiTheme="minorHAnsi" w:cstheme="minorHAnsi"/>
                <w:sz w:val="22"/>
                <w:szCs w:val="22"/>
              </w:rPr>
            </w:pPr>
            <w:r w:rsidRPr="00503347">
              <w:rPr>
                <w:rFonts w:asciiTheme="minorHAnsi" w:hAnsiTheme="minorHAnsi" w:cstheme="minorHAnsi"/>
                <w:sz w:val="22"/>
                <w:szCs w:val="22"/>
              </w:rPr>
              <w:t>6 088 088 453,85</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IV.</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Podatki i opłaty</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92 113 538,95</w:t>
            </w:r>
          </w:p>
        </w:tc>
        <w:tc>
          <w:tcPr>
            <w:tcW w:w="2977" w:type="dxa"/>
            <w:noWrap/>
            <w:vAlign w:val="center"/>
          </w:tcPr>
          <w:p w:rsidR="00503347" w:rsidRPr="00503347" w:rsidRDefault="00503347" w:rsidP="00897289">
            <w:pPr>
              <w:spacing w:line="240" w:lineRule="auto"/>
              <w:rPr>
                <w:rFonts w:asciiTheme="minorHAnsi" w:hAnsiTheme="minorHAnsi" w:cstheme="minorHAnsi"/>
                <w:sz w:val="22"/>
                <w:szCs w:val="22"/>
              </w:rPr>
            </w:pPr>
            <w:r w:rsidRPr="00503347">
              <w:rPr>
                <w:rFonts w:asciiTheme="minorHAnsi" w:hAnsiTheme="minorHAnsi" w:cstheme="minorHAnsi"/>
                <w:sz w:val="22"/>
                <w:szCs w:val="22"/>
              </w:rPr>
              <w:t>93 888 945,59</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V.</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Wynagrodzenia</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5 463 981 461,05</w:t>
            </w:r>
          </w:p>
        </w:tc>
        <w:tc>
          <w:tcPr>
            <w:tcW w:w="2977" w:type="dxa"/>
            <w:noWrap/>
            <w:vAlign w:val="center"/>
          </w:tcPr>
          <w:p w:rsidR="00503347" w:rsidRPr="00503347" w:rsidRDefault="00503347" w:rsidP="00897289">
            <w:pPr>
              <w:spacing w:line="240" w:lineRule="auto"/>
              <w:rPr>
                <w:rFonts w:asciiTheme="minorHAnsi" w:hAnsiTheme="minorHAnsi" w:cstheme="minorHAnsi"/>
                <w:sz w:val="22"/>
                <w:szCs w:val="22"/>
              </w:rPr>
            </w:pPr>
            <w:r w:rsidRPr="00503347">
              <w:rPr>
                <w:rFonts w:asciiTheme="minorHAnsi" w:hAnsiTheme="minorHAnsi" w:cstheme="minorHAnsi"/>
                <w:sz w:val="22"/>
                <w:szCs w:val="22"/>
              </w:rPr>
              <w:t>6 312 068 994,08</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VI.</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Ubezpieczenia społeczne i inne świadczenia dla pracowników</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1 270 033 025,64</w:t>
            </w:r>
          </w:p>
        </w:tc>
        <w:tc>
          <w:tcPr>
            <w:tcW w:w="2977" w:type="dxa"/>
            <w:noWrap/>
            <w:vAlign w:val="center"/>
          </w:tcPr>
          <w:p w:rsidR="00503347" w:rsidRPr="00503347" w:rsidRDefault="00503347" w:rsidP="00897289">
            <w:pPr>
              <w:spacing w:line="240" w:lineRule="auto"/>
              <w:rPr>
                <w:rFonts w:asciiTheme="minorHAnsi" w:hAnsiTheme="minorHAnsi" w:cstheme="minorHAnsi"/>
                <w:sz w:val="22"/>
                <w:szCs w:val="22"/>
              </w:rPr>
            </w:pPr>
            <w:r w:rsidRPr="00503347">
              <w:rPr>
                <w:rFonts w:asciiTheme="minorHAnsi" w:hAnsiTheme="minorHAnsi" w:cstheme="minorHAnsi"/>
                <w:sz w:val="22"/>
                <w:szCs w:val="22"/>
              </w:rPr>
              <w:t>1 443 476 798,30</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VII.</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Pozostałe koszty rodzajowe</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 xml:space="preserve">223 090 713,93 </w:t>
            </w:r>
          </w:p>
        </w:tc>
        <w:tc>
          <w:tcPr>
            <w:tcW w:w="2977" w:type="dxa"/>
            <w:noWrap/>
            <w:vAlign w:val="center"/>
          </w:tcPr>
          <w:p w:rsidR="00503347" w:rsidRPr="00503347" w:rsidRDefault="00503347" w:rsidP="00897289">
            <w:pPr>
              <w:spacing w:line="240" w:lineRule="auto"/>
              <w:rPr>
                <w:rFonts w:asciiTheme="minorHAnsi" w:hAnsiTheme="minorHAnsi" w:cstheme="minorHAnsi"/>
                <w:sz w:val="22"/>
                <w:szCs w:val="22"/>
              </w:rPr>
            </w:pPr>
            <w:r w:rsidRPr="00503347">
              <w:rPr>
                <w:rFonts w:asciiTheme="minorHAnsi" w:hAnsiTheme="minorHAnsi" w:cstheme="minorHAnsi"/>
                <w:sz w:val="22"/>
                <w:szCs w:val="22"/>
              </w:rPr>
              <w:t>247 204 713,15</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VIII.</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Wartość sprzedanych towarów i materiałów</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203 896,72</w:t>
            </w:r>
          </w:p>
        </w:tc>
        <w:tc>
          <w:tcPr>
            <w:tcW w:w="2977" w:type="dxa"/>
            <w:noWrap/>
            <w:vAlign w:val="center"/>
          </w:tcPr>
          <w:p w:rsidR="00503347" w:rsidRPr="00503347" w:rsidRDefault="00503347" w:rsidP="00897289">
            <w:pPr>
              <w:spacing w:line="240" w:lineRule="auto"/>
              <w:rPr>
                <w:rFonts w:asciiTheme="minorHAnsi" w:hAnsiTheme="minorHAnsi" w:cstheme="minorHAnsi"/>
                <w:sz w:val="22"/>
                <w:szCs w:val="22"/>
              </w:rPr>
            </w:pPr>
            <w:r w:rsidRPr="00503347">
              <w:rPr>
                <w:rFonts w:asciiTheme="minorHAnsi" w:hAnsiTheme="minorHAnsi" w:cstheme="minorHAnsi"/>
                <w:sz w:val="22"/>
                <w:szCs w:val="22"/>
              </w:rPr>
              <w:t>915 857,73</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IX.</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Inne świadczenia finansowane z budżetu</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1 601 951 997,97</w:t>
            </w:r>
          </w:p>
        </w:tc>
        <w:tc>
          <w:tcPr>
            <w:tcW w:w="2977" w:type="dxa"/>
            <w:noWrap/>
            <w:vAlign w:val="center"/>
          </w:tcPr>
          <w:p w:rsidR="00503347" w:rsidRPr="00503347" w:rsidRDefault="00503347" w:rsidP="00897289">
            <w:pPr>
              <w:spacing w:line="240" w:lineRule="auto"/>
              <w:rPr>
                <w:rFonts w:asciiTheme="minorHAnsi" w:hAnsiTheme="minorHAnsi" w:cstheme="minorHAnsi"/>
                <w:sz w:val="22"/>
                <w:szCs w:val="22"/>
              </w:rPr>
            </w:pPr>
            <w:r w:rsidRPr="00503347">
              <w:rPr>
                <w:rFonts w:asciiTheme="minorHAnsi" w:hAnsiTheme="minorHAnsi" w:cstheme="minorHAnsi"/>
                <w:sz w:val="22"/>
                <w:szCs w:val="22"/>
              </w:rPr>
              <w:t>600 474 407,31</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X.</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Pozostałe obciążenia</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2 716 226,20</w:t>
            </w:r>
          </w:p>
        </w:tc>
        <w:tc>
          <w:tcPr>
            <w:tcW w:w="2977" w:type="dxa"/>
            <w:noWrap/>
            <w:vAlign w:val="center"/>
          </w:tcPr>
          <w:p w:rsidR="00503347" w:rsidRPr="00503347" w:rsidRDefault="00503347" w:rsidP="00897289">
            <w:pPr>
              <w:spacing w:line="240" w:lineRule="auto"/>
              <w:rPr>
                <w:rFonts w:asciiTheme="minorHAnsi" w:hAnsiTheme="minorHAnsi" w:cstheme="minorHAnsi"/>
                <w:sz w:val="22"/>
                <w:szCs w:val="22"/>
              </w:rPr>
            </w:pPr>
            <w:r w:rsidRPr="00503347">
              <w:rPr>
                <w:rFonts w:asciiTheme="minorHAnsi" w:hAnsiTheme="minorHAnsi" w:cstheme="minorHAnsi"/>
                <w:sz w:val="22"/>
                <w:szCs w:val="22"/>
              </w:rPr>
              <w:t>1 850 186,23</w:t>
            </w:r>
          </w:p>
        </w:tc>
      </w:tr>
      <w:tr w:rsidR="00503347" w:rsidRPr="00A975CE" w:rsidTr="002B1EDE">
        <w:trPr>
          <w:trHeight w:val="255"/>
        </w:trPr>
        <w:tc>
          <w:tcPr>
            <w:tcW w:w="704" w:type="dxa"/>
            <w:noWrap/>
          </w:tcPr>
          <w:p w:rsidR="00503347" w:rsidRPr="001A2682" w:rsidRDefault="00503347" w:rsidP="00897289">
            <w:pPr>
              <w:rPr>
                <w:rFonts w:asciiTheme="minorHAnsi" w:hAnsiTheme="minorHAnsi"/>
                <w:b/>
                <w:bCs/>
                <w:sz w:val="22"/>
                <w:szCs w:val="22"/>
              </w:rPr>
            </w:pPr>
            <w:r w:rsidRPr="001A2682">
              <w:rPr>
                <w:rFonts w:asciiTheme="minorHAnsi" w:hAnsiTheme="minorHAnsi"/>
                <w:b/>
                <w:bCs/>
                <w:sz w:val="22"/>
                <w:szCs w:val="22"/>
              </w:rPr>
              <w:t>C.</w:t>
            </w:r>
          </w:p>
        </w:tc>
        <w:tc>
          <w:tcPr>
            <w:tcW w:w="6237" w:type="dxa"/>
            <w:noWrap/>
          </w:tcPr>
          <w:p w:rsidR="00503347" w:rsidRPr="00503347" w:rsidRDefault="00503347" w:rsidP="00897289">
            <w:pPr>
              <w:rPr>
                <w:rFonts w:asciiTheme="minorHAnsi" w:hAnsiTheme="minorHAnsi" w:cstheme="minorHAnsi"/>
                <w:b/>
                <w:bCs/>
                <w:sz w:val="22"/>
                <w:szCs w:val="22"/>
              </w:rPr>
            </w:pPr>
            <w:r w:rsidRPr="00503347">
              <w:rPr>
                <w:rFonts w:asciiTheme="minorHAnsi" w:hAnsiTheme="minorHAnsi" w:cstheme="minorHAnsi"/>
                <w:b/>
                <w:bCs/>
                <w:sz w:val="22"/>
                <w:szCs w:val="22"/>
              </w:rPr>
              <w:t>Zysk (strata) z działalności podstawowej (A-B)</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spacing w:line="240" w:lineRule="auto"/>
              <w:rPr>
                <w:rFonts w:asciiTheme="minorHAnsi" w:hAnsiTheme="minorHAnsi"/>
                <w:b/>
                <w:bCs/>
                <w:sz w:val="22"/>
                <w:szCs w:val="22"/>
              </w:rPr>
            </w:pPr>
            <w:r w:rsidRPr="00F2173A">
              <w:rPr>
                <w:rFonts w:asciiTheme="minorHAnsi" w:hAnsiTheme="minorHAnsi"/>
                <w:b/>
                <w:bCs/>
                <w:sz w:val="22"/>
                <w:szCs w:val="22"/>
              </w:rPr>
              <w:t>4 990 977 956,91</w:t>
            </w:r>
          </w:p>
        </w:tc>
        <w:tc>
          <w:tcPr>
            <w:tcW w:w="2977" w:type="dxa"/>
            <w:noWrap/>
            <w:vAlign w:val="center"/>
          </w:tcPr>
          <w:p w:rsidR="00503347" w:rsidRPr="00503347" w:rsidRDefault="00503347" w:rsidP="00897289">
            <w:pPr>
              <w:spacing w:line="240" w:lineRule="auto"/>
              <w:rPr>
                <w:rFonts w:asciiTheme="minorHAnsi" w:hAnsiTheme="minorHAnsi" w:cstheme="minorHAnsi"/>
                <w:b/>
                <w:bCs/>
                <w:sz w:val="22"/>
                <w:szCs w:val="22"/>
              </w:rPr>
            </w:pPr>
            <w:r w:rsidRPr="00503347">
              <w:rPr>
                <w:rFonts w:asciiTheme="minorHAnsi" w:hAnsiTheme="minorHAnsi" w:cstheme="minorHAnsi"/>
                <w:b/>
                <w:bCs/>
                <w:sz w:val="22"/>
                <w:szCs w:val="22"/>
              </w:rPr>
              <w:t>3 899 824 428,92</w:t>
            </w:r>
          </w:p>
        </w:tc>
      </w:tr>
      <w:tr w:rsidR="00503347" w:rsidRPr="00A975CE" w:rsidTr="002B1EDE">
        <w:trPr>
          <w:trHeight w:val="255"/>
        </w:trPr>
        <w:tc>
          <w:tcPr>
            <w:tcW w:w="704" w:type="dxa"/>
            <w:noWrap/>
          </w:tcPr>
          <w:p w:rsidR="00503347" w:rsidRPr="001A2682" w:rsidRDefault="00503347" w:rsidP="00897289">
            <w:pPr>
              <w:rPr>
                <w:rFonts w:asciiTheme="minorHAnsi" w:hAnsiTheme="minorHAnsi"/>
                <w:b/>
                <w:bCs/>
                <w:sz w:val="22"/>
                <w:szCs w:val="22"/>
              </w:rPr>
            </w:pPr>
            <w:r w:rsidRPr="001A2682">
              <w:rPr>
                <w:rFonts w:asciiTheme="minorHAnsi" w:hAnsiTheme="minorHAnsi"/>
                <w:b/>
                <w:bCs/>
                <w:sz w:val="22"/>
                <w:szCs w:val="22"/>
              </w:rPr>
              <w:t>D.</w:t>
            </w:r>
          </w:p>
        </w:tc>
        <w:tc>
          <w:tcPr>
            <w:tcW w:w="6237" w:type="dxa"/>
            <w:noWrap/>
          </w:tcPr>
          <w:p w:rsidR="00503347" w:rsidRPr="00503347" w:rsidRDefault="00503347" w:rsidP="00897289">
            <w:pPr>
              <w:rPr>
                <w:rFonts w:asciiTheme="minorHAnsi" w:hAnsiTheme="minorHAnsi" w:cstheme="minorHAnsi"/>
                <w:b/>
                <w:bCs/>
                <w:sz w:val="22"/>
                <w:szCs w:val="22"/>
              </w:rPr>
            </w:pPr>
            <w:r w:rsidRPr="00503347">
              <w:rPr>
                <w:rFonts w:asciiTheme="minorHAnsi" w:hAnsiTheme="minorHAnsi" w:cstheme="minorHAnsi"/>
                <w:b/>
                <w:bCs/>
                <w:sz w:val="22"/>
                <w:szCs w:val="22"/>
              </w:rPr>
              <w:t>Pozostałe przychody operacyjne</w:t>
            </w:r>
          </w:p>
        </w:tc>
        <w:tc>
          <w:tcPr>
            <w:tcW w:w="992" w:type="dxa"/>
            <w:noWrap/>
          </w:tcPr>
          <w:p w:rsidR="00503347" w:rsidRPr="001A2682" w:rsidRDefault="00503347" w:rsidP="00897289">
            <w:pPr>
              <w:rPr>
                <w:rFonts w:asciiTheme="minorHAnsi" w:hAnsiTheme="minorHAnsi"/>
                <w:b/>
                <w:bCs/>
                <w:sz w:val="22"/>
                <w:szCs w:val="22"/>
              </w:rPr>
            </w:pPr>
            <w:r w:rsidRPr="001A2682">
              <w:rPr>
                <w:rFonts w:asciiTheme="minorHAnsi" w:hAnsiTheme="minorHAnsi"/>
                <w:b/>
                <w:bCs/>
                <w:sz w:val="22"/>
                <w:szCs w:val="22"/>
              </w:rPr>
              <w:t>II.2.5.c</w:t>
            </w:r>
          </w:p>
        </w:tc>
        <w:tc>
          <w:tcPr>
            <w:tcW w:w="2835" w:type="dxa"/>
            <w:shd w:val="clear" w:color="auto" w:fill="auto"/>
            <w:noWrap/>
          </w:tcPr>
          <w:p w:rsidR="00503347" w:rsidRPr="00F2173A" w:rsidRDefault="00503347" w:rsidP="00897289">
            <w:pPr>
              <w:spacing w:line="240" w:lineRule="auto"/>
              <w:rPr>
                <w:rFonts w:asciiTheme="minorHAnsi" w:hAnsiTheme="minorHAnsi"/>
                <w:b/>
                <w:bCs/>
                <w:sz w:val="22"/>
                <w:szCs w:val="22"/>
              </w:rPr>
            </w:pPr>
            <w:r w:rsidRPr="00F2173A">
              <w:rPr>
                <w:rFonts w:asciiTheme="minorHAnsi" w:hAnsiTheme="minorHAnsi"/>
                <w:b/>
                <w:bCs/>
                <w:sz w:val="22"/>
                <w:szCs w:val="22"/>
              </w:rPr>
              <w:t>1 041 534 127,89</w:t>
            </w:r>
          </w:p>
        </w:tc>
        <w:tc>
          <w:tcPr>
            <w:tcW w:w="2977" w:type="dxa"/>
            <w:noWrap/>
            <w:vAlign w:val="center"/>
          </w:tcPr>
          <w:p w:rsidR="00503347" w:rsidRPr="00503347" w:rsidRDefault="00503347" w:rsidP="00897289">
            <w:pPr>
              <w:spacing w:line="240" w:lineRule="auto"/>
              <w:rPr>
                <w:rFonts w:asciiTheme="minorHAnsi" w:hAnsiTheme="minorHAnsi" w:cstheme="minorHAnsi"/>
                <w:b/>
                <w:bCs/>
                <w:sz w:val="22"/>
                <w:szCs w:val="22"/>
              </w:rPr>
            </w:pPr>
            <w:r w:rsidRPr="00503347">
              <w:rPr>
                <w:rFonts w:asciiTheme="minorHAnsi" w:hAnsiTheme="minorHAnsi" w:cstheme="minorHAnsi"/>
                <w:b/>
                <w:bCs/>
                <w:sz w:val="22"/>
                <w:szCs w:val="22"/>
              </w:rPr>
              <w:t>1 151 532 559,66</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Zysk ze zbycia niefinansowych aktywów trwałych</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308 517 771,42</w:t>
            </w:r>
          </w:p>
        </w:tc>
        <w:tc>
          <w:tcPr>
            <w:tcW w:w="297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373 948 564,36</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II.</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Dotacje</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711 350,56</w:t>
            </w:r>
          </w:p>
        </w:tc>
        <w:tc>
          <w:tcPr>
            <w:tcW w:w="297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1 294 207,40</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III.</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Inne przychody operacyjne</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732 305 005,91</w:t>
            </w:r>
          </w:p>
        </w:tc>
        <w:tc>
          <w:tcPr>
            <w:tcW w:w="297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776 289 787,90</w:t>
            </w:r>
          </w:p>
        </w:tc>
      </w:tr>
      <w:tr w:rsidR="00503347" w:rsidRPr="00A975CE" w:rsidTr="002B1EDE">
        <w:trPr>
          <w:trHeight w:val="255"/>
        </w:trPr>
        <w:tc>
          <w:tcPr>
            <w:tcW w:w="704" w:type="dxa"/>
            <w:noWrap/>
          </w:tcPr>
          <w:p w:rsidR="00503347" w:rsidRPr="001A2682" w:rsidRDefault="00503347" w:rsidP="00897289">
            <w:pPr>
              <w:rPr>
                <w:rFonts w:asciiTheme="minorHAnsi" w:hAnsiTheme="minorHAnsi"/>
                <w:b/>
                <w:bCs/>
                <w:sz w:val="22"/>
                <w:szCs w:val="22"/>
              </w:rPr>
            </w:pPr>
            <w:r w:rsidRPr="001A2682">
              <w:rPr>
                <w:rFonts w:asciiTheme="minorHAnsi" w:hAnsiTheme="minorHAnsi"/>
                <w:b/>
                <w:bCs/>
                <w:sz w:val="22"/>
                <w:szCs w:val="22"/>
              </w:rPr>
              <w:t>E.</w:t>
            </w:r>
          </w:p>
        </w:tc>
        <w:tc>
          <w:tcPr>
            <w:tcW w:w="6237" w:type="dxa"/>
            <w:noWrap/>
          </w:tcPr>
          <w:p w:rsidR="00503347" w:rsidRPr="00503347" w:rsidRDefault="00503347" w:rsidP="00897289">
            <w:pPr>
              <w:rPr>
                <w:rFonts w:asciiTheme="minorHAnsi" w:hAnsiTheme="minorHAnsi" w:cstheme="minorHAnsi"/>
                <w:b/>
                <w:bCs/>
                <w:sz w:val="22"/>
                <w:szCs w:val="22"/>
              </w:rPr>
            </w:pPr>
            <w:r w:rsidRPr="00503347">
              <w:rPr>
                <w:rFonts w:asciiTheme="minorHAnsi" w:hAnsiTheme="minorHAnsi" w:cstheme="minorHAnsi"/>
                <w:b/>
                <w:bCs/>
                <w:sz w:val="22"/>
                <w:szCs w:val="22"/>
              </w:rPr>
              <w:t>Pozostałe koszty operacyjne</w:t>
            </w:r>
          </w:p>
        </w:tc>
        <w:tc>
          <w:tcPr>
            <w:tcW w:w="992" w:type="dxa"/>
            <w:noWrap/>
          </w:tcPr>
          <w:p w:rsidR="00503347" w:rsidRPr="001A2682" w:rsidRDefault="00503347" w:rsidP="00897289">
            <w:pPr>
              <w:rPr>
                <w:rFonts w:asciiTheme="minorHAnsi" w:hAnsiTheme="minorHAnsi"/>
                <w:b/>
                <w:bCs/>
                <w:sz w:val="22"/>
                <w:szCs w:val="22"/>
              </w:rPr>
            </w:pPr>
            <w:r w:rsidRPr="001A2682">
              <w:rPr>
                <w:rFonts w:asciiTheme="minorHAnsi" w:hAnsiTheme="minorHAnsi"/>
                <w:b/>
                <w:bCs/>
                <w:sz w:val="22"/>
                <w:szCs w:val="22"/>
              </w:rPr>
              <w:t>II.2.5.d</w:t>
            </w:r>
          </w:p>
        </w:tc>
        <w:tc>
          <w:tcPr>
            <w:tcW w:w="2835" w:type="dxa"/>
            <w:shd w:val="clear" w:color="auto" w:fill="auto"/>
            <w:noWrap/>
          </w:tcPr>
          <w:p w:rsidR="00503347" w:rsidRPr="00F2173A" w:rsidRDefault="00503347" w:rsidP="00897289">
            <w:pPr>
              <w:spacing w:line="240" w:lineRule="auto"/>
              <w:rPr>
                <w:rFonts w:asciiTheme="minorHAnsi" w:hAnsiTheme="minorHAnsi"/>
                <w:b/>
                <w:bCs/>
                <w:sz w:val="22"/>
                <w:szCs w:val="22"/>
              </w:rPr>
            </w:pPr>
            <w:r w:rsidRPr="00F2173A">
              <w:rPr>
                <w:rFonts w:asciiTheme="minorHAnsi" w:hAnsiTheme="minorHAnsi"/>
                <w:b/>
                <w:bCs/>
                <w:sz w:val="22"/>
                <w:szCs w:val="22"/>
              </w:rPr>
              <w:t>1 035 430 389,28</w:t>
            </w:r>
          </w:p>
        </w:tc>
        <w:tc>
          <w:tcPr>
            <w:tcW w:w="2977" w:type="dxa"/>
            <w:noWrap/>
            <w:vAlign w:val="center"/>
          </w:tcPr>
          <w:p w:rsidR="00503347" w:rsidRPr="00503347" w:rsidRDefault="00503347" w:rsidP="00897289">
            <w:pPr>
              <w:spacing w:line="240" w:lineRule="auto"/>
              <w:rPr>
                <w:rFonts w:asciiTheme="minorHAnsi" w:hAnsiTheme="minorHAnsi" w:cstheme="minorHAnsi"/>
                <w:b/>
                <w:bCs/>
                <w:color w:val="000000"/>
                <w:sz w:val="22"/>
                <w:szCs w:val="22"/>
              </w:rPr>
            </w:pPr>
            <w:r w:rsidRPr="00503347">
              <w:rPr>
                <w:rFonts w:asciiTheme="minorHAnsi" w:hAnsiTheme="minorHAnsi" w:cstheme="minorHAnsi"/>
                <w:b/>
                <w:bCs/>
                <w:color w:val="000000"/>
                <w:sz w:val="22"/>
                <w:szCs w:val="22"/>
              </w:rPr>
              <w:t>991 748 614,86</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w:t>
            </w:r>
          </w:p>
        </w:tc>
        <w:tc>
          <w:tcPr>
            <w:tcW w:w="6237" w:type="dxa"/>
            <w:noWrap/>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Koszty inwestycji finansowanych ze środków własnych samorządowych zakładów budżetowych i dochodów jednostek budżetowych gromadzonych na wydzielonym rachunku</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9 138 578,90</w:t>
            </w:r>
          </w:p>
        </w:tc>
        <w:tc>
          <w:tcPr>
            <w:tcW w:w="2977" w:type="dxa"/>
            <w:noWrap/>
          </w:tcPr>
          <w:p w:rsidR="00503347" w:rsidRPr="00503347" w:rsidRDefault="00503347" w:rsidP="00897289">
            <w:pPr>
              <w:rPr>
                <w:rFonts w:asciiTheme="minorHAnsi" w:hAnsiTheme="minorHAnsi"/>
                <w:sz w:val="22"/>
                <w:szCs w:val="22"/>
              </w:rPr>
            </w:pPr>
            <w:r w:rsidRPr="00503347">
              <w:rPr>
                <w:rFonts w:asciiTheme="minorHAnsi" w:hAnsiTheme="minorHAnsi"/>
                <w:sz w:val="22"/>
                <w:szCs w:val="22"/>
              </w:rPr>
              <w:t>13 104 752,15</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II.</w:t>
            </w:r>
          </w:p>
        </w:tc>
        <w:tc>
          <w:tcPr>
            <w:tcW w:w="623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Pozostałe koszty operacyjne</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1 026 291 810,38</w:t>
            </w:r>
          </w:p>
        </w:tc>
        <w:tc>
          <w:tcPr>
            <w:tcW w:w="297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978 643 862,71</w:t>
            </w:r>
          </w:p>
        </w:tc>
      </w:tr>
      <w:tr w:rsidR="00503347" w:rsidRPr="00A975CE" w:rsidTr="002B1EDE">
        <w:trPr>
          <w:trHeight w:val="255"/>
        </w:trPr>
        <w:tc>
          <w:tcPr>
            <w:tcW w:w="704" w:type="dxa"/>
            <w:noWrap/>
          </w:tcPr>
          <w:p w:rsidR="00503347" w:rsidRPr="001A2682" w:rsidRDefault="00503347" w:rsidP="00897289">
            <w:pPr>
              <w:rPr>
                <w:rFonts w:asciiTheme="minorHAnsi" w:hAnsiTheme="minorHAnsi"/>
                <w:b/>
                <w:bCs/>
                <w:sz w:val="22"/>
                <w:szCs w:val="22"/>
              </w:rPr>
            </w:pPr>
            <w:r w:rsidRPr="001A2682">
              <w:rPr>
                <w:rFonts w:asciiTheme="minorHAnsi" w:hAnsiTheme="minorHAnsi"/>
                <w:b/>
                <w:bCs/>
                <w:sz w:val="22"/>
                <w:szCs w:val="22"/>
              </w:rPr>
              <w:t>F.</w:t>
            </w:r>
          </w:p>
        </w:tc>
        <w:tc>
          <w:tcPr>
            <w:tcW w:w="6237" w:type="dxa"/>
            <w:noWrap/>
          </w:tcPr>
          <w:p w:rsidR="00503347" w:rsidRPr="00503347" w:rsidRDefault="00503347" w:rsidP="00897289">
            <w:pPr>
              <w:rPr>
                <w:rFonts w:asciiTheme="minorHAnsi" w:hAnsiTheme="minorHAnsi" w:cstheme="minorHAnsi"/>
                <w:b/>
                <w:bCs/>
                <w:sz w:val="22"/>
                <w:szCs w:val="22"/>
              </w:rPr>
            </w:pPr>
            <w:r w:rsidRPr="00503347">
              <w:rPr>
                <w:rFonts w:asciiTheme="minorHAnsi" w:hAnsiTheme="minorHAnsi" w:cstheme="minorHAnsi"/>
                <w:b/>
                <w:bCs/>
                <w:sz w:val="22"/>
                <w:szCs w:val="22"/>
              </w:rPr>
              <w:t>Zysk (strata) z działalności operacyjnej (C+D-E)</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spacing w:line="240" w:lineRule="auto"/>
              <w:rPr>
                <w:rFonts w:asciiTheme="minorHAnsi" w:hAnsiTheme="minorHAnsi"/>
                <w:b/>
                <w:bCs/>
                <w:sz w:val="22"/>
                <w:szCs w:val="22"/>
              </w:rPr>
            </w:pPr>
            <w:r w:rsidRPr="00F2173A">
              <w:rPr>
                <w:rFonts w:asciiTheme="minorHAnsi" w:hAnsiTheme="minorHAnsi"/>
                <w:b/>
                <w:bCs/>
                <w:sz w:val="22"/>
                <w:szCs w:val="22"/>
              </w:rPr>
              <w:t>4 997 081 695,52</w:t>
            </w:r>
          </w:p>
        </w:tc>
        <w:tc>
          <w:tcPr>
            <w:tcW w:w="2977" w:type="dxa"/>
            <w:noWrap/>
            <w:vAlign w:val="center"/>
          </w:tcPr>
          <w:p w:rsidR="00503347" w:rsidRPr="00503347" w:rsidRDefault="00503347" w:rsidP="00897289">
            <w:pPr>
              <w:spacing w:line="240" w:lineRule="auto"/>
              <w:rPr>
                <w:rFonts w:asciiTheme="minorHAnsi" w:hAnsiTheme="minorHAnsi" w:cstheme="minorHAnsi"/>
                <w:b/>
                <w:bCs/>
                <w:color w:val="000000"/>
                <w:sz w:val="22"/>
                <w:szCs w:val="22"/>
              </w:rPr>
            </w:pPr>
            <w:r w:rsidRPr="00503347">
              <w:rPr>
                <w:rFonts w:asciiTheme="minorHAnsi" w:hAnsiTheme="minorHAnsi" w:cstheme="minorHAnsi"/>
                <w:b/>
                <w:bCs/>
                <w:color w:val="000000"/>
                <w:sz w:val="22"/>
                <w:szCs w:val="22"/>
              </w:rPr>
              <w:t>4 059 608 373,72</w:t>
            </w:r>
          </w:p>
        </w:tc>
      </w:tr>
      <w:tr w:rsidR="00503347" w:rsidRPr="00A975CE" w:rsidTr="002B1EDE">
        <w:trPr>
          <w:trHeight w:val="255"/>
        </w:trPr>
        <w:tc>
          <w:tcPr>
            <w:tcW w:w="704" w:type="dxa"/>
            <w:noWrap/>
          </w:tcPr>
          <w:p w:rsidR="00503347" w:rsidRPr="001A2682" w:rsidRDefault="00503347" w:rsidP="00897289">
            <w:pPr>
              <w:rPr>
                <w:rFonts w:asciiTheme="minorHAnsi" w:hAnsiTheme="minorHAnsi"/>
                <w:b/>
                <w:bCs/>
                <w:sz w:val="22"/>
                <w:szCs w:val="22"/>
              </w:rPr>
            </w:pPr>
            <w:r w:rsidRPr="001A2682">
              <w:rPr>
                <w:rFonts w:asciiTheme="minorHAnsi" w:hAnsiTheme="minorHAnsi"/>
                <w:b/>
                <w:bCs/>
                <w:sz w:val="22"/>
                <w:szCs w:val="22"/>
              </w:rPr>
              <w:t>G.</w:t>
            </w:r>
          </w:p>
        </w:tc>
        <w:tc>
          <w:tcPr>
            <w:tcW w:w="6237" w:type="dxa"/>
            <w:noWrap/>
          </w:tcPr>
          <w:p w:rsidR="00503347" w:rsidRPr="00503347" w:rsidRDefault="00503347" w:rsidP="00897289">
            <w:pPr>
              <w:rPr>
                <w:rFonts w:asciiTheme="minorHAnsi" w:hAnsiTheme="minorHAnsi" w:cstheme="minorHAnsi"/>
                <w:b/>
                <w:bCs/>
                <w:sz w:val="22"/>
                <w:szCs w:val="22"/>
              </w:rPr>
            </w:pPr>
            <w:r w:rsidRPr="00503347">
              <w:rPr>
                <w:rFonts w:asciiTheme="minorHAnsi" w:hAnsiTheme="minorHAnsi" w:cstheme="minorHAnsi"/>
                <w:b/>
                <w:bCs/>
                <w:sz w:val="22"/>
                <w:szCs w:val="22"/>
              </w:rPr>
              <w:t>Przychody finansowe</w:t>
            </w:r>
          </w:p>
        </w:tc>
        <w:tc>
          <w:tcPr>
            <w:tcW w:w="992" w:type="dxa"/>
            <w:noWrap/>
          </w:tcPr>
          <w:p w:rsidR="00503347" w:rsidRPr="001A2682" w:rsidRDefault="00503347" w:rsidP="00897289">
            <w:pPr>
              <w:rPr>
                <w:rFonts w:asciiTheme="minorHAnsi" w:hAnsiTheme="minorHAnsi"/>
                <w:b/>
                <w:bCs/>
                <w:sz w:val="22"/>
                <w:szCs w:val="22"/>
              </w:rPr>
            </w:pPr>
            <w:r w:rsidRPr="001A2682">
              <w:rPr>
                <w:rFonts w:asciiTheme="minorHAnsi" w:hAnsiTheme="minorHAnsi"/>
                <w:b/>
                <w:bCs/>
                <w:sz w:val="22"/>
                <w:szCs w:val="22"/>
              </w:rPr>
              <w:t>II.2.5.e</w:t>
            </w:r>
          </w:p>
        </w:tc>
        <w:tc>
          <w:tcPr>
            <w:tcW w:w="2835" w:type="dxa"/>
            <w:shd w:val="clear" w:color="auto" w:fill="auto"/>
            <w:noWrap/>
          </w:tcPr>
          <w:p w:rsidR="00503347" w:rsidRPr="00F2173A" w:rsidRDefault="00503347" w:rsidP="00897289">
            <w:pPr>
              <w:spacing w:line="240" w:lineRule="auto"/>
              <w:rPr>
                <w:rFonts w:asciiTheme="minorHAnsi" w:hAnsiTheme="minorHAnsi"/>
                <w:b/>
                <w:bCs/>
                <w:sz w:val="22"/>
                <w:szCs w:val="22"/>
              </w:rPr>
            </w:pPr>
            <w:r w:rsidRPr="00F2173A">
              <w:rPr>
                <w:rFonts w:asciiTheme="minorHAnsi" w:hAnsiTheme="minorHAnsi"/>
                <w:b/>
                <w:bCs/>
                <w:sz w:val="22"/>
                <w:szCs w:val="22"/>
              </w:rPr>
              <w:t>763 466 872,04</w:t>
            </w:r>
          </w:p>
        </w:tc>
        <w:tc>
          <w:tcPr>
            <w:tcW w:w="2977" w:type="dxa"/>
            <w:noWrap/>
            <w:vAlign w:val="center"/>
          </w:tcPr>
          <w:p w:rsidR="00503347" w:rsidRPr="00503347" w:rsidRDefault="00503347" w:rsidP="00897289">
            <w:pPr>
              <w:spacing w:line="240" w:lineRule="auto"/>
              <w:rPr>
                <w:rFonts w:asciiTheme="minorHAnsi" w:hAnsiTheme="minorHAnsi" w:cstheme="minorHAnsi"/>
                <w:b/>
                <w:bCs/>
                <w:color w:val="000000"/>
                <w:sz w:val="22"/>
                <w:szCs w:val="22"/>
              </w:rPr>
            </w:pPr>
            <w:r w:rsidRPr="00503347">
              <w:rPr>
                <w:rFonts w:asciiTheme="minorHAnsi" w:hAnsiTheme="minorHAnsi" w:cstheme="minorHAnsi"/>
                <w:b/>
                <w:bCs/>
                <w:color w:val="000000"/>
                <w:sz w:val="22"/>
                <w:szCs w:val="22"/>
              </w:rPr>
              <w:t>867 052 966,94</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Dywidendy i udziały w zyskach</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1A2682" w:rsidRDefault="00503347" w:rsidP="00897289">
            <w:pPr>
              <w:rPr>
                <w:rFonts w:asciiTheme="minorHAnsi" w:hAnsiTheme="minorHAnsi"/>
                <w:sz w:val="22"/>
                <w:szCs w:val="22"/>
              </w:rPr>
            </w:pPr>
            <w:r w:rsidRPr="00F2173A">
              <w:rPr>
                <w:rFonts w:asciiTheme="minorHAnsi" w:hAnsiTheme="minorHAnsi"/>
                <w:sz w:val="22"/>
                <w:szCs w:val="22"/>
              </w:rPr>
              <w:t>203 988,10</w:t>
            </w:r>
          </w:p>
        </w:tc>
        <w:tc>
          <w:tcPr>
            <w:tcW w:w="297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253 758,20</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II.</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Odsetki</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506 708 459,92</w:t>
            </w:r>
          </w:p>
        </w:tc>
        <w:tc>
          <w:tcPr>
            <w:tcW w:w="297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659 231 277,49</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III.</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Inne</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256 554 424,02</w:t>
            </w:r>
          </w:p>
        </w:tc>
        <w:tc>
          <w:tcPr>
            <w:tcW w:w="297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207 567 931,25</w:t>
            </w:r>
          </w:p>
        </w:tc>
      </w:tr>
      <w:tr w:rsidR="00503347" w:rsidRPr="00A975CE" w:rsidTr="002B1EDE">
        <w:trPr>
          <w:trHeight w:val="255"/>
        </w:trPr>
        <w:tc>
          <w:tcPr>
            <w:tcW w:w="704" w:type="dxa"/>
            <w:noWrap/>
          </w:tcPr>
          <w:p w:rsidR="00503347" w:rsidRPr="001A2682" w:rsidRDefault="00503347" w:rsidP="00897289">
            <w:pPr>
              <w:rPr>
                <w:rFonts w:asciiTheme="minorHAnsi" w:hAnsiTheme="minorHAnsi"/>
                <w:b/>
                <w:bCs/>
                <w:sz w:val="22"/>
                <w:szCs w:val="22"/>
              </w:rPr>
            </w:pPr>
            <w:r w:rsidRPr="001A2682">
              <w:rPr>
                <w:rFonts w:asciiTheme="minorHAnsi" w:hAnsiTheme="minorHAnsi"/>
                <w:b/>
                <w:bCs/>
                <w:sz w:val="22"/>
                <w:szCs w:val="22"/>
              </w:rPr>
              <w:t>H.</w:t>
            </w:r>
          </w:p>
        </w:tc>
        <w:tc>
          <w:tcPr>
            <w:tcW w:w="6237" w:type="dxa"/>
            <w:noWrap/>
          </w:tcPr>
          <w:p w:rsidR="00503347" w:rsidRPr="00503347" w:rsidRDefault="00503347" w:rsidP="00897289">
            <w:pPr>
              <w:rPr>
                <w:rFonts w:asciiTheme="minorHAnsi" w:hAnsiTheme="minorHAnsi" w:cstheme="minorHAnsi"/>
                <w:b/>
                <w:bCs/>
                <w:sz w:val="22"/>
                <w:szCs w:val="22"/>
              </w:rPr>
            </w:pPr>
            <w:r w:rsidRPr="00503347">
              <w:rPr>
                <w:rFonts w:asciiTheme="minorHAnsi" w:hAnsiTheme="minorHAnsi" w:cstheme="minorHAnsi"/>
                <w:b/>
                <w:bCs/>
                <w:sz w:val="22"/>
                <w:szCs w:val="22"/>
              </w:rPr>
              <w:t>Koszty finansowe</w:t>
            </w:r>
          </w:p>
        </w:tc>
        <w:tc>
          <w:tcPr>
            <w:tcW w:w="992" w:type="dxa"/>
            <w:noWrap/>
          </w:tcPr>
          <w:p w:rsidR="00503347" w:rsidRPr="001A2682" w:rsidRDefault="00503347" w:rsidP="00897289">
            <w:pPr>
              <w:rPr>
                <w:rFonts w:asciiTheme="minorHAnsi" w:hAnsiTheme="minorHAnsi"/>
                <w:b/>
                <w:bCs/>
                <w:sz w:val="22"/>
                <w:szCs w:val="22"/>
              </w:rPr>
            </w:pPr>
            <w:r w:rsidRPr="001A2682">
              <w:rPr>
                <w:rFonts w:asciiTheme="minorHAnsi" w:hAnsiTheme="minorHAnsi"/>
                <w:b/>
                <w:bCs/>
                <w:sz w:val="22"/>
                <w:szCs w:val="22"/>
              </w:rPr>
              <w:t>II.2.5.f</w:t>
            </w:r>
          </w:p>
        </w:tc>
        <w:tc>
          <w:tcPr>
            <w:tcW w:w="2835" w:type="dxa"/>
            <w:shd w:val="clear" w:color="auto" w:fill="auto"/>
            <w:noWrap/>
          </w:tcPr>
          <w:p w:rsidR="00503347" w:rsidRPr="00F2173A" w:rsidRDefault="00503347" w:rsidP="00897289">
            <w:pPr>
              <w:spacing w:line="240" w:lineRule="auto"/>
              <w:rPr>
                <w:rFonts w:asciiTheme="minorHAnsi" w:hAnsiTheme="minorHAnsi"/>
                <w:b/>
                <w:bCs/>
                <w:sz w:val="22"/>
                <w:szCs w:val="22"/>
              </w:rPr>
            </w:pPr>
            <w:r w:rsidRPr="00F2173A">
              <w:rPr>
                <w:rFonts w:asciiTheme="minorHAnsi" w:hAnsiTheme="minorHAnsi"/>
                <w:b/>
                <w:bCs/>
                <w:sz w:val="22"/>
                <w:szCs w:val="22"/>
              </w:rPr>
              <w:t>1 059 480 383,39</w:t>
            </w:r>
          </w:p>
        </w:tc>
        <w:tc>
          <w:tcPr>
            <w:tcW w:w="2977" w:type="dxa"/>
            <w:noWrap/>
            <w:vAlign w:val="center"/>
          </w:tcPr>
          <w:p w:rsidR="00503347" w:rsidRPr="00503347" w:rsidRDefault="00503347" w:rsidP="00897289">
            <w:pPr>
              <w:spacing w:line="240" w:lineRule="auto"/>
              <w:rPr>
                <w:rFonts w:asciiTheme="minorHAnsi" w:hAnsiTheme="minorHAnsi" w:cstheme="minorHAnsi"/>
                <w:b/>
                <w:bCs/>
                <w:color w:val="000000"/>
                <w:sz w:val="22"/>
                <w:szCs w:val="22"/>
              </w:rPr>
            </w:pPr>
            <w:r w:rsidRPr="00503347">
              <w:rPr>
                <w:rFonts w:asciiTheme="minorHAnsi" w:hAnsiTheme="minorHAnsi" w:cstheme="minorHAnsi"/>
                <w:b/>
                <w:bCs/>
                <w:color w:val="000000"/>
                <w:sz w:val="22"/>
                <w:szCs w:val="22"/>
              </w:rPr>
              <w:t>1 381 045 034,79</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Odsetki</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185 193 761,23</w:t>
            </w:r>
          </w:p>
        </w:tc>
        <w:tc>
          <w:tcPr>
            <w:tcW w:w="297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179 794 190,02</w:t>
            </w:r>
          </w:p>
        </w:tc>
      </w:tr>
      <w:tr w:rsidR="00503347" w:rsidRPr="00A975CE" w:rsidTr="002B1EDE">
        <w:trPr>
          <w:trHeight w:val="212"/>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II.</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Inne</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874 286 622,16</w:t>
            </w:r>
          </w:p>
        </w:tc>
        <w:tc>
          <w:tcPr>
            <w:tcW w:w="297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1 201 250 844,77</w:t>
            </w:r>
          </w:p>
        </w:tc>
      </w:tr>
      <w:tr w:rsidR="00503347" w:rsidRPr="00A975CE" w:rsidTr="002B1EDE">
        <w:trPr>
          <w:trHeight w:val="285"/>
        </w:trPr>
        <w:tc>
          <w:tcPr>
            <w:tcW w:w="704" w:type="dxa"/>
            <w:noWrap/>
          </w:tcPr>
          <w:p w:rsidR="00503347" w:rsidRPr="001A2682" w:rsidRDefault="00503347" w:rsidP="00897289">
            <w:pPr>
              <w:rPr>
                <w:rFonts w:asciiTheme="minorHAnsi" w:hAnsiTheme="minorHAnsi"/>
                <w:b/>
                <w:bCs/>
                <w:sz w:val="22"/>
                <w:szCs w:val="22"/>
              </w:rPr>
            </w:pPr>
            <w:r w:rsidRPr="001A2682">
              <w:rPr>
                <w:rFonts w:asciiTheme="minorHAnsi" w:hAnsiTheme="minorHAnsi"/>
                <w:b/>
                <w:bCs/>
                <w:sz w:val="22"/>
                <w:szCs w:val="22"/>
              </w:rPr>
              <w:t>I.</w:t>
            </w:r>
          </w:p>
        </w:tc>
        <w:tc>
          <w:tcPr>
            <w:tcW w:w="6237" w:type="dxa"/>
            <w:noWrap/>
          </w:tcPr>
          <w:p w:rsidR="00503347" w:rsidRPr="00503347" w:rsidRDefault="00503347" w:rsidP="00897289">
            <w:pPr>
              <w:rPr>
                <w:rFonts w:asciiTheme="minorHAnsi" w:hAnsiTheme="minorHAnsi" w:cstheme="minorHAnsi"/>
                <w:b/>
                <w:bCs/>
                <w:sz w:val="22"/>
                <w:szCs w:val="22"/>
              </w:rPr>
            </w:pPr>
            <w:r w:rsidRPr="00503347">
              <w:rPr>
                <w:rFonts w:asciiTheme="minorHAnsi" w:hAnsiTheme="minorHAnsi" w:cstheme="minorHAnsi"/>
                <w:b/>
                <w:bCs/>
                <w:sz w:val="22"/>
                <w:szCs w:val="22"/>
              </w:rPr>
              <w:t>Zysk (strata) brutto (F+G-H)</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6974E1" w:rsidRDefault="00503347" w:rsidP="00897289">
            <w:pPr>
              <w:spacing w:line="240" w:lineRule="auto"/>
              <w:rPr>
                <w:b/>
                <w:bCs/>
                <w:color w:val="000000"/>
                <w:sz w:val="18"/>
                <w:szCs w:val="18"/>
              </w:rPr>
            </w:pPr>
            <w:r w:rsidRPr="00F2173A">
              <w:rPr>
                <w:rFonts w:asciiTheme="minorHAnsi" w:hAnsiTheme="minorHAnsi"/>
                <w:b/>
                <w:bCs/>
                <w:sz w:val="22"/>
                <w:szCs w:val="22"/>
              </w:rPr>
              <w:t>4 701 068 184,17</w:t>
            </w:r>
          </w:p>
        </w:tc>
        <w:tc>
          <w:tcPr>
            <w:tcW w:w="2977" w:type="dxa"/>
            <w:noWrap/>
            <w:vAlign w:val="center"/>
          </w:tcPr>
          <w:p w:rsidR="00503347" w:rsidRPr="00503347" w:rsidRDefault="00503347" w:rsidP="00897289">
            <w:pPr>
              <w:spacing w:line="240" w:lineRule="auto"/>
              <w:rPr>
                <w:rFonts w:asciiTheme="minorHAnsi" w:hAnsiTheme="minorHAnsi" w:cstheme="minorHAnsi"/>
                <w:b/>
                <w:bCs/>
                <w:color w:val="000000"/>
                <w:sz w:val="22"/>
                <w:szCs w:val="22"/>
              </w:rPr>
            </w:pPr>
            <w:r w:rsidRPr="00503347">
              <w:rPr>
                <w:rFonts w:asciiTheme="minorHAnsi" w:hAnsiTheme="minorHAnsi" w:cstheme="minorHAnsi"/>
                <w:b/>
                <w:bCs/>
                <w:color w:val="000000"/>
                <w:sz w:val="22"/>
                <w:szCs w:val="22"/>
              </w:rPr>
              <w:t>3 545 616 305,87</w:t>
            </w:r>
          </w:p>
        </w:tc>
      </w:tr>
      <w:tr w:rsidR="00503347" w:rsidRPr="00A975CE" w:rsidTr="002B1EDE">
        <w:trPr>
          <w:trHeight w:val="255"/>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J.</w:t>
            </w:r>
          </w:p>
        </w:tc>
        <w:tc>
          <w:tcPr>
            <w:tcW w:w="6237" w:type="dxa"/>
            <w:noWrap/>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Podatek dochodowy</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893 768,00</w:t>
            </w:r>
          </w:p>
        </w:tc>
        <w:tc>
          <w:tcPr>
            <w:tcW w:w="297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1 170 510,00</w:t>
            </w:r>
          </w:p>
        </w:tc>
      </w:tr>
      <w:tr w:rsidR="00503347" w:rsidRPr="00A975CE" w:rsidTr="002B1EDE">
        <w:trPr>
          <w:trHeight w:val="480"/>
        </w:trPr>
        <w:tc>
          <w:tcPr>
            <w:tcW w:w="704" w:type="dxa"/>
            <w:noWrap/>
          </w:tcPr>
          <w:p w:rsidR="00503347" w:rsidRPr="001A2682" w:rsidRDefault="00503347" w:rsidP="00897289">
            <w:pPr>
              <w:rPr>
                <w:rFonts w:asciiTheme="minorHAnsi" w:hAnsiTheme="minorHAnsi"/>
                <w:sz w:val="22"/>
                <w:szCs w:val="22"/>
              </w:rPr>
            </w:pPr>
            <w:r w:rsidRPr="001A2682">
              <w:rPr>
                <w:rFonts w:asciiTheme="minorHAnsi" w:hAnsiTheme="minorHAnsi"/>
                <w:sz w:val="22"/>
                <w:szCs w:val="22"/>
              </w:rPr>
              <w:t>K.</w:t>
            </w:r>
          </w:p>
        </w:tc>
        <w:tc>
          <w:tcPr>
            <w:tcW w:w="6237" w:type="dxa"/>
          </w:tcPr>
          <w:p w:rsidR="00503347" w:rsidRPr="00503347" w:rsidRDefault="00503347" w:rsidP="00897289">
            <w:pPr>
              <w:rPr>
                <w:rFonts w:asciiTheme="minorHAnsi" w:hAnsiTheme="minorHAnsi" w:cstheme="minorHAnsi"/>
                <w:sz w:val="22"/>
                <w:szCs w:val="22"/>
              </w:rPr>
            </w:pPr>
            <w:r w:rsidRPr="00503347">
              <w:rPr>
                <w:rFonts w:asciiTheme="minorHAnsi" w:hAnsiTheme="minorHAnsi" w:cstheme="minorHAnsi"/>
                <w:sz w:val="22"/>
                <w:szCs w:val="22"/>
              </w:rPr>
              <w:t xml:space="preserve">Pozostałe obowiązkowe zmniejszenia zysku (zwiększenia straty) </w:t>
            </w:r>
          </w:p>
        </w:tc>
        <w:tc>
          <w:tcPr>
            <w:tcW w:w="992" w:type="dxa"/>
            <w:noWrap/>
          </w:tcPr>
          <w:p w:rsidR="00503347" w:rsidRPr="001A2682" w:rsidRDefault="00503347" w:rsidP="00897289">
            <w:pPr>
              <w:rPr>
                <w:rFonts w:asciiTheme="minorHAnsi" w:hAnsiTheme="minorHAnsi"/>
                <w:sz w:val="22"/>
                <w:szCs w:val="22"/>
              </w:rPr>
            </w:pPr>
          </w:p>
        </w:tc>
        <w:tc>
          <w:tcPr>
            <w:tcW w:w="2835" w:type="dxa"/>
            <w:shd w:val="clear" w:color="auto" w:fill="auto"/>
            <w:noWrap/>
          </w:tcPr>
          <w:p w:rsidR="00503347" w:rsidRPr="00F2173A" w:rsidRDefault="00503347" w:rsidP="00897289">
            <w:pPr>
              <w:rPr>
                <w:rFonts w:asciiTheme="minorHAnsi" w:hAnsiTheme="minorHAnsi"/>
                <w:sz w:val="22"/>
                <w:szCs w:val="22"/>
              </w:rPr>
            </w:pPr>
            <w:r w:rsidRPr="00F2173A">
              <w:rPr>
                <w:rFonts w:asciiTheme="minorHAnsi" w:hAnsiTheme="minorHAnsi"/>
                <w:sz w:val="22"/>
                <w:szCs w:val="22"/>
              </w:rPr>
              <w:t>18 421 414,93</w:t>
            </w:r>
          </w:p>
        </w:tc>
        <w:tc>
          <w:tcPr>
            <w:tcW w:w="2977" w:type="dxa"/>
            <w:noWrap/>
            <w:vAlign w:val="center"/>
          </w:tcPr>
          <w:p w:rsidR="00503347" w:rsidRPr="00503347" w:rsidRDefault="00503347" w:rsidP="00897289">
            <w:pPr>
              <w:spacing w:line="240" w:lineRule="auto"/>
              <w:rPr>
                <w:rFonts w:asciiTheme="minorHAnsi" w:hAnsiTheme="minorHAnsi" w:cstheme="minorHAnsi"/>
                <w:color w:val="000000"/>
                <w:sz w:val="22"/>
                <w:szCs w:val="22"/>
              </w:rPr>
            </w:pPr>
            <w:r w:rsidRPr="00503347">
              <w:rPr>
                <w:rFonts w:asciiTheme="minorHAnsi" w:hAnsiTheme="minorHAnsi" w:cstheme="minorHAnsi"/>
                <w:color w:val="000000"/>
                <w:sz w:val="22"/>
                <w:szCs w:val="22"/>
              </w:rPr>
              <w:t>21 213 289,91</w:t>
            </w:r>
          </w:p>
        </w:tc>
      </w:tr>
      <w:tr w:rsidR="00503347" w:rsidRPr="00223FA1" w:rsidTr="002B1EDE">
        <w:trPr>
          <w:trHeight w:val="270"/>
        </w:trPr>
        <w:tc>
          <w:tcPr>
            <w:tcW w:w="704" w:type="dxa"/>
            <w:noWrap/>
          </w:tcPr>
          <w:p w:rsidR="00503347" w:rsidRPr="001A2682" w:rsidRDefault="00503347" w:rsidP="00897289">
            <w:pPr>
              <w:rPr>
                <w:rFonts w:asciiTheme="minorHAnsi" w:hAnsiTheme="minorHAnsi"/>
                <w:b/>
                <w:bCs/>
                <w:sz w:val="22"/>
                <w:szCs w:val="22"/>
              </w:rPr>
            </w:pPr>
            <w:r w:rsidRPr="001A2682">
              <w:rPr>
                <w:rFonts w:asciiTheme="minorHAnsi" w:hAnsiTheme="minorHAnsi"/>
                <w:b/>
                <w:bCs/>
                <w:sz w:val="22"/>
                <w:szCs w:val="22"/>
              </w:rPr>
              <w:t>L.</w:t>
            </w:r>
          </w:p>
        </w:tc>
        <w:tc>
          <w:tcPr>
            <w:tcW w:w="6237" w:type="dxa"/>
            <w:noWrap/>
          </w:tcPr>
          <w:p w:rsidR="00503347" w:rsidRPr="00503347" w:rsidRDefault="00503347" w:rsidP="00897289">
            <w:pPr>
              <w:rPr>
                <w:rFonts w:asciiTheme="minorHAnsi" w:hAnsiTheme="minorHAnsi" w:cstheme="minorHAnsi"/>
                <w:b/>
                <w:bCs/>
                <w:sz w:val="22"/>
                <w:szCs w:val="22"/>
              </w:rPr>
            </w:pPr>
            <w:r w:rsidRPr="00503347">
              <w:rPr>
                <w:rFonts w:asciiTheme="minorHAnsi" w:hAnsiTheme="minorHAnsi" w:cstheme="minorHAnsi"/>
                <w:b/>
                <w:bCs/>
                <w:color w:val="000000"/>
                <w:sz w:val="22"/>
                <w:szCs w:val="22"/>
              </w:rPr>
              <w:t>Zysk (strata) netto (I-J-K)</w:t>
            </w:r>
          </w:p>
        </w:tc>
        <w:tc>
          <w:tcPr>
            <w:tcW w:w="992" w:type="dxa"/>
            <w:noWrap/>
          </w:tcPr>
          <w:p w:rsidR="00503347" w:rsidRPr="001A2682" w:rsidRDefault="00503347" w:rsidP="00897289">
            <w:pPr>
              <w:rPr>
                <w:rFonts w:asciiTheme="minorHAnsi" w:hAnsiTheme="minorHAnsi"/>
                <w:b/>
                <w:bCs/>
                <w:strike/>
                <w:sz w:val="22"/>
                <w:szCs w:val="22"/>
              </w:rPr>
            </w:pPr>
          </w:p>
        </w:tc>
        <w:tc>
          <w:tcPr>
            <w:tcW w:w="2835" w:type="dxa"/>
            <w:shd w:val="clear" w:color="auto" w:fill="auto"/>
            <w:noWrap/>
          </w:tcPr>
          <w:p w:rsidR="00503347" w:rsidRPr="001A2682" w:rsidRDefault="00503347" w:rsidP="00897289">
            <w:pPr>
              <w:rPr>
                <w:rFonts w:asciiTheme="minorHAnsi" w:hAnsiTheme="minorHAnsi"/>
                <w:b/>
                <w:bCs/>
                <w:sz w:val="22"/>
                <w:szCs w:val="22"/>
              </w:rPr>
            </w:pPr>
            <w:r w:rsidRPr="00F2173A">
              <w:rPr>
                <w:rFonts w:asciiTheme="minorHAnsi" w:hAnsiTheme="minorHAnsi"/>
                <w:b/>
                <w:bCs/>
                <w:sz w:val="22"/>
                <w:szCs w:val="22"/>
              </w:rPr>
              <w:t>4 681 753 001,24</w:t>
            </w:r>
          </w:p>
        </w:tc>
        <w:tc>
          <w:tcPr>
            <w:tcW w:w="2977" w:type="dxa"/>
            <w:noWrap/>
            <w:vAlign w:val="center"/>
          </w:tcPr>
          <w:p w:rsidR="00503347" w:rsidRPr="00503347" w:rsidRDefault="00503347" w:rsidP="00897289">
            <w:pPr>
              <w:spacing w:line="240" w:lineRule="auto"/>
              <w:rPr>
                <w:rFonts w:asciiTheme="minorHAnsi" w:hAnsiTheme="minorHAnsi" w:cstheme="minorHAnsi"/>
                <w:b/>
                <w:bCs/>
                <w:color w:val="000000"/>
                <w:sz w:val="22"/>
                <w:szCs w:val="22"/>
              </w:rPr>
            </w:pPr>
            <w:r w:rsidRPr="00503347">
              <w:rPr>
                <w:rFonts w:asciiTheme="minorHAnsi" w:hAnsiTheme="minorHAnsi" w:cstheme="minorHAnsi"/>
                <w:b/>
                <w:bCs/>
                <w:color w:val="000000"/>
                <w:sz w:val="22"/>
                <w:szCs w:val="22"/>
              </w:rPr>
              <w:t>3 523 232 505,96</w:t>
            </w:r>
          </w:p>
        </w:tc>
      </w:tr>
    </w:tbl>
    <w:p w:rsidR="00503347" w:rsidRPr="005F4020" w:rsidRDefault="00503347" w:rsidP="00503347">
      <w:pPr>
        <w:pStyle w:val="Nagwek2"/>
      </w:pPr>
      <w:r w:rsidRPr="00223FA1">
        <w:br w:type="page"/>
      </w:r>
      <w:r w:rsidRPr="005F4020">
        <w:t>ZESTAWIENIE ZMIAN W ŁĄCZNYM FUNDUSZU JEDNOSTKI</w:t>
      </w:r>
    </w:p>
    <w:tbl>
      <w:tblPr>
        <w:tblStyle w:val="Tabela-Siatka"/>
        <w:tblW w:w="13745" w:type="dxa"/>
        <w:tblLayout w:type="fixed"/>
        <w:tblLook w:val="0620" w:firstRow="1" w:lastRow="0" w:firstColumn="0" w:lastColumn="0" w:noHBand="1" w:noVBand="1"/>
        <w:tblDescription w:val="Zestawienie zmian w łącznym funduszu jednostki"/>
      </w:tblPr>
      <w:tblGrid>
        <w:gridCol w:w="562"/>
        <w:gridCol w:w="709"/>
        <w:gridCol w:w="6662"/>
        <w:gridCol w:w="2552"/>
        <w:gridCol w:w="3260"/>
      </w:tblGrid>
      <w:tr w:rsidR="00503347" w:rsidRPr="00A975CE" w:rsidTr="002B1EDE">
        <w:trPr>
          <w:tblHeader/>
        </w:trPr>
        <w:tc>
          <w:tcPr>
            <w:tcW w:w="562" w:type="dxa"/>
            <w:noWrap/>
          </w:tcPr>
          <w:p w:rsidR="00503347" w:rsidRPr="005F4020" w:rsidRDefault="00503347" w:rsidP="002B1EDE">
            <w:pPr>
              <w:rPr>
                <w:rFonts w:asciiTheme="minorHAnsi" w:hAnsiTheme="minorHAnsi"/>
                <w:sz w:val="22"/>
                <w:szCs w:val="22"/>
              </w:rPr>
            </w:pPr>
          </w:p>
        </w:tc>
        <w:tc>
          <w:tcPr>
            <w:tcW w:w="709" w:type="dxa"/>
            <w:noWrap/>
          </w:tcPr>
          <w:p w:rsidR="00503347" w:rsidRPr="005F4020" w:rsidRDefault="00503347" w:rsidP="002B1EDE">
            <w:pPr>
              <w:rPr>
                <w:rFonts w:asciiTheme="minorHAnsi" w:hAnsiTheme="minorHAnsi"/>
                <w:sz w:val="22"/>
                <w:szCs w:val="22"/>
              </w:rPr>
            </w:pPr>
          </w:p>
        </w:tc>
        <w:tc>
          <w:tcPr>
            <w:tcW w:w="6662" w:type="dxa"/>
            <w:noWrap/>
          </w:tcPr>
          <w:p w:rsidR="00503347" w:rsidRPr="005F4020" w:rsidRDefault="00503347" w:rsidP="002B1EDE">
            <w:pPr>
              <w:rPr>
                <w:rFonts w:asciiTheme="minorHAnsi" w:hAnsiTheme="minorHAnsi"/>
                <w:sz w:val="22"/>
                <w:szCs w:val="22"/>
              </w:rPr>
            </w:pPr>
          </w:p>
        </w:tc>
        <w:tc>
          <w:tcPr>
            <w:tcW w:w="2552" w:type="dxa"/>
            <w:shd w:val="clear" w:color="auto" w:fill="auto"/>
            <w:noWrap/>
          </w:tcPr>
          <w:p w:rsidR="00503347" w:rsidRPr="00330515" w:rsidRDefault="00503347" w:rsidP="00D3731A">
            <w:pPr>
              <w:rPr>
                <w:rFonts w:asciiTheme="minorHAnsi" w:hAnsiTheme="minorHAnsi"/>
                <w:b/>
                <w:bCs/>
                <w:sz w:val="22"/>
                <w:szCs w:val="22"/>
              </w:rPr>
            </w:pPr>
            <w:r w:rsidRPr="00330515">
              <w:rPr>
                <w:rFonts w:asciiTheme="minorHAnsi" w:hAnsiTheme="minorHAnsi"/>
                <w:b/>
                <w:bCs/>
                <w:sz w:val="22"/>
                <w:szCs w:val="22"/>
              </w:rPr>
              <w:t>31 grudnia 202</w:t>
            </w:r>
            <w:r w:rsidR="00D3731A">
              <w:rPr>
                <w:rFonts w:asciiTheme="minorHAnsi" w:hAnsiTheme="minorHAnsi"/>
                <w:b/>
                <w:bCs/>
                <w:sz w:val="22"/>
                <w:szCs w:val="22"/>
              </w:rPr>
              <w:t>2</w:t>
            </w:r>
            <w:r>
              <w:rPr>
                <w:rFonts w:asciiTheme="minorHAnsi" w:hAnsiTheme="minorHAnsi"/>
                <w:b/>
                <w:bCs/>
                <w:sz w:val="22"/>
                <w:szCs w:val="22"/>
              </w:rPr>
              <w:t xml:space="preserve"> r.</w:t>
            </w:r>
          </w:p>
        </w:tc>
        <w:tc>
          <w:tcPr>
            <w:tcW w:w="3260" w:type="dxa"/>
            <w:shd w:val="clear" w:color="auto" w:fill="auto"/>
            <w:noWrap/>
          </w:tcPr>
          <w:p w:rsidR="00503347" w:rsidRPr="00330515" w:rsidRDefault="00503347" w:rsidP="00D3731A">
            <w:pPr>
              <w:rPr>
                <w:rFonts w:asciiTheme="minorHAnsi" w:hAnsiTheme="minorHAnsi"/>
                <w:b/>
                <w:bCs/>
                <w:sz w:val="22"/>
                <w:szCs w:val="22"/>
              </w:rPr>
            </w:pPr>
            <w:r w:rsidRPr="00330515">
              <w:rPr>
                <w:rFonts w:asciiTheme="minorHAnsi" w:hAnsiTheme="minorHAnsi"/>
                <w:b/>
                <w:bCs/>
                <w:sz w:val="22"/>
                <w:szCs w:val="22"/>
              </w:rPr>
              <w:t>31 grudnia 202</w:t>
            </w:r>
            <w:r w:rsidR="00D3731A">
              <w:rPr>
                <w:rFonts w:asciiTheme="minorHAnsi" w:hAnsiTheme="minorHAnsi"/>
                <w:b/>
                <w:bCs/>
                <w:sz w:val="22"/>
                <w:szCs w:val="22"/>
              </w:rPr>
              <w:t>3</w:t>
            </w:r>
            <w:r>
              <w:rPr>
                <w:rFonts w:asciiTheme="minorHAnsi" w:hAnsiTheme="minorHAnsi"/>
                <w:b/>
                <w:bCs/>
                <w:sz w:val="22"/>
                <w:szCs w:val="22"/>
              </w:rPr>
              <w:t xml:space="preserve"> r.</w:t>
            </w:r>
          </w:p>
        </w:tc>
      </w:tr>
      <w:tr w:rsidR="00503347" w:rsidRPr="00A975CE" w:rsidTr="002B1EDE">
        <w:tc>
          <w:tcPr>
            <w:tcW w:w="562" w:type="dxa"/>
            <w:noWrap/>
          </w:tcPr>
          <w:p w:rsidR="00503347" w:rsidRPr="005F4020" w:rsidRDefault="00503347" w:rsidP="002B1EDE">
            <w:pPr>
              <w:rPr>
                <w:rFonts w:asciiTheme="minorHAnsi" w:hAnsiTheme="minorHAnsi"/>
                <w:sz w:val="22"/>
                <w:szCs w:val="22"/>
              </w:rPr>
            </w:pPr>
          </w:p>
        </w:tc>
        <w:tc>
          <w:tcPr>
            <w:tcW w:w="709" w:type="dxa"/>
            <w:noWrap/>
          </w:tcPr>
          <w:p w:rsidR="00503347" w:rsidRPr="005F4020" w:rsidRDefault="00503347" w:rsidP="002B1EDE">
            <w:pPr>
              <w:rPr>
                <w:rFonts w:asciiTheme="minorHAnsi" w:hAnsiTheme="minorHAnsi"/>
                <w:sz w:val="22"/>
                <w:szCs w:val="22"/>
              </w:rPr>
            </w:pPr>
          </w:p>
        </w:tc>
        <w:tc>
          <w:tcPr>
            <w:tcW w:w="6662" w:type="dxa"/>
            <w:noWrap/>
          </w:tcPr>
          <w:p w:rsidR="00503347" w:rsidRPr="005F4020" w:rsidRDefault="00503347" w:rsidP="002B1EDE">
            <w:pPr>
              <w:rPr>
                <w:rFonts w:asciiTheme="minorHAnsi" w:hAnsiTheme="minorHAnsi"/>
                <w:sz w:val="22"/>
                <w:szCs w:val="22"/>
              </w:rPr>
            </w:pPr>
          </w:p>
        </w:tc>
        <w:tc>
          <w:tcPr>
            <w:tcW w:w="2552" w:type="dxa"/>
            <w:shd w:val="clear" w:color="auto" w:fill="auto"/>
            <w:noWrap/>
          </w:tcPr>
          <w:p w:rsidR="00503347" w:rsidRPr="005F4020" w:rsidRDefault="00503347" w:rsidP="002B1EDE">
            <w:pPr>
              <w:rPr>
                <w:rFonts w:asciiTheme="minorHAnsi" w:hAnsiTheme="minorHAnsi"/>
                <w:b/>
                <w:sz w:val="22"/>
                <w:szCs w:val="22"/>
              </w:rPr>
            </w:pPr>
            <w:r w:rsidRPr="005F4020">
              <w:rPr>
                <w:rFonts w:asciiTheme="minorHAnsi" w:hAnsiTheme="minorHAnsi"/>
                <w:b/>
                <w:sz w:val="22"/>
                <w:szCs w:val="22"/>
              </w:rPr>
              <w:t>zł</w:t>
            </w:r>
          </w:p>
        </w:tc>
        <w:tc>
          <w:tcPr>
            <w:tcW w:w="3260" w:type="dxa"/>
            <w:shd w:val="clear" w:color="auto" w:fill="auto"/>
            <w:noWrap/>
          </w:tcPr>
          <w:p w:rsidR="00503347" w:rsidRPr="005F4020" w:rsidRDefault="00503347" w:rsidP="002B1EDE">
            <w:pPr>
              <w:rPr>
                <w:rFonts w:asciiTheme="minorHAnsi" w:hAnsiTheme="minorHAnsi"/>
                <w:b/>
                <w:sz w:val="22"/>
                <w:szCs w:val="22"/>
              </w:rPr>
            </w:pPr>
            <w:r w:rsidRPr="005F4020">
              <w:rPr>
                <w:rFonts w:asciiTheme="minorHAnsi" w:hAnsiTheme="minorHAnsi"/>
                <w:b/>
                <w:sz w:val="22"/>
                <w:szCs w:val="22"/>
              </w:rPr>
              <w:t>zł</w:t>
            </w:r>
          </w:p>
        </w:tc>
      </w:tr>
      <w:tr w:rsidR="00A37373" w:rsidRPr="00A975CE" w:rsidTr="002B1EDE">
        <w:tc>
          <w:tcPr>
            <w:tcW w:w="562" w:type="dxa"/>
            <w:noWrap/>
          </w:tcPr>
          <w:p w:rsidR="00A37373" w:rsidRPr="005F4020" w:rsidRDefault="00A37373" w:rsidP="00A37373">
            <w:pPr>
              <w:rPr>
                <w:rFonts w:asciiTheme="minorHAnsi" w:hAnsiTheme="minorHAnsi"/>
                <w:b/>
                <w:bCs/>
                <w:sz w:val="22"/>
                <w:szCs w:val="22"/>
              </w:rPr>
            </w:pPr>
            <w:r w:rsidRPr="005F4020">
              <w:rPr>
                <w:rFonts w:asciiTheme="minorHAnsi" w:hAnsiTheme="minorHAnsi"/>
                <w:b/>
                <w:bCs/>
                <w:sz w:val="22"/>
                <w:szCs w:val="22"/>
              </w:rPr>
              <w:t>I.</w:t>
            </w:r>
          </w:p>
        </w:tc>
        <w:tc>
          <w:tcPr>
            <w:tcW w:w="7371" w:type="dxa"/>
            <w:gridSpan w:val="2"/>
            <w:noWrap/>
          </w:tcPr>
          <w:p w:rsidR="00A37373" w:rsidRPr="005F4020" w:rsidRDefault="00A37373" w:rsidP="00A37373">
            <w:pPr>
              <w:rPr>
                <w:rFonts w:asciiTheme="minorHAnsi" w:hAnsiTheme="minorHAnsi"/>
                <w:b/>
                <w:bCs/>
                <w:sz w:val="22"/>
                <w:szCs w:val="22"/>
              </w:rPr>
            </w:pPr>
            <w:r w:rsidRPr="005F4020">
              <w:rPr>
                <w:rFonts w:asciiTheme="minorHAnsi" w:hAnsiTheme="minorHAnsi"/>
                <w:b/>
                <w:bCs/>
                <w:sz w:val="22"/>
                <w:szCs w:val="22"/>
              </w:rPr>
              <w:t>Fundusz jednostki na początek okresu (BO)</w:t>
            </w:r>
          </w:p>
        </w:tc>
        <w:tc>
          <w:tcPr>
            <w:tcW w:w="2552" w:type="dxa"/>
            <w:shd w:val="clear" w:color="auto" w:fill="auto"/>
            <w:noWrap/>
          </w:tcPr>
          <w:p w:rsidR="00A37373" w:rsidRPr="00A37373" w:rsidRDefault="00A37373" w:rsidP="00A37373">
            <w:pPr>
              <w:rPr>
                <w:rFonts w:asciiTheme="minorHAnsi" w:hAnsiTheme="minorHAnsi" w:cstheme="minorHAnsi"/>
                <w:b/>
                <w:bCs/>
                <w:sz w:val="22"/>
                <w:szCs w:val="22"/>
              </w:rPr>
            </w:pPr>
            <w:r w:rsidRPr="00A37373">
              <w:rPr>
                <w:rFonts w:asciiTheme="minorHAnsi" w:hAnsiTheme="minorHAnsi" w:cstheme="minorHAnsi"/>
                <w:b/>
                <w:bCs/>
                <w:sz w:val="22"/>
                <w:szCs w:val="22"/>
              </w:rPr>
              <w:t>33 381 687 870,34</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b/>
                <w:bCs/>
                <w:color w:val="000000"/>
                <w:sz w:val="22"/>
                <w:szCs w:val="22"/>
              </w:rPr>
            </w:pPr>
            <w:r w:rsidRPr="00A37373">
              <w:rPr>
                <w:rFonts w:asciiTheme="minorHAnsi" w:hAnsiTheme="minorHAnsi" w:cstheme="minorHAnsi"/>
                <w:b/>
                <w:bCs/>
                <w:sz w:val="22"/>
                <w:szCs w:val="22"/>
              </w:rPr>
              <w:t>34 025 438 157,50</w:t>
            </w:r>
          </w:p>
        </w:tc>
      </w:tr>
      <w:tr w:rsidR="00A37373" w:rsidRPr="00A975CE" w:rsidTr="002B1EDE">
        <w:tc>
          <w:tcPr>
            <w:tcW w:w="562" w:type="dxa"/>
            <w:noWrap/>
          </w:tcPr>
          <w:p w:rsidR="00A37373" w:rsidRPr="005F4020" w:rsidRDefault="00A37373" w:rsidP="00A37373">
            <w:pPr>
              <w:rPr>
                <w:rFonts w:asciiTheme="minorHAnsi" w:hAnsiTheme="minorHAnsi"/>
                <w:b/>
                <w:bCs/>
                <w:sz w:val="22"/>
                <w:szCs w:val="22"/>
              </w:rPr>
            </w:pPr>
            <w:r w:rsidRPr="005F4020">
              <w:rPr>
                <w:rFonts w:asciiTheme="minorHAnsi" w:hAnsiTheme="minorHAnsi"/>
                <w:b/>
                <w:bCs/>
                <w:sz w:val="22"/>
                <w:szCs w:val="22"/>
              </w:rPr>
              <w:t>1.</w:t>
            </w:r>
          </w:p>
        </w:tc>
        <w:tc>
          <w:tcPr>
            <w:tcW w:w="7371" w:type="dxa"/>
            <w:gridSpan w:val="2"/>
            <w:noWrap/>
          </w:tcPr>
          <w:p w:rsidR="00A37373" w:rsidRPr="005F4020" w:rsidRDefault="00A37373" w:rsidP="00A37373">
            <w:pPr>
              <w:rPr>
                <w:rFonts w:asciiTheme="minorHAnsi" w:hAnsiTheme="minorHAnsi"/>
                <w:b/>
                <w:bCs/>
                <w:sz w:val="22"/>
                <w:szCs w:val="22"/>
              </w:rPr>
            </w:pPr>
            <w:r w:rsidRPr="005F4020">
              <w:rPr>
                <w:rFonts w:asciiTheme="minorHAnsi" w:hAnsiTheme="minorHAnsi"/>
                <w:b/>
                <w:bCs/>
                <w:sz w:val="22"/>
                <w:szCs w:val="22"/>
              </w:rPr>
              <w:t>Zwiększenia funduszu (z tytułu)</w:t>
            </w:r>
          </w:p>
        </w:tc>
        <w:tc>
          <w:tcPr>
            <w:tcW w:w="2552" w:type="dxa"/>
            <w:shd w:val="clear" w:color="auto" w:fill="auto"/>
            <w:noWrap/>
          </w:tcPr>
          <w:p w:rsidR="00A37373" w:rsidRPr="00A37373" w:rsidRDefault="00A37373" w:rsidP="00A37373">
            <w:pPr>
              <w:rPr>
                <w:rFonts w:asciiTheme="minorHAnsi" w:hAnsiTheme="minorHAnsi" w:cstheme="minorHAnsi"/>
                <w:b/>
                <w:bCs/>
                <w:sz w:val="22"/>
                <w:szCs w:val="22"/>
              </w:rPr>
            </w:pPr>
            <w:r w:rsidRPr="00A37373">
              <w:rPr>
                <w:rFonts w:asciiTheme="minorHAnsi" w:hAnsiTheme="minorHAnsi" w:cstheme="minorHAnsi"/>
                <w:b/>
                <w:bCs/>
                <w:sz w:val="22"/>
                <w:szCs w:val="22"/>
              </w:rPr>
              <w:t>40 986 655 936,99</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b/>
                <w:bCs/>
                <w:color w:val="000000"/>
                <w:sz w:val="22"/>
                <w:szCs w:val="22"/>
              </w:rPr>
            </w:pPr>
            <w:r w:rsidRPr="00A37373">
              <w:rPr>
                <w:rFonts w:asciiTheme="minorHAnsi" w:hAnsiTheme="minorHAnsi" w:cstheme="minorHAnsi"/>
                <w:b/>
                <w:bCs/>
                <w:color w:val="000000"/>
                <w:sz w:val="22"/>
                <w:szCs w:val="22"/>
              </w:rPr>
              <w:t>44 971 597 737,08</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1.1.</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Zysk bilansowy za rok ubiegły</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16 801 422 165,60</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color w:val="000000"/>
                <w:sz w:val="22"/>
                <w:szCs w:val="22"/>
              </w:rPr>
            </w:pPr>
            <w:r w:rsidRPr="00A37373">
              <w:rPr>
                <w:rFonts w:asciiTheme="minorHAnsi" w:hAnsiTheme="minorHAnsi" w:cstheme="minorHAnsi"/>
                <w:sz w:val="22"/>
                <w:szCs w:val="22"/>
              </w:rPr>
              <w:t>16 609 847 706,67</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1.2.</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Zrealizowane wydatki budżetowe</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21 156 506 057,18</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24 186 815 694,25</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1.3.</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 xml:space="preserve">Zrealizowane płatności ze środków europejskich </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0,00</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color w:val="000000"/>
                <w:sz w:val="22"/>
                <w:szCs w:val="22"/>
              </w:rPr>
            </w:pPr>
            <w:r w:rsidRPr="00A37373">
              <w:rPr>
                <w:rFonts w:asciiTheme="minorHAnsi" w:hAnsiTheme="minorHAnsi" w:cstheme="minorHAnsi"/>
                <w:color w:val="000000"/>
                <w:sz w:val="22"/>
                <w:szCs w:val="22"/>
              </w:rPr>
              <w:t>0,00</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1.4</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Środki na inwestycje</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1 542 894 348,04</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2 355 997 419,66</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1.5.</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Aktualizacja wyceny środków trwałych</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0,00</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0,00</w:t>
            </w:r>
          </w:p>
        </w:tc>
      </w:tr>
      <w:tr w:rsidR="00A37373" w:rsidRPr="00A975CE" w:rsidTr="00865D28">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1.6.</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Nieodpłatnie otrzymane środki trwałe i środki trwałe w budowie oraz wartości niematerialne i prawne</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75 309 711,54</w:t>
            </w:r>
          </w:p>
        </w:tc>
        <w:tc>
          <w:tcPr>
            <w:tcW w:w="3260" w:type="dxa"/>
            <w:shd w:val="clear" w:color="auto" w:fill="auto"/>
            <w:noWrap/>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144 975 120,54</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1.7.</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Aktywa przejęte od zlikwidowanych  lub połączonych jednostek</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6 821 360,55</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12 718,20</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1.8.</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Aktywa otrzymane w ramach centralnego zaopatrzenia</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14 182,74</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103 324,96</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1.9.</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Pozostałe odpisy z wyniku finansowego za rok bieżący</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0,00</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0,00</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1.10.</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Inne zwiększenia</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1 403 688 111,34</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1 673 845 752,80</w:t>
            </w:r>
          </w:p>
        </w:tc>
      </w:tr>
      <w:tr w:rsidR="00A37373" w:rsidRPr="00A975CE" w:rsidTr="002B1EDE">
        <w:tc>
          <w:tcPr>
            <w:tcW w:w="562" w:type="dxa"/>
            <w:noWrap/>
          </w:tcPr>
          <w:p w:rsidR="00A37373" w:rsidRPr="005F4020" w:rsidRDefault="00A37373" w:rsidP="00A37373">
            <w:pPr>
              <w:rPr>
                <w:rFonts w:asciiTheme="minorHAnsi" w:hAnsiTheme="minorHAnsi"/>
                <w:b/>
                <w:bCs/>
                <w:sz w:val="22"/>
                <w:szCs w:val="22"/>
              </w:rPr>
            </w:pPr>
            <w:r w:rsidRPr="005F4020">
              <w:rPr>
                <w:rFonts w:asciiTheme="minorHAnsi" w:hAnsiTheme="minorHAnsi"/>
                <w:b/>
                <w:bCs/>
                <w:sz w:val="22"/>
                <w:szCs w:val="22"/>
              </w:rPr>
              <w:t>2.</w:t>
            </w:r>
          </w:p>
        </w:tc>
        <w:tc>
          <w:tcPr>
            <w:tcW w:w="7371" w:type="dxa"/>
            <w:gridSpan w:val="2"/>
            <w:noWrap/>
          </w:tcPr>
          <w:p w:rsidR="00A37373" w:rsidRPr="005F4020" w:rsidRDefault="00A37373" w:rsidP="00A37373">
            <w:pPr>
              <w:rPr>
                <w:rFonts w:asciiTheme="minorHAnsi" w:hAnsiTheme="minorHAnsi"/>
                <w:b/>
                <w:bCs/>
                <w:sz w:val="22"/>
                <w:szCs w:val="22"/>
              </w:rPr>
            </w:pPr>
            <w:r w:rsidRPr="005F4020">
              <w:rPr>
                <w:rFonts w:asciiTheme="minorHAnsi" w:hAnsiTheme="minorHAnsi"/>
                <w:b/>
                <w:bCs/>
                <w:sz w:val="22"/>
                <w:szCs w:val="22"/>
              </w:rPr>
              <w:t>Zmniejszenia funduszu jednostki (z tytułu)</w:t>
            </w:r>
          </w:p>
        </w:tc>
        <w:tc>
          <w:tcPr>
            <w:tcW w:w="2552" w:type="dxa"/>
            <w:shd w:val="clear" w:color="auto" w:fill="auto"/>
            <w:noWrap/>
          </w:tcPr>
          <w:p w:rsidR="00A37373" w:rsidRPr="00A37373" w:rsidRDefault="00A37373" w:rsidP="00A37373">
            <w:pPr>
              <w:rPr>
                <w:rFonts w:asciiTheme="minorHAnsi" w:hAnsiTheme="minorHAnsi" w:cstheme="minorHAnsi"/>
                <w:b/>
                <w:bCs/>
                <w:sz w:val="22"/>
                <w:szCs w:val="22"/>
              </w:rPr>
            </w:pPr>
            <w:r w:rsidRPr="00A37373">
              <w:rPr>
                <w:rFonts w:asciiTheme="minorHAnsi" w:hAnsiTheme="minorHAnsi" w:cstheme="minorHAnsi"/>
                <w:b/>
                <w:bCs/>
                <w:sz w:val="22"/>
                <w:szCs w:val="22"/>
              </w:rPr>
              <w:t>40 342 905 649,83</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b/>
                <w:bCs/>
                <w:sz w:val="22"/>
                <w:szCs w:val="22"/>
              </w:rPr>
            </w:pPr>
            <w:r w:rsidRPr="00A37373">
              <w:rPr>
                <w:rFonts w:asciiTheme="minorHAnsi" w:hAnsiTheme="minorHAnsi" w:cstheme="minorHAnsi"/>
                <w:b/>
                <w:bCs/>
                <w:sz w:val="22"/>
                <w:szCs w:val="22"/>
              </w:rPr>
              <w:t>41 996 365 048,78</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2.1</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Strata za rok ubiegły</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12 341 342 894,60</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11 928 094 705,43</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2.2.</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Zrealizowane dochody budżetowe</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21 653 151 155,06</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21 740 184 261,85</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2.3.</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Rozliczenie wyniku finansowego i środków obrotowych za rok ubiegły</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2 798 367,10</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6 573 196,00</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2.4.</w:t>
            </w:r>
          </w:p>
        </w:tc>
        <w:tc>
          <w:tcPr>
            <w:tcW w:w="6662" w:type="dxa"/>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Dotacje i środki na inwestycje</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5 018 688 974,16</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6 690 281 067,81</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2.5.</w:t>
            </w:r>
          </w:p>
        </w:tc>
        <w:tc>
          <w:tcPr>
            <w:tcW w:w="6662" w:type="dxa"/>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Aktualizacja wyceny środków trwałych</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0,00</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0,00</w:t>
            </w:r>
          </w:p>
        </w:tc>
      </w:tr>
      <w:tr w:rsidR="00A37373" w:rsidRPr="00A975CE" w:rsidTr="00865D28">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2.6.</w:t>
            </w:r>
          </w:p>
        </w:tc>
        <w:tc>
          <w:tcPr>
            <w:tcW w:w="6662" w:type="dxa"/>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color w:val="000000"/>
                <w:sz w:val="22"/>
                <w:szCs w:val="22"/>
              </w:rPr>
              <w:t>Wartość sprzedanych i nieodpłatnie przekazanych środków trwałych i środków trwałych w budowie oraz wartości niematerialnych i prawnych</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26 102 768,96</w:t>
            </w:r>
          </w:p>
        </w:tc>
        <w:tc>
          <w:tcPr>
            <w:tcW w:w="3260" w:type="dxa"/>
            <w:shd w:val="clear" w:color="auto" w:fill="auto"/>
            <w:noWrap/>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49 560 447,09</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2.7.</w:t>
            </w:r>
          </w:p>
        </w:tc>
        <w:tc>
          <w:tcPr>
            <w:tcW w:w="6662" w:type="dxa"/>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Pasywa przejęte od zlikwidowanych lub połączonych jednostek</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5 291 610,93</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6 395,11</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2.8.</w:t>
            </w:r>
          </w:p>
        </w:tc>
        <w:tc>
          <w:tcPr>
            <w:tcW w:w="6662" w:type="dxa"/>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 xml:space="preserve">Aktywa przekazane w ramach centralnego zaopatrzenia </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0,00</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0,00</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2.9.</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Inne zmniejszenia</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1 295 529 879,02</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1 581 664 975,49</w:t>
            </w:r>
          </w:p>
        </w:tc>
      </w:tr>
      <w:tr w:rsidR="00A37373" w:rsidRPr="00A975CE" w:rsidTr="002B1EDE">
        <w:tc>
          <w:tcPr>
            <w:tcW w:w="562" w:type="dxa"/>
            <w:noWrap/>
          </w:tcPr>
          <w:p w:rsidR="00A37373" w:rsidRPr="005F4020" w:rsidRDefault="00A37373" w:rsidP="00A37373">
            <w:pPr>
              <w:rPr>
                <w:rFonts w:asciiTheme="minorHAnsi" w:hAnsiTheme="minorHAnsi"/>
                <w:b/>
                <w:bCs/>
                <w:sz w:val="22"/>
                <w:szCs w:val="22"/>
              </w:rPr>
            </w:pPr>
            <w:r w:rsidRPr="005F4020">
              <w:rPr>
                <w:rFonts w:asciiTheme="minorHAnsi" w:hAnsiTheme="minorHAnsi"/>
                <w:b/>
                <w:bCs/>
                <w:sz w:val="22"/>
                <w:szCs w:val="22"/>
              </w:rPr>
              <w:t>II.</w:t>
            </w:r>
          </w:p>
        </w:tc>
        <w:tc>
          <w:tcPr>
            <w:tcW w:w="7371" w:type="dxa"/>
            <w:gridSpan w:val="2"/>
            <w:noWrap/>
          </w:tcPr>
          <w:p w:rsidR="00A37373" w:rsidRPr="005F4020" w:rsidRDefault="00A37373" w:rsidP="00A37373">
            <w:pPr>
              <w:rPr>
                <w:rFonts w:asciiTheme="minorHAnsi" w:hAnsiTheme="minorHAnsi"/>
                <w:b/>
                <w:bCs/>
                <w:sz w:val="22"/>
                <w:szCs w:val="22"/>
              </w:rPr>
            </w:pPr>
            <w:r w:rsidRPr="005F4020">
              <w:rPr>
                <w:rFonts w:asciiTheme="minorHAnsi" w:hAnsiTheme="minorHAnsi"/>
                <w:b/>
                <w:bCs/>
                <w:sz w:val="22"/>
                <w:szCs w:val="22"/>
              </w:rPr>
              <w:t xml:space="preserve">Fundusz jednostki na koniec okresu (BZ) </w:t>
            </w:r>
          </w:p>
        </w:tc>
        <w:tc>
          <w:tcPr>
            <w:tcW w:w="2552" w:type="dxa"/>
            <w:shd w:val="clear" w:color="auto" w:fill="auto"/>
            <w:noWrap/>
          </w:tcPr>
          <w:p w:rsidR="00A37373" w:rsidRPr="00A37373" w:rsidRDefault="00A37373" w:rsidP="00A37373">
            <w:pPr>
              <w:rPr>
                <w:rFonts w:asciiTheme="minorHAnsi" w:hAnsiTheme="minorHAnsi" w:cstheme="minorHAnsi"/>
                <w:b/>
                <w:bCs/>
                <w:sz w:val="22"/>
                <w:szCs w:val="22"/>
              </w:rPr>
            </w:pPr>
            <w:r w:rsidRPr="00A37373">
              <w:rPr>
                <w:rFonts w:asciiTheme="minorHAnsi" w:hAnsiTheme="minorHAnsi" w:cstheme="minorHAnsi"/>
                <w:b/>
                <w:bCs/>
                <w:sz w:val="22"/>
                <w:szCs w:val="22"/>
              </w:rPr>
              <w:t>34 025 438 157,50</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b/>
                <w:bCs/>
                <w:sz w:val="22"/>
                <w:szCs w:val="22"/>
              </w:rPr>
            </w:pPr>
            <w:r w:rsidRPr="00A37373">
              <w:rPr>
                <w:rFonts w:asciiTheme="minorHAnsi" w:hAnsiTheme="minorHAnsi" w:cstheme="minorHAnsi"/>
                <w:b/>
                <w:bCs/>
                <w:sz w:val="22"/>
                <w:szCs w:val="22"/>
              </w:rPr>
              <w:t>37 000 670 845,80</w:t>
            </w:r>
          </w:p>
        </w:tc>
      </w:tr>
      <w:tr w:rsidR="00A37373" w:rsidRPr="00A975CE" w:rsidTr="002B1EDE">
        <w:tc>
          <w:tcPr>
            <w:tcW w:w="562" w:type="dxa"/>
            <w:noWrap/>
          </w:tcPr>
          <w:p w:rsidR="00A37373" w:rsidRPr="005F4020" w:rsidRDefault="00A37373" w:rsidP="00A37373">
            <w:pPr>
              <w:rPr>
                <w:rFonts w:asciiTheme="minorHAnsi" w:hAnsiTheme="minorHAnsi"/>
                <w:b/>
                <w:bCs/>
                <w:sz w:val="22"/>
                <w:szCs w:val="22"/>
              </w:rPr>
            </w:pPr>
            <w:r w:rsidRPr="005F4020">
              <w:rPr>
                <w:rFonts w:asciiTheme="minorHAnsi" w:hAnsiTheme="minorHAnsi"/>
                <w:b/>
                <w:bCs/>
                <w:sz w:val="22"/>
                <w:szCs w:val="22"/>
              </w:rPr>
              <w:t>III.</w:t>
            </w:r>
          </w:p>
        </w:tc>
        <w:tc>
          <w:tcPr>
            <w:tcW w:w="7371" w:type="dxa"/>
            <w:gridSpan w:val="2"/>
            <w:noWrap/>
          </w:tcPr>
          <w:p w:rsidR="00A37373" w:rsidRPr="005F4020" w:rsidRDefault="00A37373" w:rsidP="00A37373">
            <w:pPr>
              <w:rPr>
                <w:rFonts w:asciiTheme="minorHAnsi" w:hAnsiTheme="minorHAnsi"/>
                <w:b/>
                <w:bCs/>
                <w:sz w:val="22"/>
                <w:szCs w:val="22"/>
              </w:rPr>
            </w:pPr>
            <w:r w:rsidRPr="005F4020">
              <w:rPr>
                <w:rFonts w:asciiTheme="minorHAnsi" w:hAnsiTheme="minorHAnsi"/>
                <w:b/>
                <w:bCs/>
                <w:sz w:val="22"/>
                <w:szCs w:val="22"/>
              </w:rPr>
              <w:t>Wynik finansowy netto za rok bieżący (+,-)</w:t>
            </w:r>
          </w:p>
        </w:tc>
        <w:tc>
          <w:tcPr>
            <w:tcW w:w="2552" w:type="dxa"/>
            <w:shd w:val="clear" w:color="auto" w:fill="auto"/>
            <w:noWrap/>
          </w:tcPr>
          <w:p w:rsidR="00A37373" w:rsidRPr="00A37373" w:rsidRDefault="00A37373" w:rsidP="00A37373">
            <w:pPr>
              <w:rPr>
                <w:rFonts w:asciiTheme="minorHAnsi" w:hAnsiTheme="minorHAnsi" w:cstheme="minorHAnsi"/>
                <w:b/>
                <w:bCs/>
                <w:sz w:val="22"/>
                <w:szCs w:val="22"/>
              </w:rPr>
            </w:pPr>
            <w:r w:rsidRPr="00A37373">
              <w:rPr>
                <w:rFonts w:asciiTheme="minorHAnsi" w:hAnsiTheme="minorHAnsi" w:cstheme="minorHAnsi"/>
                <w:b/>
                <w:bCs/>
                <w:sz w:val="22"/>
                <w:szCs w:val="22"/>
              </w:rPr>
              <w:t>4 675 179 805,24</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b/>
                <w:bCs/>
                <w:sz w:val="22"/>
                <w:szCs w:val="22"/>
              </w:rPr>
            </w:pPr>
            <w:r w:rsidRPr="00A37373">
              <w:rPr>
                <w:rFonts w:asciiTheme="minorHAnsi" w:hAnsiTheme="minorHAnsi" w:cstheme="minorHAnsi"/>
                <w:b/>
                <w:bCs/>
                <w:sz w:val="22"/>
                <w:szCs w:val="22"/>
              </w:rPr>
              <w:t>3 519 666 403,09</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1.</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zysk netto (+)</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16 609 847 706,67</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color w:val="000000"/>
                <w:sz w:val="22"/>
                <w:szCs w:val="22"/>
              </w:rPr>
            </w:pPr>
            <w:r w:rsidRPr="00A37373">
              <w:rPr>
                <w:rFonts w:asciiTheme="minorHAnsi" w:hAnsiTheme="minorHAnsi" w:cstheme="minorHAnsi"/>
                <w:sz w:val="22"/>
                <w:szCs w:val="22"/>
              </w:rPr>
              <w:t>16 173 016 920,47</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2.</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strata netto (-)</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-11 928 094 705,43</w:t>
            </w:r>
          </w:p>
        </w:tc>
        <w:tc>
          <w:tcPr>
            <w:tcW w:w="3260" w:type="dxa"/>
            <w:shd w:val="clear" w:color="auto" w:fill="auto"/>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sz w:val="22"/>
                <w:szCs w:val="22"/>
              </w:rPr>
              <w:t>-12 649 784 414,51</w:t>
            </w:r>
          </w:p>
        </w:tc>
      </w:tr>
      <w:tr w:rsidR="00A37373" w:rsidRPr="00A975CE" w:rsidTr="002B1EDE">
        <w:tc>
          <w:tcPr>
            <w:tcW w:w="562" w:type="dxa"/>
            <w:noWrap/>
          </w:tcPr>
          <w:p w:rsidR="00A37373" w:rsidRPr="005F4020" w:rsidRDefault="00A37373" w:rsidP="00A37373">
            <w:pPr>
              <w:rPr>
                <w:rFonts w:asciiTheme="minorHAnsi" w:hAnsiTheme="minorHAnsi"/>
                <w:sz w:val="22"/>
                <w:szCs w:val="22"/>
              </w:rPr>
            </w:pPr>
          </w:p>
        </w:tc>
        <w:tc>
          <w:tcPr>
            <w:tcW w:w="709" w:type="dxa"/>
            <w:noWrap/>
          </w:tcPr>
          <w:p w:rsidR="00A37373" w:rsidRPr="005F4020" w:rsidRDefault="00A37373" w:rsidP="00A37373">
            <w:pPr>
              <w:rPr>
                <w:rFonts w:asciiTheme="minorHAnsi" w:hAnsiTheme="minorHAnsi"/>
                <w:sz w:val="22"/>
                <w:szCs w:val="22"/>
              </w:rPr>
            </w:pPr>
            <w:r w:rsidRPr="005F4020">
              <w:rPr>
                <w:rFonts w:asciiTheme="minorHAnsi" w:hAnsiTheme="minorHAnsi"/>
                <w:sz w:val="22"/>
                <w:szCs w:val="22"/>
              </w:rPr>
              <w:t>3.</w:t>
            </w:r>
          </w:p>
        </w:tc>
        <w:tc>
          <w:tcPr>
            <w:tcW w:w="6662" w:type="dxa"/>
          </w:tcPr>
          <w:p w:rsidR="00A37373" w:rsidRPr="005F4020" w:rsidRDefault="00A37373" w:rsidP="00A37373">
            <w:pPr>
              <w:rPr>
                <w:rFonts w:asciiTheme="minorHAnsi" w:hAnsiTheme="minorHAnsi" w:cstheme="minorHAnsi"/>
                <w:sz w:val="22"/>
                <w:szCs w:val="22"/>
              </w:rPr>
            </w:pPr>
            <w:r w:rsidRPr="005F4020">
              <w:rPr>
                <w:rFonts w:asciiTheme="minorHAnsi" w:hAnsiTheme="minorHAnsi" w:cstheme="minorHAnsi"/>
                <w:sz w:val="22"/>
                <w:szCs w:val="22"/>
              </w:rPr>
              <w:t>nadwyżka środków obrotowych</w:t>
            </w:r>
          </w:p>
        </w:tc>
        <w:tc>
          <w:tcPr>
            <w:tcW w:w="2552" w:type="dxa"/>
            <w:shd w:val="clear" w:color="auto" w:fill="auto"/>
            <w:noWrap/>
          </w:tcPr>
          <w:p w:rsidR="00A37373" w:rsidRPr="00A37373" w:rsidRDefault="00A37373" w:rsidP="00A37373">
            <w:pPr>
              <w:rPr>
                <w:rFonts w:asciiTheme="minorHAnsi" w:hAnsiTheme="minorHAnsi" w:cstheme="minorHAnsi"/>
                <w:sz w:val="22"/>
                <w:szCs w:val="22"/>
              </w:rPr>
            </w:pPr>
            <w:r w:rsidRPr="00A37373">
              <w:rPr>
                <w:rFonts w:asciiTheme="minorHAnsi" w:hAnsiTheme="minorHAnsi" w:cstheme="minorHAnsi"/>
                <w:sz w:val="22"/>
                <w:szCs w:val="22"/>
              </w:rPr>
              <w:t>-6 573 196,00</w:t>
            </w:r>
          </w:p>
        </w:tc>
        <w:tc>
          <w:tcPr>
            <w:tcW w:w="3260" w:type="dxa"/>
            <w:noWrap/>
            <w:vAlign w:val="center"/>
          </w:tcPr>
          <w:p w:rsidR="00A37373" w:rsidRPr="00A37373" w:rsidRDefault="00A37373" w:rsidP="00A37373">
            <w:pPr>
              <w:spacing w:line="240" w:lineRule="auto"/>
              <w:rPr>
                <w:rFonts w:asciiTheme="minorHAnsi" w:hAnsiTheme="minorHAnsi" w:cstheme="minorHAnsi"/>
                <w:sz w:val="22"/>
                <w:szCs w:val="22"/>
              </w:rPr>
            </w:pPr>
            <w:r w:rsidRPr="00A37373">
              <w:rPr>
                <w:rFonts w:asciiTheme="minorHAnsi" w:hAnsiTheme="minorHAnsi" w:cstheme="minorHAnsi"/>
                <w:bCs/>
                <w:sz w:val="22"/>
                <w:szCs w:val="22"/>
              </w:rPr>
              <w:t>-3 566 102,87</w:t>
            </w:r>
          </w:p>
        </w:tc>
      </w:tr>
      <w:tr w:rsidR="00A37373" w:rsidRPr="00223FA1" w:rsidTr="002B1EDE">
        <w:tc>
          <w:tcPr>
            <w:tcW w:w="562" w:type="dxa"/>
            <w:noWrap/>
          </w:tcPr>
          <w:p w:rsidR="00A37373" w:rsidRPr="005F4020" w:rsidRDefault="00A37373" w:rsidP="00A37373">
            <w:pPr>
              <w:rPr>
                <w:rFonts w:asciiTheme="minorHAnsi" w:hAnsiTheme="minorHAnsi"/>
                <w:b/>
                <w:bCs/>
                <w:sz w:val="22"/>
                <w:szCs w:val="22"/>
              </w:rPr>
            </w:pPr>
            <w:r w:rsidRPr="005F4020">
              <w:rPr>
                <w:rFonts w:asciiTheme="minorHAnsi" w:hAnsiTheme="minorHAnsi"/>
                <w:b/>
                <w:bCs/>
                <w:sz w:val="22"/>
                <w:szCs w:val="22"/>
              </w:rPr>
              <w:t>IV.</w:t>
            </w:r>
          </w:p>
        </w:tc>
        <w:tc>
          <w:tcPr>
            <w:tcW w:w="7371" w:type="dxa"/>
            <w:gridSpan w:val="2"/>
            <w:noWrap/>
          </w:tcPr>
          <w:p w:rsidR="00A37373" w:rsidRPr="005F4020" w:rsidRDefault="00A37373" w:rsidP="00A37373">
            <w:pPr>
              <w:rPr>
                <w:rFonts w:asciiTheme="minorHAnsi" w:hAnsiTheme="minorHAnsi"/>
                <w:b/>
                <w:bCs/>
                <w:sz w:val="22"/>
                <w:szCs w:val="22"/>
              </w:rPr>
            </w:pPr>
            <w:r w:rsidRPr="005F4020">
              <w:rPr>
                <w:rFonts w:asciiTheme="minorHAnsi" w:hAnsiTheme="minorHAnsi"/>
                <w:b/>
                <w:bCs/>
                <w:sz w:val="22"/>
                <w:szCs w:val="22"/>
              </w:rPr>
              <w:t>Fundusz (II+,-III)</w:t>
            </w:r>
          </w:p>
        </w:tc>
        <w:tc>
          <w:tcPr>
            <w:tcW w:w="2552" w:type="dxa"/>
            <w:shd w:val="clear" w:color="auto" w:fill="auto"/>
            <w:noWrap/>
          </w:tcPr>
          <w:p w:rsidR="00A37373" w:rsidRPr="00A37373" w:rsidRDefault="00A37373" w:rsidP="00A37373">
            <w:pPr>
              <w:rPr>
                <w:rFonts w:asciiTheme="minorHAnsi" w:hAnsiTheme="minorHAnsi" w:cstheme="minorHAnsi"/>
                <w:b/>
                <w:bCs/>
                <w:sz w:val="22"/>
                <w:szCs w:val="22"/>
              </w:rPr>
            </w:pPr>
            <w:r w:rsidRPr="00A37373">
              <w:rPr>
                <w:rFonts w:asciiTheme="minorHAnsi" w:hAnsiTheme="minorHAnsi" w:cstheme="minorHAnsi"/>
                <w:b/>
                <w:bCs/>
                <w:sz w:val="22"/>
                <w:szCs w:val="22"/>
              </w:rPr>
              <w:t>38 700 617 962,74</w:t>
            </w:r>
          </w:p>
        </w:tc>
        <w:tc>
          <w:tcPr>
            <w:tcW w:w="3260" w:type="dxa"/>
            <w:noWrap/>
            <w:vAlign w:val="center"/>
          </w:tcPr>
          <w:p w:rsidR="00A37373" w:rsidRPr="00A37373" w:rsidRDefault="00A37373" w:rsidP="00A37373">
            <w:pPr>
              <w:spacing w:line="240" w:lineRule="auto"/>
              <w:rPr>
                <w:rFonts w:asciiTheme="minorHAnsi" w:hAnsiTheme="minorHAnsi" w:cstheme="minorHAnsi"/>
                <w:b/>
                <w:bCs/>
                <w:color w:val="000000"/>
                <w:sz w:val="22"/>
                <w:szCs w:val="22"/>
              </w:rPr>
            </w:pPr>
            <w:r w:rsidRPr="00A37373">
              <w:rPr>
                <w:rFonts w:asciiTheme="minorHAnsi" w:hAnsiTheme="minorHAnsi" w:cstheme="minorHAnsi"/>
                <w:b/>
                <w:bCs/>
                <w:color w:val="000000"/>
                <w:sz w:val="22"/>
                <w:szCs w:val="22"/>
              </w:rPr>
              <w:t>40 520 337 248,89</w:t>
            </w:r>
          </w:p>
        </w:tc>
      </w:tr>
    </w:tbl>
    <w:p w:rsidR="002B1EDE" w:rsidRDefault="002B1EDE" w:rsidP="002B1EDE">
      <w:r>
        <w:br w:type="page"/>
      </w:r>
    </w:p>
    <w:p w:rsidR="0021485C" w:rsidRDefault="0021485C" w:rsidP="002B1EDE">
      <w:pPr>
        <w:pStyle w:val="Nagwek2"/>
        <w:rPr>
          <w:lang w:val="pl-PL"/>
        </w:rPr>
        <w:sectPr w:rsidR="0021485C" w:rsidSect="008F2FFE">
          <w:type w:val="continuous"/>
          <w:pgSz w:w="16840" w:h="11907" w:orient="landscape" w:code="9"/>
          <w:pgMar w:top="1701" w:right="1671" w:bottom="1134" w:left="1135" w:header="851" w:footer="851" w:gutter="0"/>
          <w:cols w:space="708"/>
          <w:noEndnote/>
          <w:docGrid w:linePitch="299"/>
        </w:sectPr>
      </w:pPr>
    </w:p>
    <w:p w:rsidR="002B1EDE" w:rsidRPr="000C1AD4" w:rsidRDefault="002B1EDE" w:rsidP="0021485C">
      <w:pPr>
        <w:pStyle w:val="Nagwek2"/>
        <w:spacing w:before="600"/>
        <w:rPr>
          <w:lang w:val="pl-PL"/>
        </w:rPr>
      </w:pPr>
      <w:r w:rsidRPr="000C1AD4">
        <w:rPr>
          <w:lang w:val="pl-PL"/>
        </w:rPr>
        <w:t>Informacja dodatkowa: I. Wprowadzenie do sprawozdania finansowego</w:t>
      </w:r>
    </w:p>
    <w:p w:rsidR="002B1EDE" w:rsidRPr="00FB0F08" w:rsidRDefault="002B1EDE" w:rsidP="00863983">
      <w:pPr>
        <w:pStyle w:val="Nagwek4"/>
        <w:numPr>
          <w:ilvl w:val="1"/>
          <w:numId w:val="26"/>
        </w:numPr>
        <w:spacing w:before="120"/>
        <w:ind w:left="924" w:hanging="357"/>
        <w:rPr>
          <w:rFonts w:asciiTheme="minorHAnsi" w:hAnsiTheme="minorHAnsi" w:cstheme="minorHAnsi"/>
          <w:sz w:val="22"/>
          <w:szCs w:val="22"/>
        </w:rPr>
      </w:pPr>
      <w:r w:rsidRPr="00FB0F08">
        <w:rPr>
          <w:rFonts w:asciiTheme="minorHAnsi" w:hAnsiTheme="minorHAnsi" w:cstheme="minorHAnsi"/>
          <w:sz w:val="22"/>
          <w:szCs w:val="22"/>
        </w:rPr>
        <w:t>Nazwa jednostki</w:t>
      </w:r>
    </w:p>
    <w:p w:rsidR="002B1EDE" w:rsidRPr="00FB0F08" w:rsidRDefault="002B1EDE" w:rsidP="00FB0F08">
      <w:pPr>
        <w:ind w:left="907"/>
        <w:rPr>
          <w:rFonts w:cstheme="minorHAnsi"/>
        </w:rPr>
      </w:pPr>
      <w:r w:rsidRPr="00FB0F08">
        <w:rPr>
          <w:rFonts w:cstheme="minorHAnsi"/>
        </w:rPr>
        <w:t>Miasto stołeczne Warszawa</w:t>
      </w:r>
    </w:p>
    <w:p w:rsidR="002B1EDE" w:rsidRPr="00FB0F08" w:rsidRDefault="002B1EDE" w:rsidP="00863983">
      <w:pPr>
        <w:pStyle w:val="Nagwek4"/>
        <w:numPr>
          <w:ilvl w:val="1"/>
          <w:numId w:val="26"/>
        </w:numPr>
        <w:spacing w:before="120"/>
        <w:ind w:left="924" w:hanging="357"/>
        <w:rPr>
          <w:rFonts w:asciiTheme="minorHAnsi" w:hAnsiTheme="minorHAnsi" w:cstheme="minorHAnsi"/>
          <w:sz w:val="22"/>
          <w:szCs w:val="22"/>
        </w:rPr>
      </w:pPr>
      <w:r w:rsidRPr="00FB0F08">
        <w:rPr>
          <w:rFonts w:asciiTheme="minorHAnsi" w:hAnsiTheme="minorHAnsi" w:cstheme="minorHAnsi"/>
          <w:sz w:val="22"/>
          <w:szCs w:val="22"/>
        </w:rPr>
        <w:t>Siedziba jednostki</w:t>
      </w:r>
    </w:p>
    <w:p w:rsidR="002B1EDE" w:rsidRPr="00FB0F08" w:rsidRDefault="002B1EDE" w:rsidP="002B1EDE">
      <w:pPr>
        <w:spacing w:after="0" w:line="240" w:lineRule="auto"/>
        <w:ind w:left="907"/>
        <w:rPr>
          <w:rFonts w:cstheme="minorHAnsi"/>
        </w:rPr>
      </w:pPr>
      <w:r w:rsidRPr="00FB0F08">
        <w:rPr>
          <w:rFonts w:cstheme="minorHAnsi"/>
        </w:rPr>
        <w:t>Warszawa</w:t>
      </w:r>
    </w:p>
    <w:p w:rsidR="002B1EDE" w:rsidRPr="00FB0F08" w:rsidRDefault="002B1EDE" w:rsidP="00863983">
      <w:pPr>
        <w:pStyle w:val="Nagwek4"/>
        <w:numPr>
          <w:ilvl w:val="1"/>
          <w:numId w:val="26"/>
        </w:numPr>
        <w:spacing w:before="120"/>
        <w:ind w:left="924" w:hanging="357"/>
        <w:rPr>
          <w:rFonts w:asciiTheme="minorHAnsi" w:hAnsiTheme="minorHAnsi" w:cstheme="minorHAnsi"/>
          <w:sz w:val="22"/>
          <w:szCs w:val="22"/>
        </w:rPr>
      </w:pPr>
      <w:r w:rsidRPr="00FB0F08">
        <w:rPr>
          <w:rFonts w:asciiTheme="minorHAnsi" w:hAnsiTheme="minorHAnsi" w:cstheme="minorHAnsi"/>
          <w:sz w:val="22"/>
          <w:szCs w:val="22"/>
        </w:rPr>
        <w:t xml:space="preserve"> Adres jednostki</w:t>
      </w:r>
    </w:p>
    <w:p w:rsidR="002B1EDE" w:rsidRPr="00FB0F08" w:rsidRDefault="002B1EDE" w:rsidP="002B1EDE">
      <w:pPr>
        <w:spacing w:after="0" w:line="240" w:lineRule="auto"/>
        <w:ind w:left="907"/>
        <w:rPr>
          <w:rFonts w:eastAsia="Times New Roman" w:cstheme="minorHAnsi"/>
        </w:rPr>
      </w:pPr>
      <w:r w:rsidRPr="00FB0F08">
        <w:rPr>
          <w:rFonts w:eastAsia="Times New Roman" w:cstheme="minorHAnsi"/>
        </w:rPr>
        <w:t>Plac Bankowy 3/5, 00-950 Warszawa</w:t>
      </w:r>
    </w:p>
    <w:p w:rsidR="00503347" w:rsidRPr="0021485C" w:rsidRDefault="002B1EDE" w:rsidP="00863983">
      <w:pPr>
        <w:pStyle w:val="Nagwek4"/>
        <w:numPr>
          <w:ilvl w:val="1"/>
          <w:numId w:val="26"/>
        </w:numPr>
        <w:spacing w:before="120" w:after="160"/>
        <w:ind w:left="924" w:hanging="357"/>
        <w:rPr>
          <w:rFonts w:asciiTheme="minorHAnsi" w:hAnsiTheme="minorHAnsi" w:cstheme="minorHAnsi"/>
          <w:sz w:val="22"/>
          <w:szCs w:val="22"/>
        </w:rPr>
      </w:pPr>
      <w:r w:rsidRPr="00FB0F08">
        <w:rPr>
          <w:rFonts w:asciiTheme="minorHAnsi" w:hAnsiTheme="minorHAnsi" w:cstheme="minorHAnsi"/>
          <w:sz w:val="22"/>
          <w:szCs w:val="22"/>
        </w:rPr>
        <w:t xml:space="preserve"> Podstawowy przedmiot działalności jednostki</w:t>
      </w:r>
    </w:p>
    <w:p w:rsidR="007F3B8F" w:rsidRDefault="00223FA1" w:rsidP="007F3B8F">
      <w:pPr>
        <w:widowControl w:val="0"/>
        <w:adjustRightInd w:val="0"/>
        <w:ind w:left="907"/>
        <w:textAlignment w:val="baseline"/>
        <w:rPr>
          <w:rFonts w:eastAsia="Times New Roman" w:cstheme="minorHAnsi"/>
          <w:color w:val="000000"/>
        </w:rPr>
      </w:pPr>
      <w:r w:rsidRPr="007F3B8F">
        <w:rPr>
          <w:rFonts w:eastAsia="Times New Roman" w:cstheme="minorHAnsi"/>
          <w:snapToGrid w:val="0"/>
          <w:color w:val="000000"/>
        </w:rPr>
        <w:t>Do zakresu działania Miasta należą wszystkie sprawy publiczne o znaczeniu lokalnym, niezastrzeżone ustawami na rzecz innych podmiotów. Miasto</w:t>
      </w:r>
      <w:r w:rsidRPr="0021485C">
        <w:rPr>
          <w:rFonts w:eastAsia="Times New Roman" w:cstheme="minorHAnsi"/>
          <w:color w:val="000000"/>
        </w:rPr>
        <w:t xml:space="preserve"> wykonuje zadania publiczne we własnym imieniu i na własną odpowiedzialność, poprzez swoje organy i poprzez organy dzielnic. Podział zadań na zadania wykonywane przez organy Miasta i na zadania wykonywane przez organy dzielnic oraz relacje między organami Miasta a organami dzielnic regulują ustawy, Statut oraz inne uchwały Rady m.st. Warszawy, w tym uchwała Rady m.st. Warszawy nr XXXI/786/2016</w:t>
      </w:r>
      <w:r w:rsidRPr="0021485C">
        <w:rPr>
          <w:rFonts w:eastAsia="Times New Roman" w:cstheme="minorHAnsi"/>
          <w:color w:val="646464"/>
        </w:rPr>
        <w:t xml:space="preserve"> </w:t>
      </w:r>
      <w:r w:rsidRPr="0021485C">
        <w:rPr>
          <w:rFonts w:eastAsia="Times New Roman" w:cstheme="minorHAnsi"/>
          <w:color w:val="000000"/>
        </w:rPr>
        <w:t>z dnia 7 lipca 2016 r. w sprawie przekazania dzielnicom m.st. Warszawy do wykonywania niektórych zadań i kompetencji m.st. Warszawy.</w:t>
      </w:r>
    </w:p>
    <w:p w:rsidR="00223FA1" w:rsidRPr="007F3B8F" w:rsidRDefault="00223FA1" w:rsidP="007F3B8F">
      <w:pPr>
        <w:widowControl w:val="0"/>
        <w:adjustRightInd w:val="0"/>
        <w:ind w:left="907"/>
        <w:textAlignment w:val="baseline"/>
        <w:rPr>
          <w:rFonts w:eastAsia="Times New Roman" w:cstheme="minorHAnsi"/>
          <w:color w:val="000000"/>
        </w:rPr>
      </w:pPr>
      <w:r w:rsidRPr="0021485C">
        <w:rPr>
          <w:rFonts w:eastAsia="Times New Roman" w:cstheme="minorHAnsi"/>
          <w:snapToGrid w:val="0"/>
          <w:color w:val="000000"/>
        </w:rPr>
        <w:t xml:space="preserve">Miasto jest właścicielem lub współwłaścicielem bądź organem założycielskim następujących osób prawnych, nie ujętych </w:t>
      </w:r>
      <w:r w:rsidR="0021485C">
        <w:rPr>
          <w:rFonts w:eastAsia="Times New Roman" w:cstheme="minorHAnsi"/>
          <w:snapToGrid w:val="0"/>
          <w:color w:val="000000"/>
        </w:rPr>
        <w:t xml:space="preserve">w tym sprawozdaniu finansowym: </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560" w:hanging="567"/>
        <w:jc w:val="both"/>
        <w:textAlignment w:val="baseline"/>
        <w:rPr>
          <w:rFonts w:eastAsia="Times New Roman" w:cstheme="minorHAnsi"/>
        </w:rPr>
      </w:pPr>
      <w:r w:rsidRPr="0021485C">
        <w:rPr>
          <w:rFonts w:eastAsia="Times New Roman" w:cstheme="minorHAnsi"/>
        </w:rPr>
        <w:t>samodzielnych publicznych zakładów opieki zdrowotnej m.st. Warszawy,</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560" w:hanging="567"/>
        <w:jc w:val="both"/>
        <w:textAlignment w:val="baseline"/>
        <w:rPr>
          <w:rFonts w:eastAsia="Times New Roman" w:cstheme="minorHAnsi"/>
        </w:rPr>
      </w:pPr>
      <w:r w:rsidRPr="0021485C">
        <w:rPr>
          <w:rFonts w:eastAsia="Times New Roman" w:cstheme="minorHAnsi"/>
        </w:rPr>
        <w:t>samorządowych instytucji kultury m.st. Warszawy,</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560" w:hanging="567"/>
        <w:jc w:val="both"/>
        <w:textAlignment w:val="baseline"/>
        <w:rPr>
          <w:rFonts w:eastAsia="Times New Roman" w:cstheme="minorHAnsi"/>
        </w:rPr>
      </w:pPr>
      <w:r w:rsidRPr="0021485C">
        <w:rPr>
          <w:rFonts w:eastAsia="Times New Roman" w:cstheme="minorHAnsi"/>
        </w:rPr>
        <w:t>jednoosobowych spółek m.st. Warszawy,</w:t>
      </w:r>
    </w:p>
    <w:p w:rsidR="00223FA1" w:rsidRPr="007F3B8F" w:rsidRDefault="00223FA1" w:rsidP="00863983">
      <w:pPr>
        <w:widowControl w:val="0"/>
        <w:numPr>
          <w:ilvl w:val="0"/>
          <w:numId w:val="6"/>
        </w:numPr>
        <w:tabs>
          <w:tab w:val="left" w:pos="1418"/>
        </w:tabs>
        <w:autoSpaceDE w:val="0"/>
        <w:autoSpaceDN w:val="0"/>
        <w:adjustRightInd w:val="0"/>
        <w:spacing w:after="0" w:line="240" w:lineRule="auto"/>
        <w:ind w:left="1560" w:hanging="567"/>
        <w:jc w:val="both"/>
        <w:textAlignment w:val="baseline"/>
        <w:rPr>
          <w:rFonts w:eastAsia="Times New Roman" w:cstheme="minorHAnsi"/>
        </w:rPr>
      </w:pPr>
      <w:r w:rsidRPr="0021485C">
        <w:rPr>
          <w:rFonts w:eastAsia="Times New Roman" w:cstheme="minorHAnsi"/>
        </w:rPr>
        <w:t>spółek z udziałem</w:t>
      </w:r>
      <w:r w:rsidRPr="007F3B8F">
        <w:rPr>
          <w:rFonts w:eastAsia="Times New Roman" w:cstheme="minorHAnsi"/>
        </w:rPr>
        <w:t xml:space="preserve"> m.st. Warszawy,</w:t>
      </w:r>
    </w:p>
    <w:p w:rsidR="00223FA1" w:rsidRPr="006974E1" w:rsidRDefault="00223FA1" w:rsidP="006974E1">
      <w:pPr>
        <w:tabs>
          <w:tab w:val="left" w:pos="1560"/>
        </w:tabs>
        <w:autoSpaceDE w:val="0"/>
        <w:autoSpaceDN w:val="0"/>
        <w:spacing w:after="0" w:line="240" w:lineRule="auto"/>
        <w:ind w:left="1560"/>
        <w:rPr>
          <w:rFonts w:ascii="Times New Roman" w:eastAsia="Times New Roman" w:hAnsi="Times New Roman" w:cs="Times New Roman"/>
          <w:sz w:val="12"/>
          <w:szCs w:val="12"/>
        </w:rPr>
      </w:pPr>
    </w:p>
    <w:p w:rsidR="00223FA1" w:rsidRPr="00102720" w:rsidRDefault="00223FA1" w:rsidP="007F3B8F">
      <w:pPr>
        <w:keepLines/>
        <w:spacing w:before="0" w:after="0"/>
        <w:ind w:left="907"/>
        <w:rPr>
          <w:rFonts w:eastAsia="Times New Roman" w:cstheme="minorHAnsi"/>
          <w:color w:val="000000"/>
        </w:rPr>
      </w:pPr>
      <w:r w:rsidRPr="0021485C">
        <w:rPr>
          <w:rFonts w:eastAsia="Times New Roman" w:cstheme="minorHAnsi"/>
          <w:color w:val="000000"/>
        </w:rPr>
        <w:t xml:space="preserve">W ramach zadań publicznych wyróżnia się zadania własne oraz zadania zlecone przez administrację rządową. Zadania własne są realizowane przez gminę we własnym imieniu i na własną odpowiedzialność (ustawa o samorządzie gminnym, Dz. U. </w:t>
      </w:r>
      <w:r w:rsidR="00454138" w:rsidRPr="0021485C">
        <w:rPr>
          <w:rFonts w:eastAsia="Times New Roman" w:cstheme="minorHAnsi"/>
          <w:color w:val="000000"/>
        </w:rPr>
        <w:t>z 2024 r. poz. 609</w:t>
      </w:r>
      <w:r w:rsidRPr="0021485C">
        <w:rPr>
          <w:rFonts w:eastAsia="Times New Roman" w:cstheme="minorHAnsi"/>
          <w:color w:val="000000"/>
        </w:rPr>
        <w:t>) i obejmują sprawy dotyczące zaspokajania potrzeb zbiorowych wspólnoty:</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417" w:hanging="425"/>
        <w:textAlignment w:val="baseline"/>
        <w:rPr>
          <w:rFonts w:eastAsia="Times New Roman" w:cstheme="minorHAnsi"/>
        </w:rPr>
      </w:pPr>
      <w:r w:rsidRPr="0021485C">
        <w:rPr>
          <w:rFonts w:eastAsia="Times New Roman" w:cstheme="minorHAnsi"/>
        </w:rPr>
        <w:t>ładu przestrzennego, gospodarki nieruchomościami, ochrony środowiska i przyrody oraz gospodarki wodnej,</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21485C">
        <w:rPr>
          <w:rFonts w:eastAsia="Times New Roman" w:cstheme="minorHAnsi"/>
        </w:rPr>
        <w:t>dróg, ulic, mostów, placów oraz organizacji ruchu drogowego,</w:t>
      </w:r>
    </w:p>
    <w:p w:rsidR="00223FA1" w:rsidRPr="0021485C" w:rsidRDefault="00223FA1" w:rsidP="00863983">
      <w:pPr>
        <w:widowControl w:val="0"/>
        <w:numPr>
          <w:ilvl w:val="0"/>
          <w:numId w:val="6"/>
        </w:numPr>
        <w:tabs>
          <w:tab w:val="left" w:pos="1418"/>
        </w:tabs>
        <w:autoSpaceDE w:val="0"/>
        <w:autoSpaceDN w:val="0"/>
        <w:adjustRightInd w:val="0"/>
        <w:spacing w:after="0"/>
        <w:ind w:left="1417" w:hanging="425"/>
        <w:textAlignment w:val="baseline"/>
        <w:rPr>
          <w:rFonts w:eastAsia="Times New Roman" w:cstheme="minorHAnsi"/>
        </w:rPr>
      </w:pPr>
      <w:r w:rsidRPr="0021485C">
        <w:rPr>
          <w:rFonts w:eastAsia="Times New Roman" w:cstheme="minorHAnsi"/>
        </w:rPr>
        <w:t>wodociągów i zaopatrzenia w wodę, kanalizacji, usuwania i oczyszczania ścieków komunalnych, utrzymania czystości i porządku oraz urządzeń sanitarnych, wysypisk i unieszkodliwiania odpadów komunalnych, zaopatrzenia w energię elektryczną i cieplną oraz gaz,</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21485C">
        <w:rPr>
          <w:rFonts w:eastAsia="Times New Roman" w:cstheme="minorHAnsi"/>
        </w:rPr>
        <w:t>lokalnego transportu zbiorowego,</w:t>
      </w:r>
    </w:p>
    <w:p w:rsidR="00223FA1" w:rsidRPr="006974E1"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ascii="Times New Roman" w:eastAsia="Times New Roman" w:hAnsi="Times New Roman" w:cs="Times New Roman"/>
          <w:sz w:val="20"/>
          <w:szCs w:val="20"/>
        </w:rPr>
      </w:pPr>
      <w:r w:rsidRPr="0021485C">
        <w:rPr>
          <w:rFonts w:eastAsia="Times New Roman" w:cstheme="minorHAnsi"/>
        </w:rPr>
        <w:t>ochrony</w:t>
      </w:r>
      <w:r w:rsidRPr="006974E1">
        <w:rPr>
          <w:rFonts w:ascii="Times New Roman" w:eastAsia="Times New Roman" w:hAnsi="Times New Roman" w:cs="Times New Roman"/>
          <w:sz w:val="20"/>
          <w:szCs w:val="20"/>
        </w:rPr>
        <w:t xml:space="preserve"> zdrowia,</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21485C">
        <w:rPr>
          <w:rFonts w:eastAsia="Times New Roman" w:cstheme="minorHAnsi"/>
        </w:rPr>
        <w:t>pomocy społecznej, w tym ośrodków i zakładów opiekuńczych,</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21485C">
        <w:rPr>
          <w:rFonts w:eastAsia="Times New Roman" w:cstheme="minorHAnsi"/>
        </w:rPr>
        <w:t>budownictwa mieszkaniowego,</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21485C">
        <w:rPr>
          <w:rFonts w:eastAsia="Times New Roman" w:cstheme="minorHAnsi"/>
        </w:rPr>
        <w:t>edukacji publicznej,</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21485C">
        <w:rPr>
          <w:rFonts w:eastAsia="Times New Roman" w:cstheme="minorHAnsi"/>
        </w:rPr>
        <w:t>kultury, w tym bibliotek i innych placówek upowszechniania kultury,</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21485C">
        <w:rPr>
          <w:rFonts w:eastAsia="Times New Roman" w:cstheme="minorHAnsi"/>
        </w:rPr>
        <w:t>kultury fizycznej i turystyki, w tym terenów rekreacyjnych i urządzeń sportowych,</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21485C">
        <w:rPr>
          <w:rFonts w:eastAsia="Times New Roman" w:cstheme="minorHAnsi"/>
        </w:rPr>
        <w:t>targowisk i hal targowych,</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21485C">
        <w:rPr>
          <w:rFonts w:eastAsia="Times New Roman" w:cstheme="minorHAnsi"/>
        </w:rPr>
        <w:t>zieleni i zadrzewień,</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21485C">
        <w:rPr>
          <w:rFonts w:eastAsia="Times New Roman" w:cstheme="minorHAnsi"/>
        </w:rPr>
        <w:t>cmentarzy,</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21485C">
        <w:rPr>
          <w:rFonts w:eastAsia="Times New Roman" w:cstheme="minorHAnsi"/>
        </w:rPr>
        <w:t>porządku publicznego i bezpieczeństwa obywateli oraz ochrony przeciwpożarowej i przeciwpowodziowej,</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21485C">
        <w:rPr>
          <w:rFonts w:eastAsia="Times New Roman" w:cstheme="minorHAnsi"/>
        </w:rPr>
        <w:t>utrzymania obiektów i urządzeń użyteczności publicznej oraz obiektów administracyjnych,</w:t>
      </w:r>
    </w:p>
    <w:p w:rsidR="00223FA1" w:rsidRPr="0021485C"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21485C">
        <w:rPr>
          <w:rFonts w:eastAsia="Times New Roman" w:cstheme="minorHAnsi"/>
        </w:rPr>
        <w:t>polityki prorodzinnej, w tym zapewnienia kobietom w ciąży opieki socjalnej, medycznej i prawnej,</w:t>
      </w:r>
    </w:p>
    <w:p w:rsidR="00223FA1" w:rsidRPr="00102720"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102720">
        <w:rPr>
          <w:rFonts w:eastAsia="Times New Roman" w:cstheme="minorHAnsi"/>
        </w:rPr>
        <w:t>wspierania i upowszechniania idei samorządowej,</w:t>
      </w:r>
    </w:p>
    <w:p w:rsidR="00223FA1" w:rsidRPr="00102720"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102720">
        <w:rPr>
          <w:rFonts w:eastAsia="Times New Roman" w:cstheme="minorHAnsi"/>
        </w:rPr>
        <w:t>promocji,</w:t>
      </w:r>
    </w:p>
    <w:p w:rsidR="00223FA1" w:rsidRPr="00102720"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102720">
        <w:rPr>
          <w:rFonts w:eastAsia="Times New Roman" w:cstheme="minorHAnsi"/>
        </w:rPr>
        <w:t>współpracy z organizacjami pozarządowymi,</w:t>
      </w:r>
    </w:p>
    <w:p w:rsidR="00223FA1" w:rsidRPr="00102720" w:rsidRDefault="00223FA1" w:rsidP="00863983">
      <w:pPr>
        <w:widowControl w:val="0"/>
        <w:numPr>
          <w:ilvl w:val="0"/>
          <w:numId w:val="6"/>
        </w:numPr>
        <w:tabs>
          <w:tab w:val="left" w:pos="1418"/>
        </w:tabs>
        <w:autoSpaceDE w:val="0"/>
        <w:autoSpaceDN w:val="0"/>
        <w:adjustRightInd w:val="0"/>
        <w:spacing w:after="0" w:line="240" w:lineRule="auto"/>
        <w:ind w:left="1418" w:hanging="425"/>
        <w:textAlignment w:val="baseline"/>
        <w:rPr>
          <w:rFonts w:eastAsia="Times New Roman" w:cstheme="minorHAnsi"/>
        </w:rPr>
      </w:pPr>
      <w:r w:rsidRPr="00102720">
        <w:rPr>
          <w:rFonts w:eastAsia="Times New Roman" w:cstheme="minorHAnsi"/>
        </w:rPr>
        <w:t>współpracy ze społecznościami lokalnymi i regionalnymi innych państw.</w:t>
      </w:r>
    </w:p>
    <w:p w:rsidR="00223FA1" w:rsidRDefault="00223FA1" w:rsidP="007F3B8F">
      <w:pPr>
        <w:ind w:left="907"/>
        <w:rPr>
          <w:rFonts w:eastAsia="Times New Roman" w:cstheme="minorHAnsi"/>
        </w:rPr>
      </w:pPr>
      <w:r w:rsidRPr="00102720">
        <w:rPr>
          <w:rFonts w:eastAsia="Times New Roman" w:cstheme="minorHAnsi"/>
        </w:rPr>
        <w:t xml:space="preserve">Ponadto Miasto wykonuje zadania zlecone z zakresu administracji rządowej. Do zadań Miasta należy również zapewnienie wykonywania określonych w ustawach zadań i kompetencji kierowników powiatowych służb, inspekcji i straży. </w:t>
      </w:r>
    </w:p>
    <w:p w:rsidR="007F3B8F" w:rsidRPr="007F3B8F" w:rsidRDefault="007F3B8F" w:rsidP="00863983">
      <w:pPr>
        <w:pStyle w:val="Nagwek3"/>
        <w:keepNext w:val="0"/>
        <w:numPr>
          <w:ilvl w:val="0"/>
          <w:numId w:val="26"/>
        </w:numPr>
        <w:tabs>
          <w:tab w:val="clear" w:pos="709"/>
          <w:tab w:val="num" w:pos="360"/>
        </w:tabs>
        <w:spacing w:before="240" w:after="160"/>
        <w:ind w:left="754" w:hanging="357"/>
        <w:rPr>
          <w:rFonts w:asciiTheme="minorHAnsi" w:hAnsiTheme="minorHAnsi" w:cstheme="minorHAnsi"/>
          <w:sz w:val="22"/>
          <w:szCs w:val="22"/>
        </w:rPr>
      </w:pPr>
      <w:r w:rsidRPr="007F3B8F">
        <w:rPr>
          <w:rFonts w:asciiTheme="minorHAnsi" w:hAnsiTheme="minorHAnsi" w:cstheme="minorHAnsi"/>
          <w:sz w:val="22"/>
          <w:szCs w:val="22"/>
        </w:rPr>
        <w:t>Okres objęty sprawozdaniem finansowym</w:t>
      </w:r>
    </w:p>
    <w:p w:rsidR="00223FA1" w:rsidRPr="007F3B8F" w:rsidRDefault="00223FA1" w:rsidP="007F3B8F">
      <w:pPr>
        <w:keepLines/>
        <w:spacing w:after="0" w:line="240" w:lineRule="auto"/>
        <w:ind w:left="426" w:hanging="23"/>
      </w:pPr>
      <w:r w:rsidRPr="007F3B8F">
        <w:t>Sprawozdanie finansowe Miasta obejmuje rok obro</w:t>
      </w:r>
      <w:r w:rsidR="00BD55F3" w:rsidRPr="007F3B8F">
        <w:t xml:space="preserve">towy trwający od 1 </w:t>
      </w:r>
      <w:r w:rsidR="00697D82" w:rsidRPr="007F3B8F">
        <w:t>stycznia 2023</w:t>
      </w:r>
      <w:r w:rsidR="00BD55F3" w:rsidRPr="007F3B8F">
        <w:t xml:space="preserve"> r. do 31 </w:t>
      </w:r>
      <w:r w:rsidR="00697D82" w:rsidRPr="007F3B8F">
        <w:t>grudnia 2023</w:t>
      </w:r>
      <w:r w:rsidRPr="007F3B8F">
        <w:t> r.</w:t>
      </w:r>
    </w:p>
    <w:p w:rsidR="00223FA1" w:rsidRPr="007F3B8F" w:rsidRDefault="00223FA1" w:rsidP="007F3B8F">
      <w:pPr>
        <w:keepLines/>
        <w:spacing w:after="0" w:line="240" w:lineRule="auto"/>
        <w:ind w:left="426" w:hanging="23"/>
      </w:pPr>
      <w:r w:rsidRPr="007F3B8F">
        <w:t>Dane w bilansie z wykonania budżetu oraz łącznym bilansie prezento</w:t>
      </w:r>
      <w:r w:rsidR="00BD55F3" w:rsidRPr="007F3B8F">
        <w:t xml:space="preserve">wane są na dzień 1 </w:t>
      </w:r>
      <w:r w:rsidR="00697D82" w:rsidRPr="007F3B8F">
        <w:t>stycznia 2023</w:t>
      </w:r>
      <w:r w:rsidR="00BD55F3" w:rsidRPr="007F3B8F">
        <w:t xml:space="preserve"> r. i 31 grudnia 202</w:t>
      </w:r>
      <w:r w:rsidR="00697D82" w:rsidRPr="007F3B8F">
        <w:t>3</w:t>
      </w:r>
      <w:r w:rsidRPr="007F3B8F">
        <w:t xml:space="preserve"> r.  </w:t>
      </w:r>
    </w:p>
    <w:p w:rsidR="00223FA1" w:rsidRPr="007F3B8F" w:rsidRDefault="00223FA1" w:rsidP="007F3B8F">
      <w:pPr>
        <w:keepLines/>
        <w:spacing w:after="0" w:line="240" w:lineRule="auto"/>
        <w:ind w:left="426" w:hanging="23"/>
      </w:pPr>
      <w:r w:rsidRPr="007F3B8F">
        <w:t>Dane w łącznym rachunku zysków i strat oraz w łącznym zestawieniu zmian w funduszu prezen</w:t>
      </w:r>
      <w:r w:rsidR="00BD55F3" w:rsidRPr="007F3B8F">
        <w:t xml:space="preserve">towane są za okres </w:t>
      </w:r>
      <w:r w:rsidR="00142099" w:rsidRPr="007F3B8F">
        <w:t>obrotowy 202</w:t>
      </w:r>
      <w:r w:rsidR="00697D82" w:rsidRPr="007F3B8F">
        <w:t>2 r. i 2023</w:t>
      </w:r>
      <w:r w:rsidRPr="007F3B8F">
        <w:t xml:space="preserve"> r.</w:t>
      </w:r>
    </w:p>
    <w:p w:rsidR="00223FA1" w:rsidRPr="007F3B8F" w:rsidRDefault="00223FA1" w:rsidP="00863983">
      <w:pPr>
        <w:pStyle w:val="Nagwek3"/>
        <w:keepNext w:val="0"/>
        <w:numPr>
          <w:ilvl w:val="0"/>
          <w:numId w:val="26"/>
        </w:numPr>
        <w:tabs>
          <w:tab w:val="clear" w:pos="709"/>
          <w:tab w:val="num" w:pos="360"/>
        </w:tabs>
        <w:spacing w:before="240" w:after="160"/>
        <w:ind w:left="754" w:hanging="357"/>
        <w:rPr>
          <w:rFonts w:asciiTheme="minorHAnsi" w:hAnsiTheme="minorHAnsi" w:cstheme="minorHAnsi"/>
          <w:sz w:val="22"/>
          <w:szCs w:val="22"/>
        </w:rPr>
      </w:pPr>
      <w:r w:rsidRPr="007F3B8F">
        <w:rPr>
          <w:rFonts w:asciiTheme="minorHAnsi" w:hAnsiTheme="minorHAnsi" w:cstheme="minorHAnsi"/>
          <w:sz w:val="22"/>
          <w:szCs w:val="22"/>
        </w:rPr>
        <w:t xml:space="preserve">Dane łączne objęte sprawozdaniem finansowym </w:t>
      </w:r>
    </w:p>
    <w:p w:rsidR="00223FA1" w:rsidRPr="007F3B8F" w:rsidRDefault="00223FA1" w:rsidP="007F3B8F">
      <w:pPr>
        <w:keepLines/>
        <w:spacing w:after="0"/>
        <w:ind w:left="426" w:hanging="23"/>
      </w:pPr>
      <w:r w:rsidRPr="007F3B8F">
        <w:t>Sprawozdanie finansowe Miasta zawiera dane łączne obejmujące dane 9</w:t>
      </w:r>
      <w:r w:rsidR="00297A3D" w:rsidRPr="007F3B8F">
        <w:t>90</w:t>
      </w:r>
      <w:r w:rsidRPr="007F3B8F">
        <w:t xml:space="preserve"> jednostek sporządzających samodzielne sprawozdani</w:t>
      </w:r>
      <w:r w:rsidR="00D07BE8" w:rsidRPr="007F3B8F">
        <w:t>a finansowe, do których należą 963 jednostki budżetowe, 18 jednostek pomocniczych</w:t>
      </w:r>
      <w:r w:rsidRPr="007F3B8F">
        <w:t xml:space="preserve"> i </w:t>
      </w:r>
      <w:r w:rsidR="008E1019" w:rsidRPr="007F3B8F">
        <w:t>9</w:t>
      </w:r>
      <w:r w:rsidRPr="007F3B8F">
        <w:t xml:space="preserve"> samorządowych zakładów budżetowych (zwanych dalej „jednostkami"), do których zastosowano wyłączenia wzajemnych rozliczeń między jednostkami</w:t>
      </w:r>
      <w:r w:rsidR="007F3B8F" w:rsidRPr="007F3B8F">
        <w:t>.</w:t>
      </w:r>
    </w:p>
    <w:p w:rsidR="007F3B8F" w:rsidRDefault="00223FA1" w:rsidP="00863983">
      <w:pPr>
        <w:pStyle w:val="Nagwek3"/>
        <w:keepNext w:val="0"/>
        <w:numPr>
          <w:ilvl w:val="0"/>
          <w:numId w:val="26"/>
        </w:numPr>
        <w:tabs>
          <w:tab w:val="clear" w:pos="709"/>
          <w:tab w:val="num" w:pos="360"/>
        </w:tabs>
        <w:spacing w:before="240" w:after="160"/>
        <w:ind w:left="754" w:hanging="357"/>
        <w:rPr>
          <w:rFonts w:asciiTheme="minorHAnsi" w:hAnsiTheme="minorHAnsi" w:cstheme="minorHAnsi"/>
          <w:sz w:val="22"/>
          <w:szCs w:val="22"/>
        </w:rPr>
      </w:pPr>
      <w:r w:rsidRPr="007F3B8F">
        <w:rPr>
          <w:rFonts w:asciiTheme="minorHAnsi" w:hAnsiTheme="minorHAnsi" w:cstheme="minorHAnsi"/>
          <w:sz w:val="22"/>
          <w:szCs w:val="22"/>
        </w:rPr>
        <w:t xml:space="preserve">Przyjęte zasady (polityki) rachunkowości, w tym metody wyceny aktywów i pasywów </w:t>
      </w:r>
    </w:p>
    <w:p w:rsidR="007F3B8F" w:rsidRPr="00C56D2B" w:rsidRDefault="007F3B8F" w:rsidP="00863983">
      <w:pPr>
        <w:keepNext/>
        <w:keepLines/>
        <w:widowControl w:val="0"/>
        <w:numPr>
          <w:ilvl w:val="0"/>
          <w:numId w:val="27"/>
        </w:numPr>
        <w:tabs>
          <w:tab w:val="left" w:pos="709"/>
          <w:tab w:val="left" w:pos="1134"/>
        </w:tabs>
        <w:adjustRightInd w:val="0"/>
        <w:spacing w:after="0" w:line="240" w:lineRule="auto"/>
        <w:textAlignment w:val="baseline"/>
        <w:outlineLvl w:val="2"/>
        <w:rPr>
          <w:rFonts w:eastAsia="Times New Roman" w:cstheme="minorHAnsi"/>
          <w:b/>
          <w:color w:val="000000"/>
          <w:lang w:val="x-none"/>
        </w:rPr>
      </w:pPr>
      <w:r w:rsidRPr="00C56D2B">
        <w:rPr>
          <w:rFonts w:eastAsia="Times New Roman" w:cstheme="minorHAnsi"/>
          <w:b/>
          <w:color w:val="000000"/>
          <w:lang w:val="x-none"/>
        </w:rPr>
        <w:t>Wartości niematerialne i prawne</w:t>
      </w:r>
    </w:p>
    <w:p w:rsidR="007F3B8F" w:rsidRPr="006A3AA8" w:rsidRDefault="007F3B8F" w:rsidP="007F3B8F">
      <w:pPr>
        <w:ind w:left="539"/>
      </w:pPr>
      <w:r w:rsidRPr="006A3AA8">
        <w:t xml:space="preserve">Wartości niematerialne i prawne są wyceniane według cen nabycia lub kosztu wytworzenia pomniejszonych o odpisy umorzeniowe i odpisy z tytułu trwałej utraty wartości. </w:t>
      </w:r>
    </w:p>
    <w:p w:rsidR="00223FA1" w:rsidRDefault="00FF209E" w:rsidP="00FF209E">
      <w:pPr>
        <w:keepNext/>
        <w:keepLines/>
        <w:tabs>
          <w:tab w:val="left" w:pos="709"/>
        </w:tabs>
        <w:spacing w:after="0"/>
        <w:ind w:left="567"/>
        <w:outlineLvl w:val="2"/>
      </w:pPr>
      <w:r>
        <w:t>W</w:t>
      </w:r>
      <w:r w:rsidR="00223FA1" w:rsidRPr="00FF209E">
        <w:t>artości niematerialne i prawne o wartości do 10.000 zł i okresie używania dłuższym niż 1 rok  podlegają umorzeniu w pełnej wartości w miesiącu wydania do używania. W</w:t>
      </w:r>
      <w:r>
        <w:t>artości niematerialne i prawne,</w:t>
      </w:r>
      <w:r w:rsidR="00223FA1" w:rsidRPr="00FF209E">
        <w:t xml:space="preserve"> o wartości jednostkowej powyżej 10.000 zł i okresie używania dłuższym niż rok podlegają umorzeniu nie rzadziej niż raz w roku, według następujących stawek umorzeniowych:</w:t>
      </w:r>
    </w:p>
    <w:p w:rsidR="00FF209E" w:rsidRPr="006A3AA8" w:rsidRDefault="00FF209E" w:rsidP="00863983">
      <w:pPr>
        <w:widowControl w:val="0"/>
        <w:numPr>
          <w:ilvl w:val="0"/>
          <w:numId w:val="10"/>
        </w:numPr>
        <w:tabs>
          <w:tab w:val="left" w:pos="993"/>
        </w:tabs>
        <w:spacing w:after="0" w:line="240" w:lineRule="auto"/>
        <w:ind w:left="993" w:hanging="426"/>
        <w:rPr>
          <w:rFonts w:eastAsia="Times New Roman" w:cstheme="minorHAnsi"/>
          <w:lang w:val="x-none" w:eastAsia="x-none"/>
        </w:rPr>
      </w:pPr>
      <w:r w:rsidRPr="006A3AA8">
        <w:rPr>
          <w:rFonts w:eastAsia="Times New Roman" w:cstheme="minorHAnsi"/>
          <w:lang w:val="x-none" w:eastAsia="x-none"/>
        </w:rPr>
        <w:t>20% dla wartości niematerialnych i prawnych, których jednostkowa wartość początkowa jest równa bądź większa 100.000,00 zł nabytych na czas:</w:t>
      </w:r>
    </w:p>
    <w:p w:rsidR="00FF209E" w:rsidRPr="006A3AA8" w:rsidRDefault="00FF209E" w:rsidP="00863983">
      <w:pPr>
        <w:widowControl w:val="0"/>
        <w:numPr>
          <w:ilvl w:val="1"/>
          <w:numId w:val="8"/>
        </w:numPr>
        <w:tabs>
          <w:tab w:val="left" w:pos="814"/>
        </w:tabs>
        <w:spacing w:after="0" w:line="240" w:lineRule="auto"/>
        <w:ind w:hanging="1247"/>
        <w:rPr>
          <w:rFonts w:eastAsia="Times New Roman" w:cstheme="minorHAnsi"/>
          <w:lang w:val="x-none" w:eastAsia="x-none"/>
        </w:rPr>
      </w:pPr>
      <w:r w:rsidRPr="006A3AA8">
        <w:rPr>
          <w:rFonts w:eastAsia="Times New Roman" w:cstheme="minorHAnsi"/>
          <w:lang w:val="x-none" w:eastAsia="x-none"/>
        </w:rPr>
        <w:t>nieokreślony,</w:t>
      </w:r>
    </w:p>
    <w:p w:rsidR="00FF209E" w:rsidRPr="006A3AA8" w:rsidRDefault="00FF209E" w:rsidP="00863983">
      <w:pPr>
        <w:widowControl w:val="0"/>
        <w:numPr>
          <w:ilvl w:val="1"/>
          <w:numId w:val="8"/>
        </w:numPr>
        <w:tabs>
          <w:tab w:val="left" w:pos="814"/>
        </w:tabs>
        <w:spacing w:after="0" w:line="240" w:lineRule="auto"/>
        <w:ind w:hanging="1247"/>
        <w:rPr>
          <w:rFonts w:eastAsia="Times New Roman" w:cstheme="minorHAnsi"/>
          <w:lang w:val="x-none" w:eastAsia="x-none"/>
        </w:rPr>
      </w:pPr>
      <w:r w:rsidRPr="006A3AA8">
        <w:rPr>
          <w:rFonts w:eastAsia="Times New Roman" w:cstheme="minorHAnsi"/>
          <w:lang w:val="x-none" w:eastAsia="x-none"/>
        </w:rPr>
        <w:t>określony: powyżej lub równy 5 lat,</w:t>
      </w:r>
    </w:p>
    <w:p w:rsidR="00FF209E" w:rsidRPr="006A3AA8" w:rsidRDefault="00FF209E" w:rsidP="00863983">
      <w:pPr>
        <w:widowControl w:val="0"/>
        <w:numPr>
          <w:ilvl w:val="0"/>
          <w:numId w:val="10"/>
        </w:numPr>
        <w:tabs>
          <w:tab w:val="left" w:pos="993"/>
        </w:tabs>
        <w:spacing w:after="0"/>
        <w:ind w:left="992" w:hanging="425"/>
        <w:rPr>
          <w:rFonts w:eastAsia="Times New Roman" w:cstheme="minorHAnsi"/>
          <w:lang w:val="x-none" w:eastAsia="x-none"/>
        </w:rPr>
      </w:pPr>
      <w:r w:rsidRPr="006A3AA8">
        <w:rPr>
          <w:rFonts w:eastAsia="Times New Roman" w:cstheme="minorHAnsi"/>
          <w:lang w:val="x-none" w:eastAsia="x-none"/>
        </w:rPr>
        <w:t xml:space="preserve">50% dla wartości niematerialnych i prawnych, których jednostkowa wartość początkowa zawiera się w przedziale kwotowym powyżej </w:t>
      </w:r>
      <w:r w:rsidRPr="006A3AA8">
        <w:rPr>
          <w:rFonts w:eastAsia="Times New Roman" w:cstheme="minorHAnsi"/>
          <w:lang w:eastAsia="x-none"/>
        </w:rPr>
        <w:t>10</w:t>
      </w:r>
      <w:r w:rsidRPr="006A3AA8">
        <w:rPr>
          <w:rFonts w:eastAsia="Times New Roman" w:cstheme="minorHAnsi"/>
          <w:lang w:val="x-none" w:eastAsia="x-none"/>
        </w:rPr>
        <w:t>.</w:t>
      </w:r>
      <w:r w:rsidRPr="006A3AA8">
        <w:rPr>
          <w:rFonts w:eastAsia="Times New Roman" w:cstheme="minorHAnsi"/>
          <w:lang w:eastAsia="x-none"/>
        </w:rPr>
        <w:t>0</w:t>
      </w:r>
      <w:r>
        <w:rPr>
          <w:rFonts w:eastAsia="Times New Roman" w:cstheme="minorHAnsi"/>
          <w:lang w:val="x-none" w:eastAsia="x-none"/>
        </w:rPr>
        <w:t>00,00 zł i</w:t>
      </w:r>
      <w:r>
        <w:rPr>
          <w:rFonts w:eastAsia="Times New Roman" w:cstheme="minorHAnsi"/>
          <w:lang w:eastAsia="x-none"/>
        </w:rPr>
        <w:t> </w:t>
      </w:r>
      <w:r w:rsidRPr="006A3AA8">
        <w:rPr>
          <w:rFonts w:eastAsia="Times New Roman" w:cstheme="minorHAnsi"/>
          <w:lang w:val="x-none" w:eastAsia="x-none"/>
        </w:rPr>
        <w:t>nie większym niż 100.000,00 zł nabytych na czas:</w:t>
      </w:r>
    </w:p>
    <w:p w:rsidR="00FF209E" w:rsidRPr="006A3AA8" w:rsidRDefault="00FF209E" w:rsidP="00863983">
      <w:pPr>
        <w:widowControl w:val="0"/>
        <w:numPr>
          <w:ilvl w:val="1"/>
          <w:numId w:val="8"/>
        </w:numPr>
        <w:tabs>
          <w:tab w:val="left" w:pos="814"/>
        </w:tabs>
        <w:spacing w:after="0" w:line="240" w:lineRule="auto"/>
        <w:ind w:hanging="1247"/>
        <w:rPr>
          <w:rFonts w:eastAsia="Times New Roman" w:cstheme="minorHAnsi"/>
          <w:lang w:val="x-none" w:eastAsia="x-none"/>
        </w:rPr>
      </w:pPr>
      <w:r w:rsidRPr="006A3AA8">
        <w:rPr>
          <w:rFonts w:eastAsia="Times New Roman" w:cstheme="minorHAnsi"/>
          <w:lang w:val="x-none" w:eastAsia="x-none"/>
        </w:rPr>
        <w:t>nieokreślony,</w:t>
      </w:r>
    </w:p>
    <w:p w:rsidR="00FF209E" w:rsidRPr="006A3AA8" w:rsidRDefault="00FF209E" w:rsidP="00863983">
      <w:pPr>
        <w:widowControl w:val="0"/>
        <w:numPr>
          <w:ilvl w:val="1"/>
          <w:numId w:val="8"/>
        </w:numPr>
        <w:tabs>
          <w:tab w:val="left" w:pos="814"/>
        </w:tabs>
        <w:spacing w:after="0" w:line="240" w:lineRule="auto"/>
        <w:ind w:hanging="1247"/>
        <w:rPr>
          <w:rFonts w:eastAsia="Times New Roman" w:cstheme="minorHAnsi"/>
          <w:lang w:val="x-none" w:eastAsia="x-none"/>
        </w:rPr>
      </w:pPr>
      <w:r w:rsidRPr="006A3AA8">
        <w:rPr>
          <w:rFonts w:eastAsia="Times New Roman" w:cstheme="minorHAnsi"/>
          <w:lang w:val="x-none" w:eastAsia="x-none"/>
        </w:rPr>
        <w:t>określony: powyżej 1 roku,</w:t>
      </w:r>
    </w:p>
    <w:p w:rsidR="00FF209E" w:rsidRPr="006A3AA8" w:rsidRDefault="00FF209E" w:rsidP="00863983">
      <w:pPr>
        <w:widowControl w:val="0"/>
        <w:numPr>
          <w:ilvl w:val="0"/>
          <w:numId w:val="10"/>
        </w:numPr>
        <w:tabs>
          <w:tab w:val="left" w:pos="993"/>
        </w:tabs>
        <w:spacing w:after="0" w:line="240" w:lineRule="auto"/>
        <w:ind w:left="993" w:hanging="426"/>
        <w:rPr>
          <w:rFonts w:eastAsia="Times New Roman" w:cstheme="minorHAnsi"/>
          <w:lang w:val="x-none" w:eastAsia="x-none"/>
        </w:rPr>
      </w:pPr>
      <w:r w:rsidRPr="006A3AA8">
        <w:rPr>
          <w:rFonts w:eastAsia="Times New Roman" w:cstheme="minorHAnsi"/>
          <w:lang w:val="x-none" w:eastAsia="x-none"/>
        </w:rPr>
        <w:t>50% dla wartości niematerialnych i prawnych, których jednostkowa wartość początkowa jest równa bądź większa 100.000,00 zł nabytych na czas:</w:t>
      </w:r>
    </w:p>
    <w:p w:rsidR="00223FA1" w:rsidRPr="00FF209E" w:rsidRDefault="00FF209E" w:rsidP="00863983">
      <w:pPr>
        <w:widowControl w:val="0"/>
        <w:numPr>
          <w:ilvl w:val="1"/>
          <w:numId w:val="8"/>
        </w:numPr>
        <w:tabs>
          <w:tab w:val="left" w:pos="814"/>
        </w:tabs>
        <w:spacing w:after="0" w:line="240" w:lineRule="auto"/>
        <w:ind w:hanging="1247"/>
        <w:rPr>
          <w:rFonts w:eastAsia="Times New Roman" w:cstheme="minorHAnsi"/>
          <w:lang w:val="x-none" w:eastAsia="x-none"/>
        </w:rPr>
      </w:pPr>
      <w:r w:rsidRPr="006A3AA8">
        <w:rPr>
          <w:rFonts w:eastAsia="Times New Roman" w:cstheme="minorHAnsi"/>
          <w:lang w:val="x-none" w:eastAsia="x-none"/>
        </w:rPr>
        <w:t>określony: powyżej 1 roku i nie dłużej niż 5 lat.</w:t>
      </w:r>
    </w:p>
    <w:p w:rsidR="00223FA1" w:rsidRPr="006974E1" w:rsidRDefault="00223FA1" w:rsidP="00863983">
      <w:pPr>
        <w:keepNext/>
        <w:keepLines/>
        <w:widowControl w:val="0"/>
        <w:numPr>
          <w:ilvl w:val="0"/>
          <w:numId w:val="27"/>
        </w:numPr>
        <w:tabs>
          <w:tab w:val="num" w:pos="360"/>
          <w:tab w:val="left" w:pos="709"/>
          <w:tab w:val="left" w:pos="1134"/>
        </w:tabs>
        <w:adjustRightInd w:val="0"/>
        <w:spacing w:after="0" w:line="240" w:lineRule="auto"/>
        <w:ind w:left="357" w:firstLine="210"/>
        <w:textAlignment w:val="baseline"/>
        <w:outlineLvl w:val="2"/>
        <w:rPr>
          <w:rFonts w:ascii="Times New Roman" w:eastAsia="Times New Roman" w:hAnsi="Times New Roman" w:cs="Times New Roman"/>
          <w:b/>
          <w:color w:val="000000"/>
          <w:sz w:val="20"/>
          <w:szCs w:val="20"/>
          <w:lang w:val="x-none"/>
        </w:rPr>
      </w:pPr>
      <w:r w:rsidRPr="00FF209E">
        <w:rPr>
          <w:rFonts w:eastAsia="Times New Roman" w:cstheme="minorHAnsi"/>
          <w:b/>
          <w:color w:val="000000"/>
          <w:lang w:val="x-none"/>
        </w:rPr>
        <w:t>Środki trwałe</w:t>
      </w:r>
    </w:p>
    <w:p w:rsidR="00223FA1" w:rsidRPr="00FF209E" w:rsidRDefault="00223FA1" w:rsidP="00122348">
      <w:pPr>
        <w:ind w:left="539"/>
      </w:pPr>
      <w:r w:rsidRPr="00FF209E">
        <w:t xml:space="preserve">Środki trwałe ujmowane są w księgach rachunkowych według cen nabycia, kosztów wytworzenia lub wartości przeszacowanej pomniejszonych o dotychczas dokonane odpisy umorzeniowe, a także odpisy z tytułu trwałej utraty wartości. Środki trwałe otrzymane nieodpłatnie wyceniane są w wartości określonej w decyzji o przekazaniu, pomniejszonych o odpisy umorzeniowe i odpisy z tytułu trwałej utraty wartości, </w:t>
      </w:r>
      <w:r w:rsidR="0022640F" w:rsidRPr="00FF209E">
        <w:t xml:space="preserve">a </w:t>
      </w:r>
      <w:r w:rsidRPr="00FF209E">
        <w:t>w przypadku gdy w decyzji nie została określona wartość - według ceny sprzedaży takiego samego środka trwałego lub podobnego.</w:t>
      </w:r>
    </w:p>
    <w:p w:rsidR="00223FA1" w:rsidRPr="00FF209E" w:rsidRDefault="00223FA1" w:rsidP="00122348">
      <w:pPr>
        <w:ind w:left="539"/>
        <w:rPr>
          <w:rFonts w:eastAsia="Times New Roman" w:cstheme="minorHAnsi"/>
          <w:iCs/>
          <w:strike/>
          <w:lang w:eastAsia="pl-PL"/>
        </w:rPr>
      </w:pPr>
      <w:r w:rsidRPr="00FF209E">
        <w:t xml:space="preserve">Począwszy od 2018 roku, zgodnie z rozporządzeniem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w:t>
      </w:r>
      <w:r w:rsidRPr="00FF209E">
        <w:rPr>
          <w:rFonts w:cstheme="minorHAnsi"/>
        </w:rPr>
        <w:t>zwanym dalej „rozporządzenie w sprawie</w:t>
      </w:r>
      <w:r w:rsidRPr="00FF209E">
        <w:rPr>
          <w:rFonts w:eastAsia="Times New Roman" w:cstheme="minorHAnsi"/>
        </w:rPr>
        <w:t xml:space="preserve"> rachunkowości budżetowej z 2017 r.”, </w:t>
      </w:r>
      <w:r w:rsidRPr="00FF209E">
        <w:rPr>
          <w:rFonts w:eastAsia="Times New Roman" w:cstheme="minorHAnsi"/>
          <w:iCs/>
          <w:lang w:eastAsia="pl-PL"/>
        </w:rPr>
        <w:t>grunty stanowiące własność Miasta oddane innym podmiotom w użytkowanie wieczyste traktowane są jako środki trwałe i wyceniane według zasad określonych dla środków trwałych tj. w wartościach historycznych</w:t>
      </w:r>
      <w:r w:rsidR="0022640F" w:rsidRPr="00FF209E">
        <w:rPr>
          <w:rFonts w:eastAsia="Times New Roman" w:cstheme="minorHAnsi"/>
          <w:iCs/>
          <w:lang w:eastAsia="pl-PL"/>
        </w:rPr>
        <w:t>.</w:t>
      </w:r>
    </w:p>
    <w:p w:rsidR="00223FA1" w:rsidRPr="00FF209E" w:rsidRDefault="00223FA1" w:rsidP="00122348">
      <w:pPr>
        <w:ind w:left="539"/>
        <w:rPr>
          <w:rFonts w:eastAsia="Times New Roman" w:cstheme="minorHAnsi"/>
          <w:iCs/>
          <w:strike/>
          <w:lang w:eastAsia="pl-PL"/>
        </w:rPr>
      </w:pPr>
      <w:r w:rsidRPr="00122348">
        <w:t>Począwszy od 2018 roku wszystkie grunty stanowiące własność Miasta zostały wycenione na dzień bilansowy oraz wykazane w sprawozdaniu</w:t>
      </w:r>
      <w:r w:rsidRPr="00FF209E">
        <w:rPr>
          <w:rFonts w:eastAsia="Times New Roman" w:cstheme="minorHAnsi"/>
          <w:iCs/>
          <w:lang w:eastAsia="pl-PL"/>
        </w:rPr>
        <w:t xml:space="preserve"> finansowym w cenie nabycia pomniejszonej o ewentualne odpisy z tytułu trwałej utraty wartości.</w:t>
      </w:r>
    </w:p>
    <w:p w:rsidR="00223FA1" w:rsidRPr="00FF209E" w:rsidRDefault="00223FA1" w:rsidP="00122348">
      <w:pPr>
        <w:ind w:left="539"/>
        <w:rPr>
          <w:rFonts w:eastAsia="Times New Roman" w:cstheme="minorHAnsi"/>
          <w:lang w:val="x-none"/>
        </w:rPr>
      </w:pPr>
      <w:r w:rsidRPr="00FF209E">
        <w:rPr>
          <w:rFonts w:eastAsia="Times New Roman" w:cstheme="minorHAnsi"/>
          <w:lang w:val="x-none"/>
        </w:rPr>
        <w:t>Cena nabycia i koszt wytwo</w:t>
      </w:r>
      <w:r w:rsidR="00D32692" w:rsidRPr="00FF209E">
        <w:rPr>
          <w:rFonts w:eastAsia="Times New Roman" w:cstheme="minorHAnsi"/>
          <w:lang w:val="x-none"/>
        </w:rPr>
        <w:t>rzenia środków trwałych obejmują</w:t>
      </w:r>
      <w:r w:rsidRPr="00FF209E">
        <w:rPr>
          <w:rFonts w:eastAsia="Times New Roman" w:cstheme="minorHAnsi"/>
          <w:lang w:val="x-none"/>
        </w:rPr>
        <w:t xml:space="preserve"> również koszt obsługi zobowiązań zaciągniętych i wykorzystanych w celu ich finansowania za okres budowy, montażu i przystosowania. </w:t>
      </w:r>
    </w:p>
    <w:p w:rsidR="00223FA1" w:rsidRPr="00FF209E" w:rsidRDefault="00223FA1" w:rsidP="00122348">
      <w:pPr>
        <w:ind w:left="539"/>
        <w:rPr>
          <w:rFonts w:eastAsia="Times New Roman" w:cstheme="minorHAnsi"/>
          <w:snapToGrid w:val="0"/>
        </w:rPr>
      </w:pPr>
      <w:r w:rsidRPr="00FF209E">
        <w:rPr>
          <w:rFonts w:eastAsia="Times New Roman" w:cstheme="minorHAnsi"/>
          <w:snapToGrid w:val="0"/>
        </w:rPr>
        <w:t>Cenę nabycia lub koszt wytworzenia środka trwałego powiększają koszty jego ulepszenia.</w:t>
      </w:r>
    </w:p>
    <w:p w:rsidR="00223FA1" w:rsidRPr="00FF209E" w:rsidRDefault="00223FA1" w:rsidP="00122348">
      <w:pPr>
        <w:ind w:left="539"/>
        <w:rPr>
          <w:rFonts w:eastAsia="Times New Roman" w:cstheme="minorHAnsi"/>
          <w:snapToGrid w:val="0"/>
        </w:rPr>
      </w:pPr>
      <w:r w:rsidRPr="00FF209E">
        <w:rPr>
          <w:rFonts w:eastAsia="Times New Roman" w:cstheme="minorHAnsi"/>
          <w:snapToGrid w:val="0"/>
        </w:rPr>
        <w:t>Środki trwałe, z wyjątkiem gruntów</w:t>
      </w:r>
      <w:r w:rsidR="0087555F" w:rsidRPr="00FF209E">
        <w:rPr>
          <w:rFonts w:eastAsia="Times New Roman" w:cstheme="minorHAnsi"/>
          <w:snapToGrid w:val="0"/>
        </w:rPr>
        <w:t>,</w:t>
      </w:r>
      <w:r w:rsidRPr="00FF209E">
        <w:rPr>
          <w:rFonts w:eastAsia="Times New Roman" w:cstheme="minorHAnsi"/>
          <w:snapToGrid w:val="0"/>
        </w:rPr>
        <w:t xml:space="preserve"> amortyzowane są liniowo przy zastosowaniu stawek określonych w przepisach o podatku dochodowym od osób prawnych, zgodnie z rozporządzeniem w sprawie rachunkowości budżetowej z 2017 r., za wyjątkiem stawki dotyczącej prawa wieczystego użytkowania gruntów, ustalonej przez Miasto na podstawie szacunków dotyczących długości trwania umów użytkowania wieczystego gruntów.</w:t>
      </w:r>
    </w:p>
    <w:p w:rsidR="00223FA1" w:rsidRPr="00122348" w:rsidRDefault="00223FA1" w:rsidP="00122348">
      <w:pPr>
        <w:ind w:left="539"/>
        <w:rPr>
          <w:rFonts w:eastAsia="Times New Roman" w:cstheme="minorHAnsi"/>
          <w:snapToGrid w:val="0"/>
        </w:rPr>
      </w:pPr>
      <w:r w:rsidRPr="00122348">
        <w:rPr>
          <w:rFonts w:eastAsia="Times New Roman" w:cstheme="minorHAnsi"/>
          <w:snapToGrid w:val="0"/>
        </w:rPr>
        <w:t>Podstawowe stawki amor</w:t>
      </w:r>
      <w:r w:rsidR="00122348">
        <w:rPr>
          <w:rFonts w:eastAsia="Times New Roman" w:cstheme="minorHAnsi"/>
          <w:snapToGrid w:val="0"/>
        </w:rPr>
        <w:t>tyzacji stosowane przez Miasto:</w:t>
      </w:r>
    </w:p>
    <w:p w:rsidR="00223FA1" w:rsidRPr="00122348" w:rsidRDefault="00223FA1" w:rsidP="00122348">
      <w:pPr>
        <w:tabs>
          <w:tab w:val="center" w:pos="7513"/>
          <w:tab w:val="left" w:pos="7938"/>
        </w:tabs>
        <w:autoSpaceDE w:val="0"/>
        <w:autoSpaceDN w:val="0"/>
        <w:spacing w:after="0" w:line="240" w:lineRule="auto"/>
        <w:ind w:left="567"/>
        <w:rPr>
          <w:rFonts w:eastAsia="Times New Roman" w:cstheme="minorHAnsi"/>
          <w:snapToGrid w:val="0"/>
        </w:rPr>
      </w:pPr>
      <w:r w:rsidRPr="00122348">
        <w:rPr>
          <w:rFonts w:eastAsia="Times New Roman" w:cstheme="minorHAnsi"/>
          <w:snapToGrid w:val="0"/>
        </w:rPr>
        <w:t>Budynki, lokale i obiekty inżynierii lądowej i wodnej</w:t>
      </w:r>
      <w:r w:rsidR="00122348">
        <w:rPr>
          <w:rFonts w:eastAsia="Times New Roman" w:cstheme="minorHAnsi"/>
          <w:snapToGrid w:val="0"/>
        </w:rPr>
        <w:tab/>
        <w:t xml:space="preserve">1,5% ÷ </w:t>
      </w:r>
      <w:r w:rsidRPr="00122348">
        <w:rPr>
          <w:rFonts w:eastAsia="Times New Roman" w:cstheme="minorHAnsi"/>
          <w:snapToGrid w:val="0"/>
        </w:rPr>
        <w:t>10%</w:t>
      </w:r>
    </w:p>
    <w:p w:rsidR="00223FA1" w:rsidRPr="00122348" w:rsidRDefault="00223FA1" w:rsidP="00122348">
      <w:pPr>
        <w:tabs>
          <w:tab w:val="center" w:pos="7513"/>
          <w:tab w:val="left" w:pos="7938"/>
        </w:tabs>
        <w:autoSpaceDE w:val="0"/>
        <w:autoSpaceDN w:val="0"/>
        <w:spacing w:after="0" w:line="240" w:lineRule="auto"/>
        <w:ind w:left="567"/>
        <w:rPr>
          <w:rFonts w:eastAsia="Times New Roman" w:cstheme="minorHAnsi"/>
          <w:snapToGrid w:val="0"/>
        </w:rPr>
      </w:pPr>
      <w:r w:rsidRPr="00122348">
        <w:rPr>
          <w:rFonts w:eastAsia="Times New Roman" w:cstheme="minorHAnsi"/>
          <w:snapToGrid w:val="0"/>
        </w:rPr>
        <w:t xml:space="preserve">Urządzenia </w:t>
      </w:r>
      <w:r w:rsidR="00122348">
        <w:rPr>
          <w:rFonts w:eastAsia="Times New Roman" w:cstheme="minorHAnsi"/>
          <w:snapToGrid w:val="0"/>
        </w:rPr>
        <w:t xml:space="preserve">techniczne i maszyny </w:t>
      </w:r>
      <w:r w:rsidR="00122348">
        <w:rPr>
          <w:rFonts w:eastAsia="Times New Roman" w:cstheme="minorHAnsi"/>
          <w:snapToGrid w:val="0"/>
        </w:rPr>
        <w:tab/>
        <w:t xml:space="preserve">4,5% ÷ </w:t>
      </w:r>
      <w:r w:rsidRPr="00122348">
        <w:rPr>
          <w:rFonts w:eastAsia="Times New Roman" w:cstheme="minorHAnsi"/>
          <w:snapToGrid w:val="0"/>
        </w:rPr>
        <w:t>30%</w:t>
      </w:r>
    </w:p>
    <w:p w:rsidR="00223FA1" w:rsidRPr="00122348" w:rsidRDefault="00122348" w:rsidP="00122348">
      <w:pPr>
        <w:tabs>
          <w:tab w:val="center" w:pos="7513"/>
          <w:tab w:val="left" w:pos="7938"/>
        </w:tabs>
        <w:autoSpaceDE w:val="0"/>
        <w:autoSpaceDN w:val="0"/>
        <w:spacing w:after="0" w:line="240" w:lineRule="auto"/>
        <w:ind w:left="567"/>
        <w:rPr>
          <w:rFonts w:eastAsia="Times New Roman" w:cstheme="minorHAnsi"/>
          <w:snapToGrid w:val="0"/>
        </w:rPr>
      </w:pPr>
      <w:r>
        <w:rPr>
          <w:rFonts w:eastAsia="Times New Roman" w:cstheme="minorHAnsi"/>
          <w:snapToGrid w:val="0"/>
        </w:rPr>
        <w:t xml:space="preserve">Środki transportu </w:t>
      </w:r>
      <w:r>
        <w:rPr>
          <w:rFonts w:eastAsia="Times New Roman" w:cstheme="minorHAnsi"/>
          <w:snapToGrid w:val="0"/>
        </w:rPr>
        <w:tab/>
        <w:t xml:space="preserve">7% ÷ </w:t>
      </w:r>
      <w:r w:rsidR="00223FA1" w:rsidRPr="00122348">
        <w:rPr>
          <w:rFonts w:eastAsia="Times New Roman" w:cstheme="minorHAnsi"/>
          <w:snapToGrid w:val="0"/>
        </w:rPr>
        <w:t>20%</w:t>
      </w:r>
    </w:p>
    <w:p w:rsidR="00223FA1" w:rsidRPr="00122348" w:rsidRDefault="00122348" w:rsidP="00122348">
      <w:pPr>
        <w:tabs>
          <w:tab w:val="center" w:pos="7513"/>
          <w:tab w:val="left" w:pos="7938"/>
        </w:tabs>
        <w:autoSpaceDE w:val="0"/>
        <w:autoSpaceDN w:val="0"/>
        <w:spacing w:after="0" w:line="240" w:lineRule="auto"/>
        <w:ind w:left="567"/>
        <w:rPr>
          <w:rFonts w:eastAsia="Times New Roman" w:cstheme="minorHAnsi"/>
          <w:snapToGrid w:val="0"/>
        </w:rPr>
      </w:pPr>
      <w:r>
        <w:rPr>
          <w:rFonts w:eastAsia="Times New Roman" w:cstheme="minorHAnsi"/>
          <w:snapToGrid w:val="0"/>
        </w:rPr>
        <w:t xml:space="preserve">Inne środki trwałe </w:t>
      </w:r>
      <w:r>
        <w:rPr>
          <w:rFonts w:eastAsia="Times New Roman" w:cstheme="minorHAnsi"/>
          <w:snapToGrid w:val="0"/>
        </w:rPr>
        <w:tab/>
        <w:t xml:space="preserve">10% ÷ </w:t>
      </w:r>
      <w:r w:rsidR="00223FA1" w:rsidRPr="00122348">
        <w:rPr>
          <w:rFonts w:eastAsia="Times New Roman" w:cstheme="minorHAnsi"/>
          <w:snapToGrid w:val="0"/>
        </w:rPr>
        <w:t>20%</w:t>
      </w:r>
    </w:p>
    <w:p w:rsidR="00223FA1" w:rsidRPr="00122348" w:rsidRDefault="00223FA1" w:rsidP="00122348">
      <w:pPr>
        <w:tabs>
          <w:tab w:val="center" w:pos="7513"/>
          <w:tab w:val="left" w:pos="7938"/>
        </w:tabs>
        <w:autoSpaceDE w:val="0"/>
        <w:autoSpaceDN w:val="0"/>
        <w:spacing w:after="0" w:line="240" w:lineRule="auto"/>
        <w:ind w:left="567"/>
        <w:rPr>
          <w:rFonts w:eastAsia="Times New Roman" w:cstheme="minorHAnsi"/>
          <w:snapToGrid w:val="0"/>
        </w:rPr>
      </w:pPr>
      <w:r w:rsidRPr="00122348">
        <w:rPr>
          <w:rFonts w:eastAsia="Times New Roman" w:cstheme="minorHAnsi"/>
          <w:snapToGrid w:val="0"/>
        </w:rPr>
        <w:t>Prawo wieczystego</w:t>
      </w:r>
      <w:r w:rsidRPr="006974E1">
        <w:rPr>
          <w:rFonts w:ascii="Times New Roman" w:eastAsia="Times New Roman" w:hAnsi="Times New Roman" w:cs="Times New Roman"/>
          <w:snapToGrid w:val="0"/>
          <w:sz w:val="20"/>
          <w:szCs w:val="20"/>
        </w:rPr>
        <w:t xml:space="preserve"> użytkowania gruntu </w:t>
      </w:r>
      <w:r w:rsidRPr="006974E1">
        <w:rPr>
          <w:rFonts w:ascii="Times New Roman" w:eastAsia="Times New Roman" w:hAnsi="Times New Roman" w:cs="Times New Roman"/>
          <w:snapToGrid w:val="0"/>
          <w:sz w:val="20"/>
          <w:szCs w:val="20"/>
        </w:rPr>
        <w:tab/>
      </w:r>
      <w:r w:rsidRPr="00122348">
        <w:rPr>
          <w:rFonts w:eastAsia="Times New Roman" w:cstheme="minorHAnsi"/>
          <w:snapToGrid w:val="0"/>
        </w:rPr>
        <w:t>2,5%</w:t>
      </w:r>
    </w:p>
    <w:p w:rsidR="0027480C" w:rsidRPr="00122348" w:rsidRDefault="00223FA1" w:rsidP="00636E67">
      <w:pPr>
        <w:tabs>
          <w:tab w:val="center" w:pos="7513"/>
          <w:tab w:val="left" w:pos="7938"/>
        </w:tabs>
        <w:autoSpaceDE w:val="0"/>
        <w:autoSpaceDN w:val="0"/>
        <w:spacing w:after="0" w:line="240" w:lineRule="auto"/>
        <w:ind w:left="567"/>
        <w:rPr>
          <w:rFonts w:eastAsia="Times New Roman" w:cstheme="minorHAnsi"/>
          <w:snapToGrid w:val="0"/>
        </w:rPr>
      </w:pPr>
      <w:r w:rsidRPr="00122348">
        <w:rPr>
          <w:rFonts w:eastAsia="Times New Roman" w:cstheme="minorHAnsi"/>
          <w:snapToGrid w:val="0"/>
        </w:rPr>
        <w:t>Środki trwałe o niskiej jednostkowej wartości początkowej, tj. do 10.000 złotych umarza się jednorazowo w miesiącu przekazania ich do użytkowania.</w:t>
      </w:r>
    </w:p>
    <w:p w:rsidR="00223FA1" w:rsidRPr="00122348" w:rsidRDefault="00223FA1" w:rsidP="00636E67">
      <w:pPr>
        <w:autoSpaceDE w:val="0"/>
        <w:autoSpaceDN w:val="0"/>
        <w:adjustRightInd w:val="0"/>
        <w:spacing w:after="0"/>
        <w:ind w:left="539"/>
        <w:rPr>
          <w:rFonts w:eastAsia="Times New Roman" w:cstheme="minorHAnsi"/>
          <w:snapToGrid w:val="0"/>
        </w:rPr>
      </w:pPr>
      <w:r w:rsidRPr="00122348">
        <w:rPr>
          <w:rFonts w:eastAsia="Times New Roman" w:cstheme="minorHAnsi"/>
          <w:snapToGrid w:val="0"/>
        </w:rPr>
        <w:t xml:space="preserve">W sprawozdaniu finansowym Miasta w majątku trwałym wykazany jest majątek w wartości netto </w:t>
      </w:r>
      <w:r w:rsidR="00432462" w:rsidRPr="00122348">
        <w:rPr>
          <w:rFonts w:eastAsia="Times New Roman" w:cstheme="minorHAnsi"/>
          <w:snapToGrid w:val="0"/>
        </w:rPr>
        <w:t>63</w:t>
      </w:r>
      <w:r w:rsidR="00E07808" w:rsidRPr="00122348">
        <w:rPr>
          <w:rFonts w:eastAsia="Times New Roman" w:cstheme="minorHAnsi"/>
          <w:snapToGrid w:val="0"/>
        </w:rPr>
        <w:t> 210 365,94</w:t>
      </w:r>
      <w:r w:rsidRPr="00122348">
        <w:rPr>
          <w:rFonts w:eastAsia="Times New Roman" w:cstheme="minorHAnsi"/>
          <w:snapToGrid w:val="0"/>
        </w:rPr>
        <w:t xml:space="preserve"> zł, który został nieodpłatnie przekazany do użytkowania szpitalom działającym w formie spółek ze 100% udziałem Miasta, </w:t>
      </w:r>
      <w:r w:rsidR="00A46230" w:rsidRPr="00122348">
        <w:rPr>
          <w:rFonts w:eastAsia="Times New Roman" w:cstheme="minorHAnsi"/>
          <w:snapToGrid w:val="0"/>
        </w:rPr>
        <w:t>w tym</w:t>
      </w:r>
      <w:r w:rsidRPr="00122348">
        <w:rPr>
          <w:rFonts w:eastAsia="Times New Roman" w:cstheme="minorHAnsi"/>
          <w:snapToGrid w:val="0"/>
        </w:rPr>
        <w:t>:</w:t>
      </w:r>
    </w:p>
    <w:p w:rsidR="00223FA1" w:rsidRPr="00122348" w:rsidRDefault="00223FA1" w:rsidP="00863983">
      <w:pPr>
        <w:numPr>
          <w:ilvl w:val="0"/>
          <w:numId w:val="9"/>
        </w:numPr>
        <w:tabs>
          <w:tab w:val="left" w:pos="851"/>
        </w:tabs>
        <w:autoSpaceDE w:val="0"/>
        <w:autoSpaceDN w:val="0"/>
        <w:adjustRightInd w:val="0"/>
        <w:spacing w:after="0" w:line="240" w:lineRule="auto"/>
        <w:ind w:hanging="693"/>
        <w:rPr>
          <w:rFonts w:eastAsia="Times New Roman" w:cstheme="minorHAnsi"/>
          <w:lang w:eastAsia="pl-PL"/>
        </w:rPr>
      </w:pPr>
      <w:r w:rsidRPr="00122348">
        <w:rPr>
          <w:rFonts w:eastAsia="Times New Roman" w:cstheme="minorHAnsi"/>
          <w:lang w:eastAsia="pl-PL"/>
        </w:rPr>
        <w:t xml:space="preserve">grunty o wartości </w:t>
      </w:r>
      <w:r w:rsidR="00E07808" w:rsidRPr="00122348">
        <w:rPr>
          <w:rFonts w:eastAsia="Times New Roman" w:cstheme="minorHAnsi"/>
          <w:lang w:eastAsia="pl-PL"/>
        </w:rPr>
        <w:t>61</w:t>
      </w:r>
      <w:r w:rsidR="00F74186" w:rsidRPr="00122348">
        <w:rPr>
          <w:rFonts w:eastAsia="Times New Roman" w:cstheme="minorHAnsi"/>
          <w:lang w:eastAsia="pl-PL"/>
        </w:rPr>
        <w:t> </w:t>
      </w:r>
      <w:r w:rsidR="00E07808" w:rsidRPr="00122348">
        <w:rPr>
          <w:rFonts w:eastAsia="Times New Roman" w:cstheme="minorHAnsi"/>
          <w:lang w:eastAsia="pl-PL"/>
        </w:rPr>
        <w:t>376</w:t>
      </w:r>
      <w:r w:rsidR="00F74186" w:rsidRPr="00122348">
        <w:rPr>
          <w:rFonts w:eastAsia="Times New Roman" w:cstheme="minorHAnsi"/>
          <w:lang w:eastAsia="pl-PL"/>
        </w:rPr>
        <w:t> </w:t>
      </w:r>
      <w:r w:rsidR="00E07808" w:rsidRPr="00122348">
        <w:rPr>
          <w:rFonts w:eastAsia="Times New Roman" w:cstheme="minorHAnsi"/>
          <w:lang w:eastAsia="pl-PL"/>
        </w:rPr>
        <w:t>730,33</w:t>
      </w:r>
      <w:r w:rsidR="00956B94" w:rsidRPr="00122348">
        <w:rPr>
          <w:rFonts w:eastAsia="Times New Roman" w:cstheme="minorHAnsi"/>
          <w:lang w:eastAsia="pl-PL"/>
        </w:rPr>
        <w:t xml:space="preserve"> </w:t>
      </w:r>
      <w:r w:rsidRPr="00122348">
        <w:rPr>
          <w:rFonts w:eastAsia="Times New Roman" w:cstheme="minorHAnsi"/>
          <w:lang w:eastAsia="pl-PL"/>
        </w:rPr>
        <w:t xml:space="preserve">zł, </w:t>
      </w:r>
    </w:p>
    <w:p w:rsidR="00223FA1" w:rsidRPr="00122348" w:rsidRDefault="00223FA1" w:rsidP="00863983">
      <w:pPr>
        <w:numPr>
          <w:ilvl w:val="0"/>
          <w:numId w:val="9"/>
        </w:numPr>
        <w:tabs>
          <w:tab w:val="left" w:pos="851"/>
        </w:tabs>
        <w:autoSpaceDE w:val="0"/>
        <w:autoSpaceDN w:val="0"/>
        <w:adjustRightInd w:val="0"/>
        <w:spacing w:after="0" w:line="240" w:lineRule="auto"/>
        <w:ind w:hanging="693"/>
        <w:rPr>
          <w:rFonts w:eastAsia="Times New Roman" w:cstheme="minorHAnsi"/>
          <w:lang w:eastAsia="pl-PL"/>
        </w:rPr>
      </w:pPr>
      <w:r w:rsidRPr="00122348">
        <w:rPr>
          <w:rFonts w:eastAsia="Times New Roman" w:cstheme="minorHAnsi"/>
          <w:lang w:eastAsia="pl-PL"/>
        </w:rPr>
        <w:t xml:space="preserve">budynki, budowle o wartości </w:t>
      </w:r>
      <w:r w:rsidR="000243A5" w:rsidRPr="00122348">
        <w:rPr>
          <w:rFonts w:eastAsia="Times New Roman" w:cstheme="minorHAnsi"/>
          <w:lang w:eastAsia="pl-PL"/>
        </w:rPr>
        <w:t>1</w:t>
      </w:r>
      <w:r w:rsidR="00F74186" w:rsidRPr="00122348">
        <w:rPr>
          <w:rFonts w:eastAsia="Times New Roman" w:cstheme="minorHAnsi"/>
          <w:lang w:eastAsia="pl-PL"/>
        </w:rPr>
        <w:t> </w:t>
      </w:r>
      <w:r w:rsidR="000243A5" w:rsidRPr="00122348">
        <w:rPr>
          <w:rFonts w:eastAsia="Times New Roman" w:cstheme="minorHAnsi"/>
          <w:lang w:eastAsia="pl-PL"/>
        </w:rPr>
        <w:t>833</w:t>
      </w:r>
      <w:r w:rsidR="00F74186" w:rsidRPr="00122348">
        <w:rPr>
          <w:rFonts w:eastAsia="Times New Roman" w:cstheme="minorHAnsi"/>
          <w:lang w:eastAsia="pl-PL"/>
        </w:rPr>
        <w:t> </w:t>
      </w:r>
      <w:r w:rsidR="000243A5" w:rsidRPr="00122348">
        <w:rPr>
          <w:rFonts w:eastAsia="Times New Roman" w:cstheme="minorHAnsi"/>
          <w:lang w:eastAsia="pl-PL"/>
        </w:rPr>
        <w:t xml:space="preserve">635,61 </w:t>
      </w:r>
      <w:r w:rsidRPr="00122348">
        <w:rPr>
          <w:rFonts w:eastAsia="Times New Roman" w:cstheme="minorHAnsi"/>
          <w:lang w:eastAsia="pl-PL"/>
        </w:rPr>
        <w:t>zł.</w:t>
      </w:r>
    </w:p>
    <w:p w:rsidR="00DD7544" w:rsidRDefault="00DD7544" w:rsidP="00636E67">
      <w:pPr>
        <w:tabs>
          <w:tab w:val="left" w:pos="851"/>
        </w:tabs>
        <w:autoSpaceDE w:val="0"/>
        <w:autoSpaceDN w:val="0"/>
        <w:adjustRightInd w:val="0"/>
        <w:spacing w:after="0"/>
        <w:ind w:left="567"/>
        <w:rPr>
          <w:rFonts w:eastAsia="Times New Roman" w:cstheme="minorHAnsi"/>
          <w:bCs/>
          <w:lang w:eastAsia="pl-PL"/>
        </w:rPr>
      </w:pPr>
      <w:r w:rsidRPr="00122348">
        <w:rPr>
          <w:rFonts w:eastAsia="Times New Roman" w:cstheme="minorHAnsi"/>
          <w:bCs/>
          <w:lang w:eastAsia="pl-PL"/>
        </w:rPr>
        <w:t>Nieruchomości (grunty, budynki, budowle) przekazane na podstawie umowy nieodpłatnego użytkowania podmiotom leczniczym prowadzonym w formie samodzielnych publicznych zakładów opieki zdrowotnej (SPZOZ), dla których podmiotem tworzącym jest m.st. Warszawa podlegają wyksięgowaniu w cenach nabycia (cenach historycznych) z kont bilansowych oraz z ksiąg pomocniczych – inwentarzowych jednostki przekazującej nieruchomość na podstawie umowy nieodpłatnego użytkowania, a następnie zaksięgowaniu w cenach nabycia (cenach historycznych) w ewidencji pozabilansowej w księgach rachunkowych tej jednostki.</w:t>
      </w:r>
    </w:p>
    <w:p w:rsidR="00122348" w:rsidRPr="00C56D2B" w:rsidRDefault="00122348" w:rsidP="00863983">
      <w:pPr>
        <w:keepNext/>
        <w:keepLines/>
        <w:widowControl w:val="0"/>
        <w:numPr>
          <w:ilvl w:val="0"/>
          <w:numId w:val="27"/>
        </w:numPr>
        <w:tabs>
          <w:tab w:val="left" w:pos="709"/>
          <w:tab w:val="left" w:pos="1134"/>
        </w:tabs>
        <w:adjustRightInd w:val="0"/>
        <w:spacing w:after="0" w:line="240" w:lineRule="auto"/>
        <w:textAlignment w:val="baseline"/>
        <w:outlineLvl w:val="2"/>
        <w:rPr>
          <w:rFonts w:eastAsia="Times New Roman" w:cstheme="minorHAnsi"/>
          <w:b/>
          <w:color w:val="000000"/>
          <w:lang w:val="x-none"/>
        </w:rPr>
      </w:pPr>
      <w:r w:rsidRPr="006A3AA8">
        <w:rPr>
          <w:rFonts w:eastAsia="Times New Roman" w:cstheme="minorHAnsi"/>
          <w:b/>
          <w:color w:val="000000"/>
          <w:lang w:val="x-none"/>
        </w:rPr>
        <w:t>Środki trwałe w budowie</w:t>
      </w:r>
    </w:p>
    <w:p w:rsidR="00223FA1" w:rsidRPr="00122348" w:rsidRDefault="00223FA1" w:rsidP="00636E67">
      <w:pPr>
        <w:tabs>
          <w:tab w:val="left" w:pos="567"/>
        </w:tabs>
        <w:autoSpaceDE w:val="0"/>
        <w:autoSpaceDN w:val="0"/>
        <w:spacing w:after="0"/>
        <w:ind w:left="567"/>
        <w:rPr>
          <w:rFonts w:eastAsia="Times New Roman" w:cstheme="minorHAnsi"/>
          <w:bCs/>
          <w:lang w:eastAsia="pl-PL"/>
        </w:rPr>
      </w:pPr>
      <w:r w:rsidRPr="00122348">
        <w:rPr>
          <w:rFonts w:eastAsia="Times New Roman" w:cstheme="minorHAnsi"/>
          <w:bCs/>
          <w:lang w:eastAsia="pl-PL"/>
        </w:rPr>
        <w:t>Środki trwałe w budowie są wyceniane wg kosztów związanych bezpośrednio z nabyciem lub wytworzeniem danego środka trwałego.</w:t>
      </w:r>
    </w:p>
    <w:p w:rsidR="00223FA1" w:rsidRPr="00122348" w:rsidRDefault="00223FA1" w:rsidP="00636E67">
      <w:pPr>
        <w:tabs>
          <w:tab w:val="left" w:pos="567"/>
        </w:tabs>
        <w:autoSpaceDE w:val="0"/>
        <w:autoSpaceDN w:val="0"/>
        <w:spacing w:after="0"/>
        <w:ind w:left="567"/>
        <w:rPr>
          <w:rFonts w:eastAsia="Times New Roman" w:cstheme="minorHAnsi"/>
          <w:bCs/>
          <w:lang w:eastAsia="pl-PL"/>
        </w:rPr>
      </w:pPr>
      <w:r w:rsidRPr="00122348">
        <w:rPr>
          <w:rFonts w:eastAsia="Times New Roman" w:cstheme="minorHAnsi"/>
          <w:bCs/>
          <w:lang w:eastAsia="pl-PL"/>
        </w:rPr>
        <w:t>Cena nabycia i koszt wytworzenia środków trwał</w:t>
      </w:r>
      <w:r w:rsidR="00625BE9" w:rsidRPr="00122348">
        <w:rPr>
          <w:rFonts w:eastAsia="Times New Roman" w:cstheme="minorHAnsi"/>
          <w:bCs/>
          <w:lang w:eastAsia="pl-PL"/>
        </w:rPr>
        <w:t>ych w budowie obejmują</w:t>
      </w:r>
      <w:r w:rsidRPr="00122348">
        <w:rPr>
          <w:rFonts w:eastAsia="Times New Roman" w:cstheme="minorHAnsi"/>
          <w:bCs/>
          <w:lang w:eastAsia="pl-PL"/>
        </w:rPr>
        <w:t xml:space="preserve"> również koszt obsługi zobowiązań zaciągniętych i wykorzystanych w celu ich finansowania za okres b</w:t>
      </w:r>
      <w:r w:rsidR="00625BE9" w:rsidRPr="00122348">
        <w:rPr>
          <w:rFonts w:eastAsia="Times New Roman" w:cstheme="minorHAnsi"/>
          <w:bCs/>
          <w:lang w:eastAsia="pl-PL"/>
        </w:rPr>
        <w:t>udowy, montażu i przystosowania</w:t>
      </w:r>
      <w:r w:rsidRPr="00122348">
        <w:rPr>
          <w:rFonts w:eastAsia="Times New Roman" w:cstheme="minorHAnsi"/>
          <w:bCs/>
          <w:lang w:eastAsia="pl-PL"/>
        </w:rPr>
        <w:t xml:space="preserve">. </w:t>
      </w:r>
    </w:p>
    <w:p w:rsidR="00223FA1" w:rsidRPr="00122348" w:rsidRDefault="00223FA1" w:rsidP="00636E67">
      <w:pPr>
        <w:tabs>
          <w:tab w:val="left" w:pos="567"/>
        </w:tabs>
        <w:autoSpaceDE w:val="0"/>
        <w:autoSpaceDN w:val="0"/>
        <w:spacing w:before="0" w:after="0"/>
        <w:ind w:left="567"/>
        <w:rPr>
          <w:rFonts w:eastAsia="Times New Roman" w:cstheme="minorHAnsi"/>
          <w:bCs/>
          <w:lang w:eastAsia="pl-PL"/>
        </w:rPr>
      </w:pPr>
      <w:r w:rsidRPr="00122348">
        <w:rPr>
          <w:rFonts w:eastAsia="Times New Roman" w:cstheme="minorHAnsi"/>
          <w:bCs/>
          <w:lang w:eastAsia="pl-PL"/>
        </w:rPr>
        <w:t>Środki trwałe w budowie nie są amortyzowane do momentu zakończenia budowy i oddania do użytkowania.</w:t>
      </w:r>
    </w:p>
    <w:p w:rsidR="00223FA1" w:rsidRPr="00122348" w:rsidRDefault="00223FA1" w:rsidP="00636E67">
      <w:pPr>
        <w:tabs>
          <w:tab w:val="left" w:pos="567"/>
        </w:tabs>
        <w:autoSpaceDE w:val="0"/>
        <w:autoSpaceDN w:val="0"/>
        <w:spacing w:after="0"/>
        <w:ind w:left="567"/>
        <w:rPr>
          <w:rFonts w:eastAsia="Times New Roman" w:cstheme="minorHAnsi"/>
          <w:bCs/>
          <w:lang w:eastAsia="pl-PL"/>
        </w:rPr>
      </w:pPr>
      <w:r w:rsidRPr="00122348">
        <w:rPr>
          <w:rFonts w:eastAsia="Times New Roman" w:cstheme="minorHAnsi"/>
          <w:bCs/>
          <w:lang w:eastAsia="pl-PL"/>
        </w:rPr>
        <w:t>Środki trwałe w budowie bez efektu ekonomicznego odnoszone są na zmniejszenie Funduszu.</w:t>
      </w:r>
    </w:p>
    <w:p w:rsidR="00223FA1" w:rsidRPr="00122348" w:rsidRDefault="00223FA1" w:rsidP="00636E67">
      <w:pPr>
        <w:tabs>
          <w:tab w:val="left" w:pos="567"/>
        </w:tabs>
        <w:autoSpaceDE w:val="0"/>
        <w:autoSpaceDN w:val="0"/>
        <w:spacing w:after="0"/>
        <w:ind w:left="567"/>
        <w:rPr>
          <w:rFonts w:eastAsia="Times New Roman" w:cstheme="minorHAnsi"/>
          <w:bCs/>
          <w:lang w:eastAsia="pl-PL"/>
        </w:rPr>
      </w:pPr>
      <w:r w:rsidRPr="00122348">
        <w:rPr>
          <w:rFonts w:eastAsia="Times New Roman" w:cstheme="minorHAnsi"/>
          <w:bCs/>
          <w:lang w:eastAsia="pl-PL"/>
        </w:rPr>
        <w:t>Miasto dokonuje odpisów z tytułu trwałej utraty wartości środków trwałych w budowie, dotyczących zadań inwestycyjnych rozpoczętych i niezrealizowanych, w szczególności w przypadkach zaprzestania ponoszenia nakładów w dłuższym okresie czasu i braku planowanych nakładów w Wieloletniej Prognozie Finansowej.</w:t>
      </w:r>
    </w:p>
    <w:p w:rsidR="00122348" w:rsidRPr="006A3AA8" w:rsidRDefault="00122348" w:rsidP="00863983">
      <w:pPr>
        <w:keepNext/>
        <w:keepLines/>
        <w:widowControl w:val="0"/>
        <w:numPr>
          <w:ilvl w:val="0"/>
          <w:numId w:val="27"/>
        </w:numPr>
        <w:tabs>
          <w:tab w:val="left" w:pos="709"/>
          <w:tab w:val="left" w:pos="1134"/>
        </w:tabs>
        <w:adjustRightInd w:val="0"/>
        <w:spacing w:after="0" w:line="240" w:lineRule="auto"/>
        <w:textAlignment w:val="baseline"/>
        <w:outlineLvl w:val="2"/>
        <w:rPr>
          <w:rFonts w:eastAsia="Times New Roman" w:cstheme="minorHAnsi"/>
          <w:b/>
          <w:color w:val="000000"/>
          <w:lang w:val="x-none"/>
        </w:rPr>
      </w:pPr>
      <w:r w:rsidRPr="006A3AA8">
        <w:rPr>
          <w:rFonts w:eastAsia="Times New Roman" w:cstheme="minorHAnsi"/>
          <w:b/>
          <w:color w:val="000000"/>
          <w:lang w:val="x-none"/>
        </w:rPr>
        <w:t>Dobra kultury</w:t>
      </w:r>
    </w:p>
    <w:p w:rsidR="00223FA1" w:rsidRPr="00122348" w:rsidRDefault="00122348" w:rsidP="00636E67">
      <w:pPr>
        <w:tabs>
          <w:tab w:val="left" w:pos="567"/>
        </w:tabs>
        <w:autoSpaceDE w:val="0"/>
        <w:autoSpaceDN w:val="0"/>
        <w:spacing w:after="0"/>
        <w:ind w:left="567"/>
        <w:rPr>
          <w:rFonts w:eastAsia="Times New Roman" w:cstheme="minorHAnsi"/>
          <w:bCs/>
          <w:lang w:eastAsia="pl-PL"/>
        </w:rPr>
      </w:pPr>
      <w:r w:rsidRPr="00122348">
        <w:rPr>
          <w:rFonts w:eastAsia="Times New Roman" w:cstheme="minorHAnsi"/>
          <w:bCs/>
          <w:lang w:eastAsia="pl-PL"/>
        </w:rPr>
        <w:t>D</w:t>
      </w:r>
      <w:r w:rsidR="00223FA1" w:rsidRPr="00122348">
        <w:rPr>
          <w:rFonts w:eastAsia="Times New Roman" w:cstheme="minorHAnsi"/>
          <w:bCs/>
          <w:lang w:eastAsia="pl-PL"/>
        </w:rPr>
        <w:t xml:space="preserve">obra kultury to przedmioty ruchome lub nieruchome, dawne lub współczesne, mające znaczenie dla dziedzictwa i rozwoju kulturalnego ze względu na ich wartość historyczną, naukową lub artystyczną. </w:t>
      </w:r>
    </w:p>
    <w:p w:rsidR="00223FA1" w:rsidRDefault="00223FA1" w:rsidP="00636E67">
      <w:pPr>
        <w:tabs>
          <w:tab w:val="left" w:pos="567"/>
        </w:tabs>
        <w:autoSpaceDE w:val="0"/>
        <w:autoSpaceDN w:val="0"/>
        <w:spacing w:before="0" w:after="0"/>
        <w:ind w:left="567"/>
        <w:rPr>
          <w:rFonts w:eastAsia="Times New Roman" w:cstheme="minorHAnsi"/>
          <w:bCs/>
          <w:lang w:eastAsia="pl-PL"/>
        </w:rPr>
      </w:pPr>
      <w:r w:rsidRPr="00122348">
        <w:rPr>
          <w:rFonts w:eastAsia="Times New Roman" w:cstheme="minorHAnsi"/>
          <w:bCs/>
          <w:lang w:eastAsia="pl-PL"/>
        </w:rPr>
        <w:t>Dobra kultury nie podlegają umorzeniu.</w:t>
      </w:r>
    </w:p>
    <w:p w:rsidR="00122348" w:rsidRPr="00FB39C1" w:rsidRDefault="00122348" w:rsidP="00863983">
      <w:pPr>
        <w:keepNext/>
        <w:keepLines/>
        <w:widowControl w:val="0"/>
        <w:numPr>
          <w:ilvl w:val="0"/>
          <w:numId w:val="27"/>
        </w:numPr>
        <w:tabs>
          <w:tab w:val="left" w:pos="709"/>
          <w:tab w:val="left" w:pos="1134"/>
        </w:tabs>
        <w:adjustRightInd w:val="0"/>
        <w:spacing w:after="0" w:line="240" w:lineRule="auto"/>
        <w:textAlignment w:val="baseline"/>
        <w:outlineLvl w:val="2"/>
        <w:rPr>
          <w:rFonts w:eastAsia="Times New Roman" w:cstheme="minorHAnsi"/>
          <w:b/>
          <w:color w:val="000000"/>
          <w:lang w:val="x-none"/>
        </w:rPr>
      </w:pPr>
      <w:r w:rsidRPr="006A3AA8">
        <w:rPr>
          <w:rFonts w:eastAsia="Times New Roman" w:cstheme="minorHAnsi"/>
          <w:b/>
          <w:color w:val="000000"/>
          <w:lang w:val="x-none"/>
        </w:rPr>
        <w:t>Akcje i udziały</w:t>
      </w:r>
    </w:p>
    <w:p w:rsidR="00223FA1" w:rsidRPr="00122348" w:rsidRDefault="00223FA1" w:rsidP="00636E67">
      <w:pPr>
        <w:spacing w:after="0"/>
        <w:ind w:left="567"/>
        <w:rPr>
          <w:rFonts w:eastAsia="Times New Roman" w:cstheme="minorHAnsi"/>
          <w:bCs/>
          <w:lang w:eastAsia="pl-PL"/>
        </w:rPr>
      </w:pPr>
      <w:r w:rsidRPr="00122348">
        <w:rPr>
          <w:rFonts w:eastAsia="Times New Roman" w:cstheme="minorHAnsi"/>
          <w:bCs/>
          <w:lang w:eastAsia="pl-PL"/>
        </w:rPr>
        <w:t>Akcje i udziały ujmowane są w księgach rachunkowych Urzędu m.st. Warszawy według ceny nabycia i obejmują akcje i udziały w spółkach handlowych, w których Miasto jest akcjonariuszem bądź udziałowcem oraz udziały w spółdzielniach mieszkaniowych, a także akcje notowane na giełdzie otrzymane przez m.st. Warszawa w drodze spadku.  </w:t>
      </w:r>
    </w:p>
    <w:p w:rsidR="00223FA1" w:rsidRDefault="00223FA1" w:rsidP="00636E67">
      <w:pPr>
        <w:spacing w:before="0" w:after="0"/>
        <w:ind w:left="567"/>
        <w:rPr>
          <w:rFonts w:eastAsia="Times New Roman" w:cstheme="minorHAnsi"/>
          <w:bCs/>
          <w:lang w:eastAsia="pl-PL"/>
        </w:rPr>
      </w:pPr>
      <w:r w:rsidRPr="00122348">
        <w:rPr>
          <w:rFonts w:eastAsia="Times New Roman" w:cstheme="minorHAnsi"/>
          <w:bCs/>
          <w:lang w:eastAsia="pl-PL"/>
        </w:rPr>
        <w:t>Akcje i udziały wycenia się na dzień bilansowy według ceny nabycia pomniejszonej o ewentualne odpisy z tytułu trwałej utraty wartości. Wyjątek stanowią akcje notowane na giełdzie, które wycenia</w:t>
      </w:r>
      <w:r w:rsidR="00B53115">
        <w:rPr>
          <w:rFonts w:eastAsia="Times New Roman" w:cstheme="minorHAnsi"/>
          <w:bCs/>
          <w:lang w:eastAsia="pl-PL"/>
        </w:rPr>
        <w:t xml:space="preserve"> się według wartości rynkowej.</w:t>
      </w:r>
    </w:p>
    <w:p w:rsidR="005B3145" w:rsidRPr="005B3145" w:rsidRDefault="005B3145" w:rsidP="00863983">
      <w:pPr>
        <w:keepNext/>
        <w:keepLines/>
        <w:widowControl w:val="0"/>
        <w:numPr>
          <w:ilvl w:val="0"/>
          <w:numId w:val="27"/>
        </w:numPr>
        <w:tabs>
          <w:tab w:val="left" w:pos="1134"/>
        </w:tabs>
        <w:adjustRightInd w:val="0"/>
        <w:spacing w:after="0" w:line="240" w:lineRule="auto"/>
        <w:jc w:val="both"/>
        <w:textAlignment w:val="baseline"/>
        <w:outlineLvl w:val="2"/>
        <w:rPr>
          <w:rFonts w:eastAsia="Times New Roman" w:cstheme="minorHAnsi"/>
          <w:b/>
          <w:color w:val="000000"/>
          <w:lang w:val="x-none"/>
        </w:rPr>
      </w:pPr>
      <w:r w:rsidRPr="006A3AA8">
        <w:rPr>
          <w:rFonts w:eastAsia="Times New Roman" w:cstheme="minorHAnsi"/>
          <w:b/>
          <w:color w:val="000000"/>
          <w:lang w:val="x-none"/>
        </w:rPr>
        <w:t>Nieruchomości inwestycyjne</w:t>
      </w:r>
    </w:p>
    <w:p w:rsidR="007264B5" w:rsidRPr="005B3145" w:rsidRDefault="00223FA1" w:rsidP="005B3145">
      <w:pPr>
        <w:autoSpaceDE w:val="0"/>
        <w:autoSpaceDN w:val="0"/>
        <w:spacing w:after="0"/>
        <w:ind w:left="567"/>
        <w:rPr>
          <w:rFonts w:eastAsia="Times New Roman" w:cstheme="minorHAnsi"/>
        </w:rPr>
      </w:pPr>
      <w:r w:rsidRPr="005B3145">
        <w:rPr>
          <w:rFonts w:eastAsia="Times New Roman" w:cstheme="minorHAnsi"/>
        </w:rPr>
        <w:t>Jako nieruchomości inwestycyjne ujmowane są środki trwałe, które zostaną wniesione aportem do spółki a będące w użytkowaniu tej spółki, które podlegają nie rzadziej niż raz w roku odpisom aktualizującym wyliczonym w sposób uproszczony, tj. przy zastosowaniu stawek amortyzacyjnych/umorzeniowych jak dla poszczególnych grup środków trwałych.</w:t>
      </w:r>
    </w:p>
    <w:p w:rsidR="007264B5" w:rsidRPr="005B3145" w:rsidRDefault="007264B5" w:rsidP="00863983">
      <w:pPr>
        <w:keepNext/>
        <w:keepLines/>
        <w:widowControl w:val="0"/>
        <w:numPr>
          <w:ilvl w:val="0"/>
          <w:numId w:val="27"/>
        </w:numPr>
        <w:tabs>
          <w:tab w:val="left" w:pos="1134"/>
        </w:tabs>
        <w:adjustRightInd w:val="0"/>
        <w:spacing w:after="0" w:line="240" w:lineRule="auto"/>
        <w:textAlignment w:val="baseline"/>
        <w:outlineLvl w:val="2"/>
        <w:rPr>
          <w:rFonts w:eastAsia="Times New Roman" w:cstheme="minorHAnsi"/>
          <w:b/>
          <w:color w:val="000000"/>
          <w:lang w:val="x-none"/>
        </w:rPr>
      </w:pPr>
      <w:r w:rsidRPr="005B3145">
        <w:rPr>
          <w:rFonts w:eastAsia="Times New Roman" w:cstheme="minorHAnsi"/>
          <w:b/>
          <w:color w:val="000000"/>
          <w:lang w:val="x-none"/>
        </w:rPr>
        <w:t>Zapasy</w:t>
      </w:r>
    </w:p>
    <w:p w:rsidR="007264B5" w:rsidRPr="005B3145" w:rsidRDefault="007264B5" w:rsidP="005B3145">
      <w:pPr>
        <w:autoSpaceDE w:val="0"/>
        <w:autoSpaceDN w:val="0"/>
        <w:adjustRightInd w:val="0"/>
        <w:spacing w:after="0"/>
        <w:ind w:left="567"/>
        <w:rPr>
          <w:rFonts w:eastAsia="Calibri" w:cstheme="minorHAnsi"/>
        </w:rPr>
      </w:pPr>
      <w:r w:rsidRPr="005B3145">
        <w:rPr>
          <w:rFonts w:eastAsia="Calibri" w:cstheme="minorHAnsi"/>
        </w:rPr>
        <w:t>Zapasy magazynowe materiałów wycenia się według</w:t>
      </w:r>
      <w:r w:rsidR="001F51F0" w:rsidRPr="005B3145">
        <w:rPr>
          <w:rFonts w:eastAsia="Calibri" w:cstheme="minorHAnsi"/>
        </w:rPr>
        <w:t xml:space="preserve"> cen nabycia, powiększone o nie</w:t>
      </w:r>
      <w:r w:rsidRPr="005B3145">
        <w:rPr>
          <w:rFonts w:eastAsia="Calibri" w:cstheme="minorHAnsi"/>
        </w:rPr>
        <w:t xml:space="preserve">podlegający odliczeniu podatek VAT. </w:t>
      </w:r>
    </w:p>
    <w:p w:rsidR="007264B5" w:rsidRPr="005B3145" w:rsidRDefault="007264B5" w:rsidP="00237FE4">
      <w:pPr>
        <w:autoSpaceDE w:val="0"/>
        <w:autoSpaceDN w:val="0"/>
        <w:adjustRightInd w:val="0"/>
        <w:spacing w:before="0" w:after="0"/>
        <w:ind w:left="567"/>
        <w:rPr>
          <w:rFonts w:eastAsia="Calibri" w:cstheme="minorHAnsi"/>
        </w:rPr>
      </w:pPr>
      <w:r w:rsidRPr="005B3145">
        <w:rPr>
          <w:rFonts w:eastAsia="Calibri" w:cstheme="minorHAnsi"/>
        </w:rPr>
        <w:t>Zapasy magazynowe towarów wycenia się według cen zakupu, powiększone o niepodlegający odliczeniu podatek VAT.</w:t>
      </w:r>
    </w:p>
    <w:p w:rsidR="00223FA1" w:rsidRPr="005B3145" w:rsidRDefault="007264B5" w:rsidP="00237FE4">
      <w:pPr>
        <w:autoSpaceDE w:val="0"/>
        <w:autoSpaceDN w:val="0"/>
        <w:adjustRightInd w:val="0"/>
        <w:spacing w:before="0" w:after="0"/>
        <w:ind w:left="567"/>
        <w:rPr>
          <w:rFonts w:eastAsia="Calibri" w:cstheme="minorHAnsi"/>
        </w:rPr>
      </w:pPr>
      <w:r w:rsidRPr="005B3145">
        <w:rPr>
          <w:rFonts w:eastAsia="Calibri" w:cstheme="minorHAnsi"/>
        </w:rPr>
        <w:t>Rozchód materiałów i towarów z magazynu wycenia się według zasady „pierwsze przyszło – pierwsze wyszło” tj. w cenie zakupu materiałów lub towarów nabytych najwcześniej.</w:t>
      </w:r>
    </w:p>
    <w:p w:rsidR="00AC7D84" w:rsidRPr="005B3145" w:rsidRDefault="00AC7D84" w:rsidP="00863983">
      <w:pPr>
        <w:keepNext/>
        <w:keepLines/>
        <w:widowControl w:val="0"/>
        <w:numPr>
          <w:ilvl w:val="0"/>
          <w:numId w:val="27"/>
        </w:numPr>
        <w:tabs>
          <w:tab w:val="left" w:pos="1134"/>
        </w:tabs>
        <w:adjustRightInd w:val="0"/>
        <w:spacing w:after="0" w:line="240" w:lineRule="auto"/>
        <w:textAlignment w:val="baseline"/>
        <w:outlineLvl w:val="2"/>
        <w:rPr>
          <w:rFonts w:eastAsia="Times New Roman" w:cstheme="minorHAnsi"/>
          <w:b/>
          <w:color w:val="000000"/>
          <w:lang w:val="x-none"/>
        </w:rPr>
      </w:pPr>
      <w:r w:rsidRPr="005B3145">
        <w:rPr>
          <w:rFonts w:eastAsia="Times New Roman" w:cstheme="minorHAnsi"/>
          <w:b/>
          <w:color w:val="000000"/>
          <w:lang w:val="x-none"/>
        </w:rPr>
        <w:t>Świadectwa efektywności energetycznej tzw. „białe certyfikaty”</w:t>
      </w:r>
    </w:p>
    <w:p w:rsidR="00AC7D84" w:rsidRPr="00237FE4" w:rsidRDefault="00AC7D84" w:rsidP="00237FE4">
      <w:pPr>
        <w:autoSpaceDE w:val="0"/>
        <w:autoSpaceDN w:val="0"/>
        <w:adjustRightInd w:val="0"/>
        <w:spacing w:after="0"/>
        <w:ind w:left="567"/>
        <w:rPr>
          <w:rFonts w:eastAsia="Calibri" w:cstheme="minorHAnsi"/>
        </w:rPr>
      </w:pPr>
      <w:r w:rsidRPr="00237FE4">
        <w:rPr>
          <w:rFonts w:eastAsia="Calibri" w:cstheme="minorHAnsi"/>
        </w:rPr>
        <w:t>Otrzymane świadectwa efektywności energetycznej tzw. „białe certyfikaty”, które ewidencjonowane są jako towary, podlegają pierwotnej wycenie według ceny nabycia ustalonej na podstawie ich wartości rynkowej tj. według ostatniego kursu giełdowego z dnia zapisania świadectwa efektywności energetycznej na koncie m.st. Warszawy, a w przypadku braku kursu giełdowego w dniu zapisu świadectwa na koncie m.st. Warszawy według ostatniego kursu giełdowego ustalonego przed tym dniem.</w:t>
      </w:r>
    </w:p>
    <w:p w:rsidR="00AC7D84" w:rsidRPr="00237FE4" w:rsidRDefault="00AC7D84" w:rsidP="00237FE4">
      <w:pPr>
        <w:autoSpaceDE w:val="0"/>
        <w:autoSpaceDN w:val="0"/>
        <w:adjustRightInd w:val="0"/>
        <w:spacing w:before="0" w:after="0"/>
        <w:ind w:left="567"/>
        <w:rPr>
          <w:rFonts w:eastAsia="Calibri" w:cstheme="minorHAnsi"/>
        </w:rPr>
      </w:pPr>
      <w:r w:rsidRPr="00237FE4">
        <w:rPr>
          <w:rFonts w:eastAsia="Calibri" w:cstheme="minorHAnsi"/>
        </w:rPr>
        <w:t>Wyceny danego świadectwa dokonuje się poprzez przemnożenie jego wartości wyrażonej w ilości ton oleju ekwiwalentnego (toe) i kursu giełdowego.</w:t>
      </w:r>
    </w:p>
    <w:p w:rsidR="00223FA1" w:rsidRPr="00237FE4" w:rsidRDefault="00A97AF3" w:rsidP="00863983">
      <w:pPr>
        <w:keepNext/>
        <w:keepLines/>
        <w:widowControl w:val="0"/>
        <w:numPr>
          <w:ilvl w:val="0"/>
          <w:numId w:val="27"/>
        </w:numPr>
        <w:tabs>
          <w:tab w:val="left" w:pos="1134"/>
        </w:tabs>
        <w:adjustRightInd w:val="0"/>
        <w:spacing w:after="0" w:line="240" w:lineRule="auto"/>
        <w:textAlignment w:val="baseline"/>
        <w:outlineLvl w:val="2"/>
        <w:rPr>
          <w:rFonts w:eastAsia="Times New Roman" w:cstheme="minorHAnsi"/>
          <w:b/>
          <w:color w:val="000000"/>
          <w:lang w:val="x-none"/>
        </w:rPr>
      </w:pPr>
      <w:r w:rsidRPr="00237FE4">
        <w:rPr>
          <w:rFonts w:eastAsia="Times New Roman" w:cstheme="minorHAnsi"/>
          <w:b/>
          <w:color w:val="000000"/>
          <w:lang w:val="x-none"/>
        </w:rPr>
        <w:t xml:space="preserve">Należności </w:t>
      </w:r>
      <w:r w:rsidR="00223FA1" w:rsidRPr="00237FE4">
        <w:rPr>
          <w:rFonts w:eastAsia="Times New Roman" w:cstheme="minorHAnsi"/>
          <w:b/>
          <w:color w:val="000000"/>
          <w:lang w:val="x-none"/>
        </w:rPr>
        <w:t>krótko- i długoterminowe</w:t>
      </w:r>
    </w:p>
    <w:p w:rsidR="00223FA1" w:rsidRPr="00237FE4" w:rsidRDefault="00223FA1" w:rsidP="00237FE4">
      <w:pPr>
        <w:autoSpaceDE w:val="0"/>
        <w:autoSpaceDN w:val="0"/>
        <w:adjustRightInd w:val="0"/>
        <w:spacing w:after="0"/>
        <w:ind w:left="567"/>
        <w:rPr>
          <w:rFonts w:eastAsia="Calibri" w:cstheme="minorHAnsi"/>
        </w:rPr>
      </w:pPr>
      <w:r w:rsidRPr="00237FE4">
        <w:rPr>
          <w:rFonts w:eastAsia="Calibri" w:cstheme="minorHAnsi"/>
        </w:rPr>
        <w:t>Należności wycenia się w kwocie wymaganej zapłaty, z zachowaniem zasady ostrożnej wyceny i wykazuje w wartości netto (po pomniejszeniu o odpisy aktualizujące).</w:t>
      </w:r>
    </w:p>
    <w:p w:rsidR="00223FA1" w:rsidRPr="00237FE4" w:rsidRDefault="00223FA1" w:rsidP="00237FE4">
      <w:pPr>
        <w:autoSpaceDE w:val="0"/>
        <w:autoSpaceDN w:val="0"/>
        <w:adjustRightInd w:val="0"/>
        <w:spacing w:before="0" w:after="0"/>
        <w:ind w:left="567"/>
        <w:rPr>
          <w:rFonts w:eastAsia="Calibri" w:cstheme="minorHAnsi"/>
        </w:rPr>
      </w:pPr>
      <w:r w:rsidRPr="00237FE4">
        <w:rPr>
          <w:rFonts w:eastAsia="Calibri" w:cstheme="minorHAnsi"/>
        </w:rPr>
        <w:t xml:space="preserve">Wartość należności podlega aktualizacji wyceny przy uwzględnieniu stopnia prawdopodobieństwa zapłaty poprzez dokonanie odpisu aktualizującego. </w:t>
      </w:r>
    </w:p>
    <w:p w:rsidR="00223FA1" w:rsidRPr="00237FE4" w:rsidRDefault="00223FA1" w:rsidP="00237FE4">
      <w:pPr>
        <w:autoSpaceDE w:val="0"/>
        <w:autoSpaceDN w:val="0"/>
        <w:adjustRightInd w:val="0"/>
        <w:spacing w:before="0" w:after="0"/>
        <w:ind w:left="567"/>
        <w:rPr>
          <w:rFonts w:eastAsia="Calibri" w:cstheme="minorHAnsi"/>
        </w:rPr>
      </w:pPr>
      <w:r w:rsidRPr="00237FE4">
        <w:rPr>
          <w:rFonts w:eastAsia="Calibri" w:cstheme="minorHAnsi"/>
        </w:rPr>
        <w:t>Należności umorzone, przedawnione lub nieściągalne, które uprzednio były objęte odpisem aktualizującym zmniejszają wartość dokonanych uprzednio odpisów aktualizujących. Należności umorzone, przedawnione lub nieściągalne, od których nie dokonano odpisów aktualizujących ich wartość lub dokonano odpisów w niepełnej wysokości zalicza się odpowiednio do pozostałych kosztów operacyjnych lub kosztów finansowych, za wyjątkiem należności z tytułu podatków i opłat, do których stosuje się rozporządzenie Ministra Finansów z dnia 25 października 2010 r. w sprawie zasad rachunkowości oraz planów kont dla organów podatkowych jednostek samorządu terytorialnego (Dz. U. z 2010 r. Nr</w:t>
      </w:r>
      <w:r w:rsidR="00A46230" w:rsidRPr="00237FE4">
        <w:rPr>
          <w:rFonts w:eastAsia="Calibri" w:cstheme="minorHAnsi"/>
        </w:rPr>
        <w:t xml:space="preserve"> 208 poz. 1375), które pomniejszają przychody</w:t>
      </w:r>
      <w:r w:rsidRPr="00237FE4">
        <w:rPr>
          <w:rFonts w:eastAsia="Calibri" w:cstheme="minorHAnsi"/>
        </w:rPr>
        <w:t xml:space="preserve"> z tytułu dochodów budżetowych.</w:t>
      </w:r>
    </w:p>
    <w:p w:rsidR="00223FA1" w:rsidRPr="00237FE4" w:rsidRDefault="00223FA1" w:rsidP="00237FE4">
      <w:pPr>
        <w:autoSpaceDE w:val="0"/>
        <w:autoSpaceDN w:val="0"/>
        <w:adjustRightInd w:val="0"/>
        <w:spacing w:before="0" w:after="0"/>
        <w:ind w:left="567"/>
        <w:rPr>
          <w:rFonts w:eastAsia="Calibri" w:cstheme="minorHAnsi"/>
        </w:rPr>
      </w:pPr>
      <w:r w:rsidRPr="00237FE4">
        <w:rPr>
          <w:rFonts w:eastAsia="Calibri" w:cstheme="minorHAnsi"/>
        </w:rPr>
        <w:t xml:space="preserve">Do należności długoterminowych zaliczane są należności, których termin płatności przypada w okresie przekraczającym 12 miesięcy od dnia bilansowego. Nie dotyczy to należności z tyt. dostaw i usług, które zawsze prezentowane są jako należności krótkoterminowe. Do należności długoterminowych zalicza się m.in. wieloletnie decyzje administracyjne wydawane w związku z umieszczeniem w pasie drogowym urządzeń infrastruktury technicznej niezwiązanych z potrzebami zarządzania drogami lub potrzebami ruchu drogowego, </w:t>
      </w:r>
      <w:r w:rsidR="00A46230" w:rsidRPr="00237FE4">
        <w:rPr>
          <w:rFonts w:eastAsia="Calibri" w:cstheme="minorHAnsi"/>
        </w:rPr>
        <w:t>opłaty z tytułu przekształcenia</w:t>
      </w:r>
      <w:r w:rsidRPr="00237FE4">
        <w:rPr>
          <w:rFonts w:eastAsia="Calibri" w:cstheme="minorHAnsi"/>
        </w:rPr>
        <w:t xml:space="preserve"> prawa użytkowania wieczystego w prawo własności, </w:t>
      </w:r>
      <w:r w:rsidR="00A46230" w:rsidRPr="00237FE4">
        <w:rPr>
          <w:rFonts w:eastAsia="Calibri" w:cstheme="minorHAnsi"/>
        </w:rPr>
        <w:t xml:space="preserve">należności z tytułu </w:t>
      </w:r>
      <w:r w:rsidRPr="00237FE4">
        <w:rPr>
          <w:rFonts w:eastAsia="Calibri" w:cstheme="minorHAnsi"/>
        </w:rPr>
        <w:t>sprzedaż</w:t>
      </w:r>
      <w:r w:rsidR="00A46230" w:rsidRPr="00237FE4">
        <w:rPr>
          <w:rFonts w:eastAsia="Calibri" w:cstheme="minorHAnsi"/>
        </w:rPr>
        <w:t>y</w:t>
      </w:r>
      <w:r w:rsidRPr="00237FE4">
        <w:rPr>
          <w:rFonts w:eastAsia="Calibri" w:cstheme="minorHAnsi"/>
        </w:rPr>
        <w:t xml:space="preserve"> lokali mieszkaniowych i użytkowych, których płatność została rozłożona na raty, a termin spłaty przypada w okresie przekraczającym 12 miesięcy od dnia bilansowego. </w:t>
      </w:r>
    </w:p>
    <w:p w:rsidR="00223FA1" w:rsidRPr="00237FE4" w:rsidRDefault="00223FA1" w:rsidP="00863983">
      <w:pPr>
        <w:keepNext/>
        <w:keepLines/>
        <w:widowControl w:val="0"/>
        <w:numPr>
          <w:ilvl w:val="0"/>
          <w:numId w:val="27"/>
        </w:numPr>
        <w:tabs>
          <w:tab w:val="left" w:pos="1134"/>
        </w:tabs>
        <w:adjustRightInd w:val="0"/>
        <w:spacing w:after="0" w:line="240" w:lineRule="auto"/>
        <w:textAlignment w:val="baseline"/>
        <w:outlineLvl w:val="2"/>
        <w:rPr>
          <w:rFonts w:eastAsia="Times New Roman" w:cstheme="minorHAnsi"/>
          <w:b/>
          <w:color w:val="000000"/>
          <w:lang w:val="x-none"/>
        </w:rPr>
      </w:pPr>
      <w:r w:rsidRPr="00237FE4">
        <w:rPr>
          <w:rFonts w:eastAsia="Times New Roman" w:cstheme="minorHAnsi"/>
          <w:b/>
          <w:color w:val="000000"/>
          <w:lang w:val="x-none"/>
        </w:rPr>
        <w:t>Środki pieniężne</w:t>
      </w:r>
    </w:p>
    <w:p w:rsidR="00223FA1" w:rsidRPr="00237FE4" w:rsidRDefault="00223FA1" w:rsidP="00237FE4">
      <w:pPr>
        <w:autoSpaceDE w:val="0"/>
        <w:autoSpaceDN w:val="0"/>
        <w:spacing w:after="0"/>
        <w:ind w:left="567"/>
        <w:rPr>
          <w:rFonts w:eastAsia="Times New Roman" w:cstheme="minorHAnsi"/>
        </w:rPr>
      </w:pPr>
      <w:r w:rsidRPr="00237FE4">
        <w:rPr>
          <w:rFonts w:eastAsia="Times New Roman" w:cstheme="minorHAnsi"/>
        </w:rPr>
        <w:t>Środki pieniężne w banku i w kasie oraz lokaty bankowe o terminie zapadalności nie dłuższym niż 3 miesiące wyceniane są według wartości nominalnej.</w:t>
      </w:r>
    </w:p>
    <w:p w:rsidR="00223FA1" w:rsidRPr="00237FE4" w:rsidRDefault="00223FA1" w:rsidP="00237FE4">
      <w:pPr>
        <w:autoSpaceDE w:val="0"/>
        <w:autoSpaceDN w:val="0"/>
        <w:spacing w:after="0"/>
        <w:ind w:left="567"/>
        <w:rPr>
          <w:rFonts w:eastAsia="Times New Roman" w:cstheme="minorHAnsi"/>
        </w:rPr>
      </w:pPr>
      <w:r w:rsidRPr="00237FE4">
        <w:rPr>
          <w:rFonts w:eastAsia="Times New Roman" w:cstheme="minorHAnsi"/>
        </w:rPr>
        <w:t>W bilansie z wykonania budżetu środki pieniężne obejmują środki pieniężne gromadzone na podstawowym rachunku Miasta jako jednostki samorządu terytorialnego, na wydzielonych rachunkach bankowych w celu realizacji zadań w zakresie funduszy specjalnych, na rachunku bankowym wydatków niewygasających oraz lokaty środków pieniężnych. W łącznym bilansie jednostek budżetowych i samorządowych zakładów budżetowych środki pieniężne obejmują głównie środki pieniężne jednostek organizacyjnych Miasta będących na wydzielonych rachunkach bankowych, w celu realizacji zadań w zakresie funduszy specjalnych oraz inne środki pieniężne stanowiące sumy obce (depozyty, zabezpieczenie wykonania umów).</w:t>
      </w:r>
    </w:p>
    <w:p w:rsidR="00223FA1" w:rsidRPr="00237FE4" w:rsidRDefault="00223FA1" w:rsidP="00863983">
      <w:pPr>
        <w:keepNext/>
        <w:keepLines/>
        <w:widowControl w:val="0"/>
        <w:numPr>
          <w:ilvl w:val="0"/>
          <w:numId w:val="27"/>
        </w:numPr>
        <w:tabs>
          <w:tab w:val="left" w:pos="1134"/>
        </w:tabs>
        <w:adjustRightInd w:val="0"/>
        <w:spacing w:after="0" w:line="240" w:lineRule="auto"/>
        <w:textAlignment w:val="baseline"/>
        <w:outlineLvl w:val="2"/>
        <w:rPr>
          <w:rFonts w:eastAsia="Times New Roman" w:cstheme="minorHAnsi"/>
          <w:b/>
          <w:color w:val="000000"/>
          <w:lang w:val="x-none"/>
        </w:rPr>
      </w:pPr>
      <w:r w:rsidRPr="00237FE4">
        <w:rPr>
          <w:rFonts w:eastAsia="Times New Roman" w:cstheme="minorHAnsi"/>
          <w:b/>
          <w:color w:val="000000"/>
          <w:lang w:val="x-none"/>
        </w:rPr>
        <w:t>Rozliczenia międzyokresowe kosztów</w:t>
      </w:r>
    </w:p>
    <w:p w:rsidR="00223FA1" w:rsidRPr="00237FE4" w:rsidRDefault="00223FA1" w:rsidP="00237FE4">
      <w:pPr>
        <w:autoSpaceDE w:val="0"/>
        <w:autoSpaceDN w:val="0"/>
        <w:spacing w:after="0"/>
        <w:ind w:left="567"/>
        <w:rPr>
          <w:rFonts w:eastAsia="Times New Roman" w:cstheme="minorHAnsi"/>
          <w:color w:val="000000"/>
        </w:rPr>
      </w:pPr>
      <w:r w:rsidRPr="00237FE4">
        <w:rPr>
          <w:rFonts w:eastAsia="Times New Roman" w:cstheme="minorHAnsi"/>
          <w:color w:val="000000"/>
        </w:rPr>
        <w:t>Czynne rozliczenia międzyokresowe kosztów obejmują poniesione koszty przyszłych okresów sprawozdawczych. W pozycji tej ujmuje się także na dzień bilansowy wartość zinwentaryzowanych druków komunikacyjnych i tablic rejestracyjnych.</w:t>
      </w:r>
    </w:p>
    <w:p w:rsidR="00223FA1" w:rsidRPr="00237FE4" w:rsidRDefault="00223FA1" w:rsidP="00237FE4">
      <w:pPr>
        <w:autoSpaceDE w:val="0"/>
        <w:autoSpaceDN w:val="0"/>
        <w:spacing w:before="0" w:after="0"/>
        <w:ind w:left="567"/>
        <w:rPr>
          <w:rFonts w:eastAsia="Times New Roman" w:cstheme="minorHAnsi"/>
          <w:color w:val="000000"/>
        </w:rPr>
      </w:pPr>
      <w:r w:rsidRPr="00237FE4">
        <w:rPr>
          <w:rFonts w:eastAsia="Times New Roman" w:cstheme="minorHAnsi"/>
          <w:color w:val="000000"/>
        </w:rPr>
        <w:t>Odpisy czynnych rozliczeń międzyokresowych kosztów następują stosownie do upływu czasu lub wielkości świadczeń. Czas i sposób rozliczenia jest uzasadniony charakterem rozliczanych kosztów z zachowaniem zasady ostrożnej wyceny.</w:t>
      </w:r>
    </w:p>
    <w:p w:rsidR="00223FA1" w:rsidRPr="00237FE4" w:rsidRDefault="00223FA1" w:rsidP="00237FE4">
      <w:pPr>
        <w:autoSpaceDE w:val="0"/>
        <w:autoSpaceDN w:val="0"/>
        <w:spacing w:before="0" w:after="0"/>
        <w:ind w:left="567"/>
        <w:rPr>
          <w:rFonts w:eastAsia="Times New Roman" w:cstheme="minorHAnsi"/>
          <w:color w:val="000000"/>
        </w:rPr>
      </w:pPr>
      <w:r w:rsidRPr="00237FE4">
        <w:rPr>
          <w:rFonts w:eastAsia="Times New Roman" w:cstheme="minorHAnsi"/>
          <w:color w:val="000000"/>
        </w:rPr>
        <w:t xml:space="preserve">Bierne rozliczenia międzyokresowe kosztów dokonywane są w wysokości prawdopodobnych zobowiązań przypadających na bieżący okres sprawozdawczy, wynikających w szczególności ze świadczeń wykonanych na rzecz Miasta przez kontrahentów Miasta, gdy kwotę zobowiązania można oszacować </w:t>
      </w:r>
      <w:r w:rsidRPr="00237FE4">
        <w:rPr>
          <w:rFonts w:eastAsia="Times New Roman" w:cstheme="minorHAnsi"/>
        </w:rPr>
        <w:t>w sposób</w:t>
      </w:r>
      <w:r w:rsidRPr="00237FE4">
        <w:rPr>
          <w:rFonts w:eastAsia="Times New Roman" w:cstheme="minorHAnsi"/>
          <w:color w:val="000000"/>
        </w:rPr>
        <w:t xml:space="preserve"> wiarygodny. </w:t>
      </w:r>
    </w:p>
    <w:p w:rsidR="00223FA1" w:rsidRPr="00237FE4" w:rsidRDefault="00223FA1" w:rsidP="00237FE4">
      <w:pPr>
        <w:autoSpaceDE w:val="0"/>
        <w:autoSpaceDN w:val="0"/>
        <w:spacing w:before="0" w:after="0"/>
        <w:ind w:left="567"/>
        <w:rPr>
          <w:rFonts w:eastAsia="Times New Roman" w:cstheme="minorHAnsi"/>
        </w:rPr>
      </w:pPr>
      <w:r w:rsidRPr="00237FE4">
        <w:rPr>
          <w:rFonts w:eastAsia="Times New Roman" w:cstheme="minorHAnsi"/>
        </w:rPr>
        <w:t xml:space="preserve">Zgodnie z rozporządzeniem w sprawie rachunkowości budżetowej z 2017 r. Miasto nie dokonuje biernych rozliczeń międzyokresowych kosztów wynikających z obowiązku wykonania przyszłych świadczeń na rzecz pracowników, w tym świadczeń emerytalnych. </w:t>
      </w:r>
    </w:p>
    <w:p w:rsidR="00223FA1" w:rsidRPr="00237FE4" w:rsidRDefault="00223FA1" w:rsidP="00863983">
      <w:pPr>
        <w:keepNext/>
        <w:keepLines/>
        <w:widowControl w:val="0"/>
        <w:numPr>
          <w:ilvl w:val="0"/>
          <w:numId w:val="27"/>
        </w:numPr>
        <w:tabs>
          <w:tab w:val="left" w:pos="1134"/>
        </w:tabs>
        <w:adjustRightInd w:val="0"/>
        <w:spacing w:after="0" w:line="240" w:lineRule="auto"/>
        <w:textAlignment w:val="baseline"/>
        <w:outlineLvl w:val="2"/>
        <w:rPr>
          <w:rFonts w:eastAsia="Times New Roman" w:cstheme="minorHAnsi"/>
          <w:b/>
          <w:color w:val="000000"/>
          <w:lang w:val="x-none"/>
        </w:rPr>
      </w:pPr>
      <w:r w:rsidRPr="00237FE4">
        <w:rPr>
          <w:rFonts w:eastAsia="Times New Roman" w:cstheme="minorHAnsi"/>
          <w:b/>
          <w:color w:val="000000"/>
          <w:lang w:val="x-none"/>
        </w:rPr>
        <w:t>Fundusz jednostki</w:t>
      </w:r>
    </w:p>
    <w:p w:rsidR="00237FE4" w:rsidRDefault="00223FA1" w:rsidP="00237FE4">
      <w:pPr>
        <w:autoSpaceDE w:val="0"/>
        <w:autoSpaceDN w:val="0"/>
        <w:spacing w:after="0"/>
        <w:ind w:left="567"/>
        <w:rPr>
          <w:rFonts w:eastAsia="Times New Roman" w:cstheme="minorHAnsi"/>
          <w:color w:val="000000"/>
        </w:rPr>
      </w:pPr>
      <w:r w:rsidRPr="00237FE4">
        <w:rPr>
          <w:rFonts w:eastAsia="Times New Roman" w:cstheme="minorHAnsi"/>
          <w:color w:val="000000"/>
        </w:rPr>
        <w:t xml:space="preserve">Fundusz Miasta stanowi równowartość aktywów trwałych i obrotowych Miasta pomniejszonych </w:t>
      </w:r>
      <w:r w:rsidRPr="00237FE4">
        <w:rPr>
          <w:rFonts w:eastAsia="Times New Roman" w:cstheme="minorHAnsi"/>
          <w:color w:val="000000"/>
        </w:rPr>
        <w:br/>
        <w:t>o zobowiązania. Wszelkie zmiany funduszu ujmuje się zgodnie z odrębnymi przepisami regulujący</w:t>
      </w:r>
      <w:r w:rsidR="00237FE4">
        <w:rPr>
          <w:rFonts w:eastAsia="Times New Roman" w:cstheme="minorHAnsi"/>
          <w:color w:val="000000"/>
        </w:rPr>
        <w:t>mi gospodarkę finansową Miasta.</w:t>
      </w:r>
    </w:p>
    <w:p w:rsidR="00223FA1" w:rsidRPr="00237FE4" w:rsidRDefault="00223FA1" w:rsidP="00237FE4">
      <w:pPr>
        <w:autoSpaceDE w:val="0"/>
        <w:autoSpaceDN w:val="0"/>
        <w:spacing w:after="0"/>
        <w:ind w:left="567"/>
        <w:rPr>
          <w:rFonts w:eastAsia="Times New Roman" w:cstheme="minorHAnsi"/>
          <w:color w:val="000000"/>
        </w:rPr>
      </w:pPr>
      <w:r w:rsidRPr="00237FE4">
        <w:rPr>
          <w:rFonts w:eastAsia="Times New Roman" w:cstheme="minorHAnsi"/>
          <w:color w:val="000000"/>
        </w:rPr>
        <w:t>Na zwiększenie funduszu Miasta wpływają m.in</w:t>
      </w:r>
      <w:r w:rsidRPr="006974E1">
        <w:rPr>
          <w:rFonts w:ascii="Times New Roman" w:eastAsia="Times New Roman" w:hAnsi="Times New Roman" w:cs="Times New Roman"/>
          <w:sz w:val="20"/>
          <w:szCs w:val="20"/>
        </w:rPr>
        <w:t>.:</w:t>
      </w:r>
    </w:p>
    <w:p w:rsidR="00223FA1" w:rsidRPr="00237FE4" w:rsidRDefault="00223FA1" w:rsidP="00863983">
      <w:pPr>
        <w:widowControl w:val="0"/>
        <w:numPr>
          <w:ilvl w:val="0"/>
          <w:numId w:val="5"/>
        </w:numPr>
        <w:tabs>
          <w:tab w:val="num" w:pos="1100"/>
        </w:tabs>
        <w:autoSpaceDE w:val="0"/>
        <w:autoSpaceDN w:val="0"/>
        <w:adjustRightInd w:val="0"/>
        <w:spacing w:after="0"/>
        <w:ind w:left="1100" w:hanging="500"/>
        <w:textAlignment w:val="baseline"/>
        <w:rPr>
          <w:rFonts w:eastAsia="Times New Roman" w:cstheme="minorHAnsi"/>
          <w:snapToGrid w:val="0"/>
          <w:color w:val="000000"/>
        </w:rPr>
      </w:pPr>
      <w:r w:rsidRPr="00237FE4">
        <w:rPr>
          <w:rFonts w:eastAsia="Times New Roman" w:cstheme="minorHAnsi"/>
          <w:snapToGrid w:val="0"/>
          <w:color w:val="000000"/>
        </w:rPr>
        <w:t>dodatnie wyniki finansowe roku obrotowego (zyski bilansowe) wykazane przez jednostki budżetowe i samorządowe zakłady budżetowe w ich sprawozdaniach finansowych za rok obrotowy, będących podstawą przygotowania sprawozdania Miasta, zrealizowane wydatki budżetowe za rok obrotowy, korekty wyniku lat ubiegłych, wartość otrzymanych nieodpłatnie składników majątku obrotowego,</w:t>
      </w:r>
    </w:p>
    <w:p w:rsidR="00223FA1" w:rsidRPr="00237FE4" w:rsidRDefault="00223FA1" w:rsidP="00863983">
      <w:pPr>
        <w:widowControl w:val="0"/>
        <w:numPr>
          <w:ilvl w:val="0"/>
          <w:numId w:val="5"/>
        </w:numPr>
        <w:tabs>
          <w:tab w:val="num" w:pos="1100"/>
        </w:tabs>
        <w:autoSpaceDE w:val="0"/>
        <w:autoSpaceDN w:val="0"/>
        <w:adjustRightInd w:val="0"/>
        <w:spacing w:after="0"/>
        <w:ind w:left="1100" w:hanging="500"/>
        <w:textAlignment w:val="baseline"/>
        <w:rPr>
          <w:rFonts w:eastAsia="Times New Roman" w:cstheme="minorHAnsi"/>
          <w:snapToGrid w:val="0"/>
          <w:color w:val="000000"/>
        </w:rPr>
      </w:pPr>
      <w:r w:rsidRPr="00237FE4">
        <w:rPr>
          <w:rFonts w:eastAsia="Times New Roman" w:cstheme="minorHAnsi"/>
          <w:snapToGrid w:val="0"/>
          <w:color w:val="000000"/>
        </w:rPr>
        <w:t>wartość otrzymanych nieodpłatnie środków trwałych i inwestycji (środków trwałych w budowie), zwiększenie dotychczasowej wartości brutto środków trwałych na skutek zarządzonej aktualizacji,</w:t>
      </w:r>
    </w:p>
    <w:p w:rsidR="00223FA1" w:rsidRPr="00237FE4" w:rsidRDefault="00223FA1" w:rsidP="00863983">
      <w:pPr>
        <w:widowControl w:val="0"/>
        <w:numPr>
          <w:ilvl w:val="0"/>
          <w:numId w:val="5"/>
        </w:numPr>
        <w:tabs>
          <w:tab w:val="num" w:pos="540"/>
          <w:tab w:val="num" w:pos="1100"/>
        </w:tabs>
        <w:autoSpaceDE w:val="0"/>
        <w:autoSpaceDN w:val="0"/>
        <w:adjustRightInd w:val="0"/>
        <w:spacing w:after="0"/>
        <w:ind w:left="1701" w:hanging="1101"/>
        <w:textAlignment w:val="baseline"/>
        <w:rPr>
          <w:rFonts w:eastAsia="Times New Roman" w:cstheme="minorHAnsi"/>
          <w:snapToGrid w:val="0"/>
          <w:color w:val="000000"/>
        </w:rPr>
      </w:pPr>
      <w:r w:rsidRPr="00237FE4">
        <w:rPr>
          <w:rFonts w:eastAsia="Times New Roman" w:cstheme="minorHAnsi"/>
          <w:snapToGrid w:val="0"/>
          <w:color w:val="000000"/>
        </w:rPr>
        <w:t>środki niewygasające, które dotyczą roku ubiegłego, realizowane w danym roku,</w:t>
      </w:r>
    </w:p>
    <w:p w:rsidR="00223FA1" w:rsidRPr="006974E1" w:rsidRDefault="00223FA1" w:rsidP="00863983">
      <w:pPr>
        <w:widowControl w:val="0"/>
        <w:numPr>
          <w:ilvl w:val="0"/>
          <w:numId w:val="5"/>
        </w:numPr>
        <w:tabs>
          <w:tab w:val="num" w:pos="540"/>
          <w:tab w:val="num" w:pos="1100"/>
        </w:tabs>
        <w:autoSpaceDE w:val="0"/>
        <w:autoSpaceDN w:val="0"/>
        <w:adjustRightInd w:val="0"/>
        <w:spacing w:after="0"/>
        <w:ind w:left="1701" w:hanging="1101"/>
        <w:textAlignment w:val="baseline"/>
        <w:rPr>
          <w:rFonts w:ascii="Times New Roman" w:eastAsia="Times New Roman" w:hAnsi="Times New Roman" w:cs="Times New Roman"/>
          <w:snapToGrid w:val="0"/>
          <w:color w:val="000000"/>
          <w:sz w:val="20"/>
          <w:szCs w:val="20"/>
        </w:rPr>
      </w:pPr>
      <w:r w:rsidRPr="00237FE4">
        <w:rPr>
          <w:rFonts w:eastAsia="Times New Roman" w:cstheme="minorHAnsi"/>
          <w:snapToGrid w:val="0"/>
          <w:color w:val="000000"/>
        </w:rPr>
        <w:t>środki</w:t>
      </w:r>
      <w:r w:rsidRPr="006974E1">
        <w:rPr>
          <w:rFonts w:ascii="Times New Roman" w:eastAsia="Times New Roman" w:hAnsi="Times New Roman" w:cs="Times New Roman"/>
          <w:snapToGrid w:val="0"/>
          <w:color w:val="000000"/>
          <w:sz w:val="20"/>
          <w:szCs w:val="20"/>
        </w:rPr>
        <w:t xml:space="preserve"> </w:t>
      </w:r>
      <w:r w:rsidRPr="00237FE4">
        <w:rPr>
          <w:rFonts w:eastAsia="Times New Roman" w:cstheme="minorHAnsi"/>
          <w:snapToGrid w:val="0"/>
          <w:color w:val="000000"/>
        </w:rPr>
        <w:t>budżetowe wykorzystane na inwestycje.</w:t>
      </w:r>
    </w:p>
    <w:p w:rsidR="00223FA1" w:rsidRPr="00237FE4" w:rsidRDefault="00223FA1" w:rsidP="006974E1">
      <w:pPr>
        <w:autoSpaceDE w:val="0"/>
        <w:autoSpaceDN w:val="0"/>
        <w:spacing w:after="0" w:line="240" w:lineRule="auto"/>
        <w:ind w:left="567"/>
        <w:rPr>
          <w:rFonts w:eastAsia="Times New Roman" w:cstheme="minorHAnsi"/>
        </w:rPr>
      </w:pPr>
      <w:r w:rsidRPr="00237FE4">
        <w:rPr>
          <w:rFonts w:eastAsia="Times New Roman" w:cstheme="minorHAnsi"/>
        </w:rPr>
        <w:t>Na zmniejszenie funduszu Miasta wpływają m.in.:</w:t>
      </w:r>
    </w:p>
    <w:p w:rsidR="00223FA1" w:rsidRPr="00237FE4" w:rsidRDefault="00223FA1" w:rsidP="00863983">
      <w:pPr>
        <w:widowControl w:val="0"/>
        <w:numPr>
          <w:ilvl w:val="0"/>
          <w:numId w:val="5"/>
        </w:numPr>
        <w:tabs>
          <w:tab w:val="num" w:pos="1100"/>
        </w:tabs>
        <w:autoSpaceDE w:val="0"/>
        <w:autoSpaceDN w:val="0"/>
        <w:adjustRightInd w:val="0"/>
        <w:spacing w:after="0"/>
        <w:ind w:left="1100" w:hanging="499"/>
        <w:textAlignment w:val="baseline"/>
        <w:rPr>
          <w:rFonts w:eastAsia="Times New Roman" w:cstheme="minorHAnsi"/>
          <w:snapToGrid w:val="0"/>
          <w:color w:val="000000"/>
        </w:rPr>
      </w:pPr>
      <w:r w:rsidRPr="00237FE4">
        <w:rPr>
          <w:rFonts w:eastAsia="Times New Roman" w:cstheme="minorHAnsi"/>
          <w:snapToGrid w:val="0"/>
          <w:color w:val="000000"/>
        </w:rPr>
        <w:t>ujemne wyniki finansowe roku obrotowego (straty bilansowe) wykazane przez jednostki budżetowe  i samorządowe zakłady budżetowe w ich sprawozdaniach finansowych za rok obrotowy będących podstawą przygotowania sprawozdania Miasta i korekty wyniku lat ubiegłych,</w:t>
      </w:r>
    </w:p>
    <w:p w:rsidR="00223FA1" w:rsidRPr="00237FE4" w:rsidRDefault="00223FA1" w:rsidP="00863983">
      <w:pPr>
        <w:widowControl w:val="0"/>
        <w:numPr>
          <w:ilvl w:val="0"/>
          <w:numId w:val="5"/>
        </w:numPr>
        <w:tabs>
          <w:tab w:val="num" w:pos="1100"/>
        </w:tabs>
        <w:autoSpaceDE w:val="0"/>
        <w:autoSpaceDN w:val="0"/>
        <w:adjustRightInd w:val="0"/>
        <w:spacing w:after="0"/>
        <w:ind w:left="1100" w:hanging="499"/>
        <w:textAlignment w:val="baseline"/>
        <w:rPr>
          <w:rFonts w:eastAsia="Times New Roman" w:cstheme="minorHAnsi"/>
          <w:snapToGrid w:val="0"/>
          <w:color w:val="000000"/>
        </w:rPr>
      </w:pPr>
      <w:r w:rsidRPr="00237FE4">
        <w:rPr>
          <w:rFonts w:eastAsia="Times New Roman" w:cstheme="minorHAnsi"/>
          <w:snapToGrid w:val="0"/>
          <w:color w:val="000000"/>
        </w:rPr>
        <w:t>zrealizowane dochody budżetowe za rok obrotowy,</w:t>
      </w:r>
    </w:p>
    <w:p w:rsidR="00223FA1" w:rsidRPr="00237FE4" w:rsidRDefault="00223FA1" w:rsidP="00863983">
      <w:pPr>
        <w:widowControl w:val="0"/>
        <w:numPr>
          <w:ilvl w:val="0"/>
          <w:numId w:val="5"/>
        </w:numPr>
        <w:tabs>
          <w:tab w:val="num" w:pos="1100"/>
        </w:tabs>
        <w:autoSpaceDE w:val="0"/>
        <w:autoSpaceDN w:val="0"/>
        <w:adjustRightInd w:val="0"/>
        <w:spacing w:after="0"/>
        <w:ind w:left="1100" w:hanging="499"/>
        <w:textAlignment w:val="baseline"/>
        <w:rPr>
          <w:rFonts w:eastAsia="Times New Roman" w:cstheme="minorHAnsi"/>
          <w:snapToGrid w:val="0"/>
          <w:color w:val="000000"/>
        </w:rPr>
      </w:pPr>
      <w:r w:rsidRPr="00237FE4">
        <w:rPr>
          <w:rFonts w:eastAsia="Times New Roman" w:cstheme="minorHAnsi"/>
          <w:snapToGrid w:val="0"/>
          <w:color w:val="000000"/>
        </w:rPr>
        <w:t>nieumorzona wartość rozchodowanych środków trwałych na skutek zużycia, przekazania nieodpłatnego lub sprzedaży, koszty dotyczące sprzedanych lub przekazanych nieodpłatnie inwestycji (środków trwałych w budowie),</w:t>
      </w:r>
    </w:p>
    <w:p w:rsidR="00223FA1" w:rsidRPr="00237FE4" w:rsidRDefault="00223FA1" w:rsidP="00863983">
      <w:pPr>
        <w:widowControl w:val="0"/>
        <w:numPr>
          <w:ilvl w:val="0"/>
          <w:numId w:val="5"/>
        </w:numPr>
        <w:tabs>
          <w:tab w:val="num" w:pos="1100"/>
        </w:tabs>
        <w:autoSpaceDE w:val="0"/>
        <w:autoSpaceDN w:val="0"/>
        <w:adjustRightInd w:val="0"/>
        <w:spacing w:after="0"/>
        <w:ind w:left="1100" w:hanging="499"/>
        <w:textAlignment w:val="baseline"/>
        <w:rPr>
          <w:rFonts w:eastAsia="Times New Roman" w:cstheme="minorHAnsi"/>
          <w:snapToGrid w:val="0"/>
          <w:color w:val="000000"/>
        </w:rPr>
      </w:pPr>
      <w:r w:rsidRPr="00237FE4">
        <w:rPr>
          <w:rFonts w:eastAsia="Times New Roman" w:cstheme="minorHAnsi"/>
          <w:snapToGrid w:val="0"/>
          <w:color w:val="000000"/>
        </w:rPr>
        <w:t xml:space="preserve">wartość składników majątku obrotowego przekazanego nieodpłatnie jednostkom budżetowym </w:t>
      </w:r>
      <w:r w:rsidRPr="00237FE4">
        <w:rPr>
          <w:rFonts w:eastAsia="Times New Roman" w:cstheme="minorHAnsi"/>
          <w:snapToGrid w:val="0"/>
          <w:color w:val="000000"/>
        </w:rPr>
        <w:br/>
        <w:t xml:space="preserve">i samorządowym zakładom budżetowym lub innym jednostkom na podstawie decyzji kompetentnych władz lub obowiązujących przepisów, </w:t>
      </w:r>
    </w:p>
    <w:p w:rsidR="00223FA1" w:rsidRPr="00237FE4" w:rsidRDefault="00223FA1" w:rsidP="00863983">
      <w:pPr>
        <w:widowControl w:val="0"/>
        <w:numPr>
          <w:ilvl w:val="0"/>
          <w:numId w:val="5"/>
        </w:numPr>
        <w:tabs>
          <w:tab w:val="num" w:pos="1100"/>
        </w:tabs>
        <w:autoSpaceDE w:val="0"/>
        <w:autoSpaceDN w:val="0"/>
        <w:adjustRightInd w:val="0"/>
        <w:spacing w:after="0"/>
        <w:ind w:left="1100" w:hanging="499"/>
        <w:textAlignment w:val="baseline"/>
        <w:rPr>
          <w:rFonts w:eastAsia="Times New Roman" w:cstheme="minorHAnsi"/>
          <w:snapToGrid w:val="0"/>
          <w:color w:val="000000"/>
        </w:rPr>
      </w:pPr>
      <w:r w:rsidRPr="00237FE4">
        <w:rPr>
          <w:rFonts w:eastAsia="Times New Roman" w:cstheme="minorHAnsi"/>
          <w:snapToGrid w:val="0"/>
          <w:color w:val="000000"/>
        </w:rPr>
        <w:t>dotacje z budżetu i środki budżetowe wykorzystane na inwestycje,</w:t>
      </w:r>
    </w:p>
    <w:p w:rsidR="00223FA1" w:rsidRPr="00237FE4" w:rsidRDefault="00223FA1" w:rsidP="00863983">
      <w:pPr>
        <w:widowControl w:val="0"/>
        <w:numPr>
          <w:ilvl w:val="0"/>
          <w:numId w:val="5"/>
        </w:numPr>
        <w:tabs>
          <w:tab w:val="num" w:pos="1100"/>
        </w:tabs>
        <w:autoSpaceDE w:val="0"/>
        <w:autoSpaceDN w:val="0"/>
        <w:adjustRightInd w:val="0"/>
        <w:spacing w:after="0"/>
        <w:ind w:left="1100" w:hanging="499"/>
        <w:textAlignment w:val="baseline"/>
        <w:rPr>
          <w:rFonts w:eastAsia="Times New Roman" w:cstheme="minorHAnsi"/>
          <w:snapToGrid w:val="0"/>
          <w:color w:val="000000"/>
        </w:rPr>
      </w:pPr>
      <w:r w:rsidRPr="00237FE4">
        <w:rPr>
          <w:rFonts w:eastAsia="Times New Roman" w:cstheme="minorHAnsi"/>
          <w:snapToGrid w:val="0"/>
          <w:color w:val="000000"/>
        </w:rPr>
        <w:t>wartość dotacji przekazanych z budżetu w części uznanej</w:t>
      </w:r>
      <w:r w:rsidR="00692C98" w:rsidRPr="00237FE4">
        <w:rPr>
          <w:rFonts w:eastAsia="Times New Roman" w:cstheme="minorHAnsi"/>
          <w:snapToGrid w:val="0"/>
          <w:color w:val="000000"/>
        </w:rPr>
        <w:t xml:space="preserve"> za wykorzystane lub rozliczone,</w:t>
      </w:r>
    </w:p>
    <w:p w:rsidR="00692C98" w:rsidRPr="00237FE4" w:rsidRDefault="00692C98" w:rsidP="00863983">
      <w:pPr>
        <w:widowControl w:val="0"/>
        <w:numPr>
          <w:ilvl w:val="0"/>
          <w:numId w:val="5"/>
        </w:numPr>
        <w:tabs>
          <w:tab w:val="num" w:pos="1100"/>
        </w:tabs>
        <w:autoSpaceDE w:val="0"/>
        <w:autoSpaceDN w:val="0"/>
        <w:adjustRightInd w:val="0"/>
        <w:spacing w:after="0"/>
        <w:ind w:left="1100" w:hanging="499"/>
        <w:textAlignment w:val="baseline"/>
        <w:rPr>
          <w:rFonts w:eastAsia="Times New Roman" w:cstheme="minorHAnsi"/>
          <w:snapToGrid w:val="0"/>
          <w:color w:val="000000"/>
        </w:rPr>
      </w:pPr>
      <w:r w:rsidRPr="00237FE4">
        <w:rPr>
          <w:rFonts w:eastAsia="Times New Roman" w:cstheme="minorHAnsi"/>
          <w:snapToGrid w:val="0"/>
          <w:color w:val="000000"/>
        </w:rPr>
        <w:t xml:space="preserve">wpłaty do budżetu państwa z przeznaczeniem na część równoważącą subwencji ogólnej dla gmin </w:t>
      </w:r>
      <w:r w:rsidRPr="00237FE4">
        <w:rPr>
          <w:rFonts w:eastAsia="Times New Roman" w:cstheme="minorHAnsi"/>
          <w:snapToGrid w:val="0"/>
          <w:color w:val="000000"/>
        </w:rPr>
        <w:br/>
        <w:t>i powiatów (tzw. janosikowe) naliczane w oparciu o ustawę o dochodach JST. Podstawą naliczenia kwoty wpłaty do budżetu jest wartość zrealizowanych przez Miasto dochodów za poprzedni rok budżetowy.</w:t>
      </w:r>
    </w:p>
    <w:p w:rsidR="00223FA1" w:rsidRPr="00237FE4" w:rsidRDefault="00223FA1" w:rsidP="00863983">
      <w:pPr>
        <w:keepNext/>
        <w:keepLines/>
        <w:widowControl w:val="0"/>
        <w:numPr>
          <w:ilvl w:val="0"/>
          <w:numId w:val="27"/>
        </w:numPr>
        <w:tabs>
          <w:tab w:val="left" w:pos="1134"/>
        </w:tabs>
        <w:adjustRightInd w:val="0"/>
        <w:spacing w:after="0" w:line="240" w:lineRule="auto"/>
        <w:textAlignment w:val="baseline"/>
        <w:outlineLvl w:val="2"/>
        <w:rPr>
          <w:rFonts w:eastAsia="Times New Roman" w:cstheme="minorHAnsi"/>
          <w:b/>
          <w:color w:val="000000"/>
          <w:lang w:val="x-none"/>
        </w:rPr>
      </w:pPr>
      <w:r w:rsidRPr="00237FE4">
        <w:rPr>
          <w:rFonts w:eastAsia="Times New Roman" w:cstheme="minorHAnsi"/>
          <w:b/>
          <w:color w:val="000000"/>
          <w:lang w:val="x-none"/>
        </w:rPr>
        <w:t>Nadwyżka środków obrotowych</w:t>
      </w:r>
    </w:p>
    <w:p w:rsidR="00223FA1" w:rsidRPr="00237FE4" w:rsidRDefault="00223FA1" w:rsidP="00237FE4">
      <w:pPr>
        <w:autoSpaceDE w:val="0"/>
        <w:autoSpaceDN w:val="0"/>
        <w:spacing w:after="0"/>
        <w:ind w:left="567"/>
        <w:rPr>
          <w:rFonts w:eastAsia="Times New Roman" w:cstheme="minorHAnsi"/>
        </w:rPr>
      </w:pPr>
      <w:r w:rsidRPr="00237FE4">
        <w:rPr>
          <w:rFonts w:eastAsia="Times New Roman" w:cstheme="minorHAnsi"/>
        </w:rPr>
        <w:t xml:space="preserve">W pozycji tej prezentowana jest nadwyżka środków obrotowych wypracowana przez samorządowe zakłady budżetowe na dzień bilansowy, którą stanowi różnica między faktycznym a planowanym stanem środków obrotowych na dzień bilansowy oraz nadwyżka dochodów jednostek budżetowych (art. 223 ustawy o finansach </w:t>
      </w:r>
      <w:r w:rsidR="008777E9" w:rsidRPr="00237FE4">
        <w:rPr>
          <w:rFonts w:eastAsia="Times New Roman" w:cstheme="minorHAnsi"/>
        </w:rPr>
        <w:t>publicznych - Dz. U. z 202</w:t>
      </w:r>
      <w:r w:rsidR="0020430F" w:rsidRPr="00237FE4">
        <w:rPr>
          <w:rFonts w:eastAsia="Times New Roman" w:cstheme="minorHAnsi"/>
        </w:rPr>
        <w:t>3</w:t>
      </w:r>
      <w:r w:rsidR="008777E9" w:rsidRPr="00237FE4">
        <w:rPr>
          <w:rFonts w:eastAsia="Times New Roman" w:cstheme="minorHAnsi"/>
        </w:rPr>
        <w:t xml:space="preserve"> r.</w:t>
      </w:r>
      <w:r w:rsidR="0020430F" w:rsidRPr="00237FE4">
        <w:rPr>
          <w:rFonts w:eastAsia="Times New Roman" w:cstheme="minorHAnsi"/>
        </w:rPr>
        <w:t xml:space="preserve"> poz. 1270</w:t>
      </w:r>
      <w:r w:rsidR="00033B2C" w:rsidRPr="00237FE4">
        <w:rPr>
          <w:rFonts w:eastAsia="Times New Roman" w:cstheme="minorHAnsi"/>
        </w:rPr>
        <w:t xml:space="preserve"> z późn. zm.</w:t>
      </w:r>
      <w:r w:rsidRPr="00237FE4">
        <w:rPr>
          <w:rFonts w:eastAsia="Times New Roman" w:cstheme="minorHAnsi"/>
        </w:rPr>
        <w:t>).</w:t>
      </w:r>
    </w:p>
    <w:p w:rsidR="00223FA1" w:rsidRPr="00237FE4" w:rsidRDefault="00223FA1" w:rsidP="00863983">
      <w:pPr>
        <w:keepNext/>
        <w:keepLines/>
        <w:widowControl w:val="0"/>
        <w:numPr>
          <w:ilvl w:val="0"/>
          <w:numId w:val="27"/>
        </w:numPr>
        <w:tabs>
          <w:tab w:val="left" w:pos="1148"/>
        </w:tabs>
        <w:adjustRightInd w:val="0"/>
        <w:spacing w:after="0" w:line="240" w:lineRule="auto"/>
        <w:textAlignment w:val="baseline"/>
        <w:outlineLvl w:val="2"/>
        <w:rPr>
          <w:rFonts w:eastAsia="Times New Roman" w:cstheme="minorHAnsi"/>
          <w:b/>
          <w:color w:val="000000"/>
          <w:lang w:val="x-none"/>
        </w:rPr>
      </w:pPr>
      <w:r w:rsidRPr="00237FE4">
        <w:rPr>
          <w:rFonts w:eastAsia="Times New Roman" w:cstheme="minorHAnsi"/>
          <w:b/>
          <w:color w:val="000000"/>
          <w:lang w:val="x-none"/>
        </w:rPr>
        <w:t>Zobowiązania finansowe</w:t>
      </w:r>
    </w:p>
    <w:p w:rsidR="00223FA1" w:rsidRPr="00237FE4" w:rsidRDefault="00223FA1" w:rsidP="00237FE4">
      <w:pPr>
        <w:autoSpaceDE w:val="0"/>
        <w:autoSpaceDN w:val="0"/>
        <w:spacing w:after="0"/>
        <w:ind w:left="567" w:hanging="11"/>
        <w:rPr>
          <w:rFonts w:eastAsia="Times New Roman" w:cstheme="minorHAnsi"/>
        </w:rPr>
      </w:pPr>
      <w:r w:rsidRPr="00237FE4">
        <w:rPr>
          <w:rFonts w:eastAsia="Times New Roman" w:cstheme="minorHAnsi"/>
        </w:rPr>
        <w:t>Zobowiązania finansowe obejmują wyemitowane obligacje oraz zaciągnięte kredyty i pożyczki, które wycenia się na dzień bilansowy zgodnie z Rozporządzeniem Ministra Finansów w sprawie szczegółowych zasad uznawania, metod wyceny, zakresu ujawniania i sposobu prezentacji instrumentów finansowych (</w:t>
      </w:r>
      <w:r w:rsidR="00A97AF3" w:rsidRPr="00237FE4">
        <w:rPr>
          <w:rFonts w:eastAsia="Times New Roman" w:cstheme="minorHAnsi"/>
        </w:rPr>
        <w:t> </w:t>
      </w:r>
      <w:r w:rsidRPr="00237FE4">
        <w:rPr>
          <w:rFonts w:eastAsia="Times New Roman" w:cstheme="minorHAnsi"/>
        </w:rPr>
        <w:t>Dz. U. z 2017 r. poz. 277), według skorygowanej ceny nabycia.</w:t>
      </w:r>
    </w:p>
    <w:p w:rsidR="00223FA1" w:rsidRPr="00237FE4" w:rsidRDefault="00223FA1" w:rsidP="00237FE4">
      <w:pPr>
        <w:spacing w:after="0"/>
        <w:ind w:left="567" w:hanging="11"/>
        <w:rPr>
          <w:rFonts w:eastAsia="Times New Roman" w:cstheme="minorHAnsi"/>
        </w:rPr>
      </w:pPr>
      <w:r w:rsidRPr="00237FE4">
        <w:rPr>
          <w:rFonts w:eastAsia="Times New Roman" w:cstheme="minorHAnsi"/>
        </w:rPr>
        <w:t xml:space="preserve">Zobowiązania finansowe wynikające z emisji obligacji ewidencjonowane są w ciągu roku obrotowego: </w:t>
      </w:r>
    </w:p>
    <w:p w:rsidR="00223FA1" w:rsidRPr="00237FE4" w:rsidRDefault="00223FA1" w:rsidP="00863983">
      <w:pPr>
        <w:widowControl w:val="0"/>
        <w:numPr>
          <w:ilvl w:val="0"/>
          <w:numId w:val="5"/>
        </w:numPr>
        <w:tabs>
          <w:tab w:val="num" w:pos="1100"/>
        </w:tabs>
        <w:autoSpaceDE w:val="0"/>
        <w:autoSpaceDN w:val="0"/>
        <w:adjustRightInd w:val="0"/>
        <w:spacing w:after="0"/>
        <w:ind w:left="1100" w:hanging="500"/>
        <w:textAlignment w:val="baseline"/>
        <w:rPr>
          <w:rFonts w:eastAsia="Times New Roman" w:cstheme="minorHAnsi"/>
          <w:snapToGrid w:val="0"/>
          <w:color w:val="000000"/>
        </w:rPr>
      </w:pPr>
      <w:r w:rsidRPr="00237FE4">
        <w:rPr>
          <w:rFonts w:eastAsia="Times New Roman" w:cstheme="minorHAnsi"/>
          <w:snapToGrid w:val="0"/>
          <w:color w:val="000000"/>
        </w:rPr>
        <w:t>w księdze budżetu m.st. Warszawy - w wartości nominalnej;</w:t>
      </w:r>
    </w:p>
    <w:p w:rsidR="00223FA1" w:rsidRPr="00237FE4" w:rsidRDefault="00223FA1" w:rsidP="00863983">
      <w:pPr>
        <w:widowControl w:val="0"/>
        <w:numPr>
          <w:ilvl w:val="0"/>
          <w:numId w:val="5"/>
        </w:numPr>
        <w:tabs>
          <w:tab w:val="num" w:pos="1100"/>
        </w:tabs>
        <w:autoSpaceDE w:val="0"/>
        <w:autoSpaceDN w:val="0"/>
        <w:adjustRightInd w:val="0"/>
        <w:spacing w:after="0"/>
        <w:ind w:left="1100" w:hanging="500"/>
        <w:textAlignment w:val="baseline"/>
        <w:rPr>
          <w:rFonts w:eastAsia="Times New Roman" w:cstheme="minorHAnsi"/>
          <w:snapToGrid w:val="0"/>
          <w:color w:val="000000"/>
        </w:rPr>
      </w:pPr>
      <w:r w:rsidRPr="00237FE4">
        <w:rPr>
          <w:rFonts w:eastAsia="Times New Roman" w:cstheme="minorHAnsi"/>
          <w:snapToGrid w:val="0"/>
          <w:color w:val="000000"/>
        </w:rPr>
        <w:t>w księdze Urzędu m.st. Warszawy - w wysokości kosztów obsługi zobowiązań (odsetki, prowizja).</w:t>
      </w:r>
    </w:p>
    <w:p w:rsidR="00223FA1" w:rsidRPr="00237FE4" w:rsidRDefault="00223FA1" w:rsidP="00237FE4">
      <w:pPr>
        <w:spacing w:after="0"/>
        <w:ind w:left="567" w:hanging="11"/>
        <w:rPr>
          <w:rFonts w:eastAsia="Times New Roman" w:cstheme="minorHAnsi"/>
        </w:rPr>
      </w:pPr>
      <w:r w:rsidRPr="00237FE4">
        <w:rPr>
          <w:rFonts w:eastAsia="Times New Roman" w:cstheme="minorHAnsi"/>
        </w:rPr>
        <w:t xml:space="preserve">Zobowiązania finansowe wynikające z zaciągniętych kredytów i pożyczek ewidencjonowane są w ciągu roku obrotowego: </w:t>
      </w:r>
    </w:p>
    <w:p w:rsidR="00223FA1" w:rsidRPr="00237FE4" w:rsidRDefault="00223FA1" w:rsidP="00863983">
      <w:pPr>
        <w:widowControl w:val="0"/>
        <w:numPr>
          <w:ilvl w:val="0"/>
          <w:numId w:val="5"/>
        </w:numPr>
        <w:tabs>
          <w:tab w:val="num" w:pos="1100"/>
        </w:tabs>
        <w:autoSpaceDE w:val="0"/>
        <w:autoSpaceDN w:val="0"/>
        <w:adjustRightInd w:val="0"/>
        <w:spacing w:after="0"/>
        <w:ind w:left="1100" w:hanging="500"/>
        <w:textAlignment w:val="baseline"/>
        <w:rPr>
          <w:rFonts w:eastAsia="Times New Roman" w:cstheme="minorHAnsi"/>
          <w:snapToGrid w:val="0"/>
          <w:color w:val="000000"/>
        </w:rPr>
      </w:pPr>
      <w:r w:rsidRPr="00237FE4">
        <w:rPr>
          <w:rFonts w:eastAsia="Times New Roman" w:cstheme="minorHAnsi"/>
          <w:snapToGrid w:val="0"/>
          <w:color w:val="000000"/>
        </w:rPr>
        <w:t>w k</w:t>
      </w:r>
      <w:r w:rsidR="00E03F56" w:rsidRPr="00237FE4">
        <w:rPr>
          <w:rFonts w:eastAsia="Times New Roman" w:cstheme="minorHAnsi"/>
          <w:snapToGrid w:val="0"/>
          <w:color w:val="000000"/>
        </w:rPr>
        <w:t xml:space="preserve">siędze budżetu m.st. Warszawy </w:t>
      </w:r>
      <w:r w:rsidR="004A49B7" w:rsidRPr="00237FE4">
        <w:rPr>
          <w:rFonts w:eastAsia="Times New Roman" w:cstheme="minorHAnsi"/>
          <w:snapToGrid w:val="0"/>
          <w:color w:val="000000"/>
        </w:rPr>
        <w:t xml:space="preserve">- </w:t>
      </w:r>
      <w:r w:rsidR="00E03F56" w:rsidRPr="00237FE4">
        <w:rPr>
          <w:rFonts w:eastAsia="Times New Roman" w:cstheme="minorHAnsi"/>
          <w:snapToGrid w:val="0"/>
          <w:color w:val="000000"/>
        </w:rPr>
        <w:t xml:space="preserve">w </w:t>
      </w:r>
      <w:r w:rsidRPr="00237FE4">
        <w:rPr>
          <w:rFonts w:eastAsia="Times New Roman" w:cstheme="minorHAnsi"/>
          <w:snapToGrid w:val="0"/>
          <w:color w:val="000000"/>
        </w:rPr>
        <w:t>wartoś</w:t>
      </w:r>
      <w:r w:rsidR="00E03F56" w:rsidRPr="00237FE4">
        <w:rPr>
          <w:rFonts w:eastAsia="Times New Roman" w:cstheme="minorHAnsi"/>
          <w:snapToGrid w:val="0"/>
          <w:color w:val="000000"/>
        </w:rPr>
        <w:t>ci</w:t>
      </w:r>
      <w:r w:rsidRPr="00237FE4">
        <w:rPr>
          <w:rFonts w:eastAsia="Times New Roman" w:cstheme="minorHAnsi"/>
          <w:snapToGrid w:val="0"/>
          <w:color w:val="000000"/>
        </w:rPr>
        <w:t xml:space="preserve"> otrzymanego kredytu;</w:t>
      </w:r>
    </w:p>
    <w:p w:rsidR="00223FA1" w:rsidRPr="00237FE4" w:rsidRDefault="00223FA1" w:rsidP="00863983">
      <w:pPr>
        <w:widowControl w:val="0"/>
        <w:numPr>
          <w:ilvl w:val="0"/>
          <w:numId w:val="5"/>
        </w:numPr>
        <w:tabs>
          <w:tab w:val="num" w:pos="1100"/>
        </w:tabs>
        <w:autoSpaceDE w:val="0"/>
        <w:autoSpaceDN w:val="0"/>
        <w:adjustRightInd w:val="0"/>
        <w:spacing w:after="0"/>
        <w:ind w:left="1100" w:hanging="500"/>
        <w:textAlignment w:val="baseline"/>
        <w:rPr>
          <w:rFonts w:eastAsia="Times New Roman" w:cstheme="minorHAnsi"/>
          <w:snapToGrid w:val="0"/>
          <w:color w:val="000000"/>
        </w:rPr>
      </w:pPr>
      <w:r w:rsidRPr="00237FE4">
        <w:rPr>
          <w:rFonts w:eastAsia="Times New Roman" w:cstheme="minorHAnsi"/>
          <w:snapToGrid w:val="0"/>
          <w:color w:val="000000"/>
        </w:rPr>
        <w:t>w księdze Urzędu m.st. Warszawy - w wysokości kosztów obsługi zobowiązań (odsetki, prowizja).</w:t>
      </w:r>
    </w:p>
    <w:p w:rsidR="00223FA1" w:rsidRPr="00237FE4" w:rsidRDefault="00223FA1" w:rsidP="009F6F74">
      <w:pPr>
        <w:spacing w:after="0"/>
        <w:ind w:left="567"/>
        <w:rPr>
          <w:rFonts w:eastAsia="Times New Roman" w:cstheme="minorHAnsi"/>
        </w:rPr>
      </w:pPr>
      <w:r w:rsidRPr="00237FE4">
        <w:rPr>
          <w:rFonts w:eastAsia="Times New Roman" w:cstheme="minorHAnsi"/>
        </w:rPr>
        <w:t xml:space="preserve">Wartość zobowiązań finansowych według skorygowanej ceny nabycia na dzień 31 grudnia </w:t>
      </w:r>
      <w:r w:rsidR="00A85881" w:rsidRPr="00237FE4">
        <w:rPr>
          <w:rFonts w:eastAsia="Times New Roman" w:cstheme="minorHAnsi"/>
        </w:rPr>
        <w:t>2023</w:t>
      </w:r>
      <w:r w:rsidRPr="00237FE4">
        <w:rPr>
          <w:rFonts w:eastAsia="Times New Roman" w:cstheme="minorHAnsi"/>
        </w:rPr>
        <w:t xml:space="preserve"> r. wynosi </w:t>
      </w:r>
      <w:r w:rsidR="006D22D9" w:rsidRPr="00237FE4">
        <w:rPr>
          <w:rFonts w:eastAsia="Times New Roman" w:cstheme="minorHAnsi"/>
        </w:rPr>
        <w:t>5 405 429 911,15</w:t>
      </w:r>
      <w:r w:rsidR="00F92235" w:rsidRPr="00237FE4">
        <w:rPr>
          <w:rFonts w:eastAsia="Times New Roman" w:cstheme="minorHAnsi"/>
        </w:rPr>
        <w:t xml:space="preserve"> </w:t>
      </w:r>
      <w:r w:rsidRPr="00237FE4">
        <w:rPr>
          <w:rFonts w:eastAsia="Times New Roman" w:cstheme="minorHAnsi"/>
        </w:rPr>
        <w:t>zł i prezentowana jest w bilansie z wykonania budżetu.</w:t>
      </w:r>
    </w:p>
    <w:p w:rsidR="00223FA1" w:rsidRPr="00237FE4" w:rsidRDefault="00223FA1" w:rsidP="009F6F74">
      <w:pPr>
        <w:spacing w:after="0"/>
        <w:ind w:left="567"/>
        <w:rPr>
          <w:rFonts w:eastAsia="Times New Roman" w:cstheme="minorHAnsi"/>
        </w:rPr>
      </w:pPr>
      <w:r w:rsidRPr="00237FE4">
        <w:rPr>
          <w:rFonts w:eastAsia="Times New Roman" w:cstheme="minorHAnsi"/>
        </w:rPr>
        <w:t xml:space="preserve">Wartość nominalna zobowiązań finansowych na dzień 31 grudnia </w:t>
      </w:r>
      <w:r w:rsidR="00F92235" w:rsidRPr="00237FE4">
        <w:rPr>
          <w:rFonts w:eastAsia="Times New Roman" w:cstheme="minorHAnsi"/>
        </w:rPr>
        <w:t>202</w:t>
      </w:r>
      <w:r w:rsidR="00A85881" w:rsidRPr="00237FE4">
        <w:rPr>
          <w:rFonts w:eastAsia="Times New Roman" w:cstheme="minorHAnsi"/>
        </w:rPr>
        <w:t>3</w:t>
      </w:r>
      <w:r w:rsidRPr="00237FE4">
        <w:rPr>
          <w:rFonts w:eastAsia="Times New Roman" w:cstheme="minorHAnsi"/>
        </w:rPr>
        <w:t xml:space="preserve"> r. wynosi </w:t>
      </w:r>
      <w:r w:rsidR="006D22D9" w:rsidRPr="00237FE4">
        <w:rPr>
          <w:rFonts w:eastAsia="Times New Roman" w:cstheme="minorHAnsi"/>
        </w:rPr>
        <w:t>5 393 557</w:t>
      </w:r>
      <w:r w:rsidR="008A7F04" w:rsidRPr="00237FE4">
        <w:rPr>
          <w:rFonts w:eastAsia="Times New Roman" w:cstheme="minorHAnsi"/>
        </w:rPr>
        <w:t> </w:t>
      </w:r>
      <w:r w:rsidR="006D22D9" w:rsidRPr="00237FE4">
        <w:rPr>
          <w:rFonts w:eastAsia="Times New Roman" w:cstheme="minorHAnsi"/>
        </w:rPr>
        <w:t xml:space="preserve">023,37 </w:t>
      </w:r>
      <w:r w:rsidRPr="00237FE4">
        <w:rPr>
          <w:rFonts w:eastAsia="Times New Roman" w:cstheme="minorHAnsi"/>
        </w:rPr>
        <w:t>zł. Wartość nominalna zobowiązań finansowych wykazywana jest w kwartalnym sprawozdaniu Rb-Z o stanie zobowiązań według tytułów dłużnych oraz poręczeń i gwarancji.</w:t>
      </w:r>
      <w:r w:rsidR="00120163" w:rsidRPr="00237FE4">
        <w:rPr>
          <w:rFonts w:cstheme="minorHAnsi"/>
        </w:rPr>
        <w:t xml:space="preserve"> </w:t>
      </w:r>
    </w:p>
    <w:p w:rsidR="00223FA1" w:rsidRPr="00237FE4" w:rsidRDefault="00223FA1" w:rsidP="00863983">
      <w:pPr>
        <w:keepNext/>
        <w:keepLines/>
        <w:widowControl w:val="0"/>
        <w:numPr>
          <w:ilvl w:val="0"/>
          <w:numId w:val="27"/>
        </w:numPr>
        <w:tabs>
          <w:tab w:val="left" w:pos="1134"/>
        </w:tabs>
        <w:adjustRightInd w:val="0"/>
        <w:spacing w:after="0" w:line="240" w:lineRule="auto"/>
        <w:textAlignment w:val="baseline"/>
        <w:outlineLvl w:val="2"/>
        <w:rPr>
          <w:rFonts w:eastAsia="Times New Roman" w:cstheme="minorHAnsi"/>
          <w:b/>
          <w:color w:val="000000"/>
          <w:lang w:val="x-none"/>
        </w:rPr>
      </w:pPr>
      <w:r w:rsidRPr="00237FE4">
        <w:rPr>
          <w:rFonts w:eastAsia="Times New Roman" w:cstheme="minorHAnsi"/>
          <w:b/>
          <w:color w:val="000000"/>
          <w:lang w:val="x-none"/>
        </w:rPr>
        <w:t>Wynik wykonania budżetu</w:t>
      </w:r>
    </w:p>
    <w:p w:rsidR="00223FA1" w:rsidRPr="009F6F74" w:rsidRDefault="00223FA1" w:rsidP="009F6F74">
      <w:pPr>
        <w:spacing w:after="0"/>
        <w:ind w:left="567" w:hanging="11"/>
        <w:jc w:val="both"/>
        <w:rPr>
          <w:rFonts w:eastAsia="Times New Roman" w:cstheme="minorHAnsi"/>
        </w:rPr>
      </w:pPr>
      <w:r w:rsidRPr="009F6F74">
        <w:rPr>
          <w:rFonts w:eastAsia="Times New Roman" w:cstheme="minorHAnsi"/>
        </w:rPr>
        <w:t>Wynik wykonania budżetu na dzień bilansowy stanowi sumę nadwyżki lub deficytu budżetu oraz niewykonanych wydatków stanowiących równowartość wydatków niewygasających.</w:t>
      </w:r>
    </w:p>
    <w:p w:rsidR="00223FA1" w:rsidRPr="009F6F74" w:rsidRDefault="00223FA1" w:rsidP="009F6F74">
      <w:pPr>
        <w:autoSpaceDE w:val="0"/>
        <w:autoSpaceDN w:val="0"/>
        <w:spacing w:after="0"/>
        <w:ind w:left="567"/>
        <w:jc w:val="both"/>
        <w:rPr>
          <w:rFonts w:eastAsia="Times New Roman" w:cstheme="minorHAnsi"/>
        </w:rPr>
      </w:pPr>
      <w:r w:rsidRPr="009F6F74">
        <w:rPr>
          <w:rFonts w:eastAsia="Times New Roman" w:cstheme="minorHAnsi"/>
        </w:rPr>
        <w:t xml:space="preserve">Nadwyżka lub deficyt budżetu ustalany jest na dzień bilansowy w wyniku różnicy między dochodami a wydatkami Miasta. </w:t>
      </w:r>
    </w:p>
    <w:p w:rsidR="00223FA1" w:rsidRPr="009F6F74" w:rsidRDefault="00223FA1" w:rsidP="009F6F74">
      <w:pPr>
        <w:autoSpaceDE w:val="0"/>
        <w:autoSpaceDN w:val="0"/>
        <w:spacing w:after="0"/>
        <w:ind w:left="567"/>
        <w:rPr>
          <w:rFonts w:eastAsia="Times New Roman" w:cstheme="minorHAnsi"/>
        </w:rPr>
      </w:pPr>
      <w:r w:rsidRPr="009F6F74">
        <w:rPr>
          <w:rFonts w:eastAsia="Times New Roman" w:cstheme="minorHAnsi"/>
        </w:rPr>
        <w:t>Dodatnia różnica między dochodami a wydatkami Miasta stanowi nadwyżkę budżetu Miasta, zaś ujemna różnica jest deficytem budżetu Miasta.</w:t>
      </w:r>
    </w:p>
    <w:p w:rsidR="00223FA1" w:rsidRPr="009F6F74" w:rsidRDefault="00223FA1" w:rsidP="009F6F74">
      <w:pPr>
        <w:autoSpaceDE w:val="0"/>
        <w:autoSpaceDN w:val="0"/>
        <w:spacing w:before="0" w:after="0"/>
        <w:ind w:left="567"/>
        <w:rPr>
          <w:rFonts w:eastAsia="Times New Roman" w:cstheme="minorHAnsi"/>
        </w:rPr>
      </w:pPr>
      <w:r w:rsidRPr="009F6F74">
        <w:rPr>
          <w:rFonts w:eastAsia="Times New Roman" w:cstheme="minorHAnsi"/>
        </w:rPr>
        <w:t xml:space="preserve">Niezrealizowane kwoty wydatków budżetu Miasta wygasają z upływem roku budżetowego. Rezerwa na niewygasające wydatki w bilansie z wykonania budżetu Miasta dotyczy wydatków zaakceptowanych uchwałą Rady m.st. Warszawy. Jednocześnie kwota niewygasających wydatków jest przekazywana na oddzielny rachunek bankowy m.st. Warszawy. Ostateczny termin dokonania wydatków, które nie wygasają z upływem roku budżetowego, upływa 30 czerwca roku następnego. Środki finansowe niewykorzystane w terminie określonym przez Radę m.st. Warszawy podlegają przekazaniu na dochody Miasta w terminie 7 dni od dnia określonego przez Radę m.st. Warszawy. </w:t>
      </w:r>
    </w:p>
    <w:p w:rsidR="00223FA1" w:rsidRPr="009F6F74" w:rsidRDefault="00223FA1" w:rsidP="009F6F74">
      <w:pPr>
        <w:autoSpaceDE w:val="0"/>
        <w:autoSpaceDN w:val="0"/>
        <w:spacing w:before="0" w:after="0"/>
        <w:ind w:left="567"/>
        <w:rPr>
          <w:rFonts w:eastAsia="Times New Roman" w:cstheme="minorHAnsi"/>
        </w:rPr>
      </w:pPr>
      <w:r w:rsidRPr="009F6F74">
        <w:rPr>
          <w:rFonts w:eastAsia="Times New Roman" w:cstheme="minorHAnsi"/>
        </w:rPr>
        <w:t>Bilans z wykonania budżetu został sporządzony w oparciu o zreal</w:t>
      </w:r>
      <w:r w:rsidR="00A97AF3" w:rsidRPr="009F6F74">
        <w:rPr>
          <w:rFonts w:eastAsia="Times New Roman" w:cstheme="minorHAnsi"/>
        </w:rPr>
        <w:t xml:space="preserve">izowane dochody i </w:t>
      </w:r>
      <w:r w:rsidR="0020430F" w:rsidRPr="009F6F74">
        <w:rPr>
          <w:rFonts w:eastAsia="Times New Roman" w:cstheme="minorHAnsi"/>
        </w:rPr>
        <w:t>wydatki w 2023</w:t>
      </w:r>
      <w:r w:rsidRPr="009F6F74">
        <w:rPr>
          <w:rFonts w:eastAsia="Times New Roman" w:cstheme="minorHAnsi"/>
        </w:rPr>
        <w:t xml:space="preserve"> r. na podstawie sprawozdań: Rb-27S -</w:t>
      </w:r>
      <w:r w:rsidR="008B56C3" w:rsidRPr="009F6F74">
        <w:rPr>
          <w:rFonts w:eastAsia="Times New Roman" w:cstheme="minorHAnsi"/>
        </w:rPr>
        <w:t xml:space="preserve"> Sprawozdanie z wykonania planu</w:t>
      </w:r>
      <w:r w:rsidRPr="009F6F74">
        <w:rPr>
          <w:rFonts w:eastAsia="Times New Roman" w:cstheme="minorHAnsi"/>
        </w:rPr>
        <w:t xml:space="preserve"> dochodów budżetowych i Rb-28S - Sprawozdanie z wykonania planu wydatków budżetowych sporządzonych w dniu </w:t>
      </w:r>
      <w:r w:rsidR="003E7754" w:rsidRPr="009F6F74">
        <w:rPr>
          <w:rFonts w:eastAsia="Times New Roman" w:cstheme="minorHAnsi"/>
        </w:rPr>
        <w:t>17</w:t>
      </w:r>
      <w:r w:rsidR="004C2B12" w:rsidRPr="009F6F74">
        <w:rPr>
          <w:rFonts w:eastAsia="Times New Roman" w:cstheme="minorHAnsi"/>
        </w:rPr>
        <w:t xml:space="preserve"> </w:t>
      </w:r>
      <w:r w:rsidR="006825EE" w:rsidRPr="009F6F74">
        <w:rPr>
          <w:rFonts w:eastAsia="Times New Roman" w:cstheme="minorHAnsi"/>
        </w:rPr>
        <w:t>kwietnia</w:t>
      </w:r>
      <w:r w:rsidR="003E7754" w:rsidRPr="009F6F74">
        <w:rPr>
          <w:rFonts w:eastAsia="Times New Roman" w:cstheme="minorHAnsi"/>
        </w:rPr>
        <w:t xml:space="preserve"> 2024</w:t>
      </w:r>
      <w:r w:rsidR="00B53115">
        <w:rPr>
          <w:rFonts w:eastAsia="Times New Roman" w:cstheme="minorHAnsi"/>
        </w:rPr>
        <w:t> </w:t>
      </w:r>
      <w:r w:rsidR="004C2B12" w:rsidRPr="009F6F74">
        <w:rPr>
          <w:rFonts w:eastAsia="Times New Roman" w:cstheme="minorHAnsi"/>
        </w:rPr>
        <w:t>r.</w:t>
      </w:r>
    </w:p>
    <w:p w:rsidR="00223FA1" w:rsidRPr="009F6F74" w:rsidRDefault="00223FA1" w:rsidP="009F6F74">
      <w:pPr>
        <w:autoSpaceDE w:val="0"/>
        <w:autoSpaceDN w:val="0"/>
        <w:spacing w:before="0" w:after="0"/>
        <w:ind w:left="567"/>
        <w:rPr>
          <w:rFonts w:eastAsia="Times New Roman" w:cstheme="minorHAnsi"/>
        </w:rPr>
      </w:pPr>
      <w:r w:rsidRPr="009F6F74">
        <w:rPr>
          <w:rFonts w:eastAsia="Times New Roman" w:cstheme="minorHAnsi"/>
        </w:rPr>
        <w:t xml:space="preserve">Kwota zrealizowanych dochodów i wydatków w </w:t>
      </w:r>
      <w:r w:rsidR="0085623C" w:rsidRPr="009F6F74">
        <w:rPr>
          <w:rFonts w:eastAsia="Times New Roman" w:cstheme="minorHAnsi"/>
        </w:rPr>
        <w:t>2023</w:t>
      </w:r>
      <w:r w:rsidRPr="009F6F74">
        <w:rPr>
          <w:rFonts w:eastAsia="Times New Roman" w:cstheme="minorHAnsi"/>
        </w:rPr>
        <w:t xml:space="preserve"> r. stanowiąca wynik wykonania budżetu w kwocie </w:t>
      </w:r>
      <w:r w:rsidR="00EC3021" w:rsidRPr="009F6F74">
        <w:rPr>
          <w:rFonts w:eastAsia="Times New Roman" w:cstheme="minorHAnsi"/>
        </w:rPr>
        <w:t>-</w:t>
      </w:r>
      <w:r w:rsidR="00870E28" w:rsidRPr="009F6F74">
        <w:rPr>
          <w:rFonts w:eastAsia="Times New Roman" w:cstheme="minorHAnsi"/>
        </w:rPr>
        <w:t xml:space="preserve"> </w:t>
      </w:r>
      <w:r w:rsidR="00EC3021" w:rsidRPr="009F6F74">
        <w:rPr>
          <w:rFonts w:eastAsia="Times New Roman" w:cstheme="minorHAnsi"/>
        </w:rPr>
        <w:t>2 446 631 432,40</w:t>
      </w:r>
      <w:r w:rsidRPr="009F6F74">
        <w:rPr>
          <w:rFonts w:eastAsia="Times New Roman" w:cstheme="minorHAnsi"/>
        </w:rPr>
        <w:t xml:space="preserve"> zł wykazany w bilansie z wykonania budżetu różni się w zakresie zrealizowanych dochodów o kwotę </w:t>
      </w:r>
      <w:r w:rsidR="00A35796" w:rsidRPr="009F6F74">
        <w:rPr>
          <w:rFonts w:eastAsia="Times New Roman" w:cstheme="minorHAnsi"/>
        </w:rPr>
        <w:t>1 689,85</w:t>
      </w:r>
      <w:r w:rsidR="00C53C0C" w:rsidRPr="009F6F74">
        <w:rPr>
          <w:rFonts w:eastAsia="Times New Roman" w:cstheme="minorHAnsi"/>
        </w:rPr>
        <w:t xml:space="preserve"> zł</w:t>
      </w:r>
      <w:r w:rsidRPr="009F6F74">
        <w:rPr>
          <w:rFonts w:eastAsia="Times New Roman" w:cstheme="minorHAnsi"/>
        </w:rPr>
        <w:t xml:space="preserve"> (Sprawozdanie Rb-27S z</w:t>
      </w:r>
      <w:r w:rsidR="00C53C0C" w:rsidRPr="009F6F74">
        <w:rPr>
          <w:rFonts w:eastAsia="Times New Roman" w:cstheme="minorHAnsi"/>
        </w:rPr>
        <w:t xml:space="preserve"> </w:t>
      </w:r>
      <w:r w:rsidR="004F47E7" w:rsidRPr="009F6F74">
        <w:rPr>
          <w:rFonts w:eastAsia="Times New Roman" w:cstheme="minorHAnsi"/>
        </w:rPr>
        <w:t>5</w:t>
      </w:r>
      <w:r w:rsidR="00C53C0C" w:rsidRPr="009F6F74">
        <w:rPr>
          <w:rFonts w:eastAsia="Times New Roman" w:cstheme="minorHAnsi"/>
        </w:rPr>
        <w:t xml:space="preserve"> </w:t>
      </w:r>
      <w:r w:rsidR="00163B44" w:rsidRPr="009F6F74">
        <w:rPr>
          <w:rFonts w:eastAsia="Times New Roman" w:cstheme="minorHAnsi"/>
        </w:rPr>
        <w:t>marca</w:t>
      </w:r>
      <w:r w:rsidR="00EF4CA7" w:rsidRPr="009F6F74">
        <w:rPr>
          <w:rFonts w:eastAsia="Times New Roman" w:cstheme="minorHAnsi"/>
        </w:rPr>
        <w:t xml:space="preserve"> 202</w:t>
      </w:r>
      <w:r w:rsidR="004F47E7" w:rsidRPr="009F6F74">
        <w:rPr>
          <w:rFonts w:eastAsia="Times New Roman" w:cstheme="minorHAnsi"/>
        </w:rPr>
        <w:t>4</w:t>
      </w:r>
      <w:r w:rsidRPr="009F6F74">
        <w:rPr>
          <w:rFonts w:eastAsia="Times New Roman" w:cstheme="minorHAnsi"/>
        </w:rPr>
        <w:t xml:space="preserve"> r.)</w:t>
      </w:r>
      <w:r w:rsidR="00393613" w:rsidRPr="009F6F74">
        <w:rPr>
          <w:rFonts w:eastAsia="Times New Roman" w:cstheme="minorHAnsi"/>
        </w:rPr>
        <w:t xml:space="preserve"> </w:t>
      </w:r>
      <w:r w:rsidRPr="009F6F74">
        <w:rPr>
          <w:rFonts w:eastAsia="Times New Roman" w:cstheme="minorHAnsi"/>
        </w:rPr>
        <w:t>stanowiących podstawę sprawozdania opisowego z wykonani</w:t>
      </w:r>
      <w:r w:rsidR="004D7924" w:rsidRPr="009F6F74">
        <w:rPr>
          <w:rFonts w:eastAsia="Times New Roman" w:cstheme="minorHAnsi"/>
        </w:rPr>
        <w:t>a budżetu m.st. Warszawy za 20</w:t>
      </w:r>
      <w:r w:rsidR="00A97AF3" w:rsidRPr="009F6F74">
        <w:rPr>
          <w:rFonts w:eastAsia="Times New Roman" w:cstheme="minorHAnsi"/>
        </w:rPr>
        <w:t>2</w:t>
      </w:r>
      <w:r w:rsidR="00870E28" w:rsidRPr="009F6F74">
        <w:rPr>
          <w:rFonts w:eastAsia="Times New Roman" w:cstheme="minorHAnsi"/>
        </w:rPr>
        <w:t>3</w:t>
      </w:r>
      <w:r w:rsidRPr="009F6F74">
        <w:rPr>
          <w:rFonts w:eastAsia="Times New Roman" w:cstheme="minorHAnsi"/>
        </w:rPr>
        <w:t xml:space="preserve"> r. </w:t>
      </w:r>
    </w:p>
    <w:p w:rsidR="00223FA1" w:rsidRPr="009F6F74" w:rsidRDefault="00223FA1" w:rsidP="00863983">
      <w:pPr>
        <w:keepNext/>
        <w:keepLines/>
        <w:widowControl w:val="0"/>
        <w:numPr>
          <w:ilvl w:val="0"/>
          <w:numId w:val="27"/>
        </w:numPr>
        <w:tabs>
          <w:tab w:val="left" w:pos="1134"/>
        </w:tabs>
        <w:adjustRightInd w:val="0"/>
        <w:spacing w:after="0" w:line="240" w:lineRule="auto"/>
        <w:textAlignment w:val="baseline"/>
        <w:outlineLvl w:val="2"/>
        <w:rPr>
          <w:rFonts w:eastAsia="Times New Roman" w:cstheme="minorHAnsi"/>
          <w:b/>
          <w:color w:val="000000"/>
          <w:lang w:val="x-none"/>
        </w:rPr>
      </w:pPr>
      <w:r w:rsidRPr="009F6F74">
        <w:rPr>
          <w:rFonts w:eastAsia="Times New Roman" w:cstheme="minorHAnsi"/>
          <w:b/>
          <w:color w:val="000000"/>
          <w:lang w:val="x-none"/>
        </w:rPr>
        <w:t>Wynik na operacjach niekasowych</w:t>
      </w:r>
    </w:p>
    <w:p w:rsidR="00223FA1" w:rsidRPr="009F6F74" w:rsidRDefault="00223FA1" w:rsidP="009F6F74">
      <w:pPr>
        <w:autoSpaceDE w:val="0"/>
        <w:autoSpaceDN w:val="0"/>
        <w:spacing w:after="0"/>
        <w:ind w:left="567"/>
        <w:rPr>
          <w:rFonts w:eastAsia="Times New Roman" w:cstheme="minorHAnsi"/>
        </w:rPr>
      </w:pPr>
      <w:r w:rsidRPr="009F6F74">
        <w:rPr>
          <w:rFonts w:eastAsia="Times New Roman" w:cstheme="minorHAnsi"/>
        </w:rPr>
        <w:t>W wyniku na operacjach niekasowych prezentowanych w bilansie z w</w:t>
      </w:r>
      <w:r w:rsidR="00B0665E" w:rsidRPr="009F6F74">
        <w:rPr>
          <w:rFonts w:eastAsia="Times New Roman" w:cstheme="minorHAnsi"/>
        </w:rPr>
        <w:t>ykonania budżetu Miasta ujmowane</w:t>
      </w:r>
      <w:r w:rsidRPr="009F6F74">
        <w:rPr>
          <w:rFonts w:eastAsia="Times New Roman" w:cstheme="minorHAnsi"/>
        </w:rPr>
        <w:t xml:space="preserve"> są</w:t>
      </w:r>
      <w:r w:rsidR="004C361E" w:rsidRPr="009F6F74">
        <w:rPr>
          <w:rFonts w:eastAsia="Times New Roman" w:cstheme="minorHAnsi"/>
        </w:rPr>
        <w:t xml:space="preserve"> między innymi</w:t>
      </w:r>
      <w:r w:rsidRPr="009F6F74">
        <w:rPr>
          <w:rFonts w:eastAsia="Times New Roman" w:cstheme="minorHAnsi"/>
        </w:rPr>
        <w:t>: wynik wyceny zobowiązań finansowych według skorygowanej ceny nabycia oraz niezrealizowane różnice kursowe wynikające z wyceny zobowiązań finansowych zaciągniętych w walutach obcych.</w:t>
      </w:r>
    </w:p>
    <w:p w:rsidR="00223FA1" w:rsidRPr="009F6F74" w:rsidRDefault="00223FA1" w:rsidP="00863983">
      <w:pPr>
        <w:keepNext/>
        <w:keepLines/>
        <w:widowControl w:val="0"/>
        <w:numPr>
          <w:ilvl w:val="0"/>
          <w:numId w:val="27"/>
        </w:numPr>
        <w:tabs>
          <w:tab w:val="left" w:pos="1134"/>
        </w:tabs>
        <w:adjustRightInd w:val="0"/>
        <w:spacing w:after="0" w:line="240" w:lineRule="auto"/>
        <w:textAlignment w:val="baseline"/>
        <w:outlineLvl w:val="2"/>
        <w:rPr>
          <w:rFonts w:eastAsia="Times New Roman" w:cstheme="minorHAnsi"/>
          <w:b/>
          <w:color w:val="000000"/>
          <w:lang w:val="x-none"/>
        </w:rPr>
      </w:pPr>
      <w:r w:rsidRPr="009F6F74">
        <w:rPr>
          <w:rFonts w:eastAsia="Times New Roman" w:cstheme="minorHAnsi"/>
          <w:b/>
          <w:color w:val="000000"/>
          <w:lang w:val="x-none"/>
        </w:rPr>
        <w:t>Sumy obce</w:t>
      </w:r>
    </w:p>
    <w:p w:rsidR="00223FA1" w:rsidRPr="009F6F74" w:rsidRDefault="00223FA1" w:rsidP="009F6F74">
      <w:pPr>
        <w:tabs>
          <w:tab w:val="left" w:pos="0"/>
          <w:tab w:val="left" w:pos="1080"/>
          <w:tab w:val="left" w:pos="1440"/>
          <w:tab w:val="left" w:pos="2880"/>
          <w:tab w:val="left" w:pos="4320"/>
          <w:tab w:val="left" w:pos="5760"/>
          <w:tab w:val="left" w:pos="7200"/>
          <w:tab w:val="left" w:pos="8640"/>
          <w:tab w:val="left" w:pos="10440"/>
        </w:tabs>
        <w:autoSpaceDE w:val="0"/>
        <w:autoSpaceDN w:val="0"/>
        <w:spacing w:after="0"/>
        <w:ind w:left="567"/>
        <w:rPr>
          <w:rFonts w:eastAsia="Times New Roman" w:cstheme="minorHAnsi"/>
        </w:rPr>
      </w:pPr>
      <w:r w:rsidRPr="009F6F74">
        <w:rPr>
          <w:rFonts w:eastAsia="Times New Roman" w:cstheme="minorHAnsi"/>
        </w:rPr>
        <w:t>Celem zabezpieczenia interesów finansowych Miasta wynikających z podpisanych umów inwestycyjnych oraz umów o dostawę usług Miasto przyjmuje na wyodrębnione rachunki pieniężne w bankach kaucje i depozyty pieniężne będące gwarancją należytego wykonania usługi. Sumy te wykazywane są na dzień bilansowy w kwocie wymagającej zapłaty.</w:t>
      </w:r>
    </w:p>
    <w:p w:rsidR="00223FA1" w:rsidRPr="009F6F74" w:rsidRDefault="00223FA1" w:rsidP="00863983">
      <w:pPr>
        <w:keepNext/>
        <w:keepLines/>
        <w:widowControl w:val="0"/>
        <w:numPr>
          <w:ilvl w:val="0"/>
          <w:numId w:val="27"/>
        </w:numPr>
        <w:tabs>
          <w:tab w:val="left" w:pos="1148"/>
        </w:tabs>
        <w:adjustRightInd w:val="0"/>
        <w:spacing w:after="0" w:line="240" w:lineRule="auto"/>
        <w:textAlignment w:val="baseline"/>
        <w:outlineLvl w:val="2"/>
        <w:rPr>
          <w:rFonts w:eastAsia="Times New Roman" w:cstheme="minorHAnsi"/>
          <w:b/>
          <w:color w:val="000000"/>
          <w:lang w:val="x-none"/>
        </w:rPr>
      </w:pPr>
      <w:r w:rsidRPr="009F6F74">
        <w:rPr>
          <w:rFonts w:eastAsia="Times New Roman" w:cstheme="minorHAnsi"/>
          <w:b/>
          <w:color w:val="000000"/>
          <w:lang w:val="x-none"/>
        </w:rPr>
        <w:t>Rezerwy</w:t>
      </w:r>
    </w:p>
    <w:p w:rsidR="00223FA1" w:rsidRPr="009F6F74" w:rsidRDefault="00223FA1" w:rsidP="009F6F74">
      <w:pPr>
        <w:autoSpaceDE w:val="0"/>
        <w:autoSpaceDN w:val="0"/>
        <w:spacing w:after="0"/>
        <w:ind w:left="567"/>
        <w:rPr>
          <w:rFonts w:eastAsia="Times New Roman" w:cstheme="minorHAnsi"/>
        </w:rPr>
      </w:pPr>
      <w:r w:rsidRPr="009F6F74">
        <w:rPr>
          <w:rFonts w:eastAsia="Times New Roman" w:cstheme="minorHAnsi"/>
        </w:rPr>
        <w:t>Rezerwy są tworzone, jeśli na Mieście ciąży obowiązek (prawny lub zwyczajowy), wynikający ze zdarzeń przeszłych i jest pewne lub wysoce prawdopodobne, że wypełnienie tego obowiązku spowoduje wypływ środków lub wydanie innego aktywa oraz gdy można dokonać wiarygodnego oszacowania kwoty tego zobowiązania.</w:t>
      </w:r>
    </w:p>
    <w:p w:rsidR="00223FA1" w:rsidRPr="009F6F74" w:rsidRDefault="00223FA1" w:rsidP="009F6F74">
      <w:pPr>
        <w:autoSpaceDE w:val="0"/>
        <w:autoSpaceDN w:val="0"/>
        <w:spacing w:after="0"/>
        <w:ind w:left="567"/>
        <w:rPr>
          <w:rFonts w:eastAsia="Times New Roman" w:cstheme="minorHAnsi"/>
        </w:rPr>
      </w:pPr>
      <w:r w:rsidRPr="009F6F74">
        <w:rPr>
          <w:rFonts w:eastAsia="Times New Roman" w:cstheme="minorHAnsi"/>
        </w:rPr>
        <w:t>Miasto tworzy rezerwy m.in.:</w:t>
      </w:r>
    </w:p>
    <w:p w:rsidR="00223FA1" w:rsidRPr="009F6F74" w:rsidRDefault="00223FA1"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9F6F74">
        <w:rPr>
          <w:rFonts w:eastAsia="Times New Roman" w:cstheme="minorHAnsi"/>
        </w:rPr>
        <w:t xml:space="preserve">na sprawy sądowe, </w:t>
      </w:r>
      <w:r w:rsidR="00D80371" w:rsidRPr="009F6F74">
        <w:rPr>
          <w:rFonts w:eastAsia="Times New Roman" w:cstheme="minorHAnsi"/>
        </w:rPr>
        <w:t xml:space="preserve">w </w:t>
      </w:r>
      <w:r w:rsidRPr="009F6F74">
        <w:rPr>
          <w:rFonts w:eastAsia="Times New Roman" w:cstheme="minorHAnsi"/>
        </w:rPr>
        <w:t>których prawdopodobieństwo wyroku niekorzystnego dla jednostki jest większe niż prawdopodobieństwo wyroku korzystnego;</w:t>
      </w:r>
    </w:p>
    <w:p w:rsidR="00223FA1" w:rsidRPr="009F6F74" w:rsidRDefault="00223FA1"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9F6F74">
        <w:rPr>
          <w:rFonts w:eastAsia="Times New Roman" w:cstheme="minorHAnsi"/>
        </w:rPr>
        <w:t>na odszkodowania z tytułów: wywłaszczenia nierucho</w:t>
      </w:r>
      <w:r w:rsidR="00707774" w:rsidRPr="009F6F74">
        <w:rPr>
          <w:rFonts w:eastAsia="Times New Roman" w:cstheme="minorHAnsi"/>
        </w:rPr>
        <w:t>mości, zajęcia pasa pod drogi,</w:t>
      </w:r>
      <w:r w:rsidRPr="009F6F74">
        <w:rPr>
          <w:rFonts w:eastAsia="Times New Roman" w:cstheme="minorHAnsi"/>
        </w:rPr>
        <w:t xml:space="preserve"> bezumownego korzystania z nierucho</w:t>
      </w:r>
      <w:r w:rsidR="00707774" w:rsidRPr="009F6F74">
        <w:rPr>
          <w:rFonts w:eastAsia="Times New Roman" w:cstheme="minorHAnsi"/>
        </w:rPr>
        <w:t>mości, nieruchomości warszawskich</w:t>
      </w:r>
      <w:r w:rsidRPr="009F6F74">
        <w:rPr>
          <w:rFonts w:eastAsia="Times New Roman" w:cstheme="minorHAnsi"/>
        </w:rPr>
        <w:t xml:space="preserve"> „Dekret </w:t>
      </w:r>
      <w:r w:rsidR="00707774" w:rsidRPr="009F6F74">
        <w:rPr>
          <w:rFonts w:eastAsia="Times New Roman" w:cstheme="minorHAnsi"/>
        </w:rPr>
        <w:t>Bieruta” oraz uchwalenia</w:t>
      </w:r>
      <w:r w:rsidRPr="009F6F74">
        <w:rPr>
          <w:rFonts w:eastAsia="Times New Roman" w:cstheme="minorHAnsi"/>
        </w:rPr>
        <w:t xml:space="preserve"> planu miejscowego zagospodarowania przestrzennego;</w:t>
      </w:r>
    </w:p>
    <w:p w:rsidR="00223FA1" w:rsidRPr="009F6F74" w:rsidRDefault="00223FA1"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9F6F74">
        <w:rPr>
          <w:rFonts w:eastAsia="Times New Roman" w:cstheme="minorHAnsi"/>
        </w:rPr>
        <w:t>na udzielone gwarancje i poręczenia przez m.st. Warszawa z tytułu zaciągniętych kredytów przez szpitale, dla których m.st. Warszawa jest podmiotem tworzącym.</w:t>
      </w:r>
    </w:p>
    <w:p w:rsidR="0065439C" w:rsidRPr="009F6F74" w:rsidRDefault="00962E2A" w:rsidP="009F6F74">
      <w:pPr>
        <w:autoSpaceDE w:val="0"/>
        <w:autoSpaceDN w:val="0"/>
        <w:spacing w:after="0"/>
        <w:ind w:left="567"/>
        <w:rPr>
          <w:rFonts w:eastAsia="Times New Roman" w:cstheme="minorHAnsi"/>
        </w:rPr>
      </w:pPr>
      <w:r w:rsidRPr="009F6F74">
        <w:rPr>
          <w:rFonts w:eastAsia="Times New Roman" w:cstheme="minorHAnsi"/>
        </w:rPr>
        <w:t>W sprawach sądowych oceny prawdopodobieństwa niekorzystnego wyroku dla Miasta dokonują prawnicy zatrudnieni przez Miasto określając rokowania co do wyniku sprawy w wartościach oszacowanych: bardzo prawdopodobne – 100%, prawdopodobne – 50%.</w:t>
      </w:r>
    </w:p>
    <w:p w:rsidR="005A0F9E" w:rsidRPr="009F6F74" w:rsidRDefault="005A0F9E" w:rsidP="009F6F74">
      <w:pPr>
        <w:autoSpaceDE w:val="0"/>
        <w:autoSpaceDN w:val="0"/>
        <w:spacing w:after="0"/>
        <w:ind w:left="567"/>
        <w:rPr>
          <w:rFonts w:eastAsia="Times New Roman" w:cstheme="minorHAnsi"/>
        </w:rPr>
      </w:pPr>
      <w:r w:rsidRPr="009F6F74">
        <w:rPr>
          <w:rFonts w:eastAsia="Times New Roman" w:cstheme="minorHAnsi"/>
        </w:rPr>
        <w:t>Podstawą utworzenia rezerwy na odszkodowania jest :</w:t>
      </w:r>
    </w:p>
    <w:p w:rsidR="005A0F9E" w:rsidRPr="009F6F74" w:rsidRDefault="005A0F9E"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9F6F74">
        <w:rPr>
          <w:rFonts w:eastAsia="Times New Roman" w:cstheme="minorHAnsi"/>
        </w:rPr>
        <w:t xml:space="preserve">przyjęty operat szacunkowy; </w:t>
      </w:r>
    </w:p>
    <w:p w:rsidR="005A0F9E" w:rsidRPr="009F6F74" w:rsidRDefault="005A0F9E"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9F6F74">
        <w:rPr>
          <w:rFonts w:eastAsia="Times New Roman" w:cstheme="minorHAnsi"/>
        </w:rPr>
        <w:t>decyzja organu II instancji ustalająca odszkodowanie lub prawomocny wyrok sądu administracyjnego rozstrzygający o zasadności ustalenia odszkodowania.</w:t>
      </w:r>
    </w:p>
    <w:p w:rsidR="00223FA1" w:rsidRPr="009F6F74" w:rsidRDefault="00223FA1" w:rsidP="009F6F74">
      <w:pPr>
        <w:autoSpaceDE w:val="0"/>
        <w:autoSpaceDN w:val="0"/>
        <w:spacing w:after="0"/>
        <w:ind w:left="567"/>
        <w:rPr>
          <w:rFonts w:eastAsia="Times New Roman" w:cstheme="minorHAnsi"/>
        </w:rPr>
      </w:pPr>
      <w:r w:rsidRPr="009F6F74">
        <w:rPr>
          <w:rFonts w:eastAsia="Times New Roman" w:cstheme="minorHAnsi"/>
        </w:rPr>
        <w:t>Rezerwy na zobowiązania na dzień bilansowy zostały wycenione w uzasadnionej i wiarygodnie oszacowanej wartości wraz z oszacowaną kwotą odsetek naliczonych od momentu, od którego powstaje roszczenie o odsetki.</w:t>
      </w:r>
    </w:p>
    <w:p w:rsidR="00223FA1" w:rsidRPr="009F6F74" w:rsidRDefault="00223FA1" w:rsidP="009F6F74">
      <w:pPr>
        <w:autoSpaceDE w:val="0"/>
        <w:autoSpaceDN w:val="0"/>
        <w:spacing w:after="0"/>
        <w:ind w:left="567"/>
        <w:rPr>
          <w:rFonts w:eastAsia="Times New Roman" w:cstheme="minorHAnsi"/>
        </w:rPr>
      </w:pPr>
      <w:r w:rsidRPr="009F6F74">
        <w:rPr>
          <w:rFonts w:eastAsia="Times New Roman" w:cstheme="minorHAnsi"/>
        </w:rPr>
        <w:t xml:space="preserve">Rezerwy tworzone są w ciężar pozostałych kosztów operacyjnych za wyjątkiem rezerw na roszczenia majątkowe z prawdopodobnym zwrotem w naturze, które tworzone są w ciężar Funduszu. </w:t>
      </w:r>
    </w:p>
    <w:p w:rsidR="00FF0EDE" w:rsidRPr="009F6F74" w:rsidRDefault="008E26A5" w:rsidP="009F6F74">
      <w:pPr>
        <w:autoSpaceDE w:val="0"/>
        <w:autoSpaceDN w:val="0"/>
        <w:spacing w:after="0"/>
        <w:ind w:left="567"/>
        <w:rPr>
          <w:rFonts w:eastAsia="Times New Roman" w:cstheme="minorHAnsi"/>
        </w:rPr>
      </w:pPr>
      <w:r w:rsidRPr="009F6F74">
        <w:rPr>
          <w:rFonts w:eastAsia="Times New Roman" w:cstheme="minorHAnsi"/>
        </w:rPr>
        <w:t>Kwota ewentualnych przyszłych zobowiązań z tytułu wypłaty odszkodowań za grunty stanowiące własność Skarbu Państwa ujęta została w ewidencji poza</w:t>
      </w:r>
      <w:r w:rsidR="003F6A4B" w:rsidRPr="009F6F74">
        <w:rPr>
          <w:rFonts w:eastAsia="Times New Roman" w:cstheme="minorHAnsi"/>
        </w:rPr>
        <w:t xml:space="preserve">bilansowej i na dzień </w:t>
      </w:r>
      <w:r w:rsidR="0000611C" w:rsidRPr="009F6F74">
        <w:rPr>
          <w:rFonts w:eastAsia="Times New Roman" w:cstheme="minorHAnsi"/>
        </w:rPr>
        <w:t>31.12.2023</w:t>
      </w:r>
      <w:r w:rsidRPr="009F6F74">
        <w:rPr>
          <w:rFonts w:eastAsia="Times New Roman" w:cstheme="minorHAnsi"/>
        </w:rPr>
        <w:t xml:space="preserve"> r. wynosi </w:t>
      </w:r>
      <w:r w:rsidR="00D022CD" w:rsidRPr="009F6F74">
        <w:rPr>
          <w:rFonts w:eastAsia="Times New Roman" w:cstheme="minorHAnsi"/>
        </w:rPr>
        <w:t>48 256 213,23</w:t>
      </w:r>
      <w:r w:rsidR="00C872E1" w:rsidRPr="009F6F74">
        <w:rPr>
          <w:rFonts w:eastAsia="Times New Roman" w:cstheme="minorHAnsi"/>
        </w:rPr>
        <w:t> </w:t>
      </w:r>
      <w:r w:rsidR="00850BA1" w:rsidRPr="009F6F74">
        <w:rPr>
          <w:rFonts w:eastAsia="Times New Roman" w:cstheme="minorHAnsi"/>
        </w:rPr>
        <w:t>zł.</w:t>
      </w:r>
    </w:p>
    <w:p w:rsidR="008E26A5" w:rsidRPr="009F6F74" w:rsidRDefault="008E26A5" w:rsidP="009F6F74">
      <w:pPr>
        <w:autoSpaceDE w:val="0"/>
        <w:autoSpaceDN w:val="0"/>
        <w:spacing w:after="0"/>
        <w:ind w:left="567"/>
        <w:rPr>
          <w:rFonts w:eastAsia="Times New Roman" w:cstheme="minorHAnsi"/>
        </w:rPr>
      </w:pPr>
      <w:r w:rsidRPr="009F6F74">
        <w:rPr>
          <w:rFonts w:eastAsia="Times New Roman" w:cstheme="minorHAnsi"/>
        </w:rPr>
        <w:t xml:space="preserve">Wypłata tych odszkodowań realizowana jest przez Prezydenta m.st. Warszawy wykonującego te obowiązki jako zadania zlecone z zakresu administracji rządowej, na które m.st. Warszawa otrzymuje środki finansowe zgodnie z przepisami prawa jako dotację celową z budżetu państwa. </w:t>
      </w:r>
    </w:p>
    <w:p w:rsidR="00223FA1" w:rsidRPr="00D77FA3" w:rsidRDefault="00223FA1" w:rsidP="00863983">
      <w:pPr>
        <w:keepNext/>
        <w:keepLines/>
        <w:widowControl w:val="0"/>
        <w:numPr>
          <w:ilvl w:val="0"/>
          <w:numId w:val="27"/>
        </w:numPr>
        <w:tabs>
          <w:tab w:val="left" w:pos="1148"/>
        </w:tabs>
        <w:adjustRightInd w:val="0"/>
        <w:spacing w:after="0" w:line="240" w:lineRule="auto"/>
        <w:textAlignment w:val="baseline"/>
        <w:outlineLvl w:val="2"/>
        <w:rPr>
          <w:rFonts w:eastAsia="Times New Roman" w:cstheme="minorHAnsi"/>
          <w:b/>
          <w:color w:val="000000"/>
          <w:lang w:val="x-none"/>
        </w:rPr>
      </w:pPr>
      <w:r w:rsidRPr="00D77FA3">
        <w:rPr>
          <w:rFonts w:eastAsia="Times New Roman" w:cstheme="minorHAnsi"/>
          <w:b/>
          <w:color w:val="000000"/>
          <w:lang w:val="x-none"/>
        </w:rPr>
        <w:t>Rozliczenia międzyokresowe przychodów</w:t>
      </w:r>
    </w:p>
    <w:p w:rsidR="00223FA1" w:rsidRPr="00D77FA3" w:rsidRDefault="00D77FA3" w:rsidP="00D77FA3">
      <w:pPr>
        <w:autoSpaceDE w:val="0"/>
        <w:autoSpaceDN w:val="0"/>
        <w:spacing w:after="0"/>
        <w:ind w:left="567"/>
        <w:rPr>
          <w:rFonts w:eastAsia="Times New Roman" w:cstheme="minorHAnsi"/>
          <w:color w:val="000000"/>
        </w:rPr>
      </w:pPr>
      <w:r w:rsidRPr="00D77FA3">
        <w:rPr>
          <w:rFonts w:eastAsia="Times New Roman" w:cstheme="minorHAnsi"/>
          <w:color w:val="000000"/>
        </w:rPr>
        <w:t>R</w:t>
      </w:r>
      <w:r w:rsidR="00223FA1" w:rsidRPr="00D77FA3">
        <w:rPr>
          <w:rFonts w:eastAsia="Times New Roman" w:cstheme="minorHAnsi"/>
          <w:color w:val="000000"/>
        </w:rPr>
        <w:t>ozliczenia międzyokresowe przychodów dokonywane są z zachowaniem zasady ostrożnej wyceny i obejmują w szczególności r</w:t>
      </w:r>
      <w:r w:rsidR="00223FA1" w:rsidRPr="00D77FA3">
        <w:rPr>
          <w:rFonts w:eastAsia="Times New Roman" w:cstheme="minorHAnsi"/>
          <w:snapToGrid w:val="0"/>
          <w:color w:val="000000"/>
        </w:rPr>
        <w:t>ównowartość</w:t>
      </w:r>
      <w:r w:rsidR="00223FA1" w:rsidRPr="00D77FA3">
        <w:rPr>
          <w:rFonts w:eastAsia="Times New Roman" w:cstheme="minorHAnsi"/>
          <w:color w:val="000000"/>
        </w:rPr>
        <w:t xml:space="preserve"> otrzymanych lub należnych od kontrahentów środków z tytułu świadczeń, w tym m.in.: za zajęcie pasa drogowego, </w:t>
      </w:r>
      <w:r w:rsidR="00707774" w:rsidRPr="00D77FA3">
        <w:rPr>
          <w:rFonts w:eastAsia="Times New Roman" w:cstheme="minorHAnsi"/>
          <w:color w:val="000000"/>
        </w:rPr>
        <w:t xml:space="preserve">z tytułu </w:t>
      </w:r>
      <w:r w:rsidR="00223FA1" w:rsidRPr="00D77FA3">
        <w:rPr>
          <w:rFonts w:eastAsia="Times New Roman" w:cstheme="minorHAnsi"/>
          <w:color w:val="000000"/>
        </w:rPr>
        <w:t>przekształcenia prawa użytkowania wieczystego w prawo własności.</w:t>
      </w:r>
    </w:p>
    <w:p w:rsidR="00223FA1" w:rsidRPr="00D77FA3" w:rsidRDefault="00223FA1" w:rsidP="00D77FA3">
      <w:pPr>
        <w:tabs>
          <w:tab w:val="left" w:pos="284"/>
          <w:tab w:val="left" w:pos="720"/>
          <w:tab w:val="left" w:pos="1440"/>
          <w:tab w:val="left" w:pos="2160"/>
          <w:tab w:val="left" w:pos="2880"/>
          <w:tab w:val="left" w:pos="3600"/>
          <w:tab w:val="left" w:pos="4320"/>
        </w:tabs>
        <w:autoSpaceDE w:val="0"/>
        <w:autoSpaceDN w:val="0"/>
        <w:spacing w:before="0" w:after="0"/>
        <w:ind w:left="567"/>
        <w:rPr>
          <w:rFonts w:eastAsia="Times New Roman" w:cstheme="minorHAnsi"/>
          <w:color w:val="000000"/>
        </w:rPr>
      </w:pPr>
      <w:r w:rsidRPr="00D77FA3">
        <w:rPr>
          <w:rFonts w:eastAsia="Times New Roman" w:cstheme="minorHAnsi"/>
          <w:color w:val="000000"/>
        </w:rPr>
        <w:t>Rozliczenia w czasie tych przychodów dokonuje się w celu zaliczenia odpowiednich kwot przychodów do tych okresów sprawozdawczych, których one dotyczą.</w:t>
      </w:r>
    </w:p>
    <w:p w:rsidR="00223FA1" w:rsidRPr="00D77FA3" w:rsidRDefault="00223FA1" w:rsidP="00863983">
      <w:pPr>
        <w:keepNext/>
        <w:keepLines/>
        <w:widowControl w:val="0"/>
        <w:numPr>
          <w:ilvl w:val="0"/>
          <w:numId w:val="27"/>
        </w:numPr>
        <w:tabs>
          <w:tab w:val="left" w:pos="1134"/>
        </w:tabs>
        <w:adjustRightInd w:val="0"/>
        <w:spacing w:after="0" w:line="240" w:lineRule="auto"/>
        <w:textAlignment w:val="baseline"/>
        <w:outlineLvl w:val="2"/>
        <w:rPr>
          <w:rFonts w:eastAsia="Times New Roman" w:cstheme="minorHAnsi"/>
          <w:b/>
          <w:color w:val="000000"/>
          <w:lang w:val="x-none"/>
        </w:rPr>
      </w:pPr>
      <w:r w:rsidRPr="00D77FA3">
        <w:rPr>
          <w:rFonts w:eastAsia="Times New Roman" w:cstheme="minorHAnsi"/>
          <w:b/>
          <w:color w:val="000000"/>
          <w:lang w:val="x-none"/>
        </w:rPr>
        <w:t xml:space="preserve">Zasady ujmowania przychodów </w:t>
      </w:r>
    </w:p>
    <w:p w:rsidR="00223FA1" w:rsidRPr="00D77FA3" w:rsidRDefault="00223FA1" w:rsidP="00D77FA3">
      <w:pPr>
        <w:autoSpaceDE w:val="0"/>
        <w:autoSpaceDN w:val="0"/>
        <w:spacing w:after="0"/>
        <w:ind w:left="567"/>
        <w:rPr>
          <w:rFonts w:eastAsia="Times New Roman" w:cstheme="minorHAnsi"/>
        </w:rPr>
      </w:pPr>
      <w:r w:rsidRPr="00D77FA3">
        <w:rPr>
          <w:rFonts w:eastAsia="Times New Roman" w:cstheme="minorHAnsi"/>
        </w:rPr>
        <w:t>Według ustawy z dnia 13 listopada 2003 r. o  dochodach jednostek samorzą</w:t>
      </w:r>
      <w:r w:rsidR="00F44FE3" w:rsidRPr="00D77FA3">
        <w:rPr>
          <w:rFonts w:eastAsia="Times New Roman" w:cstheme="minorHAnsi"/>
        </w:rPr>
        <w:t>du terytorialnego (Dz. U. z 202</w:t>
      </w:r>
      <w:r w:rsidR="00D901BC" w:rsidRPr="00D77FA3">
        <w:rPr>
          <w:rFonts w:eastAsia="Times New Roman" w:cstheme="minorHAnsi"/>
        </w:rPr>
        <w:t>4</w:t>
      </w:r>
      <w:r w:rsidR="005B548A" w:rsidRPr="00D77FA3">
        <w:rPr>
          <w:rFonts w:eastAsia="Times New Roman" w:cstheme="minorHAnsi"/>
        </w:rPr>
        <w:t> </w:t>
      </w:r>
      <w:r w:rsidR="009B7752" w:rsidRPr="00D77FA3">
        <w:rPr>
          <w:rFonts w:eastAsia="Times New Roman" w:cstheme="minorHAnsi"/>
        </w:rPr>
        <w:t xml:space="preserve">r. poz. </w:t>
      </w:r>
      <w:r w:rsidR="00D901BC" w:rsidRPr="00D77FA3">
        <w:rPr>
          <w:rFonts w:eastAsia="Times New Roman" w:cstheme="minorHAnsi"/>
        </w:rPr>
        <w:t>356</w:t>
      </w:r>
      <w:r w:rsidRPr="00D77FA3">
        <w:rPr>
          <w:rFonts w:eastAsia="Times New Roman" w:cstheme="minorHAnsi"/>
        </w:rPr>
        <w:t>) oraz rozporządzenia w sprawie zasad rachunkowości</w:t>
      </w:r>
      <w:r w:rsidR="0055736A" w:rsidRPr="00D77FA3">
        <w:rPr>
          <w:rFonts w:eastAsia="Times New Roman" w:cstheme="minorHAnsi"/>
        </w:rPr>
        <w:t xml:space="preserve"> budżetowej</w:t>
      </w:r>
      <w:r w:rsidRPr="00D77FA3">
        <w:rPr>
          <w:rFonts w:eastAsia="Times New Roman" w:cstheme="minorHAnsi"/>
        </w:rPr>
        <w:t xml:space="preserve"> z 2017 r. do przychodów urzędu jednostki samorządu terytorialnego zalicza się dochody budżetu jednostki samorządu terytorialnego nieujęte w planach finansowych innych samorządowych jednostek budżetowych.</w:t>
      </w:r>
    </w:p>
    <w:p w:rsidR="00223FA1" w:rsidRPr="00D77FA3" w:rsidRDefault="00223FA1" w:rsidP="00D77FA3">
      <w:pPr>
        <w:autoSpaceDE w:val="0"/>
        <w:autoSpaceDN w:val="0"/>
        <w:spacing w:after="0"/>
        <w:ind w:left="567"/>
        <w:rPr>
          <w:rFonts w:eastAsia="Times New Roman" w:cstheme="minorHAnsi"/>
        </w:rPr>
      </w:pPr>
      <w:r w:rsidRPr="00D77FA3">
        <w:rPr>
          <w:rFonts w:eastAsia="Times New Roman" w:cstheme="minorHAnsi"/>
        </w:rPr>
        <w:t>Główne przychody Miasta stanowią:</w:t>
      </w:r>
    </w:p>
    <w:p w:rsidR="00223FA1" w:rsidRPr="00D77FA3" w:rsidRDefault="00223FA1"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D77FA3">
        <w:rPr>
          <w:rFonts w:eastAsia="Times New Roman" w:cstheme="minorHAnsi"/>
        </w:rPr>
        <w:t>dochody z podatków i opłat (podatki: od nieruchomości, od czynności cywilnoprawnych, od spadków i darowizn, od środków transport</w:t>
      </w:r>
      <w:r w:rsidR="005B5B15" w:rsidRPr="00D77FA3">
        <w:rPr>
          <w:rFonts w:eastAsia="Times New Roman" w:cstheme="minorHAnsi"/>
        </w:rPr>
        <w:t>owych; opłaty:</w:t>
      </w:r>
      <w:r w:rsidR="00881411" w:rsidRPr="00D77FA3">
        <w:rPr>
          <w:rFonts w:eastAsia="Times New Roman" w:cstheme="minorHAnsi"/>
        </w:rPr>
        <w:t xml:space="preserve"> </w:t>
      </w:r>
      <w:r w:rsidR="005B5B15" w:rsidRPr="00D77FA3">
        <w:rPr>
          <w:rFonts w:eastAsia="Times New Roman" w:cstheme="minorHAnsi"/>
        </w:rPr>
        <w:t>skarbowa</w:t>
      </w:r>
      <w:r w:rsidRPr="00D77FA3">
        <w:rPr>
          <w:rFonts w:eastAsia="Times New Roman" w:cstheme="minorHAnsi"/>
        </w:rPr>
        <w:t>, za zezwolenia na sprzedaż alkoholu, za odpady komunalne etc.) - przychody są ujmowane w kwocie naliczenia podatków i opłat za rok obrotowy;</w:t>
      </w:r>
    </w:p>
    <w:p w:rsidR="00223FA1" w:rsidRPr="00D77FA3" w:rsidRDefault="00223FA1"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D77FA3">
        <w:rPr>
          <w:rFonts w:eastAsia="Times New Roman" w:cstheme="minorHAnsi"/>
        </w:rPr>
        <w:t xml:space="preserve">dochody z tytułu opłat za wieczyste użytkowanie - przychody są ujmowane w kwocie naliczenia opłaty za rok obrotowy; </w:t>
      </w:r>
    </w:p>
    <w:p w:rsidR="00223FA1" w:rsidRPr="00D77FA3" w:rsidRDefault="00223FA1"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D77FA3">
        <w:rPr>
          <w:rFonts w:eastAsia="Times New Roman" w:cstheme="minorHAnsi"/>
        </w:rPr>
        <w:t>dochody z tytułu sprzedaży majątku - przychody są ujmowane w momencie, gdy znaczące ryzyko i korzyści wynikające z prawa własności majątku zostały przekazane nabywcy. Przychody obejmują należne lub uzyskane kwoty ze sprzedaży, pomniejszone o podatek od towarów i usług;</w:t>
      </w:r>
    </w:p>
    <w:p w:rsidR="00223FA1" w:rsidRPr="00D77FA3" w:rsidRDefault="00223FA1"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D77FA3">
        <w:rPr>
          <w:rFonts w:eastAsia="Times New Roman" w:cstheme="minorHAnsi"/>
        </w:rPr>
        <w:t>dochody z tytułu najmu i dzierżawy - przychody są ujmowane w kwocie naliczenia czynszów za okres najmu bądź dzierżawy w roku obrotowym;</w:t>
      </w:r>
    </w:p>
    <w:p w:rsidR="00223FA1" w:rsidRPr="00D77FA3" w:rsidRDefault="00223FA1"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D77FA3">
        <w:rPr>
          <w:rFonts w:eastAsia="Times New Roman" w:cstheme="minorHAnsi"/>
        </w:rPr>
        <w:t>dochody z tytułu opłat za pobyt w domach dziecka i domach pomocy społecznej;</w:t>
      </w:r>
    </w:p>
    <w:p w:rsidR="00223FA1" w:rsidRPr="00D77FA3" w:rsidRDefault="00223FA1"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D77FA3">
        <w:rPr>
          <w:rFonts w:eastAsia="Times New Roman" w:cstheme="minorHAnsi"/>
        </w:rPr>
        <w:t>dochody z tytułu kar pieniężnych i grzywien - przychody są ujmowane w kwocie naliczonych kar pieniężnych i grzywien w roku obrotowym;</w:t>
      </w:r>
    </w:p>
    <w:p w:rsidR="00223FA1" w:rsidRPr="00D77FA3" w:rsidRDefault="00223FA1"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D77FA3">
        <w:rPr>
          <w:rFonts w:eastAsia="Times New Roman" w:cstheme="minorHAnsi"/>
        </w:rPr>
        <w:t>subwencje ogólne - przychody są ujmowane w kwocie otrzymanych subwencji w roku obrotowym;</w:t>
      </w:r>
    </w:p>
    <w:p w:rsidR="00223FA1" w:rsidRPr="00D77FA3" w:rsidRDefault="00223FA1"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D77FA3">
        <w:rPr>
          <w:rFonts w:eastAsia="Times New Roman" w:cstheme="minorHAnsi"/>
        </w:rPr>
        <w:t>dotacje celowe, w tym dotacje na dofinansowanie budowy środków trwałych - przychody są ujmowane w kwocie otrzymanych dotacji w roku obrotowym, pomniejszone o zwroty dokonane do 31 stycznia następnego roku;</w:t>
      </w:r>
    </w:p>
    <w:p w:rsidR="00223FA1" w:rsidRPr="00D77FA3" w:rsidRDefault="00223FA1"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D77FA3">
        <w:rPr>
          <w:rFonts w:eastAsia="Times New Roman" w:cstheme="minorHAnsi"/>
        </w:rPr>
        <w:t>udziały we wpływach z podatku dochodowego od osób fizycznych oraz z podatku dochodowego od osób prawnych - przychody są ujmowane w kwocie należnych wpływów z tego tytułu w roku obrotowym;</w:t>
      </w:r>
    </w:p>
    <w:p w:rsidR="00223FA1" w:rsidRPr="00D77FA3" w:rsidRDefault="00223FA1"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D77FA3">
        <w:rPr>
          <w:rFonts w:eastAsia="Times New Roman" w:cstheme="minorHAnsi"/>
        </w:rPr>
        <w:t>dotacje i środki na finansowanie wydatków współfinansowanych ze środków pochodzących z budżetu Unii Europejskiej - przychody są ujmowane w kwocie otrzymanych środków w roku obrotowym;</w:t>
      </w:r>
    </w:p>
    <w:p w:rsidR="00223FA1" w:rsidRPr="00D77FA3" w:rsidRDefault="00223FA1"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D77FA3">
        <w:rPr>
          <w:rFonts w:eastAsia="Times New Roman" w:cstheme="minorHAnsi"/>
        </w:rPr>
        <w:t>przychody ze sprzedaży biletów komunikacji miejskiej - przychody są ujmowane w kwocie otrzymanych wpływów ze sprzedaży biletów pomniejszone o podatek od towarów i usług;</w:t>
      </w:r>
    </w:p>
    <w:p w:rsidR="00223FA1" w:rsidRPr="00D77FA3" w:rsidRDefault="00223FA1"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D77FA3">
        <w:rPr>
          <w:rFonts w:eastAsia="Times New Roman" w:cstheme="minorHAnsi"/>
        </w:rPr>
        <w:t>przychody z tytułu odsetek - przychody są ujmowane w momencie ich naliczenia w kwocie naliczenia zgodnie z przepisami prawa;</w:t>
      </w:r>
    </w:p>
    <w:p w:rsidR="00F95292" w:rsidRDefault="00223FA1" w:rsidP="00863983">
      <w:pPr>
        <w:widowControl w:val="0"/>
        <w:numPr>
          <w:ilvl w:val="0"/>
          <w:numId w:val="2"/>
        </w:numPr>
        <w:tabs>
          <w:tab w:val="num" w:pos="1134"/>
        </w:tabs>
        <w:autoSpaceDE w:val="0"/>
        <w:autoSpaceDN w:val="0"/>
        <w:adjustRightInd w:val="0"/>
        <w:spacing w:after="0"/>
        <w:ind w:left="1134" w:hanging="534"/>
        <w:textAlignment w:val="baseline"/>
        <w:rPr>
          <w:rFonts w:eastAsia="Times New Roman" w:cstheme="minorHAnsi"/>
        </w:rPr>
      </w:pPr>
      <w:r w:rsidRPr="00D77FA3">
        <w:rPr>
          <w:rFonts w:eastAsia="Times New Roman" w:cstheme="minorHAnsi"/>
        </w:rPr>
        <w:t>dywidendy - należne dywidendy zalicza się do przychodów na dzień powzięcia przez Zgromadzenie Akcjonariuszy lub Wspólników spółki uchwały przyznającej dywidendę, chyba że w uchwale określono inny dzień ustalenia prawa do dywidendy.</w:t>
      </w:r>
    </w:p>
    <w:p w:rsidR="00223FA1" w:rsidRPr="00D77FA3" w:rsidRDefault="00F95292" w:rsidP="00F95292">
      <w:pPr>
        <w:spacing w:before="0" w:line="259" w:lineRule="auto"/>
        <w:rPr>
          <w:rFonts w:eastAsia="Times New Roman" w:cstheme="minorHAnsi"/>
        </w:rPr>
      </w:pPr>
      <w:r>
        <w:rPr>
          <w:rFonts w:eastAsia="Times New Roman" w:cstheme="minorHAnsi"/>
        </w:rPr>
        <w:br w:type="page"/>
      </w:r>
    </w:p>
    <w:p w:rsidR="00D77FA3" w:rsidRDefault="00223FA1" w:rsidP="00863983">
      <w:pPr>
        <w:keepNext/>
        <w:keepLines/>
        <w:widowControl w:val="0"/>
        <w:numPr>
          <w:ilvl w:val="0"/>
          <w:numId w:val="27"/>
        </w:numPr>
        <w:tabs>
          <w:tab w:val="left" w:pos="1134"/>
        </w:tabs>
        <w:adjustRightInd w:val="0"/>
        <w:spacing w:after="0" w:line="240" w:lineRule="auto"/>
        <w:textAlignment w:val="baseline"/>
        <w:outlineLvl w:val="2"/>
        <w:rPr>
          <w:rFonts w:eastAsia="Times New Roman" w:cstheme="minorHAnsi"/>
          <w:b/>
          <w:color w:val="000000"/>
          <w:lang w:val="x-none"/>
        </w:rPr>
      </w:pPr>
      <w:r w:rsidRPr="00D77FA3">
        <w:rPr>
          <w:rFonts w:eastAsia="Times New Roman" w:cstheme="minorHAnsi"/>
          <w:b/>
          <w:color w:val="000000"/>
          <w:lang w:val="x-none"/>
        </w:rPr>
        <w:t>Prezentacja przychodów w rachunku zysków i strat</w:t>
      </w:r>
    </w:p>
    <w:p w:rsidR="00223FA1" w:rsidRPr="00D77FA3" w:rsidRDefault="00D77FA3" w:rsidP="00D77FA3">
      <w:pPr>
        <w:widowControl w:val="0"/>
        <w:tabs>
          <w:tab w:val="left" w:pos="1134"/>
        </w:tabs>
        <w:adjustRightInd w:val="0"/>
        <w:spacing w:after="0"/>
        <w:ind w:left="567"/>
        <w:textAlignment w:val="baseline"/>
        <w:outlineLvl w:val="2"/>
        <w:rPr>
          <w:rFonts w:eastAsia="Times New Roman" w:cstheme="minorHAnsi"/>
          <w:b/>
          <w:color w:val="000000"/>
          <w:lang w:val="x-none"/>
        </w:rPr>
      </w:pPr>
      <w:r w:rsidRPr="00D77FA3">
        <w:rPr>
          <w:rFonts w:eastAsia="Times New Roman" w:cstheme="minorHAnsi"/>
          <w:color w:val="000000"/>
        </w:rPr>
        <w:t>Do pr</w:t>
      </w:r>
      <w:r w:rsidR="00223FA1" w:rsidRPr="00D77FA3">
        <w:rPr>
          <w:rFonts w:eastAsia="Times New Roman" w:cstheme="minorHAnsi"/>
        </w:rPr>
        <w:t>zychodów z podstawowej działalności operacyjnej Miasta zalicza się przychody z następujących tytułów: podatki i opłaty lokalne, opłaty za zarząd i użytkowanie wieczyste, opłaty za odpady komunalne, za sprzedaż biletów komunikacji miejskiej, opłaty za usunięcie drzew i krzewów, opłaty za wyrysy i wypisy geodezyjne, najem i dzierżawa mienia, sprzedaż usług, sprzedaż towarów i materiałów, dotacje na finansowanie działalności podstawowej, subwencje, udziały w podatkach stanowiących dochód budżetu państwa, mandaty wystawione przez Straż Miejską</w:t>
      </w:r>
      <w:r w:rsidR="004574FF" w:rsidRPr="00D77FA3">
        <w:rPr>
          <w:rFonts w:eastAsia="Times New Roman" w:cstheme="minorHAnsi"/>
        </w:rPr>
        <w:t xml:space="preserve"> m.st. Warszawy</w:t>
      </w:r>
      <w:r w:rsidR="00223FA1" w:rsidRPr="00D77FA3">
        <w:rPr>
          <w:rFonts w:eastAsia="Times New Roman" w:cstheme="minorHAnsi"/>
        </w:rPr>
        <w:t>.</w:t>
      </w:r>
    </w:p>
    <w:p w:rsidR="00223FA1" w:rsidRPr="00D77FA3" w:rsidRDefault="00223FA1" w:rsidP="00D77FA3">
      <w:pPr>
        <w:widowControl w:val="0"/>
        <w:autoSpaceDE w:val="0"/>
        <w:autoSpaceDN w:val="0"/>
        <w:adjustRightInd w:val="0"/>
        <w:spacing w:before="0" w:after="0"/>
        <w:ind w:left="567"/>
        <w:textAlignment w:val="baseline"/>
        <w:rPr>
          <w:rFonts w:eastAsia="Times New Roman" w:cstheme="minorHAnsi"/>
        </w:rPr>
      </w:pPr>
      <w:r w:rsidRPr="00D77FA3">
        <w:rPr>
          <w:rFonts w:eastAsia="Times New Roman" w:cstheme="minorHAnsi"/>
        </w:rPr>
        <w:t>Do przychodów z pozostałej działalności operacyjnej Miasta zalicza się przychody z następujących tytułów: sprzedaż nieruchomości, przekształcenie prawa wieczystego użytkowania gruntu w prawo własności, kary pieniężne, odszkodowania, odpisane, przedawnione lub umorzone zobowiązania, spadki i darowizny, rozwiązanie odpisów aktualizujących.</w:t>
      </w:r>
    </w:p>
    <w:p w:rsidR="00223FA1" w:rsidRPr="00D77FA3" w:rsidRDefault="00223FA1" w:rsidP="00D77FA3">
      <w:pPr>
        <w:widowControl w:val="0"/>
        <w:autoSpaceDE w:val="0"/>
        <w:autoSpaceDN w:val="0"/>
        <w:adjustRightInd w:val="0"/>
        <w:spacing w:before="0" w:after="0"/>
        <w:ind w:left="567"/>
        <w:textAlignment w:val="baseline"/>
        <w:rPr>
          <w:rFonts w:eastAsia="Times New Roman" w:cstheme="minorHAnsi"/>
        </w:rPr>
      </w:pPr>
      <w:r w:rsidRPr="00D77FA3">
        <w:rPr>
          <w:rFonts w:eastAsia="Times New Roman" w:cstheme="minorHAnsi"/>
        </w:rPr>
        <w:t>Do przychodów finansowych Miasta zalicza się przychody z następujących tytułów: dywidendy i udziały w zyskach, sprzedaż udziałów w spółkach m.st. Warszawy, odsetki za zwłokę w zapłacie należności, odsetki bankowe, różnice kursowe, rozwiązanie odpisów aktualizujących wartość długoterminowych aktywów finansowych.</w:t>
      </w:r>
    </w:p>
    <w:p w:rsidR="00223FA1" w:rsidRPr="00D77FA3" w:rsidRDefault="00223FA1" w:rsidP="00D77FA3">
      <w:pPr>
        <w:widowControl w:val="0"/>
        <w:autoSpaceDE w:val="0"/>
        <w:autoSpaceDN w:val="0"/>
        <w:adjustRightInd w:val="0"/>
        <w:spacing w:before="0" w:after="0"/>
        <w:ind w:left="567"/>
        <w:textAlignment w:val="baseline"/>
        <w:rPr>
          <w:rFonts w:eastAsia="Times New Roman" w:cstheme="minorHAnsi"/>
        </w:rPr>
      </w:pPr>
      <w:r w:rsidRPr="00D77FA3">
        <w:rPr>
          <w:rFonts w:eastAsia="Times New Roman" w:cstheme="minorHAnsi"/>
        </w:rPr>
        <w:t xml:space="preserve">W poszczególnych pozycjach przychodów i kosztów sprawozdania łącznego prezentowane są dane wynikające z sum tych pozycji ujętych w sprawozdaniach jednostkowych po dokonaniu wyłączeń przychodów i kosztów z tytułu wzajemnych rozrachunków pomiędzy jednostkami. </w:t>
      </w:r>
    </w:p>
    <w:p w:rsidR="00223FA1" w:rsidRPr="00D77FA3" w:rsidRDefault="00223FA1" w:rsidP="00863983">
      <w:pPr>
        <w:pStyle w:val="Nagwek3"/>
        <w:keepNext w:val="0"/>
        <w:numPr>
          <w:ilvl w:val="0"/>
          <w:numId w:val="26"/>
        </w:numPr>
        <w:tabs>
          <w:tab w:val="clear" w:pos="709"/>
          <w:tab w:val="num" w:pos="360"/>
        </w:tabs>
        <w:spacing w:before="240" w:after="160"/>
        <w:ind w:left="754" w:hanging="357"/>
        <w:rPr>
          <w:rFonts w:asciiTheme="minorHAnsi" w:hAnsiTheme="minorHAnsi" w:cstheme="minorHAnsi"/>
          <w:sz w:val="22"/>
          <w:szCs w:val="22"/>
        </w:rPr>
      </w:pPr>
      <w:r w:rsidRPr="00D77FA3">
        <w:rPr>
          <w:rFonts w:asciiTheme="minorHAnsi" w:hAnsiTheme="minorHAnsi" w:cstheme="minorHAnsi"/>
          <w:sz w:val="22"/>
          <w:szCs w:val="22"/>
        </w:rPr>
        <w:t>Inne informacje</w:t>
      </w:r>
    </w:p>
    <w:p w:rsidR="00223FA1" w:rsidRPr="00D77FA3" w:rsidRDefault="00223FA1" w:rsidP="00863983">
      <w:pPr>
        <w:keepNext/>
        <w:keepLines/>
        <w:widowControl w:val="0"/>
        <w:numPr>
          <w:ilvl w:val="0"/>
          <w:numId w:val="11"/>
        </w:numPr>
        <w:tabs>
          <w:tab w:val="left" w:pos="709"/>
          <w:tab w:val="left" w:pos="1134"/>
        </w:tabs>
        <w:adjustRightInd w:val="0"/>
        <w:spacing w:after="0" w:line="240" w:lineRule="auto"/>
        <w:ind w:firstLine="207"/>
        <w:textAlignment w:val="baseline"/>
        <w:outlineLvl w:val="2"/>
        <w:rPr>
          <w:rFonts w:eastAsia="Times New Roman" w:cstheme="minorHAnsi"/>
          <w:b/>
          <w:color w:val="000000"/>
        </w:rPr>
      </w:pPr>
      <w:r w:rsidRPr="00D77FA3">
        <w:rPr>
          <w:rFonts w:eastAsia="Times New Roman" w:cstheme="minorHAnsi"/>
          <w:b/>
          <w:color w:val="000000"/>
        </w:rPr>
        <w:t>Informacje o Mieście stołecznym Warszawa</w:t>
      </w:r>
    </w:p>
    <w:p w:rsidR="00223FA1" w:rsidRPr="00D77FA3" w:rsidRDefault="00223FA1" w:rsidP="00D77FA3">
      <w:pPr>
        <w:widowControl w:val="0"/>
        <w:adjustRightInd w:val="0"/>
        <w:spacing w:after="0"/>
        <w:ind w:left="567"/>
        <w:textAlignment w:val="baseline"/>
        <w:rPr>
          <w:rFonts w:eastAsia="Times New Roman" w:cstheme="minorHAnsi"/>
          <w:color w:val="000000"/>
          <w:lang w:bidi="ar-TN"/>
        </w:rPr>
      </w:pPr>
      <w:r w:rsidRPr="00D77FA3">
        <w:rPr>
          <w:rFonts w:eastAsia="Times New Roman" w:cstheme="minorHAnsi"/>
        </w:rPr>
        <w:t xml:space="preserve">Miasto stołeczne Warszawa (zwane dalej Miastem) jest gminą </w:t>
      </w:r>
      <w:r w:rsidRPr="00D77FA3">
        <w:rPr>
          <w:rFonts w:eastAsia="Times New Roman" w:cstheme="minorHAnsi"/>
          <w:bCs/>
        </w:rPr>
        <w:t>o statusie</w:t>
      </w:r>
      <w:r w:rsidRPr="00D77FA3">
        <w:rPr>
          <w:rFonts w:eastAsia="Times New Roman" w:cstheme="minorHAnsi"/>
        </w:rPr>
        <w:t xml:space="preserve"> miasta na prawach powiatu. Jego funkcje określa ustawa o samorządzie gminnym i ustawa o samorządzie</w:t>
      </w:r>
      <w:r w:rsidRPr="00D77FA3">
        <w:rPr>
          <w:rFonts w:eastAsia="Times New Roman" w:cstheme="minorHAnsi"/>
          <w:color w:val="000000"/>
        </w:rPr>
        <w:t xml:space="preserve"> powiatowym, a zadania wynikające ze stołecznego charakteru miasta - ustawa o ustroju miasta stołecznego Warszawy</w:t>
      </w:r>
      <w:r w:rsidRPr="00D77FA3">
        <w:rPr>
          <w:rFonts w:eastAsia="Times New Roman" w:cstheme="minorHAnsi"/>
          <w:color w:val="000000"/>
          <w:lang w:bidi="ar-TN"/>
        </w:rPr>
        <w:t xml:space="preserve">. </w:t>
      </w:r>
    </w:p>
    <w:p w:rsidR="00223FA1" w:rsidRPr="00D77FA3" w:rsidRDefault="00223FA1" w:rsidP="00D77FA3">
      <w:pPr>
        <w:spacing w:after="0"/>
        <w:ind w:left="567"/>
        <w:rPr>
          <w:rFonts w:eastAsia="Times New Roman" w:cstheme="minorHAnsi"/>
        </w:rPr>
      </w:pPr>
      <w:r w:rsidRPr="00D77FA3">
        <w:rPr>
          <w:rFonts w:eastAsia="Times New Roman" w:cstheme="minorHAnsi"/>
          <w:lang w:bidi="ar-TN"/>
        </w:rPr>
        <w:t>Miasto stołeczne Warszawa jest jednostką zainteresowania publicznego w rozumieniu art. 2 pkt. 9</w:t>
      </w:r>
      <w:r w:rsidRPr="00D77FA3">
        <w:rPr>
          <w:rFonts w:eastAsia="Times New Roman" w:cstheme="minorHAnsi"/>
        </w:rPr>
        <w:t xml:space="preserve"> ustawy z dnia 11 maja 2017 r. o biegłych rewidentach, firmach audytorskich oraz nadzorze publicznym (Dz.</w:t>
      </w:r>
      <w:r w:rsidR="004A0439" w:rsidRPr="00D77FA3">
        <w:rPr>
          <w:rFonts w:eastAsia="Times New Roman" w:cstheme="minorHAnsi"/>
        </w:rPr>
        <w:t> </w:t>
      </w:r>
      <w:r w:rsidRPr="00D77FA3">
        <w:rPr>
          <w:rFonts w:eastAsia="Times New Roman" w:cstheme="minorHAnsi"/>
        </w:rPr>
        <w:t>U.</w:t>
      </w:r>
      <w:r w:rsidR="004A0439" w:rsidRPr="00D77FA3">
        <w:rPr>
          <w:rFonts w:eastAsia="Times New Roman" w:cstheme="minorHAnsi"/>
        </w:rPr>
        <w:t> </w:t>
      </w:r>
      <w:r w:rsidRPr="00D77FA3">
        <w:rPr>
          <w:rFonts w:eastAsia="Times New Roman" w:cstheme="minorHAnsi"/>
        </w:rPr>
        <w:t>z</w:t>
      </w:r>
      <w:r w:rsidR="000D0FC6" w:rsidRPr="00D77FA3">
        <w:rPr>
          <w:rFonts w:eastAsia="Times New Roman" w:cstheme="minorHAnsi"/>
        </w:rPr>
        <w:t> </w:t>
      </w:r>
      <w:r w:rsidR="00F621BE" w:rsidRPr="00D77FA3">
        <w:rPr>
          <w:rFonts w:eastAsia="Times New Roman" w:cstheme="minorHAnsi"/>
        </w:rPr>
        <w:t>2023 r. poz. 1015</w:t>
      </w:r>
      <w:r w:rsidR="00165A5A" w:rsidRPr="00D77FA3">
        <w:rPr>
          <w:rFonts w:cstheme="minorHAnsi"/>
        </w:rPr>
        <w:t xml:space="preserve"> </w:t>
      </w:r>
      <w:r w:rsidR="00165A5A" w:rsidRPr="00D77FA3">
        <w:rPr>
          <w:rFonts w:eastAsia="Times New Roman" w:cstheme="minorHAnsi"/>
        </w:rPr>
        <w:t>z późn. zm.</w:t>
      </w:r>
      <w:r w:rsidRPr="00D77FA3">
        <w:rPr>
          <w:rFonts w:eastAsia="Times New Roman" w:cstheme="minorHAnsi"/>
        </w:rPr>
        <w:t>).</w:t>
      </w:r>
    </w:p>
    <w:p w:rsidR="00223FA1" w:rsidRPr="00D77FA3" w:rsidRDefault="00223FA1" w:rsidP="00D77FA3">
      <w:pPr>
        <w:widowControl w:val="0"/>
        <w:adjustRightInd w:val="0"/>
        <w:spacing w:after="0"/>
        <w:ind w:left="567"/>
        <w:textAlignment w:val="baseline"/>
        <w:rPr>
          <w:rFonts w:eastAsia="Times New Roman" w:cstheme="minorHAnsi"/>
          <w:color w:val="000000"/>
          <w:lang w:bidi="ar-TN"/>
        </w:rPr>
      </w:pPr>
      <w:r w:rsidRPr="00D77FA3">
        <w:rPr>
          <w:rFonts w:eastAsia="Times New Roman" w:cstheme="minorHAnsi"/>
          <w:color w:val="000000"/>
        </w:rPr>
        <w:t xml:space="preserve">Miasto stołeczne Warszawa posiada </w:t>
      </w:r>
      <w:r w:rsidRPr="00D77FA3">
        <w:rPr>
          <w:rFonts w:eastAsia="Times New Roman" w:cstheme="minorHAnsi"/>
          <w:bCs/>
          <w:color w:val="000000"/>
        </w:rPr>
        <w:t>osobowość prawną</w:t>
      </w:r>
      <w:r w:rsidRPr="00D77FA3">
        <w:rPr>
          <w:rFonts w:eastAsia="Times New Roman" w:cstheme="minorHAnsi"/>
          <w:color w:val="000000"/>
        </w:rPr>
        <w:t>, a jego samodzielność podlega ochronie sądowej.</w:t>
      </w:r>
      <w:r w:rsidRPr="00D77FA3">
        <w:rPr>
          <w:rFonts w:eastAsia="Times New Roman" w:cstheme="minorHAnsi"/>
          <w:color w:val="000000"/>
          <w:lang w:bidi="ar-TN"/>
        </w:rPr>
        <w:t xml:space="preserve"> </w:t>
      </w:r>
    </w:p>
    <w:p w:rsidR="00223FA1" w:rsidRPr="00D77FA3" w:rsidRDefault="00223FA1" w:rsidP="00D77FA3">
      <w:pPr>
        <w:widowControl w:val="0"/>
        <w:adjustRightInd w:val="0"/>
        <w:spacing w:after="0"/>
        <w:ind w:left="567"/>
        <w:textAlignment w:val="baseline"/>
        <w:rPr>
          <w:rFonts w:eastAsia="Times New Roman" w:cstheme="minorHAnsi"/>
          <w:color w:val="000000"/>
        </w:rPr>
      </w:pPr>
      <w:r w:rsidRPr="00D77FA3">
        <w:rPr>
          <w:rFonts w:eastAsia="Times New Roman" w:cstheme="minorHAnsi"/>
          <w:color w:val="000000"/>
        </w:rPr>
        <w:t xml:space="preserve">Organem stanowiącym i kontrolnym Miasta jest Rada m.st. Warszawy. </w:t>
      </w:r>
    </w:p>
    <w:p w:rsidR="00223FA1" w:rsidRPr="00D77FA3" w:rsidRDefault="00223FA1" w:rsidP="0004481C">
      <w:pPr>
        <w:tabs>
          <w:tab w:val="left" w:pos="993"/>
        </w:tabs>
        <w:spacing w:before="0" w:after="0"/>
        <w:ind w:left="567"/>
        <w:rPr>
          <w:rFonts w:eastAsia="Times New Roman" w:cstheme="minorHAnsi"/>
          <w:snapToGrid w:val="0"/>
          <w:color w:val="000000"/>
        </w:rPr>
      </w:pPr>
      <w:r w:rsidRPr="00D77FA3">
        <w:rPr>
          <w:rFonts w:eastAsia="Times New Roman" w:cstheme="minorHAnsi"/>
          <w:snapToGrid w:val="0"/>
          <w:color w:val="000000"/>
        </w:rPr>
        <w:t>Radę m.st. Warszawy tworzy 60 radnych wybieranych, począwszy od 2018 r., co pięć lat w wyborach lokalnych.</w:t>
      </w:r>
    </w:p>
    <w:p w:rsidR="00223FA1" w:rsidRPr="0004481C" w:rsidRDefault="00223FA1" w:rsidP="00863983">
      <w:pPr>
        <w:widowControl w:val="0"/>
        <w:numPr>
          <w:ilvl w:val="0"/>
          <w:numId w:val="4"/>
        </w:numPr>
        <w:tabs>
          <w:tab w:val="left" w:pos="993"/>
        </w:tabs>
        <w:adjustRightInd w:val="0"/>
        <w:spacing w:after="0"/>
        <w:ind w:left="993" w:hanging="426"/>
        <w:textAlignment w:val="baseline"/>
        <w:rPr>
          <w:rFonts w:eastAsia="Times New Roman" w:cstheme="minorHAnsi"/>
          <w:snapToGrid w:val="0"/>
          <w:color w:val="000000"/>
        </w:rPr>
      </w:pPr>
      <w:r w:rsidRPr="0004481C">
        <w:rPr>
          <w:rFonts w:eastAsia="Times New Roman" w:cstheme="minorHAnsi"/>
          <w:snapToGrid w:val="0"/>
          <w:color w:val="000000"/>
        </w:rPr>
        <w:t xml:space="preserve">Rada m.st. Warszawy obraduje na sesjach i wyraża swoją wolę w formie uchwał, stanowisk </w:t>
      </w:r>
      <w:r w:rsidRPr="0004481C">
        <w:rPr>
          <w:rFonts w:eastAsia="Times New Roman" w:cstheme="minorHAnsi"/>
          <w:snapToGrid w:val="0"/>
          <w:color w:val="000000"/>
        </w:rPr>
        <w:br/>
        <w:t xml:space="preserve">i ustaleń. </w:t>
      </w:r>
    </w:p>
    <w:p w:rsidR="00223FA1" w:rsidRPr="0004481C" w:rsidRDefault="00223FA1" w:rsidP="00863983">
      <w:pPr>
        <w:widowControl w:val="0"/>
        <w:numPr>
          <w:ilvl w:val="0"/>
          <w:numId w:val="4"/>
        </w:numPr>
        <w:tabs>
          <w:tab w:val="left" w:pos="993"/>
        </w:tabs>
        <w:adjustRightInd w:val="0"/>
        <w:spacing w:after="0"/>
        <w:ind w:left="993" w:hanging="426"/>
        <w:textAlignment w:val="baseline"/>
        <w:rPr>
          <w:rFonts w:eastAsia="Times New Roman" w:cstheme="minorHAnsi"/>
          <w:snapToGrid w:val="0"/>
          <w:color w:val="000000"/>
        </w:rPr>
      </w:pPr>
      <w:r w:rsidRPr="0004481C">
        <w:rPr>
          <w:rFonts w:eastAsia="Times New Roman" w:cstheme="minorHAnsi"/>
          <w:snapToGrid w:val="0"/>
          <w:color w:val="000000"/>
        </w:rPr>
        <w:t>Do właściwości Rady m.st. Warszawy należą wszystkie sprawy pozostające w zakresie działania Miasta, o il</w:t>
      </w:r>
      <w:r w:rsidR="0004481C">
        <w:rPr>
          <w:rFonts w:eastAsia="Times New Roman" w:cstheme="minorHAnsi"/>
          <w:snapToGrid w:val="0"/>
          <w:color w:val="000000"/>
        </w:rPr>
        <w:t>e ustawy nie stanowią inaczej.</w:t>
      </w:r>
    </w:p>
    <w:p w:rsidR="00223FA1" w:rsidRPr="0004481C" w:rsidRDefault="00223FA1" w:rsidP="00863983">
      <w:pPr>
        <w:widowControl w:val="0"/>
        <w:numPr>
          <w:ilvl w:val="0"/>
          <w:numId w:val="4"/>
        </w:numPr>
        <w:tabs>
          <w:tab w:val="left" w:pos="993"/>
        </w:tabs>
        <w:adjustRightInd w:val="0"/>
        <w:spacing w:after="0"/>
        <w:ind w:left="993" w:hanging="426"/>
        <w:textAlignment w:val="baseline"/>
        <w:rPr>
          <w:rFonts w:eastAsia="Times New Roman" w:cstheme="minorHAnsi"/>
          <w:snapToGrid w:val="0"/>
          <w:color w:val="000000"/>
        </w:rPr>
      </w:pPr>
      <w:r w:rsidRPr="0004481C">
        <w:rPr>
          <w:rFonts w:eastAsia="Times New Roman" w:cstheme="minorHAnsi"/>
          <w:snapToGrid w:val="0"/>
          <w:color w:val="000000"/>
        </w:rPr>
        <w:t>Do wyłącznej właściwości Rady m.st. Warszawy należą sprawy zastrzeżone przez ustawy wyłącznie radom gmin i powiatów.</w:t>
      </w:r>
    </w:p>
    <w:p w:rsidR="00223FA1" w:rsidRPr="0004481C" w:rsidRDefault="00223FA1" w:rsidP="00863983">
      <w:pPr>
        <w:widowControl w:val="0"/>
        <w:numPr>
          <w:ilvl w:val="0"/>
          <w:numId w:val="4"/>
        </w:numPr>
        <w:tabs>
          <w:tab w:val="left" w:pos="993"/>
        </w:tabs>
        <w:adjustRightInd w:val="0"/>
        <w:spacing w:after="0"/>
        <w:ind w:left="993" w:hanging="426"/>
        <w:textAlignment w:val="baseline"/>
        <w:rPr>
          <w:rFonts w:eastAsia="Times New Roman" w:cstheme="minorHAnsi"/>
          <w:snapToGrid w:val="0"/>
          <w:color w:val="000000"/>
        </w:rPr>
      </w:pPr>
      <w:r w:rsidRPr="0004481C">
        <w:rPr>
          <w:rFonts w:eastAsia="Times New Roman" w:cstheme="minorHAnsi"/>
          <w:snapToGrid w:val="0"/>
          <w:color w:val="000000"/>
        </w:rPr>
        <w:t>Następujące sprawy, należące do wyłącznej właściwości Rady m.st. Warszawy, wymagają opinii rad dzielnic, a w przypadku kiedy dotyczą tylko jednej lub kilku dzielnic - opinii właściwej rady lub opinii rad dzielnic:</w:t>
      </w:r>
    </w:p>
    <w:p w:rsidR="00223FA1" w:rsidRPr="0004481C" w:rsidRDefault="00223FA1" w:rsidP="00863983">
      <w:pPr>
        <w:widowControl w:val="0"/>
        <w:numPr>
          <w:ilvl w:val="1"/>
          <w:numId w:val="14"/>
        </w:numPr>
        <w:tabs>
          <w:tab w:val="num" w:pos="1560"/>
          <w:tab w:val="left" w:pos="1701"/>
        </w:tabs>
        <w:adjustRightInd w:val="0"/>
        <w:spacing w:after="0"/>
        <w:ind w:left="1560" w:hanging="567"/>
        <w:textAlignment w:val="baseline"/>
        <w:rPr>
          <w:rFonts w:eastAsia="Times New Roman" w:cstheme="minorHAnsi"/>
          <w:snapToGrid w:val="0"/>
          <w:color w:val="000000"/>
        </w:rPr>
      </w:pPr>
      <w:r w:rsidRPr="0004481C">
        <w:rPr>
          <w:rFonts w:eastAsia="Times New Roman" w:cstheme="minorHAnsi"/>
          <w:snapToGrid w:val="0"/>
          <w:color w:val="000000"/>
        </w:rPr>
        <w:t>uchwalanie Statutu;</w:t>
      </w:r>
    </w:p>
    <w:p w:rsidR="00223FA1" w:rsidRPr="0004481C" w:rsidRDefault="00223FA1" w:rsidP="00863983">
      <w:pPr>
        <w:widowControl w:val="0"/>
        <w:numPr>
          <w:ilvl w:val="1"/>
          <w:numId w:val="14"/>
        </w:numPr>
        <w:tabs>
          <w:tab w:val="num" w:pos="1560"/>
          <w:tab w:val="left" w:pos="1701"/>
        </w:tabs>
        <w:adjustRightInd w:val="0"/>
        <w:spacing w:after="0"/>
        <w:ind w:left="1560" w:hanging="567"/>
        <w:textAlignment w:val="baseline"/>
        <w:rPr>
          <w:rFonts w:eastAsia="Times New Roman" w:cstheme="minorHAnsi"/>
          <w:snapToGrid w:val="0"/>
          <w:color w:val="000000"/>
        </w:rPr>
      </w:pPr>
      <w:r w:rsidRPr="0004481C">
        <w:rPr>
          <w:rFonts w:eastAsia="Times New Roman" w:cstheme="minorHAnsi"/>
          <w:snapToGrid w:val="0"/>
          <w:color w:val="000000"/>
        </w:rPr>
        <w:t>uchwalanie studium uwarunkowań i kierunków zagospodarowania przestrzennego Miasta;</w:t>
      </w:r>
    </w:p>
    <w:p w:rsidR="00223FA1" w:rsidRPr="0004481C" w:rsidRDefault="00223FA1" w:rsidP="00863983">
      <w:pPr>
        <w:widowControl w:val="0"/>
        <w:numPr>
          <w:ilvl w:val="1"/>
          <w:numId w:val="14"/>
        </w:numPr>
        <w:tabs>
          <w:tab w:val="num" w:pos="1560"/>
          <w:tab w:val="left" w:pos="1701"/>
        </w:tabs>
        <w:adjustRightInd w:val="0"/>
        <w:spacing w:after="0"/>
        <w:ind w:left="1560" w:hanging="567"/>
        <w:textAlignment w:val="baseline"/>
        <w:rPr>
          <w:rFonts w:eastAsia="Times New Roman" w:cstheme="minorHAnsi"/>
          <w:snapToGrid w:val="0"/>
          <w:color w:val="000000"/>
        </w:rPr>
      </w:pPr>
      <w:r w:rsidRPr="0004481C">
        <w:rPr>
          <w:rFonts w:eastAsia="Times New Roman" w:cstheme="minorHAnsi"/>
          <w:snapToGrid w:val="0"/>
          <w:color w:val="000000"/>
        </w:rPr>
        <w:t>uchwalanie miejscowych planów zagospodarowania przestrzennego;</w:t>
      </w:r>
    </w:p>
    <w:p w:rsidR="00223FA1" w:rsidRPr="0004481C" w:rsidRDefault="00223FA1" w:rsidP="00863983">
      <w:pPr>
        <w:widowControl w:val="0"/>
        <w:numPr>
          <w:ilvl w:val="1"/>
          <w:numId w:val="14"/>
        </w:numPr>
        <w:tabs>
          <w:tab w:val="num" w:pos="1560"/>
          <w:tab w:val="left" w:pos="1701"/>
        </w:tabs>
        <w:adjustRightInd w:val="0"/>
        <w:spacing w:after="0"/>
        <w:ind w:left="1560" w:hanging="567"/>
        <w:textAlignment w:val="baseline"/>
        <w:rPr>
          <w:rFonts w:eastAsia="Times New Roman" w:cstheme="minorHAnsi"/>
          <w:snapToGrid w:val="0"/>
          <w:color w:val="000000"/>
        </w:rPr>
      </w:pPr>
      <w:r w:rsidRPr="0004481C">
        <w:rPr>
          <w:rFonts w:eastAsia="Times New Roman" w:cstheme="minorHAnsi"/>
          <w:snapToGrid w:val="0"/>
          <w:color w:val="000000"/>
        </w:rPr>
        <w:t>uchwalanie programów rozwoju Miasta oraz wieloletniego planu inwestycyjnego;</w:t>
      </w:r>
    </w:p>
    <w:p w:rsidR="00223FA1" w:rsidRPr="0004481C" w:rsidRDefault="00223FA1" w:rsidP="00863983">
      <w:pPr>
        <w:widowControl w:val="0"/>
        <w:numPr>
          <w:ilvl w:val="1"/>
          <w:numId w:val="14"/>
        </w:numPr>
        <w:tabs>
          <w:tab w:val="num" w:pos="1560"/>
          <w:tab w:val="left" w:pos="1701"/>
        </w:tabs>
        <w:adjustRightInd w:val="0"/>
        <w:spacing w:after="0"/>
        <w:ind w:left="1560" w:hanging="567"/>
        <w:textAlignment w:val="baseline"/>
        <w:rPr>
          <w:rFonts w:eastAsia="Times New Roman" w:cstheme="minorHAnsi"/>
          <w:snapToGrid w:val="0"/>
          <w:color w:val="000000"/>
        </w:rPr>
      </w:pPr>
      <w:r w:rsidRPr="0004481C">
        <w:rPr>
          <w:rFonts w:eastAsia="Times New Roman" w:cstheme="minorHAnsi"/>
          <w:snapToGrid w:val="0"/>
          <w:color w:val="000000"/>
        </w:rPr>
        <w:t>tworzenie, łączenie, podział i znoszenie dzielnic;</w:t>
      </w:r>
    </w:p>
    <w:p w:rsidR="00223FA1" w:rsidRPr="0004481C" w:rsidRDefault="00223FA1" w:rsidP="00863983">
      <w:pPr>
        <w:widowControl w:val="0"/>
        <w:numPr>
          <w:ilvl w:val="1"/>
          <w:numId w:val="14"/>
        </w:numPr>
        <w:tabs>
          <w:tab w:val="num" w:pos="1560"/>
          <w:tab w:val="left" w:pos="1701"/>
        </w:tabs>
        <w:adjustRightInd w:val="0"/>
        <w:spacing w:after="0"/>
        <w:ind w:left="1560" w:hanging="567"/>
        <w:textAlignment w:val="baseline"/>
        <w:rPr>
          <w:rFonts w:eastAsia="Times New Roman" w:cstheme="minorHAnsi"/>
          <w:snapToGrid w:val="0"/>
          <w:color w:val="000000"/>
        </w:rPr>
      </w:pPr>
      <w:r w:rsidRPr="0004481C">
        <w:rPr>
          <w:rFonts w:eastAsia="Times New Roman" w:cstheme="minorHAnsi"/>
          <w:snapToGrid w:val="0"/>
          <w:color w:val="000000"/>
        </w:rPr>
        <w:t>uchwalanie statutów dzielnic, ustalanie zakresu działania dzielnic, zasad przekazywania im składników mienia do korzystania oraz zasad przekazywania środków budżetowych na realizację zadań przez dzielnicę;</w:t>
      </w:r>
    </w:p>
    <w:p w:rsidR="00223FA1" w:rsidRPr="0004481C" w:rsidRDefault="00223FA1" w:rsidP="00863983">
      <w:pPr>
        <w:widowControl w:val="0"/>
        <w:numPr>
          <w:ilvl w:val="1"/>
          <w:numId w:val="14"/>
        </w:numPr>
        <w:tabs>
          <w:tab w:val="num" w:pos="1560"/>
          <w:tab w:val="left" w:pos="1701"/>
        </w:tabs>
        <w:adjustRightInd w:val="0"/>
        <w:spacing w:after="0"/>
        <w:ind w:left="1560" w:hanging="567"/>
        <w:textAlignment w:val="baseline"/>
        <w:rPr>
          <w:rFonts w:eastAsia="Times New Roman" w:cstheme="minorHAnsi"/>
          <w:snapToGrid w:val="0"/>
          <w:color w:val="000000"/>
        </w:rPr>
      </w:pPr>
      <w:r w:rsidRPr="0004481C">
        <w:rPr>
          <w:rFonts w:eastAsia="Times New Roman" w:cstheme="minorHAnsi"/>
          <w:snapToGrid w:val="0"/>
          <w:color w:val="000000"/>
        </w:rPr>
        <w:t xml:space="preserve">podejmowanie uchwał w sprawach: herbu i barw Miasta, herbów dzielnic, nazw ulic </w:t>
      </w:r>
      <w:r w:rsidRPr="0004481C">
        <w:rPr>
          <w:rFonts w:eastAsia="Times New Roman" w:cstheme="minorHAnsi"/>
          <w:snapToGrid w:val="0"/>
          <w:color w:val="000000"/>
        </w:rPr>
        <w:br/>
        <w:t>i placów będących drogami publicznymi, nazw dróg wewnętrznych oraz wznoszenia pomników.</w:t>
      </w:r>
    </w:p>
    <w:p w:rsidR="003D52D1" w:rsidRPr="0004481C" w:rsidRDefault="003D52D1" w:rsidP="0004481C">
      <w:pPr>
        <w:tabs>
          <w:tab w:val="left" w:pos="567"/>
        </w:tabs>
        <w:spacing w:after="0"/>
        <w:ind w:left="567"/>
        <w:rPr>
          <w:rFonts w:eastAsia="Times New Roman" w:cstheme="minorHAnsi"/>
          <w:color w:val="000000"/>
        </w:rPr>
      </w:pPr>
      <w:r w:rsidRPr="0004481C">
        <w:rPr>
          <w:rFonts w:eastAsia="Times New Roman" w:cstheme="minorHAnsi"/>
          <w:color w:val="000000"/>
        </w:rPr>
        <w:t>Zgodnie z ustawą o s</w:t>
      </w:r>
      <w:r w:rsidR="000557F3" w:rsidRPr="0004481C">
        <w:rPr>
          <w:rFonts w:eastAsia="Times New Roman" w:cstheme="minorHAnsi"/>
          <w:color w:val="000000"/>
        </w:rPr>
        <w:t>amorządzie gminnym (Dz.U. z 2024 r. poz. 609</w:t>
      </w:r>
      <w:r w:rsidRPr="0004481C">
        <w:rPr>
          <w:rFonts w:eastAsia="Times New Roman" w:cstheme="minorHAnsi"/>
          <w:color w:val="000000"/>
        </w:rPr>
        <w:t>) Rada m.st. Warszawy powołuje Komisję Rewizyjną.</w:t>
      </w:r>
      <w:r w:rsidR="00B43CE5" w:rsidRPr="0004481C">
        <w:rPr>
          <w:rFonts w:eastAsia="Times New Roman" w:cstheme="minorHAnsi"/>
          <w:color w:val="000000"/>
        </w:rPr>
        <w:t xml:space="preserve"> </w:t>
      </w:r>
    </w:p>
    <w:p w:rsidR="00B43CE5" w:rsidRPr="0004481C" w:rsidRDefault="00B43CE5" w:rsidP="0004481C">
      <w:pPr>
        <w:tabs>
          <w:tab w:val="left" w:pos="567"/>
        </w:tabs>
        <w:spacing w:after="0"/>
        <w:ind w:left="567"/>
        <w:rPr>
          <w:rFonts w:eastAsia="Times New Roman" w:cstheme="minorHAnsi"/>
          <w:color w:val="000000"/>
        </w:rPr>
      </w:pPr>
      <w:r w:rsidRPr="0004481C">
        <w:rPr>
          <w:rFonts w:eastAsia="Times New Roman" w:cstheme="minorHAnsi"/>
          <w:color w:val="000000"/>
        </w:rPr>
        <w:t xml:space="preserve">Do zadań Komisji Rewizyjnej </w:t>
      </w:r>
      <w:r w:rsidR="00917720" w:rsidRPr="0004481C">
        <w:rPr>
          <w:rFonts w:eastAsia="Times New Roman" w:cstheme="minorHAnsi"/>
          <w:color w:val="000000"/>
        </w:rPr>
        <w:t>należy w szczególności:</w:t>
      </w:r>
    </w:p>
    <w:p w:rsidR="00AA6231" w:rsidRPr="0004481C" w:rsidRDefault="00917720" w:rsidP="00863983">
      <w:pPr>
        <w:widowControl w:val="0"/>
        <w:numPr>
          <w:ilvl w:val="0"/>
          <w:numId w:val="4"/>
        </w:numPr>
        <w:tabs>
          <w:tab w:val="left" w:pos="993"/>
        </w:tabs>
        <w:adjustRightInd w:val="0"/>
        <w:spacing w:after="0"/>
        <w:ind w:left="993" w:hanging="426"/>
        <w:textAlignment w:val="baseline"/>
        <w:rPr>
          <w:rFonts w:eastAsia="Times New Roman" w:cstheme="minorHAnsi"/>
          <w:snapToGrid w:val="0"/>
          <w:color w:val="000000"/>
        </w:rPr>
      </w:pPr>
      <w:r w:rsidRPr="0004481C">
        <w:rPr>
          <w:rFonts w:eastAsia="Times New Roman" w:cstheme="minorHAnsi"/>
          <w:snapToGrid w:val="0"/>
          <w:color w:val="000000"/>
        </w:rPr>
        <w:t>kontrola legalności, rzetelności, celowości i gospodarności działalności Prezydenta, jednostek organizacyjnych Miasta oraz dzielnic</w:t>
      </w:r>
      <w:r w:rsidR="00AA6231" w:rsidRPr="0004481C">
        <w:rPr>
          <w:rFonts w:eastAsia="Times New Roman" w:cstheme="minorHAnsi"/>
          <w:snapToGrid w:val="0"/>
          <w:color w:val="000000"/>
        </w:rPr>
        <w:t xml:space="preserve"> w szczególności w zakresie:</w:t>
      </w:r>
    </w:p>
    <w:p w:rsidR="00AA6231" w:rsidRPr="0004481C" w:rsidRDefault="00AA6231" w:rsidP="00863983">
      <w:pPr>
        <w:pStyle w:val="Akapitzlist"/>
        <w:widowControl w:val="0"/>
        <w:numPr>
          <w:ilvl w:val="0"/>
          <w:numId w:val="25"/>
        </w:numPr>
        <w:tabs>
          <w:tab w:val="left" w:pos="993"/>
        </w:tabs>
        <w:adjustRightInd w:val="0"/>
        <w:spacing w:line="300" w:lineRule="auto"/>
        <w:ind w:left="1418" w:hanging="425"/>
        <w:textAlignment w:val="baseline"/>
        <w:rPr>
          <w:rFonts w:asciiTheme="minorHAnsi" w:hAnsiTheme="minorHAnsi" w:cstheme="minorHAnsi"/>
          <w:snapToGrid w:val="0"/>
          <w:color w:val="000000"/>
          <w:sz w:val="22"/>
          <w:szCs w:val="22"/>
        </w:rPr>
      </w:pPr>
      <w:r w:rsidRPr="0004481C">
        <w:rPr>
          <w:rFonts w:asciiTheme="minorHAnsi" w:hAnsiTheme="minorHAnsi" w:cstheme="minorHAnsi"/>
          <w:snapToGrid w:val="0"/>
          <w:color w:val="000000"/>
          <w:sz w:val="22"/>
          <w:szCs w:val="22"/>
        </w:rPr>
        <w:t>wywiązywania się z zadań ustawowych i statutowych,</w:t>
      </w:r>
    </w:p>
    <w:p w:rsidR="00AA6231" w:rsidRPr="0004481C" w:rsidRDefault="00AA6231" w:rsidP="00863983">
      <w:pPr>
        <w:pStyle w:val="Akapitzlist"/>
        <w:widowControl w:val="0"/>
        <w:numPr>
          <w:ilvl w:val="0"/>
          <w:numId w:val="25"/>
        </w:numPr>
        <w:tabs>
          <w:tab w:val="left" w:pos="993"/>
        </w:tabs>
        <w:adjustRightInd w:val="0"/>
        <w:spacing w:line="300" w:lineRule="auto"/>
        <w:ind w:left="1418" w:hanging="425"/>
        <w:textAlignment w:val="baseline"/>
        <w:rPr>
          <w:rFonts w:asciiTheme="minorHAnsi" w:hAnsiTheme="minorHAnsi" w:cstheme="minorHAnsi"/>
          <w:snapToGrid w:val="0"/>
          <w:color w:val="000000"/>
          <w:sz w:val="22"/>
          <w:szCs w:val="22"/>
        </w:rPr>
      </w:pPr>
      <w:r w:rsidRPr="0004481C">
        <w:rPr>
          <w:rFonts w:asciiTheme="minorHAnsi" w:hAnsiTheme="minorHAnsi" w:cstheme="minorHAnsi"/>
          <w:snapToGrid w:val="0"/>
          <w:color w:val="000000"/>
          <w:sz w:val="22"/>
          <w:szCs w:val="22"/>
        </w:rPr>
        <w:t>realizacji uchwał Rady Miasta i zarządzeń Prezydenta,</w:t>
      </w:r>
    </w:p>
    <w:p w:rsidR="00AA6231" w:rsidRPr="0004481C" w:rsidRDefault="00AA6231" w:rsidP="00863983">
      <w:pPr>
        <w:pStyle w:val="Akapitzlist"/>
        <w:widowControl w:val="0"/>
        <w:numPr>
          <w:ilvl w:val="0"/>
          <w:numId w:val="25"/>
        </w:numPr>
        <w:tabs>
          <w:tab w:val="left" w:pos="993"/>
        </w:tabs>
        <w:adjustRightInd w:val="0"/>
        <w:spacing w:line="300" w:lineRule="auto"/>
        <w:ind w:left="1418" w:hanging="425"/>
        <w:textAlignment w:val="baseline"/>
        <w:rPr>
          <w:rFonts w:asciiTheme="minorHAnsi" w:hAnsiTheme="minorHAnsi" w:cstheme="minorHAnsi"/>
          <w:snapToGrid w:val="0"/>
          <w:color w:val="000000"/>
          <w:sz w:val="22"/>
          <w:szCs w:val="22"/>
        </w:rPr>
      </w:pPr>
      <w:r w:rsidRPr="0004481C">
        <w:rPr>
          <w:rFonts w:asciiTheme="minorHAnsi" w:hAnsiTheme="minorHAnsi" w:cstheme="minorHAnsi"/>
          <w:snapToGrid w:val="0"/>
          <w:color w:val="000000"/>
          <w:sz w:val="22"/>
          <w:szCs w:val="22"/>
        </w:rPr>
        <w:t>działalności finansowej i gospodarczej,</w:t>
      </w:r>
    </w:p>
    <w:p w:rsidR="00917720" w:rsidRPr="0004481C" w:rsidRDefault="00AA6231" w:rsidP="00863983">
      <w:pPr>
        <w:pStyle w:val="Akapitzlist"/>
        <w:widowControl w:val="0"/>
        <w:numPr>
          <w:ilvl w:val="0"/>
          <w:numId w:val="25"/>
        </w:numPr>
        <w:tabs>
          <w:tab w:val="left" w:pos="993"/>
        </w:tabs>
        <w:adjustRightInd w:val="0"/>
        <w:spacing w:line="300" w:lineRule="auto"/>
        <w:ind w:left="1418" w:hanging="425"/>
        <w:textAlignment w:val="baseline"/>
        <w:rPr>
          <w:rFonts w:asciiTheme="minorHAnsi" w:hAnsiTheme="minorHAnsi" w:cstheme="minorHAnsi"/>
          <w:snapToGrid w:val="0"/>
          <w:color w:val="000000"/>
          <w:sz w:val="22"/>
          <w:szCs w:val="22"/>
        </w:rPr>
      </w:pPr>
      <w:r w:rsidRPr="0004481C">
        <w:rPr>
          <w:rFonts w:asciiTheme="minorHAnsi" w:hAnsiTheme="minorHAnsi" w:cstheme="minorHAnsi"/>
          <w:snapToGrid w:val="0"/>
          <w:color w:val="000000"/>
          <w:sz w:val="22"/>
          <w:szCs w:val="22"/>
        </w:rPr>
        <w:t>dokonywanych przekształceń w strukturze organizacyjno-prawnej j</w:t>
      </w:r>
      <w:r w:rsidR="000557F3" w:rsidRPr="0004481C">
        <w:rPr>
          <w:rFonts w:asciiTheme="minorHAnsi" w:hAnsiTheme="minorHAnsi" w:cstheme="minorHAnsi"/>
          <w:snapToGrid w:val="0"/>
          <w:color w:val="000000"/>
          <w:sz w:val="22"/>
          <w:szCs w:val="22"/>
        </w:rPr>
        <w:t>ednostek organizacyjnych Miasta;</w:t>
      </w:r>
    </w:p>
    <w:p w:rsidR="00917720" w:rsidRPr="0004481C" w:rsidRDefault="00917720" w:rsidP="00863983">
      <w:pPr>
        <w:widowControl w:val="0"/>
        <w:numPr>
          <w:ilvl w:val="0"/>
          <w:numId w:val="4"/>
        </w:numPr>
        <w:tabs>
          <w:tab w:val="left" w:pos="993"/>
        </w:tabs>
        <w:adjustRightInd w:val="0"/>
        <w:spacing w:after="0"/>
        <w:ind w:left="993" w:hanging="426"/>
        <w:textAlignment w:val="baseline"/>
        <w:rPr>
          <w:rFonts w:eastAsia="Times New Roman" w:cstheme="minorHAnsi"/>
          <w:snapToGrid w:val="0"/>
          <w:color w:val="000000"/>
        </w:rPr>
      </w:pPr>
      <w:r w:rsidRPr="0004481C">
        <w:rPr>
          <w:rFonts w:eastAsia="Times New Roman" w:cstheme="minorHAnsi"/>
          <w:snapToGrid w:val="0"/>
          <w:color w:val="000000"/>
        </w:rPr>
        <w:t>opiniowanie wykonania budżetu Miasta i przygotowanie oraz przedstawienie Radzie Miasta wniosku w sprawie udzielenia lub nieudzie</w:t>
      </w:r>
      <w:r w:rsidR="00AA6231" w:rsidRPr="0004481C">
        <w:rPr>
          <w:rFonts w:eastAsia="Times New Roman" w:cstheme="minorHAnsi"/>
          <w:snapToGrid w:val="0"/>
          <w:color w:val="000000"/>
        </w:rPr>
        <w:t>lania Prezydent</w:t>
      </w:r>
      <w:r w:rsidR="000557F3" w:rsidRPr="0004481C">
        <w:rPr>
          <w:rFonts w:eastAsia="Times New Roman" w:cstheme="minorHAnsi"/>
          <w:snapToGrid w:val="0"/>
          <w:color w:val="000000"/>
        </w:rPr>
        <w:t>owi absolutorium;</w:t>
      </w:r>
    </w:p>
    <w:p w:rsidR="00917720" w:rsidRPr="0004481C" w:rsidRDefault="00917720" w:rsidP="00863983">
      <w:pPr>
        <w:widowControl w:val="0"/>
        <w:numPr>
          <w:ilvl w:val="0"/>
          <w:numId w:val="4"/>
        </w:numPr>
        <w:tabs>
          <w:tab w:val="left" w:pos="993"/>
        </w:tabs>
        <w:adjustRightInd w:val="0"/>
        <w:spacing w:after="0"/>
        <w:ind w:left="993" w:hanging="426"/>
        <w:textAlignment w:val="baseline"/>
        <w:rPr>
          <w:rFonts w:eastAsia="Times New Roman" w:cstheme="minorHAnsi"/>
          <w:snapToGrid w:val="0"/>
          <w:color w:val="000000"/>
        </w:rPr>
      </w:pPr>
      <w:r w:rsidRPr="0004481C">
        <w:rPr>
          <w:rFonts w:eastAsia="Times New Roman" w:cstheme="minorHAnsi"/>
          <w:snapToGrid w:val="0"/>
          <w:color w:val="000000"/>
        </w:rPr>
        <w:t>opiniowanie wniosku o przeprowadzenie referendum w sprawie odwołania Prezydenta.</w:t>
      </w:r>
    </w:p>
    <w:p w:rsidR="002214EF" w:rsidRPr="0004481C" w:rsidRDefault="00B1305C" w:rsidP="0004481C">
      <w:pPr>
        <w:widowControl w:val="0"/>
        <w:tabs>
          <w:tab w:val="left" w:pos="993"/>
        </w:tabs>
        <w:adjustRightInd w:val="0"/>
        <w:spacing w:after="0"/>
        <w:ind w:left="567"/>
        <w:textAlignment w:val="baseline"/>
        <w:rPr>
          <w:rFonts w:eastAsia="Times New Roman" w:cstheme="minorHAnsi"/>
          <w:snapToGrid w:val="0"/>
          <w:color w:val="000000"/>
        </w:rPr>
      </w:pPr>
      <w:r w:rsidRPr="0004481C">
        <w:rPr>
          <w:rFonts w:eastAsia="Times New Roman" w:cstheme="minorHAnsi"/>
          <w:snapToGrid w:val="0"/>
          <w:color w:val="000000"/>
        </w:rPr>
        <w:t>S</w:t>
      </w:r>
      <w:r w:rsidR="002214EF" w:rsidRPr="0004481C">
        <w:rPr>
          <w:rFonts w:eastAsia="Times New Roman" w:cstheme="minorHAnsi"/>
          <w:snapToGrid w:val="0"/>
          <w:color w:val="000000"/>
        </w:rPr>
        <w:t xml:space="preserve">kład Komisji Rewizyjnej </w:t>
      </w:r>
      <w:r w:rsidRPr="0004481C">
        <w:rPr>
          <w:rFonts w:eastAsia="Times New Roman" w:cstheme="minorHAnsi"/>
          <w:snapToGrid w:val="0"/>
          <w:color w:val="000000"/>
        </w:rPr>
        <w:t>w 2023 roku:</w:t>
      </w:r>
    </w:p>
    <w:p w:rsidR="003B4FF6" w:rsidRPr="0004481C" w:rsidRDefault="003B4FF6" w:rsidP="0004481C">
      <w:pPr>
        <w:widowControl w:val="0"/>
        <w:tabs>
          <w:tab w:val="left" w:pos="993"/>
        </w:tabs>
        <w:adjustRightInd w:val="0"/>
        <w:spacing w:after="0"/>
        <w:ind w:left="567"/>
        <w:textAlignment w:val="baseline"/>
        <w:rPr>
          <w:rFonts w:eastAsia="Times New Roman" w:cstheme="minorHAnsi"/>
          <w:snapToGrid w:val="0"/>
          <w:color w:val="000000"/>
        </w:rPr>
      </w:pPr>
      <w:r w:rsidRPr="0004481C">
        <w:rPr>
          <w:rFonts w:eastAsia="Times New Roman" w:cstheme="minorHAnsi"/>
          <w:snapToGrid w:val="0"/>
          <w:color w:val="000000"/>
        </w:rPr>
        <w:t>Maciej Wyszyński – przewodniczący,</w:t>
      </w:r>
    </w:p>
    <w:p w:rsidR="003B4FF6" w:rsidRPr="0004481C" w:rsidRDefault="003B4FF6" w:rsidP="0004481C">
      <w:pPr>
        <w:widowControl w:val="0"/>
        <w:tabs>
          <w:tab w:val="left" w:pos="993"/>
        </w:tabs>
        <w:adjustRightInd w:val="0"/>
        <w:spacing w:before="0" w:after="0"/>
        <w:ind w:left="567"/>
        <w:textAlignment w:val="baseline"/>
        <w:rPr>
          <w:rFonts w:eastAsia="Times New Roman" w:cstheme="minorHAnsi"/>
          <w:snapToGrid w:val="0"/>
          <w:color w:val="000000"/>
        </w:rPr>
      </w:pPr>
      <w:r w:rsidRPr="0004481C">
        <w:rPr>
          <w:rFonts w:eastAsia="Times New Roman" w:cstheme="minorHAnsi"/>
          <w:snapToGrid w:val="0"/>
          <w:color w:val="000000"/>
        </w:rPr>
        <w:t>Justyna Zając – wiceprzewodnicząca,</w:t>
      </w:r>
    </w:p>
    <w:p w:rsidR="003B4FF6" w:rsidRPr="0004481C" w:rsidRDefault="003B4FF6" w:rsidP="0004481C">
      <w:pPr>
        <w:widowControl w:val="0"/>
        <w:tabs>
          <w:tab w:val="left" w:pos="993"/>
        </w:tabs>
        <w:adjustRightInd w:val="0"/>
        <w:spacing w:before="0" w:after="0"/>
        <w:ind w:left="567"/>
        <w:textAlignment w:val="baseline"/>
        <w:rPr>
          <w:rFonts w:eastAsia="Times New Roman" w:cstheme="minorHAnsi"/>
          <w:snapToGrid w:val="0"/>
          <w:color w:val="000000"/>
        </w:rPr>
      </w:pPr>
      <w:r w:rsidRPr="0004481C">
        <w:rPr>
          <w:rFonts w:eastAsia="Times New Roman" w:cstheme="minorHAnsi"/>
          <w:snapToGrid w:val="0"/>
          <w:color w:val="000000"/>
        </w:rPr>
        <w:t>Dariusz Dziekanowski – członek,</w:t>
      </w:r>
    </w:p>
    <w:p w:rsidR="003B4FF6" w:rsidRPr="0004481C" w:rsidRDefault="003B4FF6" w:rsidP="0004481C">
      <w:pPr>
        <w:widowControl w:val="0"/>
        <w:tabs>
          <w:tab w:val="left" w:pos="993"/>
        </w:tabs>
        <w:adjustRightInd w:val="0"/>
        <w:spacing w:before="0" w:after="0"/>
        <w:ind w:left="567"/>
        <w:textAlignment w:val="baseline"/>
        <w:rPr>
          <w:rFonts w:eastAsia="Times New Roman" w:cstheme="minorHAnsi"/>
          <w:snapToGrid w:val="0"/>
          <w:color w:val="000000"/>
        </w:rPr>
      </w:pPr>
      <w:r w:rsidRPr="0004481C">
        <w:rPr>
          <w:rFonts w:eastAsia="Times New Roman" w:cstheme="minorHAnsi"/>
          <w:snapToGrid w:val="0"/>
          <w:color w:val="000000"/>
        </w:rPr>
        <w:t>Oskar Hejka – członek,</w:t>
      </w:r>
    </w:p>
    <w:p w:rsidR="003B4FF6" w:rsidRPr="0004481C" w:rsidRDefault="003B4FF6" w:rsidP="0004481C">
      <w:pPr>
        <w:widowControl w:val="0"/>
        <w:tabs>
          <w:tab w:val="left" w:pos="993"/>
        </w:tabs>
        <w:adjustRightInd w:val="0"/>
        <w:spacing w:before="0" w:after="0"/>
        <w:ind w:left="567"/>
        <w:textAlignment w:val="baseline"/>
        <w:rPr>
          <w:rFonts w:eastAsia="Times New Roman" w:cstheme="minorHAnsi"/>
          <w:snapToGrid w:val="0"/>
          <w:color w:val="000000"/>
        </w:rPr>
      </w:pPr>
      <w:r w:rsidRPr="0004481C">
        <w:rPr>
          <w:rFonts w:eastAsia="Times New Roman" w:cstheme="minorHAnsi"/>
          <w:snapToGrid w:val="0"/>
          <w:color w:val="000000"/>
        </w:rPr>
        <w:t>Sebastian Kędzierski – członek,</w:t>
      </w:r>
    </w:p>
    <w:p w:rsidR="003B4FF6" w:rsidRPr="0004481C" w:rsidRDefault="003B4FF6" w:rsidP="0004481C">
      <w:pPr>
        <w:widowControl w:val="0"/>
        <w:tabs>
          <w:tab w:val="left" w:pos="993"/>
        </w:tabs>
        <w:adjustRightInd w:val="0"/>
        <w:spacing w:before="0" w:after="0"/>
        <w:ind w:left="567"/>
        <w:textAlignment w:val="baseline"/>
        <w:rPr>
          <w:rFonts w:eastAsia="Times New Roman" w:cstheme="minorHAnsi"/>
          <w:snapToGrid w:val="0"/>
          <w:color w:val="000000"/>
        </w:rPr>
      </w:pPr>
      <w:r w:rsidRPr="0004481C">
        <w:rPr>
          <w:rFonts w:eastAsia="Times New Roman" w:cstheme="minorHAnsi"/>
          <w:snapToGrid w:val="0"/>
          <w:color w:val="000000"/>
        </w:rPr>
        <w:t>dr Wiktor Klimiuk – członek,</w:t>
      </w:r>
    </w:p>
    <w:p w:rsidR="003B4FF6" w:rsidRPr="0004481C" w:rsidRDefault="003B4FF6" w:rsidP="0004481C">
      <w:pPr>
        <w:widowControl w:val="0"/>
        <w:tabs>
          <w:tab w:val="left" w:pos="993"/>
        </w:tabs>
        <w:adjustRightInd w:val="0"/>
        <w:spacing w:before="0" w:after="0"/>
        <w:ind w:left="567"/>
        <w:textAlignment w:val="baseline"/>
        <w:rPr>
          <w:rFonts w:eastAsia="Times New Roman" w:cstheme="minorHAnsi"/>
          <w:snapToGrid w:val="0"/>
          <w:color w:val="000000"/>
        </w:rPr>
      </w:pPr>
      <w:r w:rsidRPr="0004481C">
        <w:rPr>
          <w:rFonts w:eastAsia="Times New Roman" w:cstheme="minorHAnsi"/>
          <w:snapToGrid w:val="0"/>
          <w:color w:val="000000"/>
        </w:rPr>
        <w:t>Dorota Lutomirska – członek,</w:t>
      </w:r>
    </w:p>
    <w:p w:rsidR="003B4FF6" w:rsidRPr="0004481C" w:rsidRDefault="003B4FF6" w:rsidP="0004481C">
      <w:pPr>
        <w:widowControl w:val="0"/>
        <w:tabs>
          <w:tab w:val="left" w:pos="993"/>
        </w:tabs>
        <w:adjustRightInd w:val="0"/>
        <w:spacing w:before="0" w:after="0"/>
        <w:ind w:left="567"/>
        <w:textAlignment w:val="baseline"/>
        <w:rPr>
          <w:rFonts w:eastAsia="Times New Roman" w:cstheme="minorHAnsi"/>
          <w:snapToGrid w:val="0"/>
          <w:color w:val="000000"/>
        </w:rPr>
      </w:pPr>
      <w:r w:rsidRPr="0004481C">
        <w:rPr>
          <w:rFonts w:eastAsia="Times New Roman" w:cstheme="minorHAnsi"/>
          <w:snapToGrid w:val="0"/>
          <w:color w:val="000000"/>
        </w:rPr>
        <w:t xml:space="preserve">dr Joanna Staniszkis </w:t>
      </w:r>
      <w:r w:rsidR="00484DFB" w:rsidRPr="0004481C">
        <w:rPr>
          <w:rFonts w:eastAsia="Times New Roman" w:cstheme="minorHAnsi"/>
          <w:snapToGrid w:val="0"/>
          <w:color w:val="000000"/>
        </w:rPr>
        <w:t>–</w:t>
      </w:r>
      <w:r w:rsidRPr="0004481C">
        <w:rPr>
          <w:rFonts w:eastAsia="Times New Roman" w:cstheme="minorHAnsi"/>
          <w:snapToGrid w:val="0"/>
          <w:color w:val="000000"/>
        </w:rPr>
        <w:t xml:space="preserve"> członek</w:t>
      </w:r>
      <w:r w:rsidR="00484DFB" w:rsidRPr="0004481C">
        <w:rPr>
          <w:rFonts w:eastAsia="Times New Roman" w:cstheme="minorHAnsi"/>
          <w:snapToGrid w:val="0"/>
          <w:color w:val="000000"/>
        </w:rPr>
        <w:t>.</w:t>
      </w:r>
    </w:p>
    <w:p w:rsidR="00223FA1" w:rsidRPr="0004481C" w:rsidRDefault="00223FA1" w:rsidP="0004481C">
      <w:pPr>
        <w:spacing w:after="0"/>
        <w:ind w:left="567"/>
        <w:rPr>
          <w:rFonts w:eastAsia="Times New Roman" w:cstheme="minorHAnsi"/>
        </w:rPr>
      </w:pPr>
      <w:r w:rsidRPr="0004481C">
        <w:rPr>
          <w:rFonts w:eastAsia="Times New Roman" w:cstheme="minorHAnsi"/>
        </w:rPr>
        <w:t>Zgodnie z ustawą o biegłych rewidentach, firmach audytorskich oraz nadzorze publicznym (</w:t>
      </w:r>
      <w:r w:rsidR="0055736A" w:rsidRPr="0004481C">
        <w:rPr>
          <w:rFonts w:eastAsia="Times New Roman" w:cstheme="minorHAnsi"/>
        </w:rPr>
        <w:t>Dz. U. z 202</w:t>
      </w:r>
      <w:r w:rsidR="00FB0403" w:rsidRPr="0004481C">
        <w:rPr>
          <w:rFonts w:eastAsia="Times New Roman" w:cstheme="minorHAnsi"/>
        </w:rPr>
        <w:t>3</w:t>
      </w:r>
      <w:r w:rsidR="0055736A" w:rsidRPr="0004481C">
        <w:rPr>
          <w:rFonts w:eastAsia="Times New Roman" w:cstheme="minorHAnsi"/>
        </w:rPr>
        <w:t> r. poz.</w:t>
      </w:r>
      <w:r w:rsidR="00FB0403" w:rsidRPr="0004481C">
        <w:rPr>
          <w:rFonts w:eastAsia="Times New Roman" w:cstheme="minorHAnsi"/>
        </w:rPr>
        <w:t xml:space="preserve"> 1015</w:t>
      </w:r>
      <w:r w:rsidR="00F2173E" w:rsidRPr="0004481C">
        <w:rPr>
          <w:rFonts w:cstheme="minorHAnsi"/>
        </w:rPr>
        <w:t xml:space="preserve"> </w:t>
      </w:r>
      <w:r w:rsidR="00F2173E" w:rsidRPr="0004481C">
        <w:rPr>
          <w:rFonts w:eastAsia="Times New Roman" w:cstheme="minorHAnsi"/>
        </w:rPr>
        <w:t>z późn. zm.</w:t>
      </w:r>
      <w:r w:rsidRPr="0004481C">
        <w:rPr>
          <w:rFonts w:eastAsia="Times New Roman" w:cstheme="minorHAnsi"/>
        </w:rPr>
        <w:t xml:space="preserve">) Miasto, jako emitent papierów wartościowych, jest jednostką zainteresowania publicznego, a tym samym ma obowiązek powoływania Komitetu Audytu. </w:t>
      </w:r>
    </w:p>
    <w:p w:rsidR="00223FA1" w:rsidRPr="0004481C" w:rsidRDefault="00223FA1" w:rsidP="003F0BC5">
      <w:pPr>
        <w:spacing w:before="0" w:after="0"/>
        <w:ind w:left="567"/>
        <w:rPr>
          <w:rFonts w:eastAsia="Times New Roman" w:cstheme="minorHAnsi"/>
        </w:rPr>
      </w:pPr>
      <w:r w:rsidRPr="0004481C">
        <w:rPr>
          <w:rFonts w:eastAsia="Times New Roman" w:cstheme="minorHAnsi"/>
        </w:rPr>
        <w:t xml:space="preserve">Pierwszy Komitet Audytu dla m.st. Warszawy został powołany na mocy uchwały Rady m.st. Warszawy nr LV/1371/2017 z dnia 21 września 2017 r. Uchwałą Rady m.st. Warszawy nr II/47/2018 z dnia 6 grudnia 2018 r. powołano Komitet Audytu dla m.st. Warszawy nowej kadencji. </w:t>
      </w:r>
      <w:r w:rsidR="0053060E" w:rsidRPr="0004481C">
        <w:rPr>
          <w:rFonts w:eastAsia="Times New Roman" w:cstheme="minorHAnsi"/>
        </w:rPr>
        <w:t xml:space="preserve">W dniu 27 lutego 2020 roku uchwałą Rady m.st. Warszawy nr XXVII/773/2020 </w:t>
      </w:r>
      <w:r w:rsidR="00D57F29" w:rsidRPr="0004481C">
        <w:rPr>
          <w:rFonts w:eastAsia="Times New Roman" w:cstheme="minorHAnsi"/>
        </w:rPr>
        <w:t>m.st. Warszawy rozszerzono skład Komitetu Audytu dla m.st. Warszawy.</w:t>
      </w:r>
      <w:r w:rsidR="004F7D89" w:rsidRPr="0004481C">
        <w:rPr>
          <w:rFonts w:eastAsia="Times New Roman" w:cstheme="minorHAnsi"/>
        </w:rPr>
        <w:t xml:space="preserve"> W dniu 17 listopada 2022 roku Rada m.st. Warszawy podjęła uchwałę nr LXXII/2371/2022 zmieniając</w:t>
      </w:r>
      <w:r w:rsidR="00E7384E" w:rsidRPr="0004481C">
        <w:rPr>
          <w:rFonts w:eastAsia="Times New Roman" w:cstheme="minorHAnsi"/>
        </w:rPr>
        <w:t>ą</w:t>
      </w:r>
      <w:r w:rsidR="004F7D89" w:rsidRPr="0004481C">
        <w:rPr>
          <w:rFonts w:eastAsia="Times New Roman" w:cstheme="minorHAnsi"/>
        </w:rPr>
        <w:t xml:space="preserve"> skład Komitetu Audytu.</w:t>
      </w:r>
    </w:p>
    <w:p w:rsidR="00B97A16" w:rsidRPr="0004481C" w:rsidRDefault="004F7D89" w:rsidP="0023538B">
      <w:pPr>
        <w:spacing w:after="0" w:line="240" w:lineRule="auto"/>
        <w:ind w:left="567"/>
        <w:rPr>
          <w:rFonts w:eastAsia="Times New Roman" w:cstheme="minorHAnsi"/>
          <w:snapToGrid w:val="0"/>
          <w:color w:val="000000"/>
        </w:rPr>
      </w:pPr>
      <w:r w:rsidRPr="0004481C">
        <w:rPr>
          <w:rFonts w:eastAsia="Times New Roman" w:cstheme="minorHAnsi"/>
          <w:snapToGrid w:val="0"/>
          <w:color w:val="000000"/>
        </w:rPr>
        <w:t>Skład Komitetu Audytu dla m.st. W</w:t>
      </w:r>
      <w:r w:rsidR="00BA1A4E" w:rsidRPr="0004481C">
        <w:rPr>
          <w:rFonts w:eastAsia="Times New Roman" w:cstheme="minorHAnsi"/>
          <w:snapToGrid w:val="0"/>
          <w:color w:val="000000"/>
        </w:rPr>
        <w:t xml:space="preserve">arszawy w </w:t>
      </w:r>
      <w:r w:rsidRPr="0004481C">
        <w:rPr>
          <w:rFonts w:eastAsia="Times New Roman" w:cstheme="minorHAnsi"/>
          <w:snapToGrid w:val="0"/>
          <w:color w:val="000000"/>
        </w:rPr>
        <w:t>202</w:t>
      </w:r>
      <w:r w:rsidR="00BA1A4E" w:rsidRPr="0004481C">
        <w:rPr>
          <w:rFonts w:eastAsia="Times New Roman" w:cstheme="minorHAnsi"/>
          <w:snapToGrid w:val="0"/>
          <w:color w:val="000000"/>
        </w:rPr>
        <w:t>3</w:t>
      </w:r>
      <w:r w:rsidR="003B4FF6" w:rsidRPr="0004481C">
        <w:rPr>
          <w:rFonts w:eastAsia="Times New Roman" w:cstheme="minorHAnsi"/>
          <w:snapToGrid w:val="0"/>
          <w:color w:val="000000"/>
        </w:rPr>
        <w:t xml:space="preserve"> roku</w:t>
      </w:r>
      <w:r w:rsidRPr="0004481C">
        <w:rPr>
          <w:rFonts w:eastAsia="Times New Roman" w:cstheme="minorHAnsi"/>
          <w:snapToGrid w:val="0"/>
          <w:color w:val="000000"/>
        </w:rPr>
        <w:t>:</w:t>
      </w:r>
    </w:p>
    <w:p w:rsidR="004F7D89" w:rsidRPr="0004481C" w:rsidRDefault="004F7D89" w:rsidP="0004481C">
      <w:pPr>
        <w:widowControl w:val="0"/>
        <w:tabs>
          <w:tab w:val="left" w:pos="993"/>
        </w:tabs>
        <w:adjustRightInd w:val="0"/>
        <w:spacing w:after="0"/>
        <w:ind w:left="567"/>
        <w:textAlignment w:val="baseline"/>
        <w:rPr>
          <w:rFonts w:eastAsia="Times New Roman" w:cstheme="minorHAnsi"/>
          <w:snapToGrid w:val="0"/>
          <w:color w:val="000000"/>
        </w:rPr>
      </w:pPr>
      <w:r w:rsidRPr="0004481C">
        <w:rPr>
          <w:rFonts w:eastAsia="Times New Roman" w:cstheme="minorHAnsi"/>
          <w:snapToGrid w:val="0"/>
          <w:color w:val="000000"/>
        </w:rPr>
        <w:t>dr Joanna Staniszkis – przewodnicząca,</w:t>
      </w:r>
    </w:p>
    <w:p w:rsidR="004F7D89" w:rsidRPr="0004481C" w:rsidRDefault="004F7D89" w:rsidP="0004481C">
      <w:pPr>
        <w:widowControl w:val="0"/>
        <w:tabs>
          <w:tab w:val="left" w:pos="993"/>
        </w:tabs>
        <w:adjustRightInd w:val="0"/>
        <w:spacing w:before="0" w:after="0"/>
        <w:ind w:left="567"/>
        <w:textAlignment w:val="baseline"/>
        <w:rPr>
          <w:rFonts w:eastAsia="Times New Roman" w:cstheme="minorHAnsi"/>
          <w:snapToGrid w:val="0"/>
          <w:color w:val="000000"/>
        </w:rPr>
      </w:pPr>
      <w:r w:rsidRPr="0004481C">
        <w:rPr>
          <w:rFonts w:eastAsia="Times New Roman" w:cstheme="minorHAnsi"/>
          <w:snapToGrid w:val="0"/>
          <w:color w:val="000000"/>
        </w:rPr>
        <w:t>Justyna Zając – wiceprzewodnicząca,</w:t>
      </w:r>
    </w:p>
    <w:p w:rsidR="00E7384E" w:rsidRPr="0004481C" w:rsidRDefault="00E7384E" w:rsidP="0004481C">
      <w:pPr>
        <w:widowControl w:val="0"/>
        <w:tabs>
          <w:tab w:val="left" w:pos="993"/>
        </w:tabs>
        <w:adjustRightInd w:val="0"/>
        <w:spacing w:before="0" w:after="0"/>
        <w:ind w:left="567"/>
        <w:textAlignment w:val="baseline"/>
        <w:rPr>
          <w:rFonts w:eastAsia="Times New Roman" w:cstheme="minorHAnsi"/>
          <w:snapToGrid w:val="0"/>
          <w:color w:val="000000"/>
        </w:rPr>
      </w:pPr>
      <w:r w:rsidRPr="0004481C">
        <w:rPr>
          <w:rFonts w:eastAsia="Times New Roman" w:cstheme="minorHAnsi"/>
          <w:snapToGrid w:val="0"/>
          <w:color w:val="000000"/>
        </w:rPr>
        <w:t>Mariusz Budziszewski – członek,</w:t>
      </w:r>
    </w:p>
    <w:p w:rsidR="00E7384E" w:rsidRPr="0004481C" w:rsidRDefault="00E7384E" w:rsidP="0004481C">
      <w:pPr>
        <w:widowControl w:val="0"/>
        <w:tabs>
          <w:tab w:val="left" w:pos="993"/>
        </w:tabs>
        <w:adjustRightInd w:val="0"/>
        <w:spacing w:before="0" w:after="0"/>
        <w:ind w:left="567"/>
        <w:textAlignment w:val="baseline"/>
        <w:rPr>
          <w:rFonts w:eastAsia="Times New Roman" w:cstheme="minorHAnsi"/>
          <w:snapToGrid w:val="0"/>
          <w:color w:val="000000"/>
        </w:rPr>
      </w:pPr>
      <w:r w:rsidRPr="0004481C">
        <w:rPr>
          <w:rFonts w:eastAsia="Times New Roman" w:cstheme="minorHAnsi"/>
          <w:snapToGrid w:val="0"/>
          <w:color w:val="000000"/>
        </w:rPr>
        <w:t>dr Ewa Gąsiorek – członek,</w:t>
      </w:r>
    </w:p>
    <w:p w:rsidR="00E7384E" w:rsidRPr="0004481C" w:rsidRDefault="00E7384E" w:rsidP="0004481C">
      <w:pPr>
        <w:widowControl w:val="0"/>
        <w:tabs>
          <w:tab w:val="left" w:pos="993"/>
        </w:tabs>
        <w:adjustRightInd w:val="0"/>
        <w:spacing w:before="0" w:after="0"/>
        <w:ind w:left="567"/>
        <w:textAlignment w:val="baseline"/>
        <w:rPr>
          <w:rFonts w:eastAsia="Times New Roman" w:cstheme="minorHAnsi"/>
          <w:snapToGrid w:val="0"/>
          <w:color w:val="000000"/>
        </w:rPr>
      </w:pPr>
      <w:r w:rsidRPr="0004481C">
        <w:rPr>
          <w:rFonts w:eastAsia="Times New Roman" w:cstheme="minorHAnsi"/>
          <w:snapToGrid w:val="0"/>
          <w:color w:val="000000"/>
        </w:rPr>
        <w:t>Tomasz Herbich – członek</w:t>
      </w:r>
      <w:r w:rsidR="00707AD1" w:rsidRPr="0004481C">
        <w:rPr>
          <w:rFonts w:eastAsia="Times New Roman" w:cstheme="minorHAnsi"/>
          <w:snapToGrid w:val="0"/>
          <w:color w:val="000000"/>
        </w:rPr>
        <w:t>,</w:t>
      </w:r>
    </w:p>
    <w:p w:rsidR="004F7D89" w:rsidRPr="0004481C" w:rsidRDefault="00E7384E" w:rsidP="0004481C">
      <w:pPr>
        <w:widowControl w:val="0"/>
        <w:tabs>
          <w:tab w:val="left" w:pos="993"/>
        </w:tabs>
        <w:adjustRightInd w:val="0"/>
        <w:spacing w:before="0" w:after="0"/>
        <w:ind w:left="567"/>
        <w:textAlignment w:val="baseline"/>
        <w:rPr>
          <w:rFonts w:eastAsia="Times New Roman" w:cstheme="minorHAnsi"/>
          <w:snapToGrid w:val="0"/>
          <w:color w:val="000000"/>
        </w:rPr>
      </w:pPr>
      <w:r w:rsidRPr="0004481C">
        <w:rPr>
          <w:rFonts w:eastAsia="Times New Roman" w:cstheme="minorHAnsi"/>
          <w:snapToGrid w:val="0"/>
          <w:color w:val="000000"/>
        </w:rPr>
        <w:t>dr Wiktor Klimiuk – członek</w:t>
      </w:r>
      <w:r w:rsidR="00707AD1" w:rsidRPr="0004481C">
        <w:rPr>
          <w:rFonts w:eastAsia="Times New Roman" w:cstheme="minorHAnsi"/>
          <w:snapToGrid w:val="0"/>
          <w:color w:val="000000"/>
        </w:rPr>
        <w:t>,</w:t>
      </w:r>
    </w:p>
    <w:p w:rsidR="004F7D89" w:rsidRPr="0004481C" w:rsidRDefault="00E7384E" w:rsidP="0004481C">
      <w:pPr>
        <w:widowControl w:val="0"/>
        <w:tabs>
          <w:tab w:val="left" w:pos="993"/>
        </w:tabs>
        <w:adjustRightInd w:val="0"/>
        <w:spacing w:before="0" w:after="0"/>
        <w:ind w:left="567"/>
        <w:textAlignment w:val="baseline"/>
        <w:rPr>
          <w:rFonts w:eastAsia="Times New Roman" w:cstheme="minorHAnsi"/>
          <w:snapToGrid w:val="0"/>
          <w:color w:val="000000"/>
        </w:rPr>
      </w:pPr>
      <w:r w:rsidRPr="0004481C">
        <w:rPr>
          <w:rFonts w:eastAsia="Times New Roman" w:cstheme="minorHAnsi"/>
          <w:snapToGrid w:val="0"/>
          <w:color w:val="000000"/>
        </w:rPr>
        <w:t xml:space="preserve">Joanna </w:t>
      </w:r>
      <w:r w:rsidR="00707AD1" w:rsidRPr="0004481C">
        <w:rPr>
          <w:rFonts w:eastAsia="Times New Roman" w:cstheme="minorHAnsi"/>
          <w:snapToGrid w:val="0"/>
          <w:color w:val="000000"/>
        </w:rPr>
        <w:t>Wiśniewska-Najgebauer – członek.</w:t>
      </w:r>
    </w:p>
    <w:p w:rsidR="00223FA1" w:rsidRPr="006974E1" w:rsidRDefault="00223FA1" w:rsidP="0004481C">
      <w:pPr>
        <w:spacing w:after="0" w:line="240" w:lineRule="auto"/>
        <w:ind w:left="567"/>
        <w:rPr>
          <w:rFonts w:ascii="Times New Roman" w:eastAsia="Times New Roman" w:hAnsi="Times New Roman" w:cs="Times New Roman"/>
          <w:sz w:val="20"/>
          <w:szCs w:val="20"/>
        </w:rPr>
      </w:pPr>
      <w:r w:rsidRPr="0004481C">
        <w:rPr>
          <w:rFonts w:eastAsia="Times New Roman" w:cstheme="minorHAnsi"/>
          <w:snapToGrid w:val="0"/>
          <w:color w:val="000000"/>
        </w:rPr>
        <w:t>Do zadań Komitetu Audytu należy w szczególności</w:t>
      </w:r>
      <w:r w:rsidRPr="006974E1">
        <w:rPr>
          <w:rFonts w:ascii="Times New Roman" w:eastAsia="Times New Roman" w:hAnsi="Times New Roman" w:cs="Times New Roman"/>
          <w:sz w:val="20"/>
          <w:szCs w:val="20"/>
        </w:rPr>
        <w:t>:</w:t>
      </w:r>
    </w:p>
    <w:p w:rsidR="00223FA1" w:rsidRPr="0004481C" w:rsidRDefault="00223FA1" w:rsidP="00863983">
      <w:pPr>
        <w:widowControl w:val="0"/>
        <w:numPr>
          <w:ilvl w:val="0"/>
          <w:numId w:val="4"/>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04481C">
        <w:rPr>
          <w:rFonts w:eastAsia="Times New Roman" w:cstheme="minorHAnsi"/>
          <w:snapToGrid w:val="0"/>
          <w:color w:val="000000"/>
        </w:rPr>
        <w:t>monitorowanie procesu sprawozdawczości finansowej,</w:t>
      </w:r>
    </w:p>
    <w:p w:rsidR="00223FA1" w:rsidRPr="0004481C" w:rsidRDefault="00223FA1" w:rsidP="00863983">
      <w:pPr>
        <w:widowControl w:val="0"/>
        <w:numPr>
          <w:ilvl w:val="0"/>
          <w:numId w:val="4"/>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04481C">
        <w:rPr>
          <w:rFonts w:eastAsia="Times New Roman" w:cstheme="minorHAnsi"/>
          <w:snapToGrid w:val="0"/>
          <w:color w:val="000000"/>
        </w:rPr>
        <w:t>kontrolowanie i monitorowanie niezależności biegłego rewidenta i firmy audytorskiej,</w:t>
      </w:r>
    </w:p>
    <w:p w:rsidR="00223FA1" w:rsidRPr="0004481C" w:rsidRDefault="00223FA1" w:rsidP="00863983">
      <w:pPr>
        <w:widowControl w:val="0"/>
        <w:numPr>
          <w:ilvl w:val="0"/>
          <w:numId w:val="4"/>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04481C">
        <w:rPr>
          <w:rFonts w:eastAsia="Times New Roman" w:cstheme="minorHAnsi"/>
          <w:snapToGrid w:val="0"/>
          <w:color w:val="000000"/>
        </w:rPr>
        <w:t xml:space="preserve">informowanie Rady m.st. Warszawy o wynikach badania, </w:t>
      </w:r>
    </w:p>
    <w:p w:rsidR="00223FA1" w:rsidRPr="0004481C" w:rsidRDefault="00223FA1" w:rsidP="00863983">
      <w:pPr>
        <w:widowControl w:val="0"/>
        <w:numPr>
          <w:ilvl w:val="0"/>
          <w:numId w:val="4"/>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04481C">
        <w:rPr>
          <w:rFonts w:eastAsia="Times New Roman" w:cstheme="minorHAnsi"/>
          <w:snapToGrid w:val="0"/>
          <w:color w:val="000000"/>
        </w:rPr>
        <w:t>opracowywanie polityki wyboru firmy audytorskiej do przeprowadzenia badania,</w:t>
      </w:r>
    </w:p>
    <w:p w:rsidR="00223FA1" w:rsidRPr="0004481C" w:rsidRDefault="00223FA1" w:rsidP="00863983">
      <w:pPr>
        <w:widowControl w:val="0"/>
        <w:numPr>
          <w:ilvl w:val="0"/>
          <w:numId w:val="4"/>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04481C">
        <w:rPr>
          <w:rFonts w:eastAsia="Times New Roman" w:cstheme="minorHAnsi"/>
          <w:snapToGrid w:val="0"/>
          <w:color w:val="000000"/>
        </w:rPr>
        <w:t>opracowywanie polityki świadczenia przez firmę audytorską przeprowadzającą badanie dozwolonych usług niebędących badaniem,</w:t>
      </w:r>
    </w:p>
    <w:p w:rsidR="00223FA1" w:rsidRPr="0004481C" w:rsidRDefault="00223FA1" w:rsidP="00863983">
      <w:pPr>
        <w:widowControl w:val="0"/>
        <w:numPr>
          <w:ilvl w:val="0"/>
          <w:numId w:val="4"/>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04481C">
        <w:rPr>
          <w:rFonts w:eastAsia="Times New Roman" w:cstheme="minorHAnsi"/>
          <w:snapToGrid w:val="0"/>
          <w:color w:val="000000"/>
        </w:rPr>
        <w:t>określanie procedury wyboru firmy audytorskiej.</w:t>
      </w:r>
    </w:p>
    <w:p w:rsidR="00223FA1" w:rsidRPr="0004481C" w:rsidRDefault="00223FA1" w:rsidP="0004481C">
      <w:pPr>
        <w:widowControl w:val="0"/>
        <w:adjustRightInd w:val="0"/>
        <w:spacing w:after="0"/>
        <w:ind w:left="567"/>
        <w:textAlignment w:val="baseline"/>
        <w:rPr>
          <w:rFonts w:eastAsia="Times New Roman" w:cstheme="minorHAnsi"/>
          <w:color w:val="000000"/>
        </w:rPr>
      </w:pPr>
      <w:r w:rsidRPr="0004481C">
        <w:rPr>
          <w:rFonts w:eastAsia="Times New Roman" w:cstheme="minorHAnsi"/>
          <w:color w:val="000000"/>
        </w:rPr>
        <w:t>Organem wykonawczym Miasta jest Prezydent m.st. Warszawy. Prezydent m.st. Warszawy wybierany jest, począwszy</w:t>
      </w:r>
      <w:r w:rsidR="003F0BC5">
        <w:rPr>
          <w:rFonts w:eastAsia="Times New Roman" w:cstheme="minorHAnsi"/>
          <w:color w:val="000000"/>
        </w:rPr>
        <w:t xml:space="preserve"> od 2018 r., co 5 lat zgodnie z </w:t>
      </w:r>
      <w:r w:rsidRPr="0004481C">
        <w:rPr>
          <w:rFonts w:eastAsia="Times New Roman" w:cstheme="minorHAnsi"/>
          <w:color w:val="000000"/>
        </w:rPr>
        <w:t>ustawą o bezpośrednim wyborze wójta, burmistrza i prezydenta miasta.</w:t>
      </w:r>
    </w:p>
    <w:p w:rsidR="00223FA1" w:rsidRPr="0004481C" w:rsidRDefault="00223FA1" w:rsidP="0004481C">
      <w:pPr>
        <w:widowControl w:val="0"/>
        <w:adjustRightInd w:val="0"/>
        <w:spacing w:after="0"/>
        <w:ind w:left="567"/>
        <w:textAlignment w:val="baseline"/>
        <w:rPr>
          <w:rFonts w:eastAsia="Times New Roman" w:cstheme="minorHAnsi"/>
          <w:color w:val="000000"/>
        </w:rPr>
      </w:pPr>
      <w:r w:rsidRPr="0004481C">
        <w:rPr>
          <w:rFonts w:eastAsia="Times New Roman" w:cstheme="minorHAnsi"/>
          <w:color w:val="000000"/>
        </w:rPr>
        <w:t xml:space="preserve">Prezydent m.st. Warszawy kieruje pracami Urzędu m.st. Warszawy przy pomocy </w:t>
      </w:r>
      <w:r w:rsidRPr="0004481C">
        <w:rPr>
          <w:rFonts w:eastAsia="Times New Roman" w:cstheme="minorHAnsi"/>
        </w:rPr>
        <w:t>zastępców Prezydenta m.st. Warszawy, Sekretarza m.st. Warszawy, Skarbnika m.st. Warszawy, Dyrektora Magistratu, Dyrektorów Koordynatorów, członków zarządów dzielnic oraz kierowników komórek organizacyjnych Urzędu m.st. Warszawy.</w:t>
      </w:r>
    </w:p>
    <w:p w:rsidR="00223FA1" w:rsidRPr="0004481C" w:rsidRDefault="00223FA1" w:rsidP="0004481C">
      <w:pPr>
        <w:widowControl w:val="0"/>
        <w:adjustRightInd w:val="0"/>
        <w:spacing w:after="0"/>
        <w:ind w:left="567"/>
        <w:textAlignment w:val="baseline"/>
        <w:rPr>
          <w:rFonts w:eastAsia="Times New Roman" w:cstheme="minorHAnsi"/>
          <w:color w:val="000000"/>
        </w:rPr>
      </w:pPr>
      <w:r w:rsidRPr="0004481C">
        <w:rPr>
          <w:rFonts w:eastAsia="Times New Roman" w:cstheme="minorHAnsi"/>
          <w:color w:val="000000"/>
        </w:rPr>
        <w:t>Do zadań Prezydenta m.st. Warszawy należy wykonywanie uchwał Rady m.st. Warszawy oraz zadań określonych przepisami prawa, a w szczególności:</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rPr>
        <w:t xml:space="preserve">przygotowanie projektów uchwał Rady m.st. Warszawy, </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rPr>
        <w:t xml:space="preserve">gospodarowanie mieniem Miasta, </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rPr>
        <w:t>realizowanie budżetu Miasta,</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rPr>
        <w:t xml:space="preserve">reprezentowanie Miasta na zewnątrz, </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rPr>
        <w:t>kierowanie bieżącymi sprawami Miasta.</w:t>
      </w:r>
    </w:p>
    <w:p w:rsidR="00223FA1" w:rsidRPr="0004481C" w:rsidRDefault="00223FA1" w:rsidP="003F0BC5">
      <w:pPr>
        <w:widowControl w:val="0"/>
        <w:adjustRightInd w:val="0"/>
        <w:spacing w:after="0"/>
        <w:ind w:left="567"/>
        <w:textAlignment w:val="baseline"/>
        <w:rPr>
          <w:rFonts w:eastAsia="Times New Roman" w:cstheme="minorHAnsi"/>
          <w:color w:val="000000"/>
        </w:rPr>
      </w:pPr>
      <w:r w:rsidRPr="0004481C">
        <w:rPr>
          <w:rFonts w:eastAsia="Times New Roman" w:cstheme="minorHAnsi"/>
          <w:color w:val="000000"/>
        </w:rPr>
        <w:t>W ramach realizacji budżetu Miasta Prezydent m.st. Warszawy odpowiada za prawidłową gospodarkę finansową Miasta.</w:t>
      </w:r>
    </w:p>
    <w:p w:rsidR="00223FA1" w:rsidRPr="0004481C" w:rsidRDefault="00223FA1" w:rsidP="0004481C">
      <w:pPr>
        <w:keepLines/>
        <w:widowControl w:val="0"/>
        <w:adjustRightInd w:val="0"/>
        <w:spacing w:after="0"/>
        <w:ind w:left="567"/>
        <w:textAlignment w:val="baseline"/>
        <w:rPr>
          <w:rFonts w:eastAsia="Times New Roman" w:cstheme="minorHAnsi"/>
          <w:color w:val="000000"/>
        </w:rPr>
      </w:pPr>
      <w:r w:rsidRPr="0004481C">
        <w:rPr>
          <w:rFonts w:eastAsia="Times New Roman" w:cstheme="minorHAnsi"/>
          <w:color w:val="000000"/>
        </w:rPr>
        <w:t>Prezydent m.st. Warszawy:</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rPr>
        <w:t xml:space="preserve">jest kierownikiem Urzędu m.st. Warszawy, rozstrzyga spory kompetencyjne, wynikające z funkcjonowania Urzędu m.st. Warszawy, </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rPr>
        <w:t>jest zwierzchnikiem służbowym pracowników Urzędu m.st. Warszawy oraz kierowników jednostek organizacyjnych Miasta,</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rPr>
        <w:t>dokonuje czynności z zakresu prawa pracy w stosunku do pracowników samorządowych Urzędu, z zastrzeżeniem przepisów szczególnych,</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rPr>
        <w:t>sprawuje bezpośredni nadzór nad działalnością Zastępców Prezydenta m.st. Warszawy, Sekretarza m.st. Warszawy, Skarbnika m.st. Warszawy oraz kierowników podstawowych komórek organizacyjnych Urzędu m.st. Warszawy podlegających mu bezpośrednio; od 27 listopada 2018 r. sprawuje bezpośredni nadzór również nad działalnością Dyrektora Magistratu oraz Dyrektorów Koordynatorów,</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rPr>
        <w:t>zatrudnia i zwalnia kierowników jednostek organizacyjnych m.st. Warszawy.</w:t>
      </w:r>
    </w:p>
    <w:p w:rsidR="00223FA1" w:rsidRPr="0004481C" w:rsidRDefault="003F0BC5" w:rsidP="003F0BC5">
      <w:pPr>
        <w:spacing w:after="0"/>
        <w:ind w:left="567"/>
        <w:rPr>
          <w:rFonts w:eastAsia="Times New Roman" w:cstheme="minorHAnsi"/>
          <w:lang w:eastAsia="pl-PL"/>
        </w:rPr>
      </w:pPr>
      <w:r>
        <w:rPr>
          <w:rFonts w:eastAsia="Times New Roman" w:cstheme="minorHAnsi"/>
          <w:lang w:eastAsia="pl-PL"/>
        </w:rPr>
        <w:t>P</w:t>
      </w:r>
      <w:r w:rsidR="00223FA1" w:rsidRPr="0004481C">
        <w:rPr>
          <w:rFonts w:eastAsia="Times New Roman" w:cstheme="minorHAnsi"/>
          <w:lang w:eastAsia="pl-PL"/>
        </w:rPr>
        <w:t>rezydent m.st. Warszawy jest również zwierzchnikiem służb, inspekcji i straży m.st. Warszawy. Zgodnie z ustawą o ustroju m.st. Warszawy powiatowe służby, inspekcje i straże stały się służbami, inspekcjami i strażami m.st. Warszawy.</w:t>
      </w:r>
    </w:p>
    <w:p w:rsidR="00223FA1" w:rsidRPr="0004481C" w:rsidRDefault="00223FA1" w:rsidP="0004481C">
      <w:pPr>
        <w:spacing w:after="0"/>
        <w:ind w:left="567"/>
        <w:rPr>
          <w:rFonts w:eastAsia="Times New Roman" w:cstheme="minorHAnsi"/>
          <w:lang w:eastAsia="pl-PL"/>
        </w:rPr>
      </w:pPr>
      <w:r w:rsidRPr="0004481C">
        <w:rPr>
          <w:rFonts w:eastAsia="Times New Roman" w:cstheme="minorHAnsi"/>
          <w:lang w:eastAsia="pl-PL"/>
        </w:rPr>
        <w:t xml:space="preserve">Sprawując zwierzchnictwo w stosunku do służb, inspekcji i straży m.st. Warszawy Prezydent m.st. Warszawy: </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rPr>
        <w:t xml:space="preserve">powołuje i odwołuje kierowników tych jednostek, w uzgodnieniu z wojewodą, a także wykonuje wobec nich czynności z zakresu prawa pracy, jeżeli przepisy szczególne nie stanowią inaczej, </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rPr>
        <w:t xml:space="preserve">w sytuacjach szczególnych kieruje wspólnym działaniem tych jednostek, </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rPr>
        <w:t>zatwierdza program ich działania.</w:t>
      </w:r>
    </w:p>
    <w:p w:rsidR="00223FA1" w:rsidRPr="0004481C" w:rsidRDefault="00223FA1" w:rsidP="003F0BC5">
      <w:pPr>
        <w:spacing w:after="0"/>
        <w:ind w:left="567"/>
        <w:rPr>
          <w:rFonts w:eastAsia="Times New Roman" w:cstheme="minorHAnsi"/>
          <w:color w:val="000000"/>
        </w:rPr>
      </w:pPr>
      <w:r w:rsidRPr="0004481C">
        <w:rPr>
          <w:rFonts w:eastAsia="Times New Roman" w:cstheme="minorHAnsi"/>
        </w:rPr>
        <w:t xml:space="preserve">Prezydent m.st. Warszawy wydaje w indywidualnych sprawach decyzje z zakresu administracji publicznej, o ile przepisy szczególne nie stanowią inaczej. </w:t>
      </w:r>
      <w:r w:rsidRPr="0004481C">
        <w:rPr>
          <w:rFonts w:eastAsia="Times New Roman" w:cstheme="minorHAnsi"/>
          <w:color w:val="000000"/>
        </w:rPr>
        <w:t xml:space="preserve">Zgodnie z ustawą o ustroju miasta stołecznego Warszawy, w Warszawie utworzono osiemnaście jednostek pomocniczych - dzielnic m.st. Warszawy: Bemowo, Białołęka, Bielany, Mokotów, Ochota, Praga Południe, Praga Północ, Rembertów, Śródmieście, Targówek, Ursus, Ursynów, Wawer, Wesoła, Wilanów, Włochy, Wola, Żoliborz. </w:t>
      </w:r>
    </w:p>
    <w:p w:rsidR="00223FA1" w:rsidRPr="0004481C" w:rsidRDefault="00223FA1" w:rsidP="003F0BC5">
      <w:pPr>
        <w:spacing w:after="0"/>
        <w:ind w:left="567"/>
        <w:rPr>
          <w:rFonts w:eastAsia="Times New Roman" w:cstheme="minorHAnsi"/>
          <w:bCs/>
          <w:color w:val="000000"/>
        </w:rPr>
      </w:pPr>
      <w:r w:rsidRPr="0004481C">
        <w:rPr>
          <w:rFonts w:eastAsia="Times New Roman" w:cstheme="minorHAnsi"/>
          <w:color w:val="000000"/>
        </w:rPr>
        <w:t xml:space="preserve">Organami stanowiącymi i kontrolnymi są rady dzielnic, a wykonawczymi w dzielnicach są </w:t>
      </w:r>
      <w:r w:rsidRPr="0004481C">
        <w:rPr>
          <w:rFonts w:eastAsia="Times New Roman" w:cstheme="minorHAnsi"/>
          <w:bCs/>
          <w:color w:val="000000"/>
        </w:rPr>
        <w:t>zarządy dzielnic.</w:t>
      </w:r>
    </w:p>
    <w:p w:rsidR="00223FA1" w:rsidRPr="0004481C" w:rsidRDefault="00223FA1" w:rsidP="003F0BC5">
      <w:pPr>
        <w:spacing w:after="0"/>
        <w:ind w:left="567"/>
        <w:rPr>
          <w:rFonts w:eastAsia="Times New Roman" w:cstheme="minorHAnsi"/>
          <w:color w:val="000000"/>
        </w:rPr>
      </w:pPr>
      <w:r w:rsidRPr="0004481C">
        <w:rPr>
          <w:rFonts w:eastAsia="Times New Roman" w:cstheme="minorHAnsi"/>
          <w:color w:val="000000"/>
        </w:rPr>
        <w:t>Rady dzielnic:</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rPr>
        <w:t xml:space="preserve">w ich skład wchodzą </w:t>
      </w:r>
      <w:r w:rsidRPr="0004481C">
        <w:rPr>
          <w:rFonts w:eastAsia="Times New Roman" w:cstheme="minorHAnsi"/>
          <w:bCs/>
        </w:rPr>
        <w:t>radni</w:t>
      </w:r>
      <w:r w:rsidRPr="0004481C">
        <w:rPr>
          <w:rFonts w:eastAsia="Times New Roman" w:cstheme="minorHAnsi"/>
        </w:rPr>
        <w:t xml:space="preserve">, powołani w wyborach do rad dzielnic, w liczbie od piętnastu do dwudziestu ośmiu w zależności od liczby mieszkańców dzielnicy, </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bCs/>
        </w:rPr>
        <w:t>kadencja</w:t>
      </w:r>
      <w:r w:rsidRPr="0004481C">
        <w:rPr>
          <w:rFonts w:eastAsia="Times New Roman" w:cstheme="minorHAnsi"/>
        </w:rPr>
        <w:t xml:space="preserve"> rady dzielnicy rozpoczyna się w dniu wyborów i upływa w dniu poprzedzającym następne wybory, </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rPr>
        <w:t xml:space="preserve">ze swego grona rada wybiera Przewodniczącego Rady, który stoi na czele i kieruje pracami rady oraz od jednego do trzech wiceprzewodniczących, </w:t>
      </w:r>
    </w:p>
    <w:p w:rsidR="00223FA1" w:rsidRPr="0004481C" w:rsidRDefault="00223FA1" w:rsidP="00863983">
      <w:pPr>
        <w:widowControl w:val="0"/>
        <w:numPr>
          <w:ilvl w:val="0"/>
          <w:numId w:val="3"/>
        </w:numPr>
        <w:tabs>
          <w:tab w:val="clear" w:pos="720"/>
          <w:tab w:val="num" w:pos="993"/>
        </w:tabs>
        <w:adjustRightInd w:val="0"/>
        <w:spacing w:after="0"/>
        <w:ind w:left="993" w:hanging="426"/>
        <w:textAlignment w:val="baseline"/>
        <w:rPr>
          <w:rFonts w:eastAsia="Times New Roman" w:cstheme="minorHAnsi"/>
        </w:rPr>
      </w:pPr>
      <w:r w:rsidRPr="0004481C">
        <w:rPr>
          <w:rFonts w:eastAsia="Times New Roman" w:cstheme="minorHAnsi"/>
        </w:rPr>
        <w:t xml:space="preserve">decyzje rady w formie </w:t>
      </w:r>
      <w:r w:rsidRPr="0004481C">
        <w:rPr>
          <w:rFonts w:eastAsia="Times New Roman" w:cstheme="minorHAnsi"/>
          <w:bCs/>
        </w:rPr>
        <w:t>uchwał</w:t>
      </w:r>
      <w:r w:rsidRPr="0004481C">
        <w:rPr>
          <w:rFonts w:eastAsia="Times New Roman" w:cstheme="minorHAnsi"/>
        </w:rPr>
        <w:t xml:space="preserve"> zapadają na </w:t>
      </w:r>
      <w:r w:rsidRPr="0004481C">
        <w:rPr>
          <w:rFonts w:eastAsia="Times New Roman" w:cstheme="minorHAnsi"/>
          <w:bCs/>
        </w:rPr>
        <w:t>sesjach rady</w:t>
      </w:r>
      <w:r w:rsidRPr="0004481C">
        <w:rPr>
          <w:rFonts w:eastAsia="Times New Roman" w:cstheme="minorHAnsi"/>
        </w:rPr>
        <w:t>, które odbywają się nie rzadziej niż raz na kwartał.</w:t>
      </w:r>
    </w:p>
    <w:p w:rsidR="00223FA1" w:rsidRPr="0004481C" w:rsidRDefault="00223FA1" w:rsidP="003F0BC5">
      <w:pPr>
        <w:spacing w:after="0"/>
        <w:ind w:left="567"/>
        <w:rPr>
          <w:rFonts w:eastAsia="Times New Roman" w:cstheme="minorHAnsi"/>
          <w:color w:val="000000"/>
        </w:rPr>
      </w:pPr>
      <w:r w:rsidRPr="0004481C">
        <w:rPr>
          <w:rFonts w:eastAsia="Times New Roman" w:cstheme="minorHAnsi"/>
          <w:color w:val="000000"/>
        </w:rPr>
        <w:t>W skład zarządów dzielnic wchodzą: burmistrz, jego zastępca lub zastępcy oraz pozostali członkowie zarządu, czyli od trzech do pięciu osób w zależności od liczby mieszkańców dzielnicy.</w:t>
      </w:r>
    </w:p>
    <w:p w:rsidR="00223FA1" w:rsidRPr="0004481C" w:rsidRDefault="00223FA1" w:rsidP="003F0BC5">
      <w:pPr>
        <w:spacing w:before="0" w:after="0"/>
        <w:ind w:left="567"/>
        <w:rPr>
          <w:rFonts w:eastAsia="Times New Roman" w:cstheme="minorHAnsi"/>
          <w:bCs/>
          <w:color w:val="000000"/>
        </w:rPr>
      </w:pPr>
      <w:r w:rsidRPr="0004481C">
        <w:rPr>
          <w:rFonts w:eastAsia="Times New Roman" w:cstheme="minorHAnsi"/>
          <w:color w:val="000000"/>
        </w:rPr>
        <w:t xml:space="preserve">Zarządy dzielnic wykonują zadania z zakresu spraw lokalnych określonych w art. 11 ust. 2 ustawy o ustroju miasta stołecznego Warszawy oraz zadania przekazane dzielnicom na podstawie statutów dzielnic oraz innych uchwał Rady m.st. Warszawy (uchwała Nr XXXI/786/2016 z dnia 7 lipca 2016 r. w sprawie ogłoszenia tekstu jednolitego uchwały w sprawie przekazania dzielnicom m.st. Warszawy do wykonywania niektórych zadań i kompetencji m.st. Warszawy). Zadania te zarządy dzielnic realizują przy pomocy </w:t>
      </w:r>
      <w:r w:rsidRPr="0004481C">
        <w:rPr>
          <w:rFonts w:eastAsia="Times New Roman" w:cstheme="minorHAnsi"/>
          <w:bCs/>
          <w:color w:val="000000"/>
        </w:rPr>
        <w:t>urzędów dzielnic.</w:t>
      </w:r>
    </w:p>
    <w:p w:rsidR="00223FA1" w:rsidRPr="0004481C" w:rsidRDefault="00223FA1" w:rsidP="003F0BC5">
      <w:pPr>
        <w:spacing w:after="0"/>
        <w:ind w:left="567"/>
        <w:rPr>
          <w:rFonts w:eastAsia="Times New Roman" w:cstheme="minorHAnsi"/>
          <w:color w:val="000000"/>
        </w:rPr>
      </w:pPr>
      <w:r w:rsidRPr="0004481C">
        <w:rPr>
          <w:rFonts w:eastAsia="Times New Roman" w:cstheme="minorHAnsi"/>
          <w:color w:val="000000"/>
        </w:rPr>
        <w:t>Członkowie zarządów dzielnic wykonują w imieniu Prezydenta m.st. Warszawy przekazane im na podstawie pełnomocnictw zadania Prezydenta m.st. Warszawy. Burmistrz kieruje urzędem dzielnicy. Odpowiada za właściwą organizację pracy urzędu dzielnicy i koordynację działań wydziałów dla dzielnic, z zastrzeżeniem § 13 ust. 3 regulaminu organizacyjnego urzędu. Burmistrz może dokonywać w stosunku do pracowników urzędu dzielnicy czynności z zakresu prawa pracy na podstawie udzielonego mu przez Prezydenta m.st. Warszawy pełnomocnictwa.</w:t>
      </w:r>
    </w:p>
    <w:p w:rsidR="00223FA1" w:rsidRPr="0004481C" w:rsidRDefault="003F0BC5" w:rsidP="003F0BC5">
      <w:pPr>
        <w:spacing w:after="0"/>
        <w:ind w:left="567"/>
        <w:rPr>
          <w:rFonts w:eastAsia="Times New Roman" w:cstheme="minorHAnsi"/>
          <w:color w:val="000000"/>
        </w:rPr>
      </w:pPr>
      <w:r>
        <w:rPr>
          <w:rFonts w:eastAsia="Times New Roman" w:cstheme="minorHAnsi"/>
          <w:color w:val="000000"/>
        </w:rPr>
        <w:t>W</w:t>
      </w:r>
      <w:r w:rsidR="00223FA1" w:rsidRPr="0004481C">
        <w:rPr>
          <w:rFonts w:eastAsia="Times New Roman" w:cstheme="minorHAnsi"/>
          <w:color w:val="000000"/>
        </w:rPr>
        <w:t xml:space="preserve"> celu wykonywania zadań publicznych Miasto może tworzyć jednostki organizacyjne, a także zawierać umowy z innymi podmiotami, w tym z organizacjami pozarządowymi. Wykonywanie zadań publicznych może być także realizowane w drodze współdziałania Miasta z innymi jednostkami samorządu terytorialnego.</w:t>
      </w:r>
    </w:p>
    <w:p w:rsidR="00223FA1" w:rsidRPr="0004481C" w:rsidRDefault="006733ED" w:rsidP="0023557F">
      <w:pPr>
        <w:widowControl w:val="0"/>
        <w:adjustRightInd w:val="0"/>
        <w:spacing w:after="0"/>
        <w:ind w:left="567"/>
        <w:textAlignment w:val="baseline"/>
        <w:rPr>
          <w:rFonts w:eastAsia="Times New Roman" w:cstheme="minorHAnsi"/>
          <w:color w:val="000000"/>
        </w:rPr>
      </w:pPr>
      <w:r w:rsidRPr="0004481C">
        <w:rPr>
          <w:rFonts w:eastAsia="Times New Roman" w:cstheme="minorHAnsi"/>
          <w:color w:val="000000"/>
        </w:rPr>
        <w:t xml:space="preserve">W </w:t>
      </w:r>
      <w:r w:rsidR="007E4E03" w:rsidRPr="0004481C">
        <w:rPr>
          <w:rFonts w:eastAsia="Times New Roman" w:cstheme="minorHAnsi"/>
          <w:color w:val="000000"/>
        </w:rPr>
        <w:t>2023</w:t>
      </w:r>
      <w:r w:rsidR="0065439C" w:rsidRPr="0004481C">
        <w:rPr>
          <w:rFonts w:eastAsia="Times New Roman" w:cstheme="minorHAnsi"/>
          <w:color w:val="000000"/>
        </w:rPr>
        <w:t xml:space="preserve"> roku</w:t>
      </w:r>
      <w:r w:rsidR="00223FA1" w:rsidRPr="0004481C">
        <w:rPr>
          <w:rFonts w:eastAsia="Times New Roman" w:cstheme="minorHAnsi"/>
          <w:color w:val="000000"/>
        </w:rPr>
        <w:t xml:space="preserve"> funkcję:</w:t>
      </w:r>
    </w:p>
    <w:p w:rsidR="00223FA1" w:rsidRPr="0004481C" w:rsidRDefault="00223FA1" w:rsidP="0023557F">
      <w:pPr>
        <w:widowControl w:val="0"/>
        <w:numPr>
          <w:ilvl w:val="0"/>
          <w:numId w:val="15"/>
        </w:numPr>
        <w:tabs>
          <w:tab w:val="left" w:pos="993"/>
        </w:tabs>
        <w:adjustRightInd w:val="0"/>
        <w:spacing w:after="0"/>
        <w:ind w:left="992" w:hanging="425"/>
        <w:textAlignment w:val="baseline"/>
        <w:rPr>
          <w:rFonts w:eastAsia="Times New Roman" w:cstheme="minorHAnsi"/>
          <w:color w:val="000000"/>
        </w:rPr>
      </w:pPr>
      <w:r w:rsidRPr="0004481C">
        <w:rPr>
          <w:rFonts w:eastAsia="Times New Roman" w:cstheme="minorHAnsi"/>
          <w:color w:val="000000"/>
        </w:rPr>
        <w:t>Prezydenta m.st. Warszawy pełnił Pan dr Rafał Trzaskowski – wybrany w wyborach bezpośrednich, które odbyły się w dniu 21 października 2018 r.</w:t>
      </w:r>
    </w:p>
    <w:p w:rsidR="00223FA1" w:rsidRPr="0004481C" w:rsidRDefault="00223FA1" w:rsidP="0023557F">
      <w:pPr>
        <w:widowControl w:val="0"/>
        <w:numPr>
          <w:ilvl w:val="0"/>
          <w:numId w:val="15"/>
        </w:numPr>
        <w:tabs>
          <w:tab w:val="left" w:pos="993"/>
        </w:tabs>
        <w:adjustRightInd w:val="0"/>
        <w:spacing w:after="0"/>
        <w:ind w:left="992" w:hanging="425"/>
        <w:textAlignment w:val="baseline"/>
        <w:rPr>
          <w:rFonts w:eastAsia="Times New Roman" w:cstheme="minorHAnsi"/>
          <w:color w:val="000000"/>
        </w:rPr>
      </w:pPr>
      <w:r w:rsidRPr="0004481C">
        <w:rPr>
          <w:rFonts w:eastAsia="Times New Roman" w:cstheme="minorHAnsi"/>
          <w:color w:val="000000"/>
        </w:rPr>
        <w:t>Zastępców Prezydenta m.st. Warszawy pełnili:</w:t>
      </w:r>
    </w:p>
    <w:p w:rsidR="00223FA1" w:rsidRPr="0004481C" w:rsidRDefault="00223FA1" w:rsidP="003F0BC5">
      <w:pPr>
        <w:widowControl w:val="0"/>
        <w:tabs>
          <w:tab w:val="left" w:pos="993"/>
        </w:tabs>
        <w:adjustRightInd w:val="0"/>
        <w:spacing w:after="0"/>
        <w:ind w:left="992"/>
        <w:textAlignment w:val="baseline"/>
        <w:rPr>
          <w:rFonts w:eastAsia="Times New Roman" w:cstheme="minorHAnsi"/>
          <w:color w:val="000000"/>
        </w:rPr>
      </w:pPr>
      <w:r w:rsidRPr="0004481C">
        <w:rPr>
          <w:rFonts w:eastAsia="Times New Roman" w:cstheme="minorHAnsi"/>
          <w:color w:val="000000"/>
        </w:rPr>
        <w:t>Pan Michał Olszewski powołany zarządzeniem nr 1812/2018 Prezydenta m.st. Warsza</w:t>
      </w:r>
      <w:r w:rsidR="003F0BC5">
        <w:rPr>
          <w:rFonts w:eastAsia="Times New Roman" w:cstheme="minorHAnsi"/>
          <w:color w:val="000000"/>
        </w:rPr>
        <w:t>wy z dnia 23 listopada 2018 r.;</w:t>
      </w:r>
    </w:p>
    <w:p w:rsidR="00223FA1" w:rsidRPr="0004481C" w:rsidRDefault="00223FA1" w:rsidP="003F0BC5">
      <w:pPr>
        <w:widowControl w:val="0"/>
        <w:tabs>
          <w:tab w:val="left" w:pos="993"/>
        </w:tabs>
        <w:adjustRightInd w:val="0"/>
        <w:spacing w:before="0" w:after="0"/>
        <w:ind w:left="992"/>
        <w:textAlignment w:val="baseline"/>
        <w:rPr>
          <w:rFonts w:eastAsia="Times New Roman" w:cstheme="minorHAnsi"/>
          <w:color w:val="000000"/>
        </w:rPr>
      </w:pPr>
      <w:r w:rsidRPr="0004481C">
        <w:rPr>
          <w:rFonts w:eastAsia="Times New Roman" w:cstheme="minorHAnsi"/>
          <w:color w:val="000000"/>
        </w:rPr>
        <w:t>Pani Renata Kaznowska powołana zarządzeniem nr 1812/2018 Prezydenta m.st. Warsza</w:t>
      </w:r>
      <w:r w:rsidR="003F0BC5">
        <w:rPr>
          <w:rFonts w:eastAsia="Times New Roman" w:cstheme="minorHAnsi"/>
          <w:color w:val="000000"/>
        </w:rPr>
        <w:t>wy z dnia 23 listopada 2018 r.;</w:t>
      </w:r>
    </w:p>
    <w:p w:rsidR="00D127E9" w:rsidRPr="0004481C" w:rsidRDefault="00D127E9" w:rsidP="003F0BC5">
      <w:pPr>
        <w:widowControl w:val="0"/>
        <w:tabs>
          <w:tab w:val="left" w:pos="993"/>
        </w:tabs>
        <w:adjustRightInd w:val="0"/>
        <w:spacing w:before="0" w:after="0"/>
        <w:ind w:left="992"/>
        <w:textAlignment w:val="baseline"/>
        <w:rPr>
          <w:rFonts w:eastAsia="Times New Roman" w:cstheme="minorHAnsi"/>
          <w:color w:val="000000"/>
        </w:rPr>
      </w:pPr>
      <w:r w:rsidRPr="0004481C">
        <w:rPr>
          <w:rFonts w:eastAsia="Times New Roman" w:cstheme="minorHAnsi"/>
          <w:color w:val="000000"/>
        </w:rPr>
        <w:t>Pani Aldona Machnowska-Góra powołana zarządzeniem nr 1338/2020</w:t>
      </w:r>
      <w:r w:rsidRPr="0004481C">
        <w:rPr>
          <w:rFonts w:cstheme="minorHAnsi"/>
        </w:rPr>
        <w:t xml:space="preserve"> </w:t>
      </w:r>
      <w:r w:rsidRPr="0004481C">
        <w:rPr>
          <w:rFonts w:eastAsia="Times New Roman" w:cstheme="minorHAnsi"/>
          <w:color w:val="000000"/>
        </w:rPr>
        <w:t>Prezydenta m.st. Warszawy z dnia 18 listopada 2020 r.</w:t>
      </w:r>
      <w:r w:rsidR="00D81661" w:rsidRPr="0004481C">
        <w:rPr>
          <w:rFonts w:eastAsia="Times New Roman" w:cstheme="minorHAnsi"/>
          <w:color w:val="000000"/>
        </w:rPr>
        <w:t>,</w:t>
      </w:r>
    </w:p>
    <w:p w:rsidR="00F038B2" w:rsidRPr="0004481C" w:rsidRDefault="00F038B2" w:rsidP="003F0BC5">
      <w:pPr>
        <w:widowControl w:val="0"/>
        <w:tabs>
          <w:tab w:val="left" w:pos="993"/>
        </w:tabs>
        <w:adjustRightInd w:val="0"/>
        <w:spacing w:before="0" w:after="0"/>
        <w:ind w:left="992"/>
        <w:textAlignment w:val="baseline"/>
        <w:rPr>
          <w:rFonts w:eastAsia="Times New Roman" w:cstheme="minorHAnsi"/>
          <w:color w:val="000000"/>
        </w:rPr>
      </w:pPr>
      <w:r w:rsidRPr="0004481C">
        <w:rPr>
          <w:rFonts w:eastAsia="Times New Roman" w:cstheme="minorHAnsi"/>
          <w:color w:val="000000"/>
        </w:rPr>
        <w:t xml:space="preserve">Pan Tomasz Bratek powołany zarządzeniem nr </w:t>
      </w:r>
      <w:r w:rsidR="004F6FDC" w:rsidRPr="0004481C">
        <w:rPr>
          <w:rFonts w:eastAsia="Times New Roman" w:cstheme="minorHAnsi"/>
          <w:color w:val="000000"/>
        </w:rPr>
        <w:t>1824/2021</w:t>
      </w:r>
      <w:r w:rsidRPr="0004481C">
        <w:rPr>
          <w:rFonts w:eastAsia="Times New Roman" w:cstheme="minorHAnsi"/>
          <w:color w:val="000000"/>
        </w:rPr>
        <w:t xml:space="preserve"> Prezydenta m.st. Warszawy z dnia</w:t>
      </w:r>
      <w:r w:rsidR="004F6FDC" w:rsidRPr="0004481C">
        <w:rPr>
          <w:rFonts w:eastAsia="Times New Roman" w:cstheme="minorHAnsi"/>
          <w:color w:val="000000"/>
        </w:rPr>
        <w:t xml:space="preserve"> 18 listopada </w:t>
      </w:r>
      <w:r w:rsidRPr="0004481C">
        <w:rPr>
          <w:rFonts w:eastAsia="Times New Roman" w:cstheme="minorHAnsi"/>
          <w:color w:val="000000"/>
        </w:rPr>
        <w:t>2021 r.</w:t>
      </w:r>
    </w:p>
    <w:p w:rsidR="00223FA1" w:rsidRPr="0004481C" w:rsidRDefault="00223FA1" w:rsidP="0023557F">
      <w:pPr>
        <w:widowControl w:val="0"/>
        <w:numPr>
          <w:ilvl w:val="0"/>
          <w:numId w:val="15"/>
        </w:numPr>
        <w:tabs>
          <w:tab w:val="left" w:pos="993"/>
        </w:tabs>
        <w:adjustRightInd w:val="0"/>
        <w:spacing w:after="0"/>
        <w:ind w:left="992" w:hanging="425"/>
        <w:textAlignment w:val="baseline"/>
        <w:rPr>
          <w:rFonts w:eastAsia="Times New Roman" w:cstheme="minorHAnsi"/>
          <w:color w:val="000000"/>
        </w:rPr>
      </w:pPr>
      <w:r w:rsidRPr="0004481C">
        <w:rPr>
          <w:rFonts w:eastAsia="Times New Roman" w:cstheme="minorHAnsi"/>
          <w:color w:val="000000"/>
        </w:rPr>
        <w:t>Dyrektora Magistratu pełniła Pani Elżbieta Markowska od dnia 27 listopada 201</w:t>
      </w:r>
      <w:r w:rsidR="0042139E" w:rsidRPr="0004481C">
        <w:rPr>
          <w:rFonts w:eastAsia="Times New Roman" w:cstheme="minorHAnsi"/>
          <w:color w:val="000000"/>
        </w:rPr>
        <w:t>8 r. na podstawie umowy o pracę.</w:t>
      </w:r>
    </w:p>
    <w:p w:rsidR="0008001C" w:rsidRPr="0004481C" w:rsidRDefault="0008001C" w:rsidP="0023557F">
      <w:pPr>
        <w:widowControl w:val="0"/>
        <w:numPr>
          <w:ilvl w:val="0"/>
          <w:numId w:val="15"/>
        </w:numPr>
        <w:tabs>
          <w:tab w:val="left" w:pos="993"/>
        </w:tabs>
        <w:adjustRightInd w:val="0"/>
        <w:spacing w:after="0"/>
        <w:ind w:left="992" w:hanging="425"/>
        <w:textAlignment w:val="baseline"/>
        <w:rPr>
          <w:rFonts w:eastAsia="Times New Roman" w:cstheme="minorHAnsi"/>
          <w:color w:val="000000"/>
        </w:rPr>
      </w:pPr>
      <w:r w:rsidRPr="0004481C">
        <w:rPr>
          <w:rFonts w:eastAsia="Times New Roman" w:cstheme="minorHAnsi"/>
          <w:color w:val="000000"/>
        </w:rPr>
        <w:t>Dyrektora Koordynatora ds. przedsiębiorczości i dialogu społecznego pełniła Pani Karolina Zdrodowska</w:t>
      </w:r>
      <w:r w:rsidR="00DB3B1D" w:rsidRPr="0004481C">
        <w:rPr>
          <w:rFonts w:eastAsia="Times New Roman" w:cstheme="minorHAnsi"/>
          <w:color w:val="000000"/>
        </w:rPr>
        <w:t xml:space="preserve"> od dnia </w:t>
      </w:r>
      <w:r w:rsidR="00C045D2" w:rsidRPr="0004481C">
        <w:rPr>
          <w:rFonts w:eastAsia="Times New Roman" w:cstheme="minorHAnsi"/>
          <w:color w:val="000000"/>
        </w:rPr>
        <w:t>20 listopada 2020 r.</w:t>
      </w:r>
      <w:r w:rsidR="00F46000" w:rsidRPr="0004481C">
        <w:rPr>
          <w:rFonts w:eastAsia="Times New Roman" w:cstheme="minorHAnsi"/>
          <w:color w:val="000000"/>
        </w:rPr>
        <w:t xml:space="preserve"> </w:t>
      </w:r>
      <w:r w:rsidR="00DB3B1D" w:rsidRPr="0004481C">
        <w:rPr>
          <w:rFonts w:eastAsia="Times New Roman" w:cstheme="minorHAnsi"/>
          <w:color w:val="000000"/>
        </w:rPr>
        <w:t>na podstawie umowy o pracę</w:t>
      </w:r>
      <w:r w:rsidR="0042139E" w:rsidRPr="0004481C">
        <w:rPr>
          <w:rFonts w:eastAsia="Times New Roman" w:cstheme="minorHAnsi"/>
          <w:color w:val="000000"/>
        </w:rPr>
        <w:t>.</w:t>
      </w:r>
    </w:p>
    <w:p w:rsidR="00E154C2" w:rsidRPr="0004481C" w:rsidRDefault="005734E7" w:rsidP="0023557F">
      <w:pPr>
        <w:widowControl w:val="0"/>
        <w:numPr>
          <w:ilvl w:val="0"/>
          <w:numId w:val="15"/>
        </w:numPr>
        <w:tabs>
          <w:tab w:val="left" w:pos="993"/>
        </w:tabs>
        <w:adjustRightInd w:val="0"/>
        <w:spacing w:after="0"/>
        <w:ind w:left="992" w:hanging="425"/>
        <w:textAlignment w:val="baseline"/>
        <w:rPr>
          <w:rFonts w:eastAsia="Times New Roman" w:cstheme="minorHAnsi"/>
          <w:color w:val="000000"/>
        </w:rPr>
      </w:pPr>
      <w:r w:rsidRPr="0004481C">
        <w:rPr>
          <w:rFonts w:eastAsia="Times New Roman" w:cstheme="minorHAnsi"/>
          <w:color w:val="000000"/>
        </w:rPr>
        <w:t>Dyrektora Koordynatora ds. Z</w:t>
      </w:r>
      <w:r w:rsidR="00E154C2" w:rsidRPr="0004481C">
        <w:rPr>
          <w:rFonts w:eastAsia="Times New Roman" w:cstheme="minorHAnsi"/>
          <w:color w:val="000000"/>
        </w:rPr>
        <w:t xml:space="preserve">ielonej Warszawy pełniła Pani Magdalena Młochowska od </w:t>
      </w:r>
      <w:r w:rsidR="00E720DB" w:rsidRPr="0004481C">
        <w:rPr>
          <w:rFonts w:eastAsia="Times New Roman" w:cstheme="minorHAnsi"/>
          <w:color w:val="000000"/>
        </w:rPr>
        <w:t xml:space="preserve">dnia 24 listopada 2021 r. </w:t>
      </w:r>
      <w:r w:rsidR="00E154C2" w:rsidRPr="0004481C">
        <w:rPr>
          <w:rFonts w:eastAsia="Times New Roman" w:cstheme="minorHAnsi"/>
          <w:color w:val="000000"/>
        </w:rPr>
        <w:t>na podstawie</w:t>
      </w:r>
      <w:r w:rsidR="00E720DB" w:rsidRPr="0004481C">
        <w:rPr>
          <w:rFonts w:eastAsia="Times New Roman" w:cstheme="minorHAnsi"/>
          <w:color w:val="000000"/>
        </w:rPr>
        <w:t xml:space="preserve"> umowy o pracę.</w:t>
      </w:r>
    </w:p>
    <w:p w:rsidR="00D81661" w:rsidRPr="0004481C" w:rsidRDefault="00D81661" w:rsidP="0023557F">
      <w:pPr>
        <w:widowControl w:val="0"/>
        <w:numPr>
          <w:ilvl w:val="0"/>
          <w:numId w:val="15"/>
        </w:numPr>
        <w:tabs>
          <w:tab w:val="left" w:pos="993"/>
        </w:tabs>
        <w:adjustRightInd w:val="0"/>
        <w:spacing w:after="0"/>
        <w:ind w:left="992" w:hanging="425"/>
        <w:textAlignment w:val="baseline"/>
        <w:rPr>
          <w:rFonts w:eastAsia="Times New Roman" w:cstheme="minorHAnsi"/>
          <w:color w:val="000000"/>
        </w:rPr>
      </w:pPr>
      <w:r w:rsidRPr="0004481C">
        <w:rPr>
          <w:rFonts w:eastAsia="Times New Roman" w:cstheme="minorHAnsi"/>
          <w:color w:val="000000"/>
        </w:rPr>
        <w:t>S</w:t>
      </w:r>
      <w:r w:rsidR="0042139E" w:rsidRPr="0004481C">
        <w:rPr>
          <w:rFonts w:eastAsia="Times New Roman" w:cstheme="minorHAnsi"/>
          <w:color w:val="000000"/>
        </w:rPr>
        <w:t>ekretarza m.st. Warszawy pełnili</w:t>
      </w:r>
      <w:r w:rsidRPr="0004481C">
        <w:rPr>
          <w:rFonts w:eastAsia="Times New Roman" w:cstheme="minorHAnsi"/>
          <w:color w:val="000000"/>
        </w:rPr>
        <w:t>:</w:t>
      </w:r>
    </w:p>
    <w:p w:rsidR="00D81661" w:rsidRPr="0004481C" w:rsidRDefault="00D81661" w:rsidP="003F0BC5">
      <w:pPr>
        <w:widowControl w:val="0"/>
        <w:tabs>
          <w:tab w:val="left" w:pos="993"/>
        </w:tabs>
        <w:adjustRightInd w:val="0"/>
        <w:spacing w:after="0"/>
        <w:ind w:left="992"/>
        <w:textAlignment w:val="baseline"/>
        <w:rPr>
          <w:rFonts w:eastAsia="Times New Roman" w:cstheme="minorHAnsi"/>
          <w:color w:val="000000"/>
        </w:rPr>
      </w:pPr>
      <w:r w:rsidRPr="0004481C">
        <w:rPr>
          <w:rFonts w:eastAsia="Times New Roman" w:cstheme="minorHAnsi"/>
          <w:color w:val="000000"/>
        </w:rPr>
        <w:t xml:space="preserve">Pan Włodzimierz Karpiński </w:t>
      </w:r>
      <w:r w:rsidR="0042139E" w:rsidRPr="0004481C">
        <w:rPr>
          <w:rFonts w:eastAsia="Times New Roman" w:cstheme="minorHAnsi"/>
          <w:color w:val="000000"/>
        </w:rPr>
        <w:t>od dnia 04.05.2021 r. do dnia 30.04.2023</w:t>
      </w:r>
      <w:r w:rsidR="006F1757" w:rsidRPr="0004481C">
        <w:rPr>
          <w:rFonts w:eastAsia="Times New Roman" w:cstheme="minorHAnsi"/>
          <w:color w:val="000000"/>
        </w:rPr>
        <w:t xml:space="preserve"> r.  na podstawie umowy o pracę,</w:t>
      </w:r>
    </w:p>
    <w:p w:rsidR="0042139E" w:rsidRPr="0004481C" w:rsidRDefault="0042139E" w:rsidP="003F0BC5">
      <w:pPr>
        <w:widowControl w:val="0"/>
        <w:tabs>
          <w:tab w:val="left" w:pos="993"/>
        </w:tabs>
        <w:adjustRightInd w:val="0"/>
        <w:spacing w:before="0" w:after="0"/>
        <w:ind w:left="992"/>
        <w:textAlignment w:val="baseline"/>
        <w:rPr>
          <w:rFonts w:eastAsia="Times New Roman" w:cstheme="minorHAnsi"/>
          <w:color w:val="000000"/>
        </w:rPr>
      </w:pPr>
      <w:r w:rsidRPr="0004481C">
        <w:rPr>
          <w:rFonts w:eastAsia="Times New Roman" w:cstheme="minorHAnsi"/>
          <w:color w:val="000000"/>
        </w:rPr>
        <w:t>Pani Maria Wasiak od dnia 10.07.2023 r. na podstawie umowy o pracę.</w:t>
      </w:r>
    </w:p>
    <w:p w:rsidR="00223FA1" w:rsidRPr="0004481C" w:rsidRDefault="00223FA1" w:rsidP="0023557F">
      <w:pPr>
        <w:widowControl w:val="0"/>
        <w:numPr>
          <w:ilvl w:val="0"/>
          <w:numId w:val="15"/>
        </w:numPr>
        <w:tabs>
          <w:tab w:val="left" w:pos="993"/>
        </w:tabs>
        <w:adjustRightInd w:val="0"/>
        <w:spacing w:after="0"/>
        <w:ind w:left="992" w:hanging="425"/>
        <w:textAlignment w:val="baseline"/>
        <w:rPr>
          <w:rFonts w:eastAsia="Times New Roman" w:cstheme="minorHAnsi"/>
          <w:color w:val="000000"/>
        </w:rPr>
      </w:pPr>
      <w:r w:rsidRPr="0004481C">
        <w:rPr>
          <w:rFonts w:eastAsia="Times New Roman" w:cstheme="minorHAnsi"/>
          <w:color w:val="000000"/>
        </w:rPr>
        <w:t>Skarbnika m.st. Warszawy pełnił Pan dr Mirosław Czekaj powołany Uchwałą Nr IV/27/2007 Rady m.st. Warszawy z dnia 11 stycznia 2007 r.</w:t>
      </w:r>
      <w:r w:rsidR="00F6330D" w:rsidRPr="0004481C">
        <w:rPr>
          <w:rFonts w:eastAsia="Times New Roman" w:cstheme="minorHAnsi"/>
          <w:color w:val="000000"/>
        </w:rPr>
        <w:t>*</w:t>
      </w:r>
      <w:r w:rsidRPr="0004481C">
        <w:rPr>
          <w:rFonts w:eastAsia="Times New Roman" w:cstheme="minorHAnsi"/>
          <w:color w:val="000000"/>
        </w:rPr>
        <w:t>;</w:t>
      </w:r>
    </w:p>
    <w:p w:rsidR="00223FA1" w:rsidRPr="0004481C" w:rsidRDefault="00223FA1" w:rsidP="0023557F">
      <w:pPr>
        <w:widowControl w:val="0"/>
        <w:numPr>
          <w:ilvl w:val="0"/>
          <w:numId w:val="15"/>
        </w:numPr>
        <w:tabs>
          <w:tab w:val="left" w:pos="993"/>
        </w:tabs>
        <w:adjustRightInd w:val="0"/>
        <w:spacing w:after="0"/>
        <w:ind w:left="992" w:hanging="425"/>
        <w:textAlignment w:val="baseline"/>
        <w:rPr>
          <w:rFonts w:eastAsia="Times New Roman" w:cstheme="minorHAnsi"/>
          <w:color w:val="000000"/>
        </w:rPr>
      </w:pPr>
      <w:r w:rsidRPr="0004481C">
        <w:rPr>
          <w:rFonts w:eastAsia="Times New Roman" w:cstheme="minorHAnsi"/>
          <w:color w:val="000000"/>
        </w:rPr>
        <w:t>Dyrektora Biura Księgowości i Kontrasygnaty pełniła Pani Małgorzata Gajewska zatrudniona w okresie od dnia 1 maja 2007 r. jako pełniąca obowiązki Dyrektora,  a następnie od dnia 15 lutego 2009 r. jako Dyrektor ww. Biura.</w:t>
      </w:r>
    </w:p>
    <w:p w:rsidR="00797C26" w:rsidRPr="0004481C" w:rsidRDefault="00F6330D" w:rsidP="003F0BC5">
      <w:pPr>
        <w:widowControl w:val="0"/>
        <w:adjustRightInd w:val="0"/>
        <w:spacing w:after="0"/>
        <w:ind w:left="567"/>
        <w:textAlignment w:val="baseline"/>
        <w:rPr>
          <w:rFonts w:eastAsia="Times New Roman" w:cstheme="minorHAnsi"/>
          <w:color w:val="000000"/>
        </w:rPr>
      </w:pPr>
      <w:r w:rsidRPr="0004481C">
        <w:rPr>
          <w:rFonts w:eastAsia="Times New Roman" w:cstheme="minorHAnsi"/>
          <w:color w:val="000000"/>
        </w:rPr>
        <w:t>*</w:t>
      </w:r>
      <w:r w:rsidR="00797C26" w:rsidRPr="0004481C">
        <w:rPr>
          <w:rFonts w:eastAsia="Times New Roman" w:cstheme="minorHAnsi"/>
          <w:color w:val="000000"/>
        </w:rPr>
        <w:t xml:space="preserve">W dniu 7 maja 2024 r. Uchwałą </w:t>
      </w:r>
      <w:r w:rsidR="007D5BBC" w:rsidRPr="0004481C">
        <w:rPr>
          <w:rFonts w:eastAsia="Times New Roman" w:cstheme="minorHAnsi"/>
          <w:color w:val="000000"/>
        </w:rPr>
        <w:t xml:space="preserve">Nr 1/4/2024 </w:t>
      </w:r>
      <w:r w:rsidR="00797C26" w:rsidRPr="0004481C">
        <w:rPr>
          <w:rFonts w:eastAsia="Times New Roman" w:cstheme="minorHAnsi"/>
          <w:color w:val="000000"/>
        </w:rPr>
        <w:t xml:space="preserve">z funkcji Skarbnika m.st. Warszawy odwołany został Pan dr Mirosław Czekaj, </w:t>
      </w:r>
      <w:r w:rsidR="005262A9" w:rsidRPr="0004481C">
        <w:rPr>
          <w:rFonts w:eastAsia="Times New Roman" w:cstheme="minorHAnsi"/>
          <w:color w:val="000000"/>
        </w:rPr>
        <w:t>a U</w:t>
      </w:r>
      <w:r w:rsidR="007B14DE" w:rsidRPr="0004481C">
        <w:rPr>
          <w:rFonts w:eastAsia="Times New Roman" w:cstheme="minorHAnsi"/>
          <w:color w:val="000000"/>
        </w:rPr>
        <w:t xml:space="preserve">chwałą Nr </w:t>
      </w:r>
      <w:r w:rsidR="005262A9" w:rsidRPr="0004481C">
        <w:rPr>
          <w:rFonts w:eastAsia="Times New Roman" w:cstheme="minorHAnsi"/>
          <w:color w:val="000000"/>
        </w:rPr>
        <w:t>I</w:t>
      </w:r>
      <w:r w:rsidR="007D5BBC" w:rsidRPr="0004481C">
        <w:rPr>
          <w:rFonts w:eastAsia="Times New Roman" w:cstheme="minorHAnsi"/>
          <w:color w:val="000000"/>
        </w:rPr>
        <w:t>/5/2024</w:t>
      </w:r>
      <w:r w:rsidR="007B14DE" w:rsidRPr="0004481C">
        <w:rPr>
          <w:rFonts w:eastAsia="Times New Roman" w:cstheme="minorHAnsi"/>
          <w:color w:val="000000"/>
        </w:rPr>
        <w:t xml:space="preserve"> na tę funkcję powołana została Pani Marzanna Krajewska.</w:t>
      </w:r>
    </w:p>
    <w:p w:rsidR="00223FA1" w:rsidRPr="00516E67" w:rsidRDefault="00223FA1" w:rsidP="00516E67">
      <w:pPr>
        <w:widowControl w:val="0"/>
        <w:adjustRightInd w:val="0"/>
        <w:spacing w:after="0"/>
        <w:ind w:left="567"/>
        <w:textAlignment w:val="baseline"/>
        <w:rPr>
          <w:rFonts w:eastAsia="Times New Roman" w:cstheme="minorHAnsi"/>
          <w:b/>
          <w:color w:val="000000"/>
        </w:rPr>
      </w:pPr>
      <w:r w:rsidRPr="00516E67">
        <w:rPr>
          <w:rFonts w:eastAsia="Times New Roman" w:cstheme="minorHAnsi"/>
          <w:b/>
          <w:color w:val="000000"/>
        </w:rPr>
        <w:t>Jednostki organizacyjne m.st. Warszawy:</w:t>
      </w:r>
    </w:p>
    <w:p w:rsidR="00223FA1" w:rsidRPr="00516E67" w:rsidRDefault="00223FA1" w:rsidP="00516E67">
      <w:pPr>
        <w:spacing w:after="0"/>
        <w:ind w:left="567"/>
        <w:rPr>
          <w:rFonts w:eastAsia="Times New Roman" w:cstheme="minorHAnsi"/>
        </w:rPr>
      </w:pPr>
      <w:r w:rsidRPr="00516E67">
        <w:rPr>
          <w:rFonts w:eastAsia="Times New Roman" w:cstheme="minorHAnsi"/>
        </w:rPr>
        <w:t>Zgodnie z art. 3 ust. 1 pkt. 1 w związku z art. 2 ust. 1 pkt. 4 lit. a i b ustawy z dnia 29 września 1994 r</w:t>
      </w:r>
      <w:r w:rsidR="00BE1FB0" w:rsidRPr="00516E67">
        <w:rPr>
          <w:rFonts w:eastAsia="Times New Roman" w:cstheme="minorHAnsi"/>
        </w:rPr>
        <w:t>. o rachunkowości</w:t>
      </w:r>
      <w:r w:rsidR="00FB51CF" w:rsidRPr="00516E67">
        <w:rPr>
          <w:rFonts w:eastAsia="Times New Roman" w:cstheme="minorHAnsi"/>
        </w:rPr>
        <w:t xml:space="preserve"> (Dz. U. z </w:t>
      </w:r>
      <w:r w:rsidR="000C764B" w:rsidRPr="00516E67">
        <w:rPr>
          <w:rFonts w:eastAsia="Times New Roman" w:cstheme="minorHAnsi"/>
        </w:rPr>
        <w:t>2023</w:t>
      </w:r>
      <w:r w:rsidRPr="00516E67">
        <w:rPr>
          <w:rFonts w:eastAsia="Times New Roman" w:cstheme="minorHAnsi"/>
        </w:rPr>
        <w:t xml:space="preserve"> r. poz. </w:t>
      </w:r>
      <w:r w:rsidR="000C764B" w:rsidRPr="00516E67">
        <w:rPr>
          <w:rFonts w:eastAsia="Times New Roman" w:cstheme="minorHAnsi"/>
        </w:rPr>
        <w:t>120</w:t>
      </w:r>
      <w:r w:rsidR="00704FA8" w:rsidRPr="00516E67">
        <w:rPr>
          <w:rFonts w:eastAsia="Times New Roman" w:cstheme="minorHAnsi"/>
        </w:rPr>
        <w:t xml:space="preserve"> z późń. zm.</w:t>
      </w:r>
      <w:r w:rsidRPr="00516E67">
        <w:rPr>
          <w:rFonts w:eastAsia="Times New Roman" w:cstheme="minorHAnsi"/>
        </w:rPr>
        <w:t xml:space="preserve">) jednostką w rozumieniu ustawy jest gminna jednostka budżetowa, powiatowa jednostka budżetowa, gminny zakład budżetowy. </w:t>
      </w:r>
    </w:p>
    <w:p w:rsidR="00223FA1" w:rsidRPr="00516E67" w:rsidRDefault="00223FA1" w:rsidP="00516E67">
      <w:pPr>
        <w:spacing w:before="0" w:after="0"/>
        <w:ind w:left="567"/>
        <w:rPr>
          <w:rFonts w:eastAsia="Times New Roman" w:cstheme="minorHAnsi"/>
        </w:rPr>
      </w:pPr>
      <w:r w:rsidRPr="00516E67">
        <w:rPr>
          <w:rFonts w:eastAsia="Times New Roman" w:cstheme="minorHAnsi"/>
        </w:rPr>
        <w:t>Kierownikiem jednostki jest członek organu zarządzającego, a jeżeli organ jest wieloosobowy - członkowie tego organu. Kierownik jednostki sektora finansów publicznych, zwany dalej "kierownikiem jednostki", jest odpowiedzialny za całość gospodarki finansowej tej jednostki.</w:t>
      </w:r>
    </w:p>
    <w:p w:rsidR="00223FA1" w:rsidRPr="00516E67" w:rsidRDefault="00223FA1" w:rsidP="0023538B">
      <w:pPr>
        <w:spacing w:before="0" w:after="0"/>
        <w:ind w:left="567"/>
        <w:rPr>
          <w:rFonts w:eastAsia="Times New Roman" w:cstheme="minorHAnsi"/>
        </w:rPr>
      </w:pPr>
      <w:r w:rsidRPr="00516E67">
        <w:rPr>
          <w:rFonts w:eastAsia="Times New Roman" w:cstheme="minorHAnsi"/>
        </w:rPr>
        <w:t>Zgodnie z art. 4 ust. 5 ustawy</w:t>
      </w:r>
      <w:r w:rsidR="00BE1FB0" w:rsidRPr="00516E67">
        <w:rPr>
          <w:rFonts w:eastAsia="Times New Roman" w:cstheme="minorHAnsi"/>
        </w:rPr>
        <w:t xml:space="preserve"> o rachunkowości </w:t>
      </w:r>
      <w:r w:rsidRPr="00516E67">
        <w:rPr>
          <w:rFonts w:eastAsia="Times New Roman" w:cstheme="minorHAnsi"/>
        </w:rPr>
        <w:t>kierownik jednostki ponosi odpowiedzialność za wykonywanie obowiązków w zakresie rachunkowości określonych ustawą.</w:t>
      </w:r>
    </w:p>
    <w:p w:rsidR="00223FA1" w:rsidRPr="00C3637F" w:rsidRDefault="0098307F" w:rsidP="00516E67">
      <w:pPr>
        <w:spacing w:after="0"/>
        <w:ind w:left="567"/>
        <w:rPr>
          <w:rFonts w:eastAsia="Times New Roman" w:cstheme="minorHAnsi"/>
          <w:lang w:eastAsia="pl-PL"/>
        </w:rPr>
      </w:pPr>
      <w:r w:rsidRPr="00C3637F">
        <w:rPr>
          <w:rFonts w:eastAsia="Times New Roman" w:cstheme="minorHAnsi"/>
          <w:lang w:eastAsia="pl-PL"/>
        </w:rPr>
        <w:t>Jednostki</w:t>
      </w:r>
      <w:r w:rsidR="00223FA1" w:rsidRPr="00C3637F">
        <w:rPr>
          <w:rFonts w:eastAsia="Times New Roman" w:cstheme="minorHAnsi"/>
          <w:lang w:eastAsia="pl-PL"/>
        </w:rPr>
        <w:t xml:space="preserve"> m.st. Warszawy </w:t>
      </w:r>
      <w:r w:rsidR="00677AFE" w:rsidRPr="00C3637F">
        <w:rPr>
          <w:rFonts w:eastAsia="Times New Roman" w:cstheme="minorHAnsi"/>
          <w:lang w:eastAsia="pl-PL"/>
        </w:rPr>
        <w:t>wg stanu na 31 grudnia 202</w:t>
      </w:r>
      <w:r w:rsidR="004F6F76" w:rsidRPr="00C3637F">
        <w:rPr>
          <w:rFonts w:eastAsia="Times New Roman" w:cstheme="minorHAnsi"/>
          <w:lang w:eastAsia="pl-PL"/>
        </w:rPr>
        <w:t>3</w:t>
      </w:r>
      <w:r w:rsidR="00FB51CF" w:rsidRPr="00C3637F">
        <w:rPr>
          <w:rFonts w:eastAsia="Times New Roman" w:cstheme="minorHAnsi"/>
          <w:lang w:eastAsia="pl-PL"/>
        </w:rPr>
        <w:t xml:space="preserve"> r. </w:t>
      </w:r>
      <w:r w:rsidRPr="00C3637F">
        <w:rPr>
          <w:rFonts w:eastAsia="Times New Roman" w:cstheme="minorHAnsi"/>
          <w:lang w:eastAsia="pl-PL"/>
        </w:rPr>
        <w:t>- jednostki budżetowe i jednostki pomocnicze w liczbie</w:t>
      </w:r>
      <w:r w:rsidR="00FC0F1B" w:rsidRPr="00C3637F">
        <w:rPr>
          <w:rFonts w:eastAsia="Times New Roman" w:cstheme="minorHAnsi"/>
          <w:lang w:eastAsia="pl-PL"/>
        </w:rPr>
        <w:t xml:space="preserve"> 9</w:t>
      </w:r>
      <w:r w:rsidRPr="00C3637F">
        <w:rPr>
          <w:rFonts w:eastAsia="Times New Roman" w:cstheme="minorHAnsi"/>
          <w:lang w:eastAsia="pl-PL"/>
        </w:rPr>
        <w:t>81</w:t>
      </w:r>
      <w:r w:rsidR="00223FA1" w:rsidRPr="00C3637F">
        <w:rPr>
          <w:rFonts w:eastAsia="Times New Roman" w:cstheme="minorHAnsi"/>
          <w:lang w:eastAsia="pl-PL"/>
        </w:rPr>
        <w:t xml:space="preserve"> jednostek (zał. nr 1) to:</w:t>
      </w:r>
    </w:p>
    <w:p w:rsidR="00223FA1" w:rsidRPr="00516E67" w:rsidRDefault="00223FA1" w:rsidP="00863983">
      <w:pPr>
        <w:numPr>
          <w:ilvl w:val="1"/>
          <w:numId w:val="12"/>
        </w:numPr>
        <w:tabs>
          <w:tab w:val="num" w:pos="993"/>
        </w:tabs>
        <w:spacing w:after="0" w:line="240" w:lineRule="auto"/>
        <w:ind w:left="993" w:hanging="426"/>
        <w:rPr>
          <w:rFonts w:eastAsia="Times New Roman" w:cstheme="minorHAnsi"/>
        </w:rPr>
      </w:pPr>
      <w:r w:rsidRPr="00516E67">
        <w:rPr>
          <w:rFonts w:eastAsia="Times New Roman" w:cstheme="minorHAnsi"/>
        </w:rPr>
        <w:t>oświat</w:t>
      </w:r>
      <w:r w:rsidR="00FC0F1B" w:rsidRPr="00516E67">
        <w:rPr>
          <w:rFonts w:eastAsia="Times New Roman" w:cstheme="minorHAnsi"/>
        </w:rPr>
        <w:t>owe jednostki organizacyjne (</w:t>
      </w:r>
      <w:r w:rsidR="00501AA7" w:rsidRPr="00516E67">
        <w:rPr>
          <w:rFonts w:eastAsia="Times New Roman" w:cstheme="minorHAnsi"/>
        </w:rPr>
        <w:t>800</w:t>
      </w:r>
      <w:r w:rsidRPr="00516E67">
        <w:rPr>
          <w:rFonts w:eastAsia="Times New Roman" w:cstheme="minorHAnsi"/>
        </w:rPr>
        <w:t>),</w:t>
      </w:r>
    </w:p>
    <w:p w:rsidR="00223FA1" w:rsidRPr="00516E67" w:rsidRDefault="00223FA1" w:rsidP="00863983">
      <w:pPr>
        <w:numPr>
          <w:ilvl w:val="1"/>
          <w:numId w:val="12"/>
        </w:numPr>
        <w:tabs>
          <w:tab w:val="num" w:pos="993"/>
        </w:tabs>
        <w:spacing w:after="0" w:line="240" w:lineRule="auto"/>
        <w:ind w:left="993" w:hanging="426"/>
        <w:rPr>
          <w:rFonts w:eastAsia="Times New Roman" w:cstheme="minorHAnsi"/>
        </w:rPr>
      </w:pPr>
      <w:r w:rsidRPr="00516E67">
        <w:rPr>
          <w:rFonts w:eastAsia="Times New Roman" w:cstheme="minorHAnsi"/>
        </w:rPr>
        <w:t>ośrodki sportu i rekreacji (</w:t>
      </w:r>
      <w:r w:rsidR="00EB2F43" w:rsidRPr="00516E67">
        <w:rPr>
          <w:rFonts w:eastAsia="Times New Roman" w:cstheme="minorHAnsi"/>
        </w:rPr>
        <w:t>10</w:t>
      </w:r>
      <w:r w:rsidRPr="00516E67">
        <w:rPr>
          <w:rFonts w:eastAsia="Times New Roman" w:cstheme="minorHAnsi"/>
        </w:rPr>
        <w:t>),</w:t>
      </w:r>
    </w:p>
    <w:p w:rsidR="00223FA1" w:rsidRPr="00516E67" w:rsidRDefault="00223FA1" w:rsidP="00863983">
      <w:pPr>
        <w:numPr>
          <w:ilvl w:val="1"/>
          <w:numId w:val="12"/>
        </w:numPr>
        <w:tabs>
          <w:tab w:val="num" w:pos="993"/>
        </w:tabs>
        <w:spacing w:after="0" w:line="240" w:lineRule="auto"/>
        <w:ind w:left="993" w:hanging="426"/>
        <w:rPr>
          <w:rFonts w:eastAsia="Times New Roman" w:cstheme="minorHAnsi"/>
        </w:rPr>
      </w:pPr>
      <w:r w:rsidRPr="00516E67">
        <w:rPr>
          <w:rFonts w:eastAsia="Times New Roman" w:cstheme="minorHAnsi"/>
        </w:rPr>
        <w:t>ośrodki pomocy społecznej (18),</w:t>
      </w:r>
    </w:p>
    <w:p w:rsidR="00223FA1" w:rsidRPr="00516E67" w:rsidRDefault="00223FA1" w:rsidP="00863983">
      <w:pPr>
        <w:numPr>
          <w:ilvl w:val="1"/>
          <w:numId w:val="12"/>
        </w:numPr>
        <w:tabs>
          <w:tab w:val="num" w:pos="993"/>
        </w:tabs>
        <w:spacing w:after="0" w:line="240" w:lineRule="auto"/>
        <w:ind w:left="993" w:hanging="426"/>
        <w:rPr>
          <w:rFonts w:eastAsia="Times New Roman" w:cstheme="minorHAnsi"/>
        </w:rPr>
      </w:pPr>
      <w:r w:rsidRPr="00516E67">
        <w:rPr>
          <w:rFonts w:eastAsia="Times New Roman" w:cstheme="minorHAnsi"/>
        </w:rPr>
        <w:t>pla</w:t>
      </w:r>
      <w:r w:rsidR="00FC0F1B" w:rsidRPr="00516E67">
        <w:rPr>
          <w:rFonts w:eastAsia="Times New Roman" w:cstheme="minorHAnsi"/>
        </w:rPr>
        <w:t>cówki opiekuńczo-wychowawcze (</w:t>
      </w:r>
      <w:r w:rsidR="00EB2F43" w:rsidRPr="00516E67">
        <w:rPr>
          <w:rFonts w:eastAsia="Times New Roman" w:cstheme="minorHAnsi"/>
        </w:rPr>
        <w:t>6</w:t>
      </w:r>
      <w:r w:rsidR="00501AA7" w:rsidRPr="00516E67">
        <w:rPr>
          <w:rFonts w:eastAsia="Times New Roman" w:cstheme="minorHAnsi"/>
        </w:rPr>
        <w:t>8</w:t>
      </w:r>
      <w:r w:rsidRPr="00516E67">
        <w:rPr>
          <w:rFonts w:eastAsia="Times New Roman" w:cstheme="minorHAnsi"/>
        </w:rPr>
        <w:t xml:space="preserve">), </w:t>
      </w:r>
    </w:p>
    <w:p w:rsidR="00223FA1" w:rsidRPr="00516E67" w:rsidRDefault="00223FA1" w:rsidP="00863983">
      <w:pPr>
        <w:numPr>
          <w:ilvl w:val="1"/>
          <w:numId w:val="12"/>
        </w:numPr>
        <w:tabs>
          <w:tab w:val="num" w:pos="993"/>
        </w:tabs>
        <w:spacing w:after="0" w:line="240" w:lineRule="auto"/>
        <w:ind w:left="993" w:hanging="426"/>
        <w:rPr>
          <w:rFonts w:eastAsia="Times New Roman" w:cstheme="minorHAnsi"/>
        </w:rPr>
      </w:pPr>
      <w:r w:rsidRPr="00516E67">
        <w:rPr>
          <w:rFonts w:eastAsia="Times New Roman" w:cstheme="minorHAnsi"/>
        </w:rPr>
        <w:t>zarządcy zasobem lokalowym m.st. Warszawy (12),</w:t>
      </w:r>
    </w:p>
    <w:p w:rsidR="0098307F" w:rsidRPr="00516E67" w:rsidRDefault="0098307F" w:rsidP="00863983">
      <w:pPr>
        <w:numPr>
          <w:ilvl w:val="1"/>
          <w:numId w:val="12"/>
        </w:numPr>
        <w:tabs>
          <w:tab w:val="num" w:pos="993"/>
        </w:tabs>
        <w:spacing w:after="0" w:line="240" w:lineRule="auto"/>
        <w:ind w:left="993" w:hanging="426"/>
        <w:rPr>
          <w:rFonts w:eastAsia="Times New Roman" w:cstheme="minorHAnsi"/>
        </w:rPr>
      </w:pPr>
      <w:r w:rsidRPr="00516E67">
        <w:rPr>
          <w:rFonts w:eastAsia="Times New Roman" w:cstheme="minorHAnsi"/>
        </w:rPr>
        <w:t>jednostki pomocnicze – dzielnice m.st. Warszawy (18),</w:t>
      </w:r>
    </w:p>
    <w:p w:rsidR="00223FA1" w:rsidRPr="00516E67" w:rsidRDefault="00223FA1" w:rsidP="00863983">
      <w:pPr>
        <w:numPr>
          <w:ilvl w:val="1"/>
          <w:numId w:val="12"/>
        </w:numPr>
        <w:tabs>
          <w:tab w:val="num" w:pos="993"/>
        </w:tabs>
        <w:spacing w:after="0" w:line="240" w:lineRule="auto"/>
        <w:ind w:left="993" w:hanging="426"/>
        <w:rPr>
          <w:rFonts w:eastAsia="Times New Roman" w:cstheme="minorHAnsi"/>
        </w:rPr>
      </w:pPr>
      <w:r w:rsidRPr="00516E67">
        <w:rPr>
          <w:rFonts w:eastAsia="Times New Roman" w:cstheme="minorHAnsi"/>
        </w:rPr>
        <w:t>pozostałe jednostki budżetow</w:t>
      </w:r>
      <w:r w:rsidR="00D62318" w:rsidRPr="00516E67">
        <w:rPr>
          <w:rFonts w:eastAsia="Times New Roman" w:cstheme="minorHAnsi"/>
        </w:rPr>
        <w:t>e (</w:t>
      </w:r>
      <w:r w:rsidR="0098307F" w:rsidRPr="00516E67">
        <w:rPr>
          <w:rFonts w:eastAsia="Times New Roman" w:cstheme="minorHAnsi"/>
        </w:rPr>
        <w:t>55</w:t>
      </w:r>
      <w:r w:rsidRPr="00516E67">
        <w:rPr>
          <w:rFonts w:eastAsia="Times New Roman" w:cstheme="minorHAnsi"/>
        </w:rPr>
        <w:t>).</w:t>
      </w:r>
    </w:p>
    <w:p w:rsidR="00223FA1" w:rsidRPr="00516E67" w:rsidRDefault="00223FA1" w:rsidP="00516E67">
      <w:pPr>
        <w:spacing w:after="0"/>
        <w:ind w:left="567"/>
        <w:rPr>
          <w:rFonts w:eastAsia="Times New Roman" w:cstheme="minorHAnsi"/>
        </w:rPr>
      </w:pPr>
      <w:r w:rsidRPr="00516E67">
        <w:rPr>
          <w:rFonts w:eastAsia="Times New Roman" w:cstheme="minorHAnsi"/>
        </w:rPr>
        <w:t>Jednostkami budżetowymi są jednostki organizacyjne sektora finansów publicznych nieposiadające osobowości prawnej, które pokrywają swoje wydatki bezpośrednio z budżetu, a pobrane dochody odprowadzają na rachunek odpowiednio dochodów budżetu państwa albo budżetu jednostki samorządu terytorialnego.</w:t>
      </w:r>
    </w:p>
    <w:p w:rsidR="00223FA1" w:rsidRPr="00516E67" w:rsidRDefault="00223FA1" w:rsidP="00516E67">
      <w:pPr>
        <w:spacing w:before="0" w:after="0"/>
        <w:ind w:left="567"/>
        <w:rPr>
          <w:rFonts w:eastAsia="Times New Roman" w:cstheme="minorHAnsi"/>
        </w:rPr>
      </w:pPr>
      <w:r w:rsidRPr="00516E67">
        <w:rPr>
          <w:rFonts w:eastAsia="Times New Roman" w:cstheme="minorHAnsi"/>
        </w:rPr>
        <w:t>Jednostka budżetowa działa na podstawie statutu określającego w szczególności jej nazwę, siedzibę i przedmiot działalności.</w:t>
      </w:r>
    </w:p>
    <w:p w:rsidR="00223FA1" w:rsidRPr="00516E67" w:rsidRDefault="00223FA1" w:rsidP="00516E67">
      <w:pPr>
        <w:spacing w:before="0" w:after="0"/>
        <w:ind w:left="567"/>
        <w:rPr>
          <w:rFonts w:eastAsia="Times New Roman" w:cstheme="minorHAnsi"/>
        </w:rPr>
      </w:pPr>
      <w:r w:rsidRPr="00516E67">
        <w:rPr>
          <w:rFonts w:eastAsia="Times New Roman" w:cstheme="minorHAnsi"/>
        </w:rPr>
        <w:t>Podstawą gospodarki finansowej jednostki budżetowej jest plan dochodów i wydatków, zwany dalej planem finansowym jednostki.</w:t>
      </w:r>
    </w:p>
    <w:p w:rsidR="00223FA1" w:rsidRPr="00516E67" w:rsidRDefault="00223FA1" w:rsidP="00516E67">
      <w:pPr>
        <w:spacing w:after="0"/>
        <w:ind w:left="567"/>
        <w:rPr>
          <w:rFonts w:eastAsia="Times New Roman" w:cstheme="minorHAnsi"/>
          <w:lang w:eastAsia="pl-PL"/>
        </w:rPr>
      </w:pPr>
      <w:r w:rsidRPr="00516E67">
        <w:rPr>
          <w:rFonts w:eastAsia="Times New Roman" w:cstheme="minorHAnsi"/>
          <w:lang w:eastAsia="pl-PL"/>
        </w:rPr>
        <w:t>Jednostki organizacyjne m.st. Warszawy – zakłady budż</w:t>
      </w:r>
      <w:r w:rsidR="00677AFE" w:rsidRPr="00516E67">
        <w:rPr>
          <w:rFonts w:eastAsia="Times New Roman" w:cstheme="minorHAnsi"/>
          <w:lang w:eastAsia="pl-PL"/>
        </w:rPr>
        <w:t>etowe wg stanu na 31 grudnia 202</w:t>
      </w:r>
      <w:r w:rsidR="00C25604" w:rsidRPr="00516E67">
        <w:rPr>
          <w:rFonts w:eastAsia="Times New Roman" w:cstheme="minorHAnsi"/>
          <w:lang w:eastAsia="pl-PL"/>
        </w:rPr>
        <w:t>3</w:t>
      </w:r>
      <w:r w:rsidR="00FB51CF" w:rsidRPr="00516E67">
        <w:rPr>
          <w:rFonts w:eastAsia="Times New Roman" w:cstheme="minorHAnsi"/>
          <w:lang w:eastAsia="pl-PL"/>
        </w:rPr>
        <w:t> r. w liczbie</w:t>
      </w:r>
      <w:r w:rsidRPr="00516E67">
        <w:rPr>
          <w:rFonts w:eastAsia="Times New Roman" w:cstheme="minorHAnsi"/>
          <w:lang w:eastAsia="pl-PL"/>
        </w:rPr>
        <w:t xml:space="preserve"> </w:t>
      </w:r>
      <w:r w:rsidR="00FC0F1B" w:rsidRPr="00516E67">
        <w:rPr>
          <w:rFonts w:eastAsia="Times New Roman" w:cstheme="minorHAnsi"/>
          <w:lang w:eastAsia="pl-PL"/>
        </w:rPr>
        <w:t>9</w:t>
      </w:r>
      <w:r w:rsidRPr="00516E67">
        <w:rPr>
          <w:rFonts w:eastAsia="Times New Roman" w:cstheme="minorHAnsi"/>
          <w:lang w:eastAsia="pl-PL"/>
        </w:rPr>
        <w:t xml:space="preserve"> zakładów (zał. nr 1) to:</w:t>
      </w:r>
    </w:p>
    <w:p w:rsidR="00223FA1" w:rsidRPr="00516E67" w:rsidRDefault="00FC0F1B" w:rsidP="00863983">
      <w:pPr>
        <w:numPr>
          <w:ilvl w:val="1"/>
          <w:numId w:val="12"/>
        </w:numPr>
        <w:tabs>
          <w:tab w:val="num" w:pos="993"/>
        </w:tabs>
        <w:spacing w:after="0"/>
        <w:ind w:left="993" w:hanging="426"/>
        <w:rPr>
          <w:rFonts w:eastAsia="Times New Roman" w:cstheme="minorHAnsi"/>
        </w:rPr>
      </w:pPr>
      <w:r w:rsidRPr="00516E67">
        <w:rPr>
          <w:rFonts w:eastAsia="Times New Roman" w:cstheme="minorHAnsi"/>
        </w:rPr>
        <w:t>ośrodki sportu i rekreacji (7</w:t>
      </w:r>
      <w:r w:rsidR="00223FA1" w:rsidRPr="00516E67">
        <w:rPr>
          <w:rFonts w:eastAsia="Times New Roman" w:cstheme="minorHAnsi"/>
        </w:rPr>
        <w:t>),</w:t>
      </w:r>
    </w:p>
    <w:p w:rsidR="00223FA1" w:rsidRPr="00516E67" w:rsidRDefault="00223FA1" w:rsidP="00863983">
      <w:pPr>
        <w:numPr>
          <w:ilvl w:val="1"/>
          <w:numId w:val="12"/>
        </w:numPr>
        <w:tabs>
          <w:tab w:val="num" w:pos="993"/>
        </w:tabs>
        <w:spacing w:after="0"/>
        <w:ind w:left="993" w:hanging="426"/>
        <w:rPr>
          <w:rFonts w:eastAsia="Times New Roman" w:cstheme="minorHAnsi"/>
        </w:rPr>
      </w:pPr>
      <w:r w:rsidRPr="00516E67">
        <w:rPr>
          <w:rFonts w:eastAsia="Times New Roman" w:cstheme="minorHAnsi"/>
        </w:rPr>
        <w:t>Zarząd Cmentarzy Komunalnych (1),</w:t>
      </w:r>
    </w:p>
    <w:p w:rsidR="00223FA1" w:rsidRPr="00516E67" w:rsidRDefault="00223FA1" w:rsidP="00863983">
      <w:pPr>
        <w:numPr>
          <w:ilvl w:val="1"/>
          <w:numId w:val="12"/>
        </w:numPr>
        <w:tabs>
          <w:tab w:val="num" w:pos="993"/>
        </w:tabs>
        <w:spacing w:after="0"/>
        <w:ind w:left="993" w:hanging="426"/>
        <w:rPr>
          <w:rFonts w:eastAsia="Times New Roman" w:cstheme="minorHAnsi"/>
        </w:rPr>
      </w:pPr>
      <w:r w:rsidRPr="00516E67">
        <w:rPr>
          <w:rFonts w:eastAsia="Times New Roman" w:cstheme="minorHAnsi"/>
        </w:rPr>
        <w:t xml:space="preserve">Zakład Remontów i Konserwacji Dróg (1). </w:t>
      </w:r>
    </w:p>
    <w:p w:rsidR="00223FA1" w:rsidRPr="00516E67" w:rsidRDefault="00516E67" w:rsidP="00516E67">
      <w:pPr>
        <w:spacing w:after="0"/>
        <w:ind w:left="567"/>
        <w:rPr>
          <w:rFonts w:eastAsia="Times New Roman" w:cstheme="minorHAnsi"/>
        </w:rPr>
      </w:pPr>
      <w:r w:rsidRPr="00516E67">
        <w:rPr>
          <w:rFonts w:eastAsia="Times New Roman" w:cstheme="minorHAnsi"/>
        </w:rPr>
        <w:t>Z</w:t>
      </w:r>
      <w:r w:rsidR="00223FA1" w:rsidRPr="00516E67">
        <w:rPr>
          <w:rFonts w:eastAsia="Times New Roman" w:cstheme="minorHAnsi"/>
        </w:rPr>
        <w:t>akład budżetowy jest jednostką organizacyjną, która odpłatnie wykonuje zadania, pokrywając koszty swojej działalności z przychodów własnych.</w:t>
      </w:r>
    </w:p>
    <w:p w:rsidR="00223FA1" w:rsidRPr="00516E67" w:rsidRDefault="00223FA1" w:rsidP="00516E67">
      <w:pPr>
        <w:spacing w:after="0"/>
        <w:ind w:left="567"/>
        <w:rPr>
          <w:rFonts w:eastAsia="Times New Roman" w:cstheme="minorHAnsi"/>
        </w:rPr>
      </w:pPr>
      <w:r w:rsidRPr="00516E67">
        <w:rPr>
          <w:rFonts w:eastAsia="Times New Roman" w:cstheme="minorHAnsi"/>
        </w:rPr>
        <w:t>Podstawą gospodarki finansowej zakładu budżetowego jest roczny plan finansowy obejmujący przychody, w tym dotacje z budżetu jednostki samorządu terytorialnego, koszty i inne obciążenia, stan środków obrotowych, stan należności i zobowiązań na początek i koniec okresu oraz rozliczenia z budżetem jednostki samorządu terytorialnego.</w:t>
      </w:r>
    </w:p>
    <w:p w:rsidR="00223FA1" w:rsidRPr="00516E67" w:rsidRDefault="00223FA1" w:rsidP="00516E67">
      <w:pPr>
        <w:spacing w:after="0"/>
        <w:ind w:left="567"/>
        <w:rPr>
          <w:rFonts w:eastAsia="Times New Roman" w:cstheme="minorHAnsi"/>
        </w:rPr>
      </w:pPr>
      <w:r w:rsidRPr="00516E67">
        <w:rPr>
          <w:rFonts w:eastAsia="Times New Roman" w:cstheme="minorHAnsi"/>
        </w:rPr>
        <w:t>Zakład budżetowy może otrzymywać z budżetu jednostki samorządu terytorialnego:</w:t>
      </w:r>
    </w:p>
    <w:p w:rsidR="00223FA1" w:rsidRPr="00516E67" w:rsidRDefault="00223FA1" w:rsidP="00863983">
      <w:pPr>
        <w:numPr>
          <w:ilvl w:val="0"/>
          <w:numId w:val="16"/>
        </w:numPr>
        <w:tabs>
          <w:tab w:val="left" w:pos="993"/>
        </w:tabs>
        <w:spacing w:after="0"/>
        <w:ind w:left="993" w:hanging="426"/>
        <w:rPr>
          <w:rFonts w:eastAsia="Times New Roman" w:cstheme="minorHAnsi"/>
        </w:rPr>
      </w:pPr>
      <w:r w:rsidRPr="00516E67">
        <w:rPr>
          <w:rFonts w:eastAsia="Times New Roman" w:cstheme="minorHAnsi"/>
        </w:rPr>
        <w:t>dotacje przedmiotowe,</w:t>
      </w:r>
    </w:p>
    <w:p w:rsidR="00223FA1" w:rsidRPr="00516E67" w:rsidRDefault="00223FA1" w:rsidP="00863983">
      <w:pPr>
        <w:numPr>
          <w:ilvl w:val="0"/>
          <w:numId w:val="16"/>
        </w:numPr>
        <w:tabs>
          <w:tab w:val="left" w:pos="993"/>
        </w:tabs>
        <w:spacing w:after="0"/>
        <w:ind w:left="993" w:hanging="426"/>
        <w:rPr>
          <w:rFonts w:eastAsia="Times New Roman" w:cstheme="minorHAnsi"/>
        </w:rPr>
      </w:pPr>
      <w:r w:rsidRPr="00516E67">
        <w:rPr>
          <w:rFonts w:eastAsia="Times New Roman" w:cstheme="minorHAnsi"/>
        </w:rPr>
        <w:t>dotacje celowe na zadania bieżące finansowane z udziałem środków pochodzących z budżetu Unii Europejskiej oraz ze środków niepodlegających zwrotowi ze źródeł zagranicznych oraz z pomocy udzielanej przez państwa członkowskie Europejskiego Porozumienia o Wolnym Handlu (EFTA),</w:t>
      </w:r>
    </w:p>
    <w:p w:rsidR="00223FA1" w:rsidRPr="00516E67" w:rsidRDefault="00223FA1" w:rsidP="00863983">
      <w:pPr>
        <w:numPr>
          <w:ilvl w:val="0"/>
          <w:numId w:val="16"/>
        </w:numPr>
        <w:tabs>
          <w:tab w:val="left" w:pos="993"/>
        </w:tabs>
        <w:spacing w:after="0"/>
        <w:ind w:left="993" w:hanging="426"/>
        <w:rPr>
          <w:rFonts w:eastAsia="Times New Roman" w:cstheme="minorHAnsi"/>
        </w:rPr>
      </w:pPr>
      <w:r w:rsidRPr="00516E67">
        <w:rPr>
          <w:rFonts w:eastAsia="Times New Roman" w:cstheme="minorHAnsi"/>
        </w:rPr>
        <w:t>dotacje celowe na finansowanie lub dofinansowanie kosztów realizacji inwestycji,</w:t>
      </w:r>
    </w:p>
    <w:p w:rsidR="00223FA1" w:rsidRPr="00516E67" w:rsidRDefault="00223FA1" w:rsidP="00863983">
      <w:pPr>
        <w:numPr>
          <w:ilvl w:val="0"/>
          <w:numId w:val="16"/>
        </w:numPr>
        <w:tabs>
          <w:tab w:val="left" w:pos="993"/>
        </w:tabs>
        <w:spacing w:after="0"/>
        <w:ind w:left="993" w:hanging="426"/>
        <w:rPr>
          <w:rFonts w:eastAsia="Times New Roman" w:cstheme="minorHAnsi"/>
        </w:rPr>
      </w:pPr>
      <w:r w:rsidRPr="00516E67">
        <w:rPr>
          <w:rFonts w:eastAsia="Times New Roman" w:cstheme="minorHAnsi"/>
        </w:rPr>
        <w:t>dotacje podmiotowe.</w:t>
      </w:r>
    </w:p>
    <w:p w:rsidR="00223FA1" w:rsidRPr="00516E67" w:rsidRDefault="00223FA1" w:rsidP="0023557F">
      <w:pPr>
        <w:widowControl w:val="0"/>
        <w:numPr>
          <w:ilvl w:val="0"/>
          <w:numId w:val="11"/>
        </w:numPr>
        <w:tabs>
          <w:tab w:val="left" w:pos="709"/>
          <w:tab w:val="left" w:pos="1134"/>
        </w:tabs>
        <w:adjustRightInd w:val="0"/>
        <w:spacing w:after="0"/>
        <w:ind w:left="357" w:firstLine="210"/>
        <w:textAlignment w:val="baseline"/>
        <w:outlineLvl w:val="2"/>
        <w:rPr>
          <w:rFonts w:eastAsia="Times New Roman" w:cstheme="minorHAnsi"/>
          <w:b/>
          <w:color w:val="000000"/>
        </w:rPr>
      </w:pPr>
      <w:r w:rsidRPr="00516E67">
        <w:rPr>
          <w:rFonts w:eastAsia="Times New Roman" w:cstheme="minorHAnsi"/>
          <w:b/>
          <w:color w:val="000000"/>
        </w:rPr>
        <w:t>Informacje o sprawozdaniu finansowym Miasta stołecznego Warszawy</w:t>
      </w:r>
    </w:p>
    <w:p w:rsidR="00223FA1" w:rsidRPr="00516E67" w:rsidRDefault="00223FA1" w:rsidP="0023557F">
      <w:pPr>
        <w:widowControl w:val="0"/>
        <w:adjustRightInd w:val="0"/>
        <w:spacing w:after="0"/>
        <w:ind w:left="425" w:firstLine="142"/>
        <w:textAlignment w:val="baseline"/>
        <w:rPr>
          <w:rFonts w:eastAsia="Times New Roman" w:cstheme="minorHAnsi"/>
          <w:color w:val="000000"/>
        </w:rPr>
      </w:pPr>
      <w:r w:rsidRPr="00516E67">
        <w:rPr>
          <w:rFonts w:eastAsia="Times New Roman" w:cstheme="minorHAnsi"/>
          <w:color w:val="000000"/>
        </w:rPr>
        <w:t>Sprawozdanie finansowe zostało przygotowane zgodnie z przepisami:</w:t>
      </w:r>
    </w:p>
    <w:p w:rsidR="00223FA1" w:rsidRPr="00516E67" w:rsidRDefault="00223FA1" w:rsidP="0023557F">
      <w:pPr>
        <w:widowControl w:val="0"/>
        <w:numPr>
          <w:ilvl w:val="1"/>
          <w:numId w:val="13"/>
        </w:numPr>
        <w:tabs>
          <w:tab w:val="num" w:pos="993"/>
        </w:tabs>
        <w:adjustRightInd w:val="0"/>
        <w:spacing w:after="0"/>
        <w:ind w:left="992" w:hanging="425"/>
        <w:textAlignment w:val="baseline"/>
        <w:rPr>
          <w:rFonts w:eastAsia="Times New Roman" w:cstheme="minorHAnsi"/>
          <w:color w:val="000000"/>
        </w:rPr>
      </w:pPr>
      <w:r w:rsidRPr="00516E67">
        <w:rPr>
          <w:rFonts w:eastAsia="Times New Roman" w:cstheme="minorHAnsi"/>
          <w:color w:val="000000"/>
        </w:rPr>
        <w:t>Ustawy z dnia 27 sierpnia 20</w:t>
      </w:r>
      <w:r w:rsidR="00677AFE" w:rsidRPr="00516E67">
        <w:rPr>
          <w:rFonts w:eastAsia="Times New Roman" w:cstheme="minorHAnsi"/>
          <w:color w:val="000000"/>
        </w:rPr>
        <w:t>09 r. o finansach publicznych (</w:t>
      </w:r>
      <w:r w:rsidR="0068390E" w:rsidRPr="00516E67">
        <w:rPr>
          <w:rFonts w:eastAsia="Times New Roman" w:cstheme="minorHAnsi"/>
          <w:color w:val="000000"/>
        </w:rPr>
        <w:t>Dz. U. z 2023 r. poz. 1270</w:t>
      </w:r>
      <w:r w:rsidR="00C908CA" w:rsidRPr="00516E67">
        <w:rPr>
          <w:rFonts w:eastAsia="Times New Roman" w:cstheme="minorHAnsi"/>
          <w:color w:val="000000"/>
        </w:rPr>
        <w:t xml:space="preserve"> z późn. zm.</w:t>
      </w:r>
      <w:r w:rsidRPr="00516E67">
        <w:rPr>
          <w:rFonts w:eastAsia="Times New Roman" w:cstheme="minorHAnsi"/>
          <w:color w:val="000000"/>
        </w:rPr>
        <w:t>) z uwz</w:t>
      </w:r>
      <w:r w:rsidR="00A87F46" w:rsidRPr="00516E67">
        <w:rPr>
          <w:rFonts w:eastAsia="Times New Roman" w:cstheme="minorHAnsi"/>
          <w:color w:val="000000"/>
        </w:rPr>
        <w:t>ględnieniem zasad szczególnych</w:t>
      </w:r>
      <w:r w:rsidRPr="00516E67">
        <w:rPr>
          <w:rFonts w:eastAsia="Times New Roman" w:cstheme="minorHAnsi"/>
          <w:color w:val="000000"/>
        </w:rPr>
        <w:t xml:space="preserve"> w </w:t>
      </w:r>
      <w:r w:rsidRPr="00516E67">
        <w:rPr>
          <w:rFonts w:eastAsia="Times New Roman" w:cstheme="minorHAnsi"/>
          <w:color w:val="000000"/>
          <w:spacing w:val="-2"/>
        </w:rPr>
        <w:t xml:space="preserve">rozporządzeniu </w:t>
      </w:r>
      <w:r w:rsidRPr="00516E67">
        <w:rPr>
          <w:rFonts w:eastAsia="Times New Roman" w:cstheme="minorHAnsi"/>
          <w:color w:val="000000"/>
        </w:rPr>
        <w:t>w sprawie rac</w:t>
      </w:r>
      <w:r w:rsidR="00A87F46" w:rsidRPr="00516E67">
        <w:rPr>
          <w:rFonts w:eastAsia="Times New Roman" w:cstheme="minorHAnsi"/>
          <w:color w:val="000000"/>
        </w:rPr>
        <w:t>hunkowości budżetowej z 2017 r.</w:t>
      </w:r>
    </w:p>
    <w:p w:rsidR="00223FA1" w:rsidRPr="00516E67" w:rsidRDefault="00223FA1" w:rsidP="0023557F">
      <w:pPr>
        <w:widowControl w:val="0"/>
        <w:numPr>
          <w:ilvl w:val="1"/>
          <w:numId w:val="13"/>
        </w:numPr>
        <w:tabs>
          <w:tab w:val="num" w:pos="993"/>
        </w:tabs>
        <w:adjustRightInd w:val="0"/>
        <w:spacing w:after="0"/>
        <w:ind w:left="992" w:hanging="425"/>
        <w:textAlignment w:val="baseline"/>
        <w:rPr>
          <w:rFonts w:eastAsia="Times New Roman" w:cstheme="minorHAnsi"/>
        </w:rPr>
      </w:pPr>
      <w:r w:rsidRPr="00516E67">
        <w:rPr>
          <w:rFonts w:eastAsia="Times New Roman" w:cstheme="minorHAnsi"/>
        </w:rPr>
        <w:t>Ustawy z dnia 29 września 1994 r</w:t>
      </w:r>
      <w:r w:rsidR="00C908CA" w:rsidRPr="00516E67">
        <w:rPr>
          <w:rFonts w:eastAsia="Times New Roman" w:cstheme="minorHAnsi"/>
        </w:rPr>
        <w:t>. o rachunkowości (Dz. U. z 202</w:t>
      </w:r>
      <w:r w:rsidR="00FF65BF" w:rsidRPr="00516E67">
        <w:rPr>
          <w:rFonts w:eastAsia="Times New Roman" w:cstheme="minorHAnsi"/>
        </w:rPr>
        <w:t>3</w:t>
      </w:r>
      <w:r w:rsidRPr="00516E67">
        <w:rPr>
          <w:rFonts w:eastAsia="Times New Roman" w:cstheme="minorHAnsi"/>
        </w:rPr>
        <w:t xml:space="preserve"> r. poz. </w:t>
      </w:r>
      <w:r w:rsidR="00FF65BF" w:rsidRPr="00516E67">
        <w:rPr>
          <w:rFonts w:eastAsia="Times New Roman" w:cstheme="minorHAnsi"/>
        </w:rPr>
        <w:t>120</w:t>
      </w:r>
      <w:r w:rsidRPr="00516E67">
        <w:rPr>
          <w:rFonts w:eastAsia="Times New Roman" w:cstheme="minorHAnsi"/>
        </w:rPr>
        <w:t xml:space="preserve"> </w:t>
      </w:r>
      <w:r w:rsidR="00EB2564" w:rsidRPr="00516E67">
        <w:rPr>
          <w:rFonts w:eastAsia="Times New Roman" w:cstheme="minorHAnsi"/>
        </w:rPr>
        <w:t>z późń. zm.</w:t>
      </w:r>
      <w:r w:rsidRPr="00516E67">
        <w:rPr>
          <w:rFonts w:eastAsia="Times New Roman" w:cstheme="minorHAnsi"/>
        </w:rPr>
        <w:t>) zwaną dalej „UoR”.</w:t>
      </w:r>
    </w:p>
    <w:p w:rsidR="00223FA1" w:rsidRPr="00516E67" w:rsidRDefault="00223FA1" w:rsidP="0023557F">
      <w:pPr>
        <w:widowControl w:val="0"/>
        <w:numPr>
          <w:ilvl w:val="1"/>
          <w:numId w:val="13"/>
        </w:numPr>
        <w:tabs>
          <w:tab w:val="num" w:pos="993"/>
        </w:tabs>
        <w:adjustRightInd w:val="0"/>
        <w:spacing w:after="0"/>
        <w:ind w:left="992" w:hanging="425"/>
        <w:textAlignment w:val="baseline"/>
        <w:rPr>
          <w:rFonts w:eastAsia="Times New Roman" w:cstheme="minorHAnsi"/>
        </w:rPr>
      </w:pPr>
      <w:r w:rsidRPr="00516E67">
        <w:rPr>
          <w:rFonts w:eastAsia="Times New Roman" w:cstheme="minorHAnsi"/>
        </w:rPr>
        <w:t>Rozporządzenia Ministra Finansów z dnia 12 grudnia 2001 r. w sprawie szczegółowych zasad uznawania, metod wyceny, zakresu ujawniania i sposobu prezentacji instrumentów finansowych (Dz.</w:t>
      </w:r>
      <w:r w:rsidR="00F51772" w:rsidRPr="00516E67">
        <w:rPr>
          <w:rFonts w:eastAsia="Times New Roman" w:cstheme="minorHAnsi"/>
        </w:rPr>
        <w:t> </w:t>
      </w:r>
      <w:r w:rsidRPr="00516E67">
        <w:rPr>
          <w:rFonts w:eastAsia="Times New Roman" w:cstheme="minorHAnsi"/>
        </w:rPr>
        <w:t>U. z 2017 r. poz. 277).</w:t>
      </w:r>
    </w:p>
    <w:p w:rsidR="00223FA1" w:rsidRPr="00516E67" w:rsidRDefault="00223FA1" w:rsidP="00516E67">
      <w:pPr>
        <w:tabs>
          <w:tab w:val="num" w:pos="1701"/>
        </w:tabs>
        <w:autoSpaceDE w:val="0"/>
        <w:autoSpaceDN w:val="0"/>
        <w:spacing w:after="0"/>
        <w:ind w:left="567"/>
        <w:rPr>
          <w:rFonts w:eastAsia="Times New Roman" w:cstheme="minorHAnsi"/>
          <w:snapToGrid w:val="0"/>
          <w:color w:val="000000"/>
        </w:rPr>
      </w:pPr>
      <w:r w:rsidRPr="00516E67">
        <w:rPr>
          <w:rFonts w:eastAsia="Times New Roman" w:cstheme="minorHAnsi"/>
          <w:snapToGrid w:val="0"/>
          <w:color w:val="000000"/>
        </w:rPr>
        <w:t>Sprawozdanie finansowe sporządzono według zasady kosztu historycznego</w:t>
      </w:r>
      <w:r w:rsidR="002C7CFA" w:rsidRPr="00516E67">
        <w:rPr>
          <w:rFonts w:eastAsia="Times New Roman" w:cstheme="minorHAnsi"/>
          <w:snapToGrid w:val="0"/>
          <w:color w:val="000000"/>
        </w:rPr>
        <w:t>,</w:t>
      </w:r>
      <w:r w:rsidRPr="00516E67">
        <w:rPr>
          <w:rFonts w:eastAsia="Times New Roman" w:cstheme="minorHAnsi"/>
          <w:snapToGrid w:val="0"/>
          <w:color w:val="000000"/>
        </w:rPr>
        <w:t xml:space="preserve"> z wyjątkiem zobowiązań finansowych z tytułu zaciągniętych kredytów i emisji obligacji wycenianych na dzień bilansowy według skorygowanej ceny nabycia oraz zgodnie z zasadą współmierności przychodów i kosztów (memoriału) zmodyfikowaną w odniesieniu do dochodów i wydatków ujmowanych </w:t>
      </w:r>
      <w:r w:rsidR="004B0119" w:rsidRPr="00516E67">
        <w:rPr>
          <w:rFonts w:eastAsia="Times New Roman" w:cstheme="minorHAnsi"/>
          <w:snapToGrid w:val="0"/>
          <w:color w:val="000000"/>
        </w:rPr>
        <w:t xml:space="preserve">kasowo </w:t>
      </w:r>
      <w:r w:rsidRPr="00516E67">
        <w:rPr>
          <w:rFonts w:eastAsia="Times New Roman" w:cstheme="minorHAnsi"/>
          <w:snapToGrid w:val="0"/>
          <w:color w:val="000000"/>
        </w:rPr>
        <w:t>w księgach rachunkowych</w:t>
      </w:r>
      <w:r w:rsidR="004B0119" w:rsidRPr="00516E67">
        <w:rPr>
          <w:rFonts w:eastAsia="Times New Roman" w:cstheme="minorHAnsi"/>
          <w:snapToGrid w:val="0"/>
          <w:color w:val="000000"/>
        </w:rPr>
        <w:t>,</w:t>
      </w:r>
      <w:r w:rsidRPr="00516E67">
        <w:rPr>
          <w:rFonts w:eastAsia="Times New Roman" w:cstheme="minorHAnsi"/>
          <w:snapToGrid w:val="0"/>
          <w:color w:val="000000"/>
        </w:rPr>
        <w:t xml:space="preserve"> </w:t>
      </w:r>
      <w:r w:rsidR="004B0119" w:rsidRPr="00516E67">
        <w:rPr>
          <w:rFonts w:eastAsia="Times New Roman" w:cstheme="minorHAnsi"/>
          <w:snapToGrid w:val="0"/>
          <w:color w:val="000000"/>
        </w:rPr>
        <w:t>czyli w momencie faktycznej realizacji</w:t>
      </w:r>
      <w:r w:rsidRPr="00516E67">
        <w:rPr>
          <w:rFonts w:eastAsia="Times New Roman" w:cstheme="minorHAnsi"/>
          <w:snapToGrid w:val="0"/>
          <w:color w:val="000000"/>
        </w:rPr>
        <w:t>, w celu ustalenia nadwyżki lub deficytu budżetu Miasta zgodnie z rozporządzeniem w sprawie rachunkowości budżetowej z 2017 r. Ponadto, środki pieniężne otrzymane w formie dotacji z przeznaczeniem na inwestycje ujmowane są jednorazowo w rachunku zysków i strat jako przychody danego okresu, a nie rozliczane w czasie.</w:t>
      </w:r>
    </w:p>
    <w:p w:rsidR="00223FA1" w:rsidRPr="00516E67" w:rsidRDefault="00223FA1" w:rsidP="00516E67">
      <w:pPr>
        <w:tabs>
          <w:tab w:val="num" w:pos="1701"/>
        </w:tabs>
        <w:autoSpaceDE w:val="0"/>
        <w:autoSpaceDN w:val="0"/>
        <w:spacing w:after="0"/>
        <w:ind w:left="567"/>
        <w:rPr>
          <w:rFonts w:eastAsia="Times New Roman" w:cstheme="minorHAnsi"/>
          <w:snapToGrid w:val="0"/>
          <w:color w:val="000000"/>
        </w:rPr>
      </w:pPr>
      <w:r w:rsidRPr="00516E67">
        <w:rPr>
          <w:rFonts w:eastAsia="Times New Roman" w:cstheme="minorHAnsi"/>
          <w:snapToGrid w:val="0"/>
          <w:color w:val="000000"/>
        </w:rPr>
        <w:t xml:space="preserve">Rachunek zysków i strat sporządzono w wariancie porównawczym. </w:t>
      </w:r>
    </w:p>
    <w:p w:rsidR="00223FA1" w:rsidRPr="00516E67" w:rsidRDefault="00223FA1" w:rsidP="00516E67">
      <w:pPr>
        <w:keepNext/>
        <w:keepLines/>
        <w:widowControl w:val="0"/>
        <w:adjustRightInd w:val="0"/>
        <w:spacing w:after="0"/>
        <w:ind w:left="567"/>
        <w:textAlignment w:val="baseline"/>
        <w:rPr>
          <w:rFonts w:eastAsia="Times New Roman" w:cstheme="minorHAnsi"/>
          <w:color w:val="000000"/>
        </w:rPr>
      </w:pPr>
      <w:r w:rsidRPr="00516E67">
        <w:rPr>
          <w:rFonts w:eastAsia="Times New Roman" w:cstheme="minorHAnsi"/>
          <w:color w:val="000000"/>
        </w:rPr>
        <w:t>Sprawozdanie finansowe Miasta zostało sporządzone przy założeniu kontynuowania działalności. Prezydent Miasta nie stwierdza na dzień podpisania sprawozdania finansowego istnienia faktów i okoliczności, które wskazywałyby na zagrożenia dla kontynuacji działalności Miasta w okresie co najmniej 12 miesięcy po dniu bilansowym, na skutek zamierzonego lub przymusowego zaniechania bądź istotnego ograniczenia działalności.</w:t>
      </w:r>
    </w:p>
    <w:p w:rsidR="00223FA1" w:rsidRPr="00516E67" w:rsidRDefault="00223FA1" w:rsidP="0023538B">
      <w:pPr>
        <w:tabs>
          <w:tab w:val="left" w:pos="1134"/>
        </w:tabs>
        <w:spacing w:before="0" w:after="0"/>
        <w:ind w:left="567"/>
        <w:rPr>
          <w:rFonts w:eastAsia="Times New Roman" w:cstheme="minorHAnsi"/>
        </w:rPr>
      </w:pPr>
      <w:r w:rsidRPr="00516E67">
        <w:rPr>
          <w:rFonts w:eastAsia="Times New Roman" w:cstheme="minorHAnsi"/>
        </w:rPr>
        <w:t xml:space="preserve">Badanie sprawozdania finansowego zostało przeprowadzone na podstawie umowy z dnia </w:t>
      </w:r>
      <w:r w:rsidR="004E6993" w:rsidRPr="00516E67">
        <w:rPr>
          <w:rFonts w:eastAsia="Times New Roman" w:cstheme="minorHAnsi"/>
        </w:rPr>
        <w:t>15 stycznia 2021</w:t>
      </w:r>
      <w:r w:rsidRPr="00516E67">
        <w:rPr>
          <w:rFonts w:eastAsia="Times New Roman" w:cstheme="minorHAnsi"/>
        </w:rPr>
        <w:t xml:space="preserve"> roku dotyczącej badania spr</w:t>
      </w:r>
      <w:r w:rsidR="004E6993" w:rsidRPr="00516E67">
        <w:rPr>
          <w:rFonts w:eastAsia="Times New Roman" w:cstheme="minorHAnsi"/>
        </w:rPr>
        <w:t>awozdań finansowych za lata 2020 – 2024</w:t>
      </w:r>
      <w:r w:rsidRPr="00516E67">
        <w:rPr>
          <w:rFonts w:eastAsia="Times New Roman" w:cstheme="minorHAnsi"/>
        </w:rPr>
        <w:t xml:space="preserve"> zawartej pomiędzy Miastem Stołecznym Warszawa a Konsorcjum w składzie: KPW Audyt</w:t>
      </w:r>
      <w:r w:rsidR="005E71E6" w:rsidRPr="00516E67">
        <w:rPr>
          <w:rFonts w:eastAsia="Times New Roman" w:cstheme="minorHAnsi"/>
        </w:rPr>
        <w:t>or</w:t>
      </w:r>
      <w:r w:rsidRPr="00516E67">
        <w:rPr>
          <w:rFonts w:eastAsia="Times New Roman" w:cstheme="minorHAnsi"/>
        </w:rPr>
        <w:t xml:space="preserve"> Sp. z o.o. (lider Konsorcjum) z siedzibą w Łodzi ul. Tymienieckiego 25C/410</w:t>
      </w:r>
      <w:r w:rsidR="005E71E6" w:rsidRPr="00516E67">
        <w:rPr>
          <w:rFonts w:eastAsia="Times New Roman" w:cstheme="minorHAnsi"/>
        </w:rPr>
        <w:t>, wpisana</w:t>
      </w:r>
      <w:r w:rsidRPr="00516E67">
        <w:rPr>
          <w:rFonts w:eastAsia="Times New Roman" w:cstheme="minorHAnsi"/>
        </w:rPr>
        <w:t xml:space="preserve"> na listę podmiotów uprawnionych do badania sprawoz</w:t>
      </w:r>
      <w:r w:rsidR="005E71E6" w:rsidRPr="00516E67">
        <w:rPr>
          <w:rFonts w:eastAsia="Times New Roman" w:cstheme="minorHAnsi"/>
        </w:rPr>
        <w:t>dań finansowych pod numerem 3640</w:t>
      </w:r>
      <w:r w:rsidRPr="00516E67">
        <w:rPr>
          <w:rFonts w:eastAsia="Times New Roman" w:cstheme="minorHAnsi"/>
        </w:rPr>
        <w:t>, Instytut Studiów Podatkowych Modzelewski i Wspólnicy</w:t>
      </w:r>
      <w:r w:rsidR="005E71E6" w:rsidRPr="00516E67">
        <w:rPr>
          <w:rFonts w:eastAsia="Times New Roman" w:cstheme="minorHAnsi"/>
        </w:rPr>
        <w:t xml:space="preserve"> </w:t>
      </w:r>
      <w:r w:rsidRPr="00516E67">
        <w:rPr>
          <w:rFonts w:eastAsia="Times New Roman" w:cstheme="minorHAnsi"/>
        </w:rPr>
        <w:t>-</w:t>
      </w:r>
      <w:r w:rsidR="005E71E6" w:rsidRPr="00516E67">
        <w:rPr>
          <w:rFonts w:eastAsia="Times New Roman" w:cstheme="minorHAnsi"/>
        </w:rPr>
        <w:t xml:space="preserve"> </w:t>
      </w:r>
      <w:r w:rsidRPr="00516E67">
        <w:rPr>
          <w:rFonts w:eastAsia="Times New Roman" w:cstheme="minorHAnsi"/>
        </w:rPr>
        <w:t>Audyt Sp.</w:t>
      </w:r>
      <w:r w:rsidR="005E71E6" w:rsidRPr="00516E67">
        <w:rPr>
          <w:rFonts w:eastAsia="Times New Roman" w:cstheme="minorHAnsi"/>
        </w:rPr>
        <w:t> </w:t>
      </w:r>
      <w:r w:rsidRPr="00516E67">
        <w:rPr>
          <w:rFonts w:eastAsia="Times New Roman" w:cstheme="minorHAnsi"/>
        </w:rPr>
        <w:t>z</w:t>
      </w:r>
      <w:r w:rsidR="005E71E6" w:rsidRPr="00516E67">
        <w:rPr>
          <w:rFonts w:eastAsia="Times New Roman" w:cstheme="minorHAnsi"/>
        </w:rPr>
        <w:t> </w:t>
      </w:r>
      <w:r w:rsidRPr="00516E67">
        <w:rPr>
          <w:rFonts w:eastAsia="Times New Roman" w:cstheme="minorHAnsi"/>
        </w:rPr>
        <w:t>o.o. (członek Konsorcjum) z siedzibą w Warszawie ul. Kaleńska 8, wpisan</w:t>
      </w:r>
      <w:r w:rsidR="005E71E6" w:rsidRPr="00516E67">
        <w:rPr>
          <w:rFonts w:eastAsia="Times New Roman" w:cstheme="minorHAnsi"/>
        </w:rPr>
        <w:t>a</w:t>
      </w:r>
      <w:r w:rsidRPr="00516E67">
        <w:rPr>
          <w:rFonts w:eastAsia="Times New Roman" w:cstheme="minorHAnsi"/>
        </w:rPr>
        <w:t xml:space="preserve"> na listę podmiotów uprawnionych do badania sprawozdań finansowych pod numerem 2558</w:t>
      </w:r>
      <w:r w:rsidR="005E71E6" w:rsidRPr="00516E67">
        <w:rPr>
          <w:rFonts w:eastAsia="Times New Roman" w:cstheme="minorHAnsi"/>
        </w:rPr>
        <w:t xml:space="preserve"> oraz POL-TAX 2 Sp. z o.o.</w:t>
      </w:r>
      <w:r w:rsidR="00E33A0E" w:rsidRPr="00516E67">
        <w:rPr>
          <w:rFonts w:eastAsia="Times New Roman" w:cstheme="minorHAnsi"/>
        </w:rPr>
        <w:t xml:space="preserve"> (członek konsorcjum) z siedzib</w:t>
      </w:r>
      <w:r w:rsidR="00522F59" w:rsidRPr="00516E67">
        <w:rPr>
          <w:rFonts w:eastAsia="Times New Roman" w:cstheme="minorHAnsi"/>
        </w:rPr>
        <w:t>ą</w:t>
      </w:r>
      <w:r w:rsidR="00E33A0E" w:rsidRPr="00516E67">
        <w:rPr>
          <w:rFonts w:eastAsia="Times New Roman" w:cstheme="minorHAnsi"/>
        </w:rPr>
        <w:t xml:space="preserve"> w Warszawie ul.</w:t>
      </w:r>
      <w:r w:rsidR="00317173" w:rsidRPr="00516E67">
        <w:rPr>
          <w:rFonts w:eastAsia="Times New Roman" w:cstheme="minorHAnsi"/>
        </w:rPr>
        <w:t xml:space="preserve"> Gen. Tadeusza Bora-Komorowskiego 56C/91</w:t>
      </w:r>
      <w:r w:rsidR="00522F59" w:rsidRPr="00516E67">
        <w:rPr>
          <w:rFonts w:eastAsia="Times New Roman" w:cstheme="minorHAnsi"/>
        </w:rPr>
        <w:t>,</w:t>
      </w:r>
      <w:r w:rsidR="00E33A0E" w:rsidRPr="00516E67">
        <w:rPr>
          <w:rFonts w:eastAsia="Times New Roman" w:cstheme="minorHAnsi"/>
        </w:rPr>
        <w:t xml:space="preserve"> </w:t>
      </w:r>
      <w:r w:rsidR="00522F59" w:rsidRPr="00516E67">
        <w:rPr>
          <w:rFonts w:eastAsia="Times New Roman" w:cstheme="minorHAnsi"/>
        </w:rPr>
        <w:t>wpisana na listę podmiotów uprawnionych do badania sprawozdań finansowych pod numerem</w:t>
      </w:r>
      <w:r w:rsidR="005E71E6" w:rsidRPr="00516E67">
        <w:rPr>
          <w:rFonts w:eastAsia="Times New Roman" w:cstheme="minorHAnsi"/>
        </w:rPr>
        <w:t xml:space="preserve"> </w:t>
      </w:r>
      <w:r w:rsidR="00522F59" w:rsidRPr="00516E67">
        <w:rPr>
          <w:rFonts w:eastAsia="Times New Roman" w:cstheme="minorHAnsi"/>
        </w:rPr>
        <w:t>4090</w:t>
      </w:r>
      <w:r w:rsidRPr="00516E67">
        <w:rPr>
          <w:rFonts w:eastAsia="Times New Roman" w:cstheme="minorHAnsi"/>
        </w:rPr>
        <w:t xml:space="preserve">. Podmiot został wyłoniony w wyniku przeprowadzenia postępowania o udzielenie zamówienia publicznego w trybie </w:t>
      </w:r>
      <w:r w:rsidR="006F7B7E" w:rsidRPr="00516E67">
        <w:rPr>
          <w:rFonts w:eastAsia="Times New Roman" w:cstheme="minorHAnsi"/>
        </w:rPr>
        <w:t>przetargu nieograniczonego na podst. art. 39</w:t>
      </w:r>
      <w:r w:rsidRPr="00516E67">
        <w:rPr>
          <w:rFonts w:eastAsia="Times New Roman" w:cstheme="minorHAnsi"/>
        </w:rPr>
        <w:t xml:space="preserve"> ustawy z dnia 29 stycznia 2004 r. - Prawo zamówień publicznych </w:t>
      </w:r>
      <w:r w:rsidR="005734E7" w:rsidRPr="00516E67">
        <w:rPr>
          <w:rFonts w:eastAsia="Times New Roman" w:cstheme="minorHAnsi"/>
        </w:rPr>
        <w:t xml:space="preserve">(Dz. </w:t>
      </w:r>
      <w:r w:rsidR="0061788B" w:rsidRPr="00516E67">
        <w:rPr>
          <w:rFonts w:eastAsia="Times New Roman" w:cstheme="minorHAnsi"/>
        </w:rPr>
        <w:t>U. z 2019</w:t>
      </w:r>
      <w:r w:rsidRPr="00516E67">
        <w:rPr>
          <w:rFonts w:eastAsia="Times New Roman" w:cstheme="minorHAnsi"/>
        </w:rPr>
        <w:t xml:space="preserve"> r. poz. </w:t>
      </w:r>
      <w:r w:rsidR="0061788B" w:rsidRPr="00516E67">
        <w:rPr>
          <w:rFonts w:eastAsia="Times New Roman" w:cstheme="minorHAnsi"/>
        </w:rPr>
        <w:t>1843</w:t>
      </w:r>
      <w:r w:rsidR="00D273E2" w:rsidRPr="00516E67">
        <w:rPr>
          <w:rFonts w:eastAsia="Times New Roman" w:cstheme="minorHAnsi"/>
        </w:rPr>
        <w:t xml:space="preserve"> z późn. zm.</w:t>
      </w:r>
      <w:r w:rsidRPr="00516E67">
        <w:rPr>
          <w:rFonts w:eastAsia="Times New Roman" w:cstheme="minorHAnsi"/>
        </w:rPr>
        <w:t xml:space="preserve">). Wybór podmiotu został dokonany uchwałą nr </w:t>
      </w:r>
      <w:r w:rsidR="00D273E2" w:rsidRPr="00516E67">
        <w:rPr>
          <w:rFonts w:eastAsia="Times New Roman" w:cstheme="minorHAnsi"/>
        </w:rPr>
        <w:t>XLIII/1302/2021</w:t>
      </w:r>
      <w:r w:rsidRPr="00516E67">
        <w:rPr>
          <w:rFonts w:eastAsia="Times New Roman" w:cstheme="minorHAnsi"/>
        </w:rPr>
        <w:t xml:space="preserve"> Rady m.st. Warszawy z dnia </w:t>
      </w:r>
      <w:r w:rsidR="00D273E2" w:rsidRPr="00516E67">
        <w:rPr>
          <w:rFonts w:eastAsia="Times New Roman" w:cstheme="minorHAnsi"/>
        </w:rPr>
        <w:t>14 stycznia 2021 r.</w:t>
      </w:r>
      <w:r w:rsidRPr="00516E67">
        <w:rPr>
          <w:rFonts w:eastAsia="Times New Roman" w:cstheme="minorHAnsi"/>
        </w:rPr>
        <w:t xml:space="preserve"> w sprawie wyboru podmiotu uprawnionego do badania sprawozdania finanso</w:t>
      </w:r>
      <w:r w:rsidR="00D273E2" w:rsidRPr="00516E67">
        <w:rPr>
          <w:rFonts w:eastAsia="Times New Roman" w:cstheme="minorHAnsi"/>
        </w:rPr>
        <w:t>wego m.st. Warszawy za lata 2020-2024</w:t>
      </w:r>
      <w:r w:rsidRPr="00516E67">
        <w:rPr>
          <w:rFonts w:eastAsia="Times New Roman" w:cstheme="minorHAnsi"/>
        </w:rPr>
        <w:t>.</w:t>
      </w:r>
    </w:p>
    <w:p w:rsidR="00223FA1" w:rsidRPr="00516E67" w:rsidRDefault="00223FA1" w:rsidP="0023538B">
      <w:pPr>
        <w:tabs>
          <w:tab w:val="left" w:pos="1134"/>
        </w:tabs>
        <w:spacing w:before="0" w:after="0"/>
        <w:ind w:left="567"/>
        <w:rPr>
          <w:rFonts w:eastAsia="Times New Roman" w:cstheme="minorHAnsi"/>
        </w:rPr>
      </w:pPr>
      <w:r w:rsidRPr="00516E67">
        <w:rPr>
          <w:rFonts w:eastAsia="Times New Roman" w:cstheme="minorHAnsi"/>
        </w:rPr>
        <w:t>W okresie trwania umowy  sprawozdanie fin</w:t>
      </w:r>
      <w:r w:rsidR="00D273E2" w:rsidRPr="00516E67">
        <w:rPr>
          <w:rFonts w:eastAsia="Times New Roman" w:cstheme="minorHAnsi"/>
        </w:rPr>
        <w:t xml:space="preserve">ansowe każdego urzędu dzielnicy, jednostki budżetowej i samorządowego zakładu budżetowego </w:t>
      </w:r>
      <w:r w:rsidRPr="00516E67">
        <w:rPr>
          <w:rFonts w:eastAsia="Times New Roman" w:cstheme="minorHAnsi"/>
        </w:rPr>
        <w:t xml:space="preserve">zostanie poddane badaniu przynajmniej raz, a sprawozdanie finansowe Urzędu m.st. Warszawy </w:t>
      </w:r>
      <w:r w:rsidR="00246AA0" w:rsidRPr="00516E67">
        <w:rPr>
          <w:rFonts w:eastAsia="Times New Roman" w:cstheme="minorHAnsi"/>
        </w:rPr>
        <w:t>zostanie poddane badaniu</w:t>
      </w:r>
      <w:r w:rsidR="00D273E2" w:rsidRPr="00516E67">
        <w:rPr>
          <w:rFonts w:eastAsia="Times New Roman" w:cstheme="minorHAnsi"/>
        </w:rPr>
        <w:t xml:space="preserve"> za każdy rok budżetowy</w:t>
      </w:r>
      <w:r w:rsidRPr="00516E67">
        <w:rPr>
          <w:rFonts w:eastAsia="Times New Roman" w:cstheme="minorHAnsi"/>
        </w:rPr>
        <w:t>.</w:t>
      </w:r>
    </w:p>
    <w:p w:rsidR="00223FA1" w:rsidRPr="00516E67" w:rsidRDefault="00223FA1" w:rsidP="0023557F">
      <w:pPr>
        <w:widowControl w:val="0"/>
        <w:tabs>
          <w:tab w:val="left" w:pos="1134"/>
        </w:tabs>
        <w:adjustRightInd w:val="0"/>
        <w:spacing w:after="0"/>
        <w:ind w:left="567"/>
        <w:textAlignment w:val="baseline"/>
        <w:rPr>
          <w:rFonts w:eastAsia="Times New Roman" w:cstheme="minorHAnsi"/>
          <w:color w:val="000000"/>
        </w:rPr>
      </w:pPr>
      <w:r w:rsidRPr="00516E67">
        <w:rPr>
          <w:rFonts w:eastAsia="Times New Roman" w:cstheme="minorHAnsi"/>
          <w:color w:val="000000"/>
        </w:rPr>
        <w:t>Sprawozdanie finansowe Miasta jest umieszczane na stronie Biuletynu Informacji Publicznej m.st. Warszawy pod adresem:</w:t>
      </w:r>
    </w:p>
    <w:p w:rsidR="00223FA1" w:rsidRPr="0023557F" w:rsidRDefault="00FA6E1E" w:rsidP="0023538B">
      <w:pPr>
        <w:spacing w:before="0" w:after="0"/>
        <w:ind w:left="567"/>
        <w:rPr>
          <w:rFonts w:eastAsia="Times New Roman" w:cstheme="minorHAnsi"/>
        </w:rPr>
      </w:pPr>
      <w:hyperlink r:id="rId12" w:history="1">
        <w:r w:rsidR="005734E7" w:rsidRPr="0023557F">
          <w:rPr>
            <w:rStyle w:val="Hipercze"/>
            <w:rFonts w:eastAsia="Times New Roman" w:cstheme="minorHAnsi"/>
            <w:color w:val="auto"/>
            <w:u w:val="none"/>
          </w:rPr>
          <w:t>https://bip.warszawa.pl/Menu_przedmiotowe/budzet_polityka_finansowa_v2/sprawozdanie_finansowe/default.htm</w:t>
        </w:r>
      </w:hyperlink>
    </w:p>
    <w:p w:rsidR="00223FA1" w:rsidRPr="00516E67" w:rsidRDefault="00223FA1" w:rsidP="00863983">
      <w:pPr>
        <w:keepNext/>
        <w:keepLines/>
        <w:widowControl w:val="0"/>
        <w:numPr>
          <w:ilvl w:val="0"/>
          <w:numId w:val="11"/>
        </w:numPr>
        <w:tabs>
          <w:tab w:val="left" w:pos="709"/>
          <w:tab w:val="left" w:pos="1134"/>
        </w:tabs>
        <w:adjustRightInd w:val="0"/>
        <w:spacing w:after="0"/>
        <w:ind w:firstLine="207"/>
        <w:textAlignment w:val="baseline"/>
        <w:outlineLvl w:val="2"/>
        <w:rPr>
          <w:rFonts w:eastAsia="Times New Roman" w:cstheme="minorHAnsi"/>
          <w:b/>
          <w:color w:val="000000"/>
          <w:lang w:val="x-none"/>
        </w:rPr>
      </w:pPr>
      <w:r w:rsidRPr="00516E67">
        <w:rPr>
          <w:rFonts w:eastAsia="Times New Roman" w:cstheme="minorHAnsi"/>
          <w:b/>
          <w:color w:val="000000"/>
          <w:lang w:val="x-none"/>
        </w:rPr>
        <w:t>Ocena stanu kontroli zarządczej</w:t>
      </w:r>
    </w:p>
    <w:p w:rsidR="000D0FC6" w:rsidRPr="00516E67" w:rsidRDefault="000D0FC6" w:rsidP="00516E67">
      <w:pPr>
        <w:keepNext/>
        <w:keepLines/>
        <w:widowControl w:val="0"/>
        <w:tabs>
          <w:tab w:val="left" w:pos="1134"/>
        </w:tabs>
        <w:adjustRightInd w:val="0"/>
        <w:spacing w:after="0"/>
        <w:ind w:left="567"/>
        <w:textAlignment w:val="baseline"/>
        <w:rPr>
          <w:rFonts w:eastAsia="Times New Roman" w:cstheme="minorHAnsi"/>
          <w:color w:val="000000"/>
        </w:rPr>
      </w:pPr>
      <w:r w:rsidRPr="00516E67">
        <w:rPr>
          <w:rFonts w:eastAsia="Times New Roman" w:cstheme="minorHAnsi"/>
          <w:color w:val="000000"/>
        </w:rPr>
        <w:t xml:space="preserve">Zgodnie z postanowieniami ustawy z dnia 27 sierpnia 2009 r. o finansach publicznych i wytycznymi przyjętymi w standardach kontroli zarządczej dla sektora finansów publicznych od 2010 roku przeprowadzana jest samoocena kontroli zarządczej. </w:t>
      </w:r>
    </w:p>
    <w:p w:rsidR="000D0FC6" w:rsidRPr="00516E67" w:rsidRDefault="000D0FC6" w:rsidP="0023538B">
      <w:pPr>
        <w:keepNext/>
        <w:keepLines/>
        <w:widowControl w:val="0"/>
        <w:tabs>
          <w:tab w:val="left" w:pos="1134"/>
        </w:tabs>
        <w:adjustRightInd w:val="0"/>
        <w:spacing w:before="0" w:after="0"/>
        <w:ind w:left="567"/>
        <w:textAlignment w:val="baseline"/>
        <w:rPr>
          <w:rFonts w:eastAsia="Times New Roman" w:cstheme="minorHAnsi"/>
          <w:color w:val="000000"/>
        </w:rPr>
      </w:pPr>
      <w:r w:rsidRPr="00516E67">
        <w:rPr>
          <w:rFonts w:eastAsia="Times New Roman" w:cstheme="minorHAnsi"/>
          <w:color w:val="000000"/>
        </w:rPr>
        <w:t xml:space="preserve">Obejmuje ona Urząd m.st. Warszawy i jednostki organizacyjne i nadzorowane. </w:t>
      </w:r>
      <w:r w:rsidR="0000611C" w:rsidRPr="00516E67">
        <w:rPr>
          <w:rFonts w:eastAsia="Times New Roman" w:cstheme="minorHAnsi"/>
          <w:color w:val="000000"/>
        </w:rPr>
        <w:t>W samoocenie za 2023 rok uczestniczyło 41 biur, 18 urzędów dzielnic i 1012 jednostek organizacyjnych i nadzorowanych. Organizacja i przebieg samooceny kontroli zarządczej określone zostały w zarządzeniu Prezydenta m.st. Warszawy nr 1613/2011z dnia 11 października 2011 r. (z późn. zm.) w sprawie zasad funkcjonowania kontroli zarządczej w mieście stołecznym Warszawie.</w:t>
      </w:r>
    </w:p>
    <w:p w:rsidR="000D0FC6" w:rsidRPr="00516E67" w:rsidRDefault="000D0FC6" w:rsidP="00516E67">
      <w:pPr>
        <w:spacing w:after="0"/>
        <w:ind w:left="567"/>
        <w:rPr>
          <w:rFonts w:cstheme="minorHAnsi"/>
        </w:rPr>
      </w:pPr>
      <w:r w:rsidRPr="00516E67">
        <w:rPr>
          <w:rFonts w:cstheme="minorHAnsi"/>
        </w:rPr>
        <w:t>Przyjęte rozwiązanie pozwala na dokonanie oceny stanu kontroli zarządczej na dwóch poziomach:</w:t>
      </w:r>
    </w:p>
    <w:p w:rsidR="000D0FC6" w:rsidRPr="00516E67" w:rsidRDefault="000D0FC6" w:rsidP="00863983">
      <w:pPr>
        <w:numPr>
          <w:ilvl w:val="1"/>
          <w:numId w:val="21"/>
        </w:numPr>
        <w:spacing w:after="0"/>
        <w:ind w:left="993" w:hanging="426"/>
        <w:textAlignment w:val="baseline"/>
        <w:rPr>
          <w:rFonts w:cstheme="minorHAnsi"/>
        </w:rPr>
      </w:pPr>
      <w:r w:rsidRPr="00516E67">
        <w:rPr>
          <w:rFonts w:cstheme="minorHAnsi"/>
        </w:rPr>
        <w:t>w biurach, urzędach dzielnic i jednostkach (I poziom kontroli zarządczej),</w:t>
      </w:r>
    </w:p>
    <w:p w:rsidR="000D0FC6" w:rsidRPr="00516E67" w:rsidRDefault="000D0FC6" w:rsidP="00863983">
      <w:pPr>
        <w:numPr>
          <w:ilvl w:val="1"/>
          <w:numId w:val="21"/>
        </w:numPr>
        <w:spacing w:after="0"/>
        <w:ind w:left="993" w:hanging="426"/>
        <w:textAlignment w:val="baseline"/>
        <w:rPr>
          <w:rFonts w:cstheme="minorHAnsi"/>
        </w:rPr>
      </w:pPr>
      <w:r w:rsidRPr="00516E67">
        <w:rPr>
          <w:rFonts w:cstheme="minorHAnsi"/>
        </w:rPr>
        <w:t>w m.st. Warszawie, jako jednostce samorządu terytorialnego (II poziom kontroli zarządczej).</w:t>
      </w:r>
    </w:p>
    <w:p w:rsidR="000D0FC6" w:rsidRPr="0023538B" w:rsidRDefault="000D0FC6" w:rsidP="0023538B">
      <w:pPr>
        <w:spacing w:after="0"/>
        <w:ind w:left="567"/>
        <w:rPr>
          <w:rFonts w:cstheme="minorHAnsi"/>
        </w:rPr>
      </w:pPr>
      <w:r w:rsidRPr="0023538B">
        <w:rPr>
          <w:rFonts w:cstheme="minorHAnsi"/>
        </w:rPr>
        <w:t>Zbiorcze wyniki samooceny kontroli zarządczej za dany rok zamieszczane są w Diagnozie stanu kontroli zarządczej miasta stołecznego Warszawy, w Raporcie o stanie kontroli zarządczej w Urzędzie m.st.</w:t>
      </w:r>
      <w:r w:rsidR="002B2F61" w:rsidRPr="0023538B">
        <w:rPr>
          <w:rFonts w:cstheme="minorHAnsi"/>
        </w:rPr>
        <w:t> </w:t>
      </w:r>
      <w:r w:rsidRPr="0023538B">
        <w:rPr>
          <w:rFonts w:cstheme="minorHAnsi"/>
        </w:rPr>
        <w:t xml:space="preserve">Warszawy oraz w Raportach o stanie kontroli zarządczej w 16 procesach strategicznych – dokumenty te przekazywane są Prezydentowi m.st. Warszawy do końca marca następnego roku. </w:t>
      </w:r>
    </w:p>
    <w:p w:rsidR="007F0256" w:rsidRPr="0023538B" w:rsidRDefault="000D0FC6" w:rsidP="0023538B">
      <w:pPr>
        <w:spacing w:before="0" w:after="0"/>
        <w:ind w:left="567"/>
        <w:rPr>
          <w:rFonts w:cstheme="minorHAnsi"/>
        </w:rPr>
      </w:pPr>
      <w:r w:rsidRPr="0023538B">
        <w:rPr>
          <w:rFonts w:cstheme="minorHAnsi"/>
        </w:rPr>
        <w:t>Źródłem oceny stanu kontroli zarządczej są również wyniki przeprowadzonych audytów i kontroli.</w:t>
      </w:r>
    </w:p>
    <w:p w:rsidR="00223FA1" w:rsidRPr="006974E1" w:rsidRDefault="00223FA1" w:rsidP="0023538B">
      <w:pPr>
        <w:keepNext/>
        <w:keepLines/>
        <w:widowControl w:val="0"/>
        <w:numPr>
          <w:ilvl w:val="0"/>
          <w:numId w:val="11"/>
        </w:numPr>
        <w:tabs>
          <w:tab w:val="left" w:pos="709"/>
          <w:tab w:val="left" w:pos="1134"/>
        </w:tabs>
        <w:adjustRightInd w:val="0"/>
        <w:spacing w:after="0"/>
        <w:ind w:firstLine="207"/>
        <w:textAlignment w:val="baseline"/>
        <w:outlineLvl w:val="2"/>
        <w:rPr>
          <w:rFonts w:ascii="Times New Roman" w:eastAsia="Times New Roman" w:hAnsi="Times New Roman" w:cs="Times New Roman"/>
          <w:b/>
          <w:color w:val="000000"/>
          <w:sz w:val="20"/>
          <w:szCs w:val="20"/>
          <w:lang w:val="x-none"/>
        </w:rPr>
      </w:pPr>
      <w:r w:rsidRPr="0023538B">
        <w:rPr>
          <w:rFonts w:eastAsia="Times New Roman" w:cstheme="minorHAnsi"/>
          <w:b/>
          <w:color w:val="000000"/>
          <w:lang w:val="x-none"/>
        </w:rPr>
        <w:t>Ogólne zasady zarządzania ryzykiem</w:t>
      </w:r>
    </w:p>
    <w:p w:rsidR="00F85CEE" w:rsidRPr="0023538B" w:rsidRDefault="00DB5ABB" w:rsidP="0023538B">
      <w:pPr>
        <w:spacing w:after="0"/>
        <w:ind w:left="567"/>
        <w:rPr>
          <w:rFonts w:cstheme="minorHAnsi"/>
        </w:rPr>
      </w:pPr>
      <w:r w:rsidRPr="0023538B">
        <w:rPr>
          <w:rFonts w:eastAsia="Times New Roman" w:cstheme="minorHAnsi"/>
        </w:rPr>
        <w:t>Celem systemu zarządzania ryzykiem jest zwiększenie prawdopodobieństwa osiągnięcia wyznaczonych celów, a także poprawa jakości oraz efektywności zarządzania w m.st. Warszawie. Właścicielem ryzyka w m.st. Warszawie jest podmiot odpowiedzialny za zarządzanie ryzykiem w ramach posiadanych uprawnień do podejmowania decyzji zarządczych tj. dyrektor biura, burmistrz dzielnicy, kierownik jednostki odpowiedzialny za realizację celu lub procesu, do którego odnosi się ryzyko, oraz właściciel procesu przekrojowego.</w:t>
      </w:r>
    </w:p>
    <w:p w:rsidR="00DB5ABB" w:rsidRPr="0023538B" w:rsidRDefault="00DB5ABB" w:rsidP="0023538B">
      <w:pPr>
        <w:spacing w:after="0"/>
        <w:ind w:left="567"/>
        <w:rPr>
          <w:rFonts w:eastAsia="Calibri" w:cstheme="minorHAnsi"/>
        </w:rPr>
      </w:pPr>
      <w:r w:rsidRPr="0023538B">
        <w:rPr>
          <w:rFonts w:eastAsia="Calibri" w:cstheme="minorHAnsi"/>
        </w:rPr>
        <w:t xml:space="preserve">Realizacja celów i zadań przy ryzyku bardzo wysokim wymaga opracowania i wdrożenia planu postępowania z ryzykiem bardzo wysokim. </w:t>
      </w:r>
    </w:p>
    <w:p w:rsidR="00DB5ABB" w:rsidRPr="0023538B" w:rsidRDefault="00DB5ABB" w:rsidP="0023538B">
      <w:pPr>
        <w:spacing w:before="0" w:after="0"/>
        <w:ind w:left="567"/>
        <w:rPr>
          <w:rFonts w:eastAsia="Calibri" w:cstheme="minorHAnsi"/>
        </w:rPr>
      </w:pPr>
      <w:r w:rsidRPr="0023538B">
        <w:rPr>
          <w:rFonts w:eastAsia="Calibri" w:cstheme="minorHAnsi"/>
        </w:rPr>
        <w:t>Realizacja celów i zadań przy ryzyku bardzo wysokim i wysokim wymaga raportowania do Pełnomocnika ds. ryzyka, gdzie opracowywane są:</w:t>
      </w:r>
    </w:p>
    <w:p w:rsidR="00DB5ABB" w:rsidRPr="0023538B" w:rsidRDefault="00DB5ABB" w:rsidP="00FA21DC">
      <w:pPr>
        <w:numPr>
          <w:ilvl w:val="0"/>
          <w:numId w:val="22"/>
        </w:numPr>
        <w:spacing w:before="0" w:after="0"/>
        <w:ind w:left="1281" w:hanging="357"/>
        <w:rPr>
          <w:rFonts w:eastAsia="Calibri" w:cstheme="minorHAnsi"/>
          <w:lang w:eastAsia="pl-PL"/>
        </w:rPr>
      </w:pPr>
      <w:r w:rsidRPr="0023538B">
        <w:rPr>
          <w:rFonts w:eastAsia="Calibri" w:cstheme="minorHAnsi"/>
          <w:lang w:eastAsia="pl-PL"/>
        </w:rPr>
        <w:t>raport ryzyka m.st. Warszawy za rok ubiegły,</w:t>
      </w:r>
    </w:p>
    <w:p w:rsidR="00DB5ABB" w:rsidRPr="0023538B" w:rsidRDefault="00DB5ABB" w:rsidP="0023538B">
      <w:pPr>
        <w:numPr>
          <w:ilvl w:val="0"/>
          <w:numId w:val="22"/>
        </w:numPr>
        <w:spacing w:after="0"/>
        <w:rPr>
          <w:rFonts w:eastAsia="Calibri" w:cstheme="minorHAnsi"/>
          <w:lang w:eastAsia="pl-PL"/>
        </w:rPr>
      </w:pPr>
      <w:r w:rsidRPr="0023538B">
        <w:rPr>
          <w:rFonts w:eastAsia="Calibri" w:cstheme="minorHAnsi"/>
          <w:lang w:eastAsia="pl-PL"/>
        </w:rPr>
        <w:t>rejestr ryzyka m.st. Warszawy na rok bieżący,</w:t>
      </w:r>
    </w:p>
    <w:p w:rsidR="00DB5ABB" w:rsidRPr="0023538B" w:rsidRDefault="00DB5ABB" w:rsidP="0023538B">
      <w:pPr>
        <w:numPr>
          <w:ilvl w:val="0"/>
          <w:numId w:val="22"/>
        </w:numPr>
        <w:spacing w:after="0"/>
        <w:rPr>
          <w:rFonts w:eastAsia="Calibri" w:cstheme="minorHAnsi"/>
          <w:lang w:eastAsia="pl-PL"/>
        </w:rPr>
      </w:pPr>
      <w:r w:rsidRPr="0023538B">
        <w:rPr>
          <w:rFonts w:eastAsia="Calibri" w:cstheme="minorHAnsi"/>
          <w:lang w:eastAsia="pl-PL"/>
        </w:rPr>
        <w:t xml:space="preserve">półroczna aktualizacja rejestru ryzyka m.st. Warszawy wg stanu na 30 czerwca bieżącego roku, </w:t>
      </w:r>
    </w:p>
    <w:p w:rsidR="00DB5ABB" w:rsidRPr="0023538B" w:rsidRDefault="00DB5ABB" w:rsidP="0023538B">
      <w:pPr>
        <w:spacing w:after="0"/>
        <w:ind w:left="567"/>
        <w:rPr>
          <w:rFonts w:eastAsia="Calibri" w:cstheme="minorHAnsi"/>
        </w:rPr>
      </w:pPr>
      <w:r w:rsidRPr="0023538B">
        <w:rPr>
          <w:rFonts w:eastAsia="Calibri" w:cstheme="minorHAnsi"/>
        </w:rPr>
        <w:t>które przekazywane są na poziom Kolegium Prezydenta oraz Komitetowi Audytu dla m.st. Warszawy.</w:t>
      </w:r>
    </w:p>
    <w:p w:rsidR="00DB5ABB" w:rsidRPr="0023538B" w:rsidRDefault="00DB5ABB" w:rsidP="0023538B">
      <w:pPr>
        <w:spacing w:after="0"/>
        <w:ind w:left="567"/>
        <w:rPr>
          <w:rFonts w:eastAsia="Times New Roman" w:cstheme="minorHAnsi"/>
        </w:rPr>
      </w:pPr>
      <w:r w:rsidRPr="0023538B">
        <w:rPr>
          <w:rFonts w:eastAsia="Times New Roman" w:cstheme="minorHAnsi"/>
        </w:rPr>
        <w:t>W ramach systemu zarządzania ryzykiem istnieje obowiązek gromadzenia informacji o incydentach oraz raportowania w trybie miesięcznym o incydentach istotnych, czyli takich, które:</w:t>
      </w:r>
    </w:p>
    <w:p w:rsidR="00DB5ABB" w:rsidRPr="0023538B" w:rsidRDefault="00DB5ABB" w:rsidP="0023538B">
      <w:pPr>
        <w:numPr>
          <w:ilvl w:val="0"/>
          <w:numId w:val="23"/>
        </w:numPr>
        <w:spacing w:after="0"/>
        <w:rPr>
          <w:rFonts w:eastAsia="Times New Roman" w:cstheme="minorHAnsi"/>
        </w:rPr>
      </w:pPr>
      <w:r w:rsidRPr="0023538B">
        <w:rPr>
          <w:rFonts w:eastAsia="Times New Roman" w:cstheme="minorHAnsi"/>
        </w:rPr>
        <w:t>uniemożliwiają realizację celów i zadań,</w:t>
      </w:r>
    </w:p>
    <w:p w:rsidR="00DB5ABB" w:rsidRPr="0023538B" w:rsidRDefault="00DB5ABB" w:rsidP="0023538B">
      <w:pPr>
        <w:numPr>
          <w:ilvl w:val="0"/>
          <w:numId w:val="23"/>
        </w:numPr>
        <w:spacing w:after="0"/>
        <w:rPr>
          <w:rFonts w:eastAsia="Times New Roman" w:cstheme="minorHAnsi"/>
        </w:rPr>
      </w:pPr>
      <w:r w:rsidRPr="0023538B">
        <w:rPr>
          <w:rFonts w:eastAsia="Times New Roman" w:cstheme="minorHAnsi"/>
        </w:rPr>
        <w:t>stanowią naruszenie przepisów prawa,</w:t>
      </w:r>
    </w:p>
    <w:p w:rsidR="00DB5ABB" w:rsidRPr="0023538B" w:rsidRDefault="00DB5ABB" w:rsidP="0023538B">
      <w:pPr>
        <w:numPr>
          <w:ilvl w:val="0"/>
          <w:numId w:val="23"/>
        </w:numPr>
        <w:spacing w:after="0"/>
        <w:rPr>
          <w:rFonts w:eastAsia="Times New Roman" w:cstheme="minorHAnsi"/>
        </w:rPr>
      </w:pPr>
      <w:r w:rsidRPr="0023538B">
        <w:rPr>
          <w:rFonts w:eastAsia="Times New Roman" w:cstheme="minorHAnsi"/>
        </w:rPr>
        <w:t>stanowią zagrożenie życia lub zdrowia.</w:t>
      </w:r>
    </w:p>
    <w:p w:rsidR="0006638B" w:rsidRPr="0023538B" w:rsidRDefault="00DB5ABB" w:rsidP="0023538B">
      <w:pPr>
        <w:spacing w:after="0"/>
        <w:ind w:left="567"/>
        <w:rPr>
          <w:rFonts w:eastAsia="Times New Roman" w:cstheme="minorHAnsi"/>
        </w:rPr>
      </w:pPr>
      <w:r w:rsidRPr="0023538B">
        <w:rPr>
          <w:rFonts w:eastAsia="Times New Roman" w:cstheme="minorHAnsi"/>
        </w:rPr>
        <w:t>Zbiorczą informację na temat istotnych incydentów Pełnomocnik ds. ryzyka przekazuje na poziom Kolegium Prezydenta oraz Komitetowi Audytu dla m.st. Warszawy.</w:t>
      </w:r>
    </w:p>
    <w:p w:rsidR="00223FA1" w:rsidRPr="0023538B" w:rsidRDefault="00223FA1" w:rsidP="0023538B">
      <w:pPr>
        <w:keepNext/>
        <w:keepLines/>
        <w:widowControl w:val="0"/>
        <w:numPr>
          <w:ilvl w:val="0"/>
          <w:numId w:val="11"/>
        </w:numPr>
        <w:tabs>
          <w:tab w:val="clear" w:pos="360"/>
          <w:tab w:val="left" w:pos="1134"/>
        </w:tabs>
        <w:adjustRightInd w:val="0"/>
        <w:spacing w:after="0"/>
        <w:ind w:left="1134" w:hanging="567"/>
        <w:textAlignment w:val="baseline"/>
        <w:outlineLvl w:val="2"/>
        <w:rPr>
          <w:rFonts w:eastAsia="Times New Roman" w:cstheme="minorHAnsi"/>
          <w:b/>
          <w:color w:val="000000"/>
        </w:rPr>
      </w:pPr>
      <w:r w:rsidRPr="0023538B">
        <w:rPr>
          <w:rFonts w:eastAsia="Times New Roman" w:cstheme="minorHAnsi"/>
          <w:b/>
          <w:color w:val="000000"/>
        </w:rPr>
        <w:t>Przekształcenie prawa użytkowania wieczystego gruntów zabudowanych na cele mieszkaniowe w prawo własności tych gruntów.</w:t>
      </w:r>
    </w:p>
    <w:p w:rsidR="00223FA1" w:rsidRPr="0023538B" w:rsidRDefault="00223FA1" w:rsidP="0023538B">
      <w:pPr>
        <w:spacing w:after="0"/>
        <w:ind w:left="567"/>
        <w:rPr>
          <w:rFonts w:eastAsia="Times New Roman" w:cstheme="minorHAnsi"/>
        </w:rPr>
      </w:pPr>
      <w:r w:rsidRPr="0023538B">
        <w:rPr>
          <w:rFonts w:eastAsia="Times New Roman" w:cstheme="minorHAnsi"/>
        </w:rPr>
        <w:t xml:space="preserve">Na mocy ustawy z dn. 20 lipca 2018 r. o przekształceniu prawa użytkowania wieczystego gruntów zabudowanych na cele mieszkaniowe w prawo własności tych gruntów </w:t>
      </w:r>
      <w:r w:rsidR="00614AC7" w:rsidRPr="0023538B">
        <w:rPr>
          <w:rFonts w:eastAsia="Times New Roman" w:cstheme="minorHAnsi"/>
        </w:rPr>
        <w:t>(Dz. U. z 2024 r. poz. 386</w:t>
      </w:r>
      <w:r w:rsidR="005270E8" w:rsidRPr="0023538B">
        <w:rPr>
          <w:rFonts w:eastAsia="Times New Roman" w:cstheme="minorHAnsi"/>
        </w:rPr>
        <w:t>)</w:t>
      </w:r>
      <w:r w:rsidRPr="0023538B">
        <w:rPr>
          <w:rFonts w:eastAsia="Times New Roman" w:cstheme="minorHAnsi"/>
        </w:rPr>
        <w:t xml:space="preserve"> prawo użytkowania wieczystego gruntów zabudowanych na cele mieszkaniowe przekształciło się w prawo własności tych gruntów z dniem 1 stycznia 2019 r. </w:t>
      </w:r>
    </w:p>
    <w:p w:rsidR="0094729C" w:rsidRPr="0023538B" w:rsidRDefault="00223FA1" w:rsidP="0023538B">
      <w:pPr>
        <w:spacing w:before="0" w:after="0"/>
        <w:ind w:left="567"/>
        <w:rPr>
          <w:rFonts w:eastAsia="Times New Roman" w:cstheme="minorHAnsi"/>
        </w:rPr>
      </w:pPr>
      <w:r w:rsidRPr="0023538B">
        <w:rPr>
          <w:rFonts w:eastAsia="Times New Roman" w:cstheme="minorHAnsi"/>
        </w:rPr>
        <w:t xml:space="preserve">Z tytułu przekształcenia nowy właściciel gruntu ma obowiązek ponosić na rzecz dotychczasowego właściciela gruntu opłatę przekształceniową. </w:t>
      </w:r>
      <w:r w:rsidR="0094729C" w:rsidRPr="0023538B">
        <w:rPr>
          <w:rFonts w:eastAsia="Times New Roman" w:cstheme="minorHAnsi"/>
        </w:rPr>
        <w:t>Przychody z opłat z tytułu przekształcenia prawa wieczystego użytkowania gruntów w prawo własności Miasto ujmuje w pozostałych przychodach operacyjnych jako zysk ze zbycia niefinansowych aktywów trwałych.</w:t>
      </w:r>
    </w:p>
    <w:p w:rsidR="0094729C" w:rsidRPr="0023538B" w:rsidRDefault="00223FA1" w:rsidP="0023538B">
      <w:pPr>
        <w:spacing w:after="0"/>
        <w:ind w:left="567"/>
        <w:rPr>
          <w:rFonts w:eastAsia="Times New Roman" w:cstheme="minorHAnsi"/>
        </w:rPr>
      </w:pPr>
      <w:r w:rsidRPr="0023538B">
        <w:rPr>
          <w:rFonts w:eastAsia="Times New Roman" w:cstheme="minorHAnsi"/>
        </w:rPr>
        <w:t>Uchwałą nr LXXV/2128/2018 Rady m.st. Warszawy z dnia 18 października 2018 r. oraz Uchwałą nr</w:t>
      </w:r>
      <w:r w:rsidR="005734E7" w:rsidRPr="0023538B">
        <w:rPr>
          <w:rFonts w:eastAsia="Times New Roman" w:cstheme="minorHAnsi"/>
        </w:rPr>
        <w:t> </w:t>
      </w:r>
      <w:r w:rsidRPr="0023538B">
        <w:rPr>
          <w:rFonts w:eastAsia="Times New Roman" w:cstheme="minorHAnsi"/>
        </w:rPr>
        <w:t xml:space="preserve">VIII/161/2019 Rady m.st. Warszawy z dnia 21 lutego 2019 r. wyrażono zgodę na udzielenie 98 % bonifikaty osobom fizycznym będącym właścicielami budynków mieszkalnych jednorodzinnych lub lokali mieszkalnych lub spółdzielniom mieszkaniowym od opłaty jednorazowej, w tym dotyczącej stanowisk postojowych i garaży, o której mowa w art. 7 ust. 7 i 8 ustawy o przekształceniu prawa użytkowania wieczystego gruntów. </w:t>
      </w:r>
    </w:p>
    <w:p w:rsidR="005270E8" w:rsidRPr="0023538B" w:rsidRDefault="005270E8" w:rsidP="0023538B">
      <w:pPr>
        <w:spacing w:before="0" w:after="0"/>
        <w:ind w:left="567"/>
        <w:rPr>
          <w:rFonts w:eastAsia="Times New Roman" w:cstheme="minorHAnsi"/>
        </w:rPr>
      </w:pPr>
      <w:r w:rsidRPr="0023538B">
        <w:rPr>
          <w:rFonts w:eastAsia="Times New Roman" w:cstheme="minorHAnsi"/>
        </w:rPr>
        <w:t>Według stanu na dzień 31 marca 202</w:t>
      </w:r>
      <w:r w:rsidR="009E3B98" w:rsidRPr="0023538B">
        <w:rPr>
          <w:rFonts w:eastAsia="Times New Roman" w:cstheme="minorHAnsi"/>
        </w:rPr>
        <w:t>4</w:t>
      </w:r>
      <w:r w:rsidRPr="0023538B">
        <w:rPr>
          <w:rFonts w:eastAsia="Times New Roman" w:cstheme="minorHAnsi"/>
        </w:rPr>
        <w:t xml:space="preserve"> r. Urząd m.st. Warszawy wydał </w:t>
      </w:r>
      <w:r w:rsidR="009E3B98" w:rsidRPr="0023538B">
        <w:rPr>
          <w:rFonts w:eastAsia="Times New Roman" w:cstheme="minorHAnsi"/>
        </w:rPr>
        <w:t>499 047</w:t>
      </w:r>
      <w:r w:rsidR="00F06661" w:rsidRPr="0023538B">
        <w:rPr>
          <w:rFonts w:eastAsia="Times New Roman" w:cstheme="minorHAnsi"/>
        </w:rPr>
        <w:t xml:space="preserve"> </w:t>
      </w:r>
      <w:r w:rsidRPr="0023538B">
        <w:rPr>
          <w:rFonts w:eastAsia="Times New Roman" w:cstheme="minorHAnsi"/>
        </w:rPr>
        <w:t xml:space="preserve">zaświadczeń potwierdzających przekształcenie prawa użytkowania wieczystego w prawo własności, co stanowi </w:t>
      </w:r>
      <w:r w:rsidR="009E3B98" w:rsidRPr="0023538B">
        <w:rPr>
          <w:rFonts w:eastAsia="Times New Roman" w:cstheme="minorHAnsi"/>
        </w:rPr>
        <w:t xml:space="preserve">98,90% </w:t>
      </w:r>
      <w:r w:rsidRPr="0023538B">
        <w:rPr>
          <w:rFonts w:eastAsia="Times New Roman" w:cstheme="minorHAnsi"/>
        </w:rPr>
        <w:t>szacowanej liczby wszystkich zaświadczeń do wydania.</w:t>
      </w:r>
    </w:p>
    <w:p w:rsidR="005270E8" w:rsidRPr="0023538B" w:rsidRDefault="005270E8" w:rsidP="0023538B">
      <w:pPr>
        <w:spacing w:after="0"/>
        <w:ind w:left="567"/>
        <w:rPr>
          <w:rFonts w:eastAsia="Times New Roman" w:cstheme="minorHAnsi"/>
        </w:rPr>
      </w:pPr>
      <w:r w:rsidRPr="0023538B">
        <w:rPr>
          <w:rFonts w:eastAsia="Times New Roman" w:cstheme="minorHAnsi"/>
        </w:rPr>
        <w:t xml:space="preserve">Ww. </w:t>
      </w:r>
      <w:r w:rsidR="00D54D1F" w:rsidRPr="0023538B">
        <w:rPr>
          <w:rFonts w:eastAsia="Times New Roman" w:cstheme="minorHAnsi"/>
        </w:rPr>
        <w:t>liczba</w:t>
      </w:r>
      <w:r w:rsidRPr="0023538B">
        <w:rPr>
          <w:rFonts w:eastAsia="Times New Roman" w:cstheme="minorHAnsi"/>
        </w:rPr>
        <w:t xml:space="preserve"> zaświadczeń dotyczy nieruchomości stanowiących dotychczas własność: </w:t>
      </w:r>
    </w:p>
    <w:p w:rsidR="005270E8" w:rsidRPr="0023538B" w:rsidRDefault="005270E8" w:rsidP="0023538B">
      <w:pPr>
        <w:pStyle w:val="Akapitzlist"/>
        <w:numPr>
          <w:ilvl w:val="0"/>
          <w:numId w:val="19"/>
        </w:numPr>
        <w:spacing w:line="300" w:lineRule="auto"/>
        <w:rPr>
          <w:rFonts w:asciiTheme="minorHAnsi" w:hAnsiTheme="minorHAnsi" w:cstheme="minorHAnsi"/>
          <w:sz w:val="22"/>
          <w:szCs w:val="22"/>
        </w:rPr>
      </w:pPr>
      <w:r w:rsidRPr="0023538B">
        <w:rPr>
          <w:rFonts w:asciiTheme="minorHAnsi" w:hAnsiTheme="minorHAnsi" w:cstheme="minorHAnsi"/>
          <w:sz w:val="22"/>
          <w:szCs w:val="22"/>
        </w:rPr>
        <w:t xml:space="preserve">m.st. Warszawy (wydano </w:t>
      </w:r>
      <w:r w:rsidR="009E3B98" w:rsidRPr="0023538B">
        <w:rPr>
          <w:rFonts w:asciiTheme="minorHAnsi" w:hAnsiTheme="minorHAnsi" w:cstheme="minorHAnsi"/>
          <w:sz w:val="22"/>
          <w:szCs w:val="22"/>
        </w:rPr>
        <w:t>403 716</w:t>
      </w:r>
      <w:r w:rsidRPr="0023538B">
        <w:rPr>
          <w:rFonts w:asciiTheme="minorHAnsi" w:hAnsiTheme="minorHAnsi" w:cstheme="minorHAnsi"/>
          <w:sz w:val="22"/>
          <w:szCs w:val="22"/>
        </w:rPr>
        <w:t xml:space="preserve"> zaświadczeń, co stanowi </w:t>
      </w:r>
      <w:r w:rsidR="007267BA" w:rsidRPr="0023538B">
        <w:rPr>
          <w:rFonts w:asciiTheme="minorHAnsi" w:hAnsiTheme="minorHAnsi" w:cstheme="minorHAnsi"/>
          <w:sz w:val="22"/>
          <w:szCs w:val="22"/>
        </w:rPr>
        <w:t>9</w:t>
      </w:r>
      <w:r w:rsidR="009E3B98" w:rsidRPr="0023538B">
        <w:rPr>
          <w:rFonts w:asciiTheme="minorHAnsi" w:hAnsiTheme="minorHAnsi" w:cstheme="minorHAnsi"/>
          <w:sz w:val="22"/>
          <w:szCs w:val="22"/>
        </w:rPr>
        <w:t>9,04</w:t>
      </w:r>
      <w:r w:rsidRPr="0023538B">
        <w:rPr>
          <w:rFonts w:asciiTheme="minorHAnsi" w:hAnsiTheme="minorHAnsi" w:cstheme="minorHAnsi"/>
          <w:sz w:val="22"/>
          <w:szCs w:val="22"/>
        </w:rPr>
        <w:t>% szacowanej liczby zaświadczeń do wydania w odniesieniu do tych gruntów),</w:t>
      </w:r>
    </w:p>
    <w:p w:rsidR="005270E8" w:rsidRPr="0023538B" w:rsidRDefault="005270E8" w:rsidP="0023538B">
      <w:pPr>
        <w:pStyle w:val="Akapitzlist"/>
        <w:numPr>
          <w:ilvl w:val="0"/>
          <w:numId w:val="19"/>
        </w:numPr>
        <w:spacing w:line="300" w:lineRule="auto"/>
        <w:rPr>
          <w:rFonts w:asciiTheme="minorHAnsi" w:hAnsiTheme="minorHAnsi" w:cstheme="minorHAnsi"/>
          <w:sz w:val="22"/>
          <w:szCs w:val="22"/>
        </w:rPr>
      </w:pPr>
      <w:r w:rsidRPr="0023538B">
        <w:rPr>
          <w:rFonts w:asciiTheme="minorHAnsi" w:hAnsiTheme="minorHAnsi" w:cstheme="minorHAnsi"/>
          <w:sz w:val="22"/>
          <w:szCs w:val="22"/>
        </w:rPr>
        <w:t xml:space="preserve">Skarbu Państwa, co do których organem reprezentującym jest Prezydent m.st. Warszawy (wydano </w:t>
      </w:r>
      <w:r w:rsidR="009E3B98" w:rsidRPr="0023538B">
        <w:rPr>
          <w:rFonts w:asciiTheme="minorHAnsi" w:hAnsiTheme="minorHAnsi" w:cstheme="minorHAnsi"/>
          <w:sz w:val="22"/>
          <w:szCs w:val="22"/>
        </w:rPr>
        <w:t>95</w:t>
      </w:r>
      <w:r w:rsidR="00323DA0" w:rsidRPr="0023538B">
        <w:rPr>
          <w:rFonts w:asciiTheme="minorHAnsi" w:hAnsiTheme="minorHAnsi" w:cstheme="minorHAnsi"/>
          <w:sz w:val="22"/>
          <w:szCs w:val="22"/>
        </w:rPr>
        <w:t> </w:t>
      </w:r>
      <w:r w:rsidR="009E3B98" w:rsidRPr="0023538B">
        <w:rPr>
          <w:rFonts w:asciiTheme="minorHAnsi" w:hAnsiTheme="minorHAnsi" w:cstheme="minorHAnsi"/>
          <w:sz w:val="22"/>
          <w:szCs w:val="22"/>
        </w:rPr>
        <w:t>331</w:t>
      </w:r>
      <w:r w:rsidR="00F06661" w:rsidRPr="0023538B">
        <w:rPr>
          <w:rFonts w:asciiTheme="minorHAnsi" w:hAnsiTheme="minorHAnsi" w:cstheme="minorHAnsi"/>
          <w:sz w:val="22"/>
          <w:szCs w:val="22"/>
        </w:rPr>
        <w:t xml:space="preserve"> </w:t>
      </w:r>
      <w:r w:rsidRPr="0023538B">
        <w:rPr>
          <w:rFonts w:asciiTheme="minorHAnsi" w:hAnsiTheme="minorHAnsi" w:cstheme="minorHAnsi"/>
          <w:sz w:val="22"/>
          <w:szCs w:val="22"/>
        </w:rPr>
        <w:t xml:space="preserve"> zaświadczeń, co stanowi </w:t>
      </w:r>
      <w:r w:rsidR="009E3B98" w:rsidRPr="0023538B">
        <w:rPr>
          <w:rFonts w:asciiTheme="minorHAnsi" w:hAnsiTheme="minorHAnsi" w:cstheme="minorHAnsi"/>
          <w:sz w:val="22"/>
          <w:szCs w:val="22"/>
        </w:rPr>
        <w:t>98</w:t>
      </w:r>
      <w:r w:rsidRPr="0023538B">
        <w:rPr>
          <w:rFonts w:asciiTheme="minorHAnsi" w:hAnsiTheme="minorHAnsi" w:cstheme="minorHAnsi"/>
          <w:sz w:val="22"/>
          <w:szCs w:val="22"/>
        </w:rPr>
        <w:t>,</w:t>
      </w:r>
      <w:r w:rsidR="009E3B98" w:rsidRPr="0023538B">
        <w:rPr>
          <w:rFonts w:asciiTheme="minorHAnsi" w:hAnsiTheme="minorHAnsi" w:cstheme="minorHAnsi"/>
          <w:sz w:val="22"/>
          <w:szCs w:val="22"/>
        </w:rPr>
        <w:t>30</w:t>
      </w:r>
      <w:r w:rsidRPr="0023538B">
        <w:rPr>
          <w:rFonts w:asciiTheme="minorHAnsi" w:hAnsiTheme="minorHAnsi" w:cstheme="minorHAnsi"/>
          <w:sz w:val="22"/>
          <w:szCs w:val="22"/>
        </w:rPr>
        <w:t>% szacowanej liczby zaświadczeń do wydania w odniesieniu do tych gruntów).</w:t>
      </w:r>
    </w:p>
    <w:p w:rsidR="0060576B" w:rsidRPr="0023538B" w:rsidRDefault="0060576B" w:rsidP="0023538B">
      <w:pPr>
        <w:spacing w:after="0"/>
        <w:ind w:left="567"/>
        <w:rPr>
          <w:rFonts w:eastAsia="Times New Roman" w:cstheme="minorHAnsi"/>
        </w:rPr>
      </w:pPr>
      <w:r w:rsidRPr="0023538B">
        <w:rPr>
          <w:rFonts w:eastAsia="Times New Roman" w:cstheme="minorHAnsi"/>
        </w:rPr>
        <w:t xml:space="preserve">Na dzień wydania ww. zaświadczeń Miasto zaprzestaje ujmowania w księgach rachunkowych gruntów spełniających warunki określone w ustawie. Wartość netto </w:t>
      </w:r>
      <w:r w:rsidR="00D54D1F" w:rsidRPr="0023538B">
        <w:rPr>
          <w:rFonts w:eastAsia="Times New Roman" w:cstheme="minorHAnsi"/>
        </w:rPr>
        <w:t>tych gruntów odnoszona jest na f</w:t>
      </w:r>
      <w:r w:rsidRPr="0023538B">
        <w:rPr>
          <w:rFonts w:eastAsia="Times New Roman" w:cstheme="minorHAnsi"/>
        </w:rPr>
        <w:t xml:space="preserve">undusz jednostki. </w:t>
      </w:r>
    </w:p>
    <w:p w:rsidR="00223FA1" w:rsidRPr="0023538B" w:rsidRDefault="00223FA1" w:rsidP="0023538B">
      <w:pPr>
        <w:keepNext/>
        <w:keepLines/>
        <w:widowControl w:val="0"/>
        <w:numPr>
          <w:ilvl w:val="0"/>
          <w:numId w:val="11"/>
        </w:numPr>
        <w:tabs>
          <w:tab w:val="clear" w:pos="360"/>
          <w:tab w:val="left" w:pos="1134"/>
        </w:tabs>
        <w:adjustRightInd w:val="0"/>
        <w:spacing w:after="0"/>
        <w:ind w:left="1134" w:hanging="567"/>
        <w:textAlignment w:val="baseline"/>
        <w:outlineLvl w:val="2"/>
        <w:rPr>
          <w:rFonts w:eastAsia="Times New Roman" w:cstheme="minorHAnsi"/>
          <w:b/>
          <w:color w:val="000000"/>
        </w:rPr>
      </w:pPr>
      <w:r w:rsidRPr="0023538B">
        <w:rPr>
          <w:rFonts w:eastAsia="Times New Roman" w:cstheme="minorHAnsi"/>
          <w:b/>
          <w:color w:val="000000"/>
        </w:rPr>
        <w:t xml:space="preserve">Informacje </w:t>
      </w:r>
      <w:r w:rsidR="002C7CFA" w:rsidRPr="0023538B">
        <w:rPr>
          <w:rFonts w:eastAsia="Times New Roman" w:cstheme="minorHAnsi"/>
          <w:b/>
          <w:color w:val="000000"/>
        </w:rPr>
        <w:t xml:space="preserve">o korekcie bilansu </w:t>
      </w:r>
      <w:r w:rsidR="00C05C55" w:rsidRPr="0023538B">
        <w:rPr>
          <w:rFonts w:eastAsia="Times New Roman" w:cstheme="minorHAnsi"/>
          <w:b/>
          <w:color w:val="000000"/>
        </w:rPr>
        <w:t>otwarcia 202</w:t>
      </w:r>
      <w:r w:rsidR="00DF365E" w:rsidRPr="0023538B">
        <w:rPr>
          <w:rFonts w:eastAsia="Times New Roman" w:cstheme="minorHAnsi"/>
          <w:b/>
          <w:color w:val="000000"/>
        </w:rPr>
        <w:t>3</w:t>
      </w:r>
      <w:r w:rsidRPr="0023538B">
        <w:rPr>
          <w:rFonts w:eastAsia="Times New Roman" w:cstheme="minorHAnsi"/>
          <w:b/>
          <w:color w:val="000000"/>
        </w:rPr>
        <w:t xml:space="preserve"> roku w związku ze zmianą prezentacji pozycji i korektami.</w:t>
      </w:r>
    </w:p>
    <w:p w:rsidR="00946EFB" w:rsidRPr="0023538B" w:rsidRDefault="00393613" w:rsidP="0023538B">
      <w:pPr>
        <w:spacing w:after="0"/>
        <w:ind w:left="709"/>
        <w:rPr>
          <w:rFonts w:eastAsia="Times New Roman" w:cstheme="minorHAnsi"/>
        </w:rPr>
      </w:pPr>
      <w:r w:rsidRPr="0023538B">
        <w:rPr>
          <w:rFonts w:eastAsia="Times New Roman" w:cstheme="minorHAnsi"/>
        </w:rPr>
        <w:t>W sprawozdaniu finan</w:t>
      </w:r>
      <w:r w:rsidR="00A35817" w:rsidRPr="0023538B">
        <w:rPr>
          <w:rFonts w:eastAsia="Times New Roman" w:cstheme="minorHAnsi"/>
        </w:rPr>
        <w:t>sowym sporządzonym na 31.12.2023</w:t>
      </w:r>
      <w:r w:rsidRPr="0023538B">
        <w:rPr>
          <w:rFonts w:eastAsia="Times New Roman" w:cstheme="minorHAnsi"/>
        </w:rPr>
        <w:t xml:space="preserve"> r. nie dokonano korekty bilansu otwarcia.</w:t>
      </w:r>
    </w:p>
    <w:p w:rsidR="00223FA1" w:rsidRPr="00FA21DC" w:rsidRDefault="00223FA1" w:rsidP="0023538B">
      <w:pPr>
        <w:keepNext/>
        <w:keepLines/>
        <w:widowControl w:val="0"/>
        <w:numPr>
          <w:ilvl w:val="0"/>
          <w:numId w:val="11"/>
        </w:numPr>
        <w:tabs>
          <w:tab w:val="clear" w:pos="360"/>
          <w:tab w:val="left" w:pos="1134"/>
        </w:tabs>
        <w:adjustRightInd w:val="0"/>
        <w:spacing w:after="0"/>
        <w:ind w:left="1134" w:hanging="567"/>
        <w:textAlignment w:val="baseline"/>
        <w:outlineLvl w:val="2"/>
        <w:rPr>
          <w:rFonts w:eastAsia="Times New Roman" w:cstheme="minorHAnsi"/>
          <w:b/>
          <w:color w:val="000000"/>
        </w:rPr>
      </w:pPr>
      <w:r w:rsidRPr="0023538B">
        <w:rPr>
          <w:rFonts w:eastAsia="Times New Roman" w:cstheme="minorHAnsi"/>
          <w:b/>
          <w:color w:val="000000"/>
        </w:rPr>
        <w:t>Informacje o prezentacji pozycji bilansowej „Nieruchomości inwestycyjne” w odniesieniu do prezentacji w systemie informatycznym BeSTi@.</w:t>
      </w:r>
    </w:p>
    <w:p w:rsidR="00223FA1" w:rsidRDefault="00550BF2" w:rsidP="0023538B">
      <w:pPr>
        <w:spacing w:after="0"/>
        <w:ind w:left="567"/>
        <w:rPr>
          <w:rFonts w:eastAsia="Times New Roman" w:cstheme="minorHAnsi"/>
        </w:rPr>
      </w:pPr>
      <w:r w:rsidRPr="0023538B">
        <w:rPr>
          <w:rFonts w:eastAsia="Times New Roman" w:cstheme="minorHAnsi"/>
        </w:rPr>
        <w:t>W pozycji A.II.1.2.2. wykazano środki trwałe będące w użytkowaniu przez spółkę do czasu ich wniesienia aportem do spółki stanowiące nieruchomości inwestycyjne w wartościach odpowiedni</w:t>
      </w:r>
      <w:r w:rsidR="00FE51D0" w:rsidRPr="0023538B">
        <w:rPr>
          <w:rFonts w:eastAsia="Times New Roman" w:cstheme="minorHAnsi"/>
        </w:rPr>
        <w:t xml:space="preserve">o </w:t>
      </w:r>
      <w:r w:rsidR="0068390E" w:rsidRPr="0023538B">
        <w:rPr>
          <w:rFonts w:eastAsia="Times New Roman" w:cstheme="minorHAnsi"/>
        </w:rPr>
        <w:t>18 415 438,00</w:t>
      </w:r>
      <w:r w:rsidR="00D42BE0" w:rsidRPr="0023538B">
        <w:rPr>
          <w:rFonts w:eastAsia="Times New Roman" w:cstheme="minorHAnsi"/>
        </w:rPr>
        <w:t xml:space="preserve"> </w:t>
      </w:r>
      <w:r w:rsidR="00FE51D0" w:rsidRPr="0023538B">
        <w:rPr>
          <w:rFonts w:eastAsia="Times New Roman" w:cstheme="minorHAnsi"/>
        </w:rPr>
        <w:t xml:space="preserve">zł na początek roku i </w:t>
      </w:r>
      <w:r w:rsidR="00546CC9" w:rsidRPr="0023538B">
        <w:rPr>
          <w:rFonts w:eastAsia="Times New Roman" w:cstheme="minorHAnsi"/>
        </w:rPr>
        <w:t>15</w:t>
      </w:r>
      <w:r w:rsidR="00A24528" w:rsidRPr="0023538B">
        <w:rPr>
          <w:rFonts w:eastAsia="Times New Roman" w:cstheme="minorHAnsi"/>
        </w:rPr>
        <w:t> </w:t>
      </w:r>
      <w:r w:rsidR="00546CC9" w:rsidRPr="0023538B">
        <w:rPr>
          <w:rFonts w:eastAsia="Times New Roman" w:cstheme="minorHAnsi"/>
        </w:rPr>
        <w:t>455</w:t>
      </w:r>
      <w:r w:rsidR="007C59D0" w:rsidRPr="0023538B">
        <w:rPr>
          <w:rFonts w:eastAsia="Times New Roman" w:cstheme="minorHAnsi"/>
        </w:rPr>
        <w:t> </w:t>
      </w:r>
      <w:r w:rsidR="00546CC9" w:rsidRPr="0023538B">
        <w:rPr>
          <w:rFonts w:eastAsia="Times New Roman" w:cstheme="minorHAnsi"/>
        </w:rPr>
        <w:t>469,63</w:t>
      </w:r>
      <w:r w:rsidR="00FE51D0" w:rsidRPr="0023538B">
        <w:rPr>
          <w:rFonts w:eastAsia="Times New Roman" w:cstheme="minorHAnsi"/>
        </w:rPr>
        <w:t xml:space="preserve"> zł na koniec </w:t>
      </w:r>
      <w:r w:rsidRPr="0023538B">
        <w:rPr>
          <w:rFonts w:eastAsia="Times New Roman" w:cstheme="minorHAnsi"/>
        </w:rPr>
        <w:t>roku. Taki sposób prezentacji wynika z faktu, że</w:t>
      </w:r>
      <w:r w:rsidR="00223FA1" w:rsidRPr="0023538B">
        <w:rPr>
          <w:rFonts w:eastAsia="Times New Roman" w:cstheme="minorHAnsi"/>
        </w:rPr>
        <w:t xml:space="preserve"> elektroniczny system BeSTi@, służący do przekazywania sprawozdań finansowych jednostek samorządu terytorialnego do Regionalnej Izby Obrachunkowej nie przewiduje możliwości dodania dodatkowej pozycji bilansu – „Nieruchomości inwestycyjne”</w:t>
      </w:r>
      <w:r w:rsidRPr="0023538B">
        <w:rPr>
          <w:rFonts w:eastAsia="Times New Roman" w:cstheme="minorHAnsi"/>
        </w:rPr>
        <w:t>.</w:t>
      </w:r>
      <w:r w:rsidR="00223FA1" w:rsidRPr="0023538B">
        <w:rPr>
          <w:rFonts w:eastAsia="Times New Roman" w:cstheme="minorHAnsi"/>
        </w:rPr>
        <w:t xml:space="preserve"> </w:t>
      </w:r>
    </w:p>
    <w:p w:rsidR="00FA21DC" w:rsidRPr="0023538B" w:rsidRDefault="00FA21DC" w:rsidP="00FA21DC">
      <w:pPr>
        <w:spacing w:before="0" w:line="259" w:lineRule="auto"/>
        <w:rPr>
          <w:rFonts w:eastAsia="Times New Roman" w:cstheme="minorHAnsi"/>
          <w:b/>
          <w:lang w:val="x-none"/>
        </w:rPr>
      </w:pPr>
      <w:r>
        <w:rPr>
          <w:rFonts w:eastAsia="Times New Roman" w:cstheme="minorHAnsi"/>
          <w:b/>
          <w:lang w:val="x-none"/>
        </w:rPr>
        <w:br w:type="page"/>
      </w:r>
    </w:p>
    <w:p w:rsidR="00223FA1" w:rsidRPr="006974E1" w:rsidRDefault="00223FA1" w:rsidP="006974E1">
      <w:pPr>
        <w:spacing w:after="0" w:line="240" w:lineRule="auto"/>
        <w:rPr>
          <w:rFonts w:ascii="Times New Roman" w:eastAsia="Times New Roman" w:hAnsi="Times New Roman" w:cs="Times New Roman"/>
          <w:sz w:val="20"/>
          <w:szCs w:val="20"/>
          <w:lang w:val="x-none"/>
        </w:rPr>
        <w:sectPr w:rsidR="00223FA1" w:rsidRPr="006974E1" w:rsidSect="00102720">
          <w:headerReference w:type="default" r:id="rId13"/>
          <w:footerReference w:type="default" r:id="rId14"/>
          <w:pgSz w:w="16840" w:h="11907" w:orient="landscape" w:code="9"/>
          <w:pgMar w:top="1701" w:right="1418" w:bottom="1440" w:left="1134" w:header="851" w:footer="851" w:gutter="0"/>
          <w:cols w:space="708"/>
          <w:noEndnote/>
          <w:docGrid w:linePitch="299"/>
        </w:sectPr>
      </w:pPr>
    </w:p>
    <w:p w:rsidR="00FA21DC" w:rsidRPr="00BF736A" w:rsidRDefault="00FA21DC" w:rsidP="00FA21DC">
      <w:pPr>
        <w:pStyle w:val="Nagwek2"/>
      </w:pPr>
      <w:r w:rsidRPr="006A3AA8">
        <w:t>INFOR</w:t>
      </w:r>
      <w:r>
        <w:t xml:space="preserve">MACJA DODATKOWA: II </w:t>
      </w:r>
      <w:r w:rsidRPr="00330515">
        <w:rPr>
          <w:lang w:val="pl-PL"/>
        </w:rPr>
        <w:t>Dodatkowe informacje i objaśnienia</w:t>
      </w:r>
    </w:p>
    <w:p w:rsidR="00FA21DC" w:rsidRPr="00FA21DC" w:rsidRDefault="00FA21DC" w:rsidP="00FA21DC">
      <w:pPr>
        <w:tabs>
          <w:tab w:val="left" w:pos="993"/>
        </w:tabs>
        <w:spacing w:before="240" w:line="240" w:lineRule="auto"/>
        <w:rPr>
          <w:rFonts w:eastAsia="Times New Roman" w:cstheme="minorHAnsi"/>
          <w:b/>
        </w:rPr>
      </w:pPr>
      <w:r w:rsidRPr="00761399">
        <w:rPr>
          <w:rFonts w:eastAsia="Times New Roman" w:cstheme="minorHAnsi"/>
          <w:b/>
        </w:rPr>
        <w:t>II.1.1.a.</w:t>
      </w:r>
      <w:r w:rsidRPr="00761399">
        <w:rPr>
          <w:rFonts w:eastAsia="Times New Roman" w:cstheme="minorHAnsi"/>
          <w:b/>
        </w:rPr>
        <w:tab/>
        <w:t>Rzeczowe aktywa trwałe – zmiany w ciągu roku obrotowego w zł</w:t>
      </w:r>
    </w:p>
    <w:tbl>
      <w:tblPr>
        <w:tblW w:w="14368"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Description w:val="Rzeczowe aktywa trwałe – zmiany w ciągu roku obrotowego"/>
      </w:tblPr>
      <w:tblGrid>
        <w:gridCol w:w="2137"/>
        <w:gridCol w:w="1396"/>
        <w:gridCol w:w="1505"/>
        <w:gridCol w:w="1591"/>
        <w:gridCol w:w="1548"/>
        <w:gridCol w:w="1547"/>
        <w:gridCol w:w="1548"/>
        <w:gridCol w:w="1548"/>
        <w:gridCol w:w="1548"/>
      </w:tblGrid>
      <w:tr w:rsidR="00223FA1" w:rsidRPr="006974E1" w:rsidTr="00FA21DC">
        <w:trPr>
          <w:trHeight w:val="937"/>
          <w:tblHeader/>
        </w:trPr>
        <w:tc>
          <w:tcPr>
            <w:tcW w:w="2137" w:type="dxa"/>
            <w:shd w:val="clear" w:color="auto" w:fill="auto"/>
            <w:vAlign w:val="center"/>
          </w:tcPr>
          <w:p w:rsidR="00223FA1" w:rsidRPr="00FA21DC" w:rsidRDefault="00223FA1" w:rsidP="00FA21DC">
            <w:pPr>
              <w:spacing w:after="0" w:line="240" w:lineRule="auto"/>
              <w:rPr>
                <w:rFonts w:eastAsia="Times New Roman" w:cstheme="minorHAnsi"/>
                <w:b/>
                <w:bCs/>
                <w:lang w:eastAsia="pl-PL"/>
              </w:rPr>
            </w:pPr>
            <w:r w:rsidRPr="00FA21DC">
              <w:rPr>
                <w:rFonts w:eastAsia="Times New Roman" w:cstheme="minorHAnsi"/>
                <w:b/>
                <w:bCs/>
                <w:lang w:eastAsia="pl-PL"/>
              </w:rPr>
              <w:t>Rzeczowy majątek trwały</w:t>
            </w:r>
          </w:p>
        </w:tc>
        <w:tc>
          <w:tcPr>
            <w:tcW w:w="1396" w:type="dxa"/>
            <w:shd w:val="clear" w:color="auto" w:fill="auto"/>
            <w:vAlign w:val="center"/>
          </w:tcPr>
          <w:p w:rsidR="00223FA1" w:rsidRPr="00FA21DC" w:rsidRDefault="00223FA1" w:rsidP="00FA21DC">
            <w:pPr>
              <w:spacing w:after="0" w:line="240" w:lineRule="auto"/>
              <w:rPr>
                <w:rFonts w:eastAsia="Times New Roman" w:cstheme="minorHAnsi"/>
                <w:b/>
                <w:bCs/>
                <w:lang w:eastAsia="pl-PL"/>
              </w:rPr>
            </w:pPr>
            <w:r w:rsidRPr="00FA21DC">
              <w:rPr>
                <w:rFonts w:eastAsia="Times New Roman" w:cstheme="minorHAnsi"/>
                <w:b/>
                <w:bCs/>
                <w:lang w:eastAsia="pl-PL"/>
              </w:rPr>
              <w:t>Grunty</w:t>
            </w:r>
          </w:p>
        </w:tc>
        <w:tc>
          <w:tcPr>
            <w:tcW w:w="1505" w:type="dxa"/>
            <w:shd w:val="clear" w:color="auto" w:fill="auto"/>
            <w:vAlign w:val="center"/>
          </w:tcPr>
          <w:p w:rsidR="00223FA1" w:rsidRPr="00FA21DC" w:rsidRDefault="00223FA1" w:rsidP="00FA21DC">
            <w:pPr>
              <w:spacing w:after="0" w:line="240" w:lineRule="auto"/>
              <w:rPr>
                <w:rFonts w:eastAsia="Times New Roman" w:cstheme="minorHAnsi"/>
                <w:b/>
                <w:bCs/>
                <w:iCs/>
                <w:lang w:eastAsia="pl-PL"/>
              </w:rPr>
            </w:pPr>
            <w:r w:rsidRPr="00FA21DC">
              <w:rPr>
                <w:rFonts w:eastAsia="Times New Roman" w:cstheme="minorHAnsi"/>
                <w:b/>
                <w:bCs/>
                <w:iCs/>
                <w:lang w:eastAsia="pl-PL"/>
              </w:rPr>
              <w:t>w tym: Grunty stanowiące własność jednostki samorządu terytorialnego, przekazane w użytkowanie wieczyste innym podmiotom</w:t>
            </w:r>
          </w:p>
        </w:tc>
        <w:tc>
          <w:tcPr>
            <w:tcW w:w="1591" w:type="dxa"/>
            <w:shd w:val="clear" w:color="auto" w:fill="auto"/>
            <w:vAlign w:val="center"/>
          </w:tcPr>
          <w:p w:rsidR="00223FA1" w:rsidRPr="00FA21DC" w:rsidRDefault="00223FA1" w:rsidP="00FA21DC">
            <w:pPr>
              <w:spacing w:after="0" w:line="240" w:lineRule="auto"/>
              <w:rPr>
                <w:rFonts w:eastAsia="Times New Roman" w:cstheme="minorHAnsi"/>
                <w:b/>
                <w:bCs/>
                <w:lang w:eastAsia="pl-PL"/>
              </w:rPr>
            </w:pPr>
            <w:r w:rsidRPr="00FA21DC">
              <w:rPr>
                <w:rFonts w:eastAsia="Times New Roman" w:cstheme="minorHAnsi"/>
                <w:b/>
                <w:bCs/>
                <w:lang w:eastAsia="pl-PL"/>
              </w:rPr>
              <w:t>Budynki, lokale i obiekty inżynierii lądowej i wodnej</w:t>
            </w:r>
          </w:p>
        </w:tc>
        <w:tc>
          <w:tcPr>
            <w:tcW w:w="1548" w:type="dxa"/>
            <w:shd w:val="clear" w:color="auto" w:fill="auto"/>
            <w:vAlign w:val="center"/>
          </w:tcPr>
          <w:p w:rsidR="00223FA1" w:rsidRPr="00FA21DC" w:rsidRDefault="00223FA1" w:rsidP="00FA21DC">
            <w:pPr>
              <w:spacing w:after="0" w:line="240" w:lineRule="auto"/>
              <w:rPr>
                <w:rFonts w:eastAsia="Times New Roman" w:cstheme="minorHAnsi"/>
                <w:b/>
                <w:bCs/>
                <w:lang w:eastAsia="pl-PL"/>
              </w:rPr>
            </w:pPr>
            <w:r w:rsidRPr="00FA21DC">
              <w:rPr>
                <w:rFonts w:eastAsia="Times New Roman" w:cstheme="minorHAnsi"/>
                <w:b/>
                <w:bCs/>
                <w:lang w:eastAsia="pl-PL"/>
              </w:rPr>
              <w:t>Urządzenia techniczne i maszyny</w:t>
            </w:r>
          </w:p>
        </w:tc>
        <w:tc>
          <w:tcPr>
            <w:tcW w:w="1547" w:type="dxa"/>
            <w:shd w:val="clear" w:color="auto" w:fill="auto"/>
            <w:vAlign w:val="center"/>
          </w:tcPr>
          <w:p w:rsidR="00223FA1" w:rsidRPr="00FA21DC" w:rsidRDefault="00223FA1" w:rsidP="00FA21DC">
            <w:pPr>
              <w:spacing w:after="0" w:line="240" w:lineRule="auto"/>
              <w:rPr>
                <w:rFonts w:eastAsia="Times New Roman" w:cstheme="minorHAnsi"/>
                <w:b/>
                <w:bCs/>
                <w:lang w:eastAsia="pl-PL"/>
              </w:rPr>
            </w:pPr>
            <w:r w:rsidRPr="00FA21DC">
              <w:rPr>
                <w:rFonts w:eastAsia="Times New Roman" w:cstheme="minorHAnsi"/>
                <w:b/>
                <w:bCs/>
                <w:lang w:eastAsia="pl-PL"/>
              </w:rPr>
              <w:t>Środki transportu</w:t>
            </w:r>
          </w:p>
        </w:tc>
        <w:tc>
          <w:tcPr>
            <w:tcW w:w="1548" w:type="dxa"/>
            <w:shd w:val="clear" w:color="auto" w:fill="auto"/>
            <w:vAlign w:val="center"/>
          </w:tcPr>
          <w:p w:rsidR="00223FA1" w:rsidRPr="00FA21DC" w:rsidRDefault="00223FA1" w:rsidP="00FA21DC">
            <w:pPr>
              <w:spacing w:after="0" w:line="240" w:lineRule="auto"/>
              <w:rPr>
                <w:rFonts w:eastAsia="Times New Roman" w:cstheme="minorHAnsi"/>
                <w:b/>
                <w:bCs/>
                <w:lang w:eastAsia="pl-PL"/>
              </w:rPr>
            </w:pPr>
            <w:r w:rsidRPr="00FA21DC">
              <w:rPr>
                <w:rFonts w:eastAsia="Times New Roman" w:cstheme="minorHAnsi"/>
                <w:b/>
                <w:bCs/>
                <w:lang w:eastAsia="pl-PL"/>
              </w:rPr>
              <w:t>Inne środki trwałe</w:t>
            </w:r>
            <w:r w:rsidRPr="00FA21DC">
              <w:rPr>
                <w:rFonts w:eastAsia="Times New Roman" w:cstheme="minorHAnsi"/>
                <w:snapToGrid w:val="0"/>
                <w:color w:val="000000"/>
              </w:rPr>
              <w:t>**</w:t>
            </w:r>
          </w:p>
        </w:tc>
        <w:tc>
          <w:tcPr>
            <w:tcW w:w="1548" w:type="dxa"/>
            <w:shd w:val="clear" w:color="auto" w:fill="auto"/>
            <w:vAlign w:val="center"/>
          </w:tcPr>
          <w:p w:rsidR="00223FA1" w:rsidRPr="00FA21DC" w:rsidRDefault="00223FA1" w:rsidP="00FA21DC">
            <w:pPr>
              <w:spacing w:after="0" w:line="240" w:lineRule="auto"/>
              <w:rPr>
                <w:rFonts w:eastAsia="Times New Roman" w:cstheme="minorHAnsi"/>
                <w:b/>
                <w:bCs/>
                <w:lang w:eastAsia="pl-PL"/>
              </w:rPr>
            </w:pPr>
            <w:r w:rsidRPr="00FA21DC">
              <w:rPr>
                <w:rFonts w:eastAsia="Times New Roman" w:cstheme="minorHAnsi"/>
                <w:b/>
                <w:bCs/>
                <w:lang w:eastAsia="pl-PL"/>
              </w:rPr>
              <w:t>Środki trwałe w budowie (inwestycje) oraz zaliczki na poczet inwestycji</w:t>
            </w:r>
          </w:p>
        </w:tc>
        <w:tc>
          <w:tcPr>
            <w:tcW w:w="1548" w:type="dxa"/>
            <w:shd w:val="clear" w:color="auto" w:fill="auto"/>
            <w:vAlign w:val="center"/>
          </w:tcPr>
          <w:p w:rsidR="00223FA1" w:rsidRPr="00FA21DC" w:rsidRDefault="00223FA1" w:rsidP="00FA21DC">
            <w:pPr>
              <w:spacing w:after="0" w:line="240" w:lineRule="auto"/>
              <w:rPr>
                <w:rFonts w:eastAsia="Times New Roman" w:cstheme="minorHAnsi"/>
                <w:b/>
                <w:bCs/>
                <w:lang w:eastAsia="pl-PL"/>
              </w:rPr>
            </w:pPr>
            <w:r w:rsidRPr="00FA21DC">
              <w:rPr>
                <w:rFonts w:eastAsia="Times New Roman" w:cstheme="minorHAnsi"/>
                <w:b/>
                <w:bCs/>
                <w:lang w:eastAsia="pl-PL"/>
              </w:rPr>
              <w:t>RAZEM</w:t>
            </w:r>
          </w:p>
        </w:tc>
      </w:tr>
      <w:tr w:rsidR="00223FA1" w:rsidRPr="006974E1" w:rsidTr="00CE59CB">
        <w:trPr>
          <w:trHeight w:val="115"/>
        </w:trPr>
        <w:tc>
          <w:tcPr>
            <w:tcW w:w="14368" w:type="dxa"/>
            <w:gridSpan w:val="9"/>
            <w:shd w:val="clear" w:color="auto" w:fill="auto"/>
            <w:noWrap/>
            <w:vAlign w:val="bottom"/>
          </w:tcPr>
          <w:p w:rsidR="00223FA1" w:rsidRPr="000C464C" w:rsidRDefault="00223FA1" w:rsidP="00FA21DC">
            <w:pPr>
              <w:spacing w:after="0" w:line="240" w:lineRule="auto"/>
              <w:rPr>
                <w:rFonts w:eastAsia="Times New Roman" w:cstheme="minorHAnsi"/>
                <w:b/>
                <w:bCs/>
                <w:lang w:eastAsia="pl-PL"/>
              </w:rPr>
            </w:pPr>
            <w:r w:rsidRPr="000C464C">
              <w:rPr>
                <w:rFonts w:eastAsia="Times New Roman" w:cstheme="minorHAnsi"/>
                <w:b/>
                <w:bCs/>
                <w:lang w:eastAsia="pl-PL"/>
              </w:rPr>
              <w:t>Wartość początkowa</w:t>
            </w:r>
          </w:p>
        </w:tc>
      </w:tr>
      <w:tr w:rsidR="00195532" w:rsidRPr="00F461FA" w:rsidTr="00FA21DC">
        <w:trPr>
          <w:trHeight w:val="227"/>
        </w:trPr>
        <w:tc>
          <w:tcPr>
            <w:tcW w:w="2137" w:type="dxa"/>
            <w:shd w:val="clear" w:color="auto" w:fill="auto"/>
            <w:noWrap/>
            <w:vAlign w:val="center"/>
          </w:tcPr>
          <w:p w:rsidR="00195532" w:rsidRPr="00FA21DC" w:rsidRDefault="00195532" w:rsidP="00FA21DC">
            <w:pPr>
              <w:spacing w:after="0" w:line="240" w:lineRule="auto"/>
              <w:rPr>
                <w:rFonts w:eastAsia="Times New Roman" w:cstheme="minorHAnsi"/>
                <w:b/>
                <w:bCs/>
                <w:lang w:eastAsia="pl-PL"/>
              </w:rPr>
            </w:pPr>
            <w:r w:rsidRPr="00FA21DC">
              <w:rPr>
                <w:rFonts w:eastAsia="Times New Roman" w:cstheme="minorHAnsi"/>
                <w:b/>
                <w:bCs/>
                <w:lang w:eastAsia="pl-PL"/>
              </w:rPr>
              <w:t>Stan na początek roku</w:t>
            </w:r>
          </w:p>
        </w:tc>
        <w:tc>
          <w:tcPr>
            <w:tcW w:w="1396" w:type="dxa"/>
            <w:shd w:val="clear" w:color="auto" w:fill="auto"/>
            <w:noWrap/>
            <w:vAlign w:val="center"/>
          </w:tcPr>
          <w:p w:rsidR="00195532" w:rsidRPr="00FA21DC" w:rsidRDefault="00B44059" w:rsidP="00FA21DC">
            <w:pPr>
              <w:spacing w:after="0" w:line="240" w:lineRule="auto"/>
              <w:rPr>
                <w:rFonts w:eastAsia="Times New Roman" w:cstheme="minorHAnsi"/>
                <w:b/>
                <w:bCs/>
                <w:color w:val="000000"/>
              </w:rPr>
            </w:pPr>
            <w:r w:rsidRPr="00FA21DC">
              <w:rPr>
                <w:rFonts w:eastAsia="Times New Roman" w:cstheme="minorHAnsi"/>
                <w:b/>
                <w:bCs/>
                <w:color w:val="000000"/>
              </w:rPr>
              <w:t>9 009 980 946,13</w:t>
            </w:r>
          </w:p>
        </w:tc>
        <w:tc>
          <w:tcPr>
            <w:tcW w:w="1505" w:type="dxa"/>
            <w:shd w:val="clear" w:color="auto" w:fill="auto"/>
            <w:noWrap/>
            <w:vAlign w:val="center"/>
          </w:tcPr>
          <w:p w:rsidR="00195532" w:rsidRPr="00FA21DC" w:rsidRDefault="00B44059" w:rsidP="00605734">
            <w:pPr>
              <w:spacing w:after="0" w:line="240" w:lineRule="auto"/>
              <w:rPr>
                <w:rFonts w:eastAsia="Times New Roman" w:cstheme="minorHAnsi"/>
                <w:b/>
                <w:bCs/>
                <w:color w:val="000000"/>
              </w:rPr>
            </w:pPr>
            <w:r w:rsidRPr="00FA21DC">
              <w:rPr>
                <w:rFonts w:eastAsia="Times New Roman" w:cstheme="minorHAnsi"/>
                <w:b/>
                <w:bCs/>
                <w:color w:val="000000"/>
              </w:rPr>
              <w:t xml:space="preserve">192 770 834,29 </w:t>
            </w:r>
          </w:p>
        </w:tc>
        <w:tc>
          <w:tcPr>
            <w:tcW w:w="1591" w:type="dxa"/>
            <w:shd w:val="clear" w:color="auto" w:fill="auto"/>
            <w:noWrap/>
            <w:vAlign w:val="center"/>
          </w:tcPr>
          <w:p w:rsidR="00195532" w:rsidRPr="00FA21DC" w:rsidRDefault="00B44059" w:rsidP="00605734">
            <w:pPr>
              <w:spacing w:after="0" w:line="240" w:lineRule="auto"/>
              <w:rPr>
                <w:rFonts w:eastAsia="Times New Roman" w:cstheme="minorHAnsi"/>
                <w:b/>
                <w:bCs/>
                <w:color w:val="000000"/>
              </w:rPr>
            </w:pPr>
            <w:r w:rsidRPr="00FA21DC">
              <w:rPr>
                <w:rFonts w:eastAsia="Times New Roman" w:cstheme="minorHAnsi"/>
                <w:b/>
                <w:bCs/>
                <w:color w:val="000000"/>
              </w:rPr>
              <w:t xml:space="preserve">34 009 153 929,79 </w:t>
            </w:r>
          </w:p>
        </w:tc>
        <w:tc>
          <w:tcPr>
            <w:tcW w:w="1548" w:type="dxa"/>
            <w:shd w:val="clear" w:color="auto" w:fill="auto"/>
            <w:noWrap/>
            <w:vAlign w:val="center"/>
          </w:tcPr>
          <w:p w:rsidR="00195532" w:rsidRPr="00FA21DC" w:rsidRDefault="00B44059" w:rsidP="00605734">
            <w:pPr>
              <w:spacing w:after="0" w:line="240" w:lineRule="auto"/>
              <w:rPr>
                <w:rFonts w:eastAsia="Times New Roman" w:cstheme="minorHAnsi"/>
                <w:b/>
                <w:bCs/>
                <w:color w:val="000000"/>
              </w:rPr>
            </w:pPr>
            <w:r w:rsidRPr="00FA21DC">
              <w:rPr>
                <w:rFonts w:eastAsia="Times New Roman" w:cstheme="minorHAnsi"/>
                <w:b/>
                <w:bCs/>
                <w:color w:val="000000"/>
              </w:rPr>
              <w:t xml:space="preserve">1 462 856 315,69 </w:t>
            </w:r>
          </w:p>
        </w:tc>
        <w:tc>
          <w:tcPr>
            <w:tcW w:w="1547" w:type="dxa"/>
            <w:shd w:val="clear" w:color="auto" w:fill="auto"/>
            <w:noWrap/>
            <w:vAlign w:val="center"/>
          </w:tcPr>
          <w:p w:rsidR="00195532" w:rsidRPr="00FA21DC" w:rsidRDefault="00B44059" w:rsidP="00605734">
            <w:pPr>
              <w:spacing w:after="0" w:line="240" w:lineRule="auto"/>
              <w:rPr>
                <w:rFonts w:eastAsia="Times New Roman" w:cstheme="minorHAnsi"/>
                <w:b/>
                <w:bCs/>
                <w:color w:val="000000"/>
              </w:rPr>
            </w:pPr>
            <w:r w:rsidRPr="00FA21DC">
              <w:rPr>
                <w:rFonts w:eastAsia="Times New Roman" w:cstheme="minorHAnsi"/>
                <w:b/>
                <w:bCs/>
                <w:color w:val="000000"/>
              </w:rPr>
              <w:t xml:space="preserve">235 387 181,96 </w:t>
            </w:r>
          </w:p>
        </w:tc>
        <w:tc>
          <w:tcPr>
            <w:tcW w:w="1548" w:type="dxa"/>
            <w:shd w:val="clear" w:color="auto" w:fill="auto"/>
            <w:noWrap/>
            <w:vAlign w:val="center"/>
          </w:tcPr>
          <w:p w:rsidR="00195532" w:rsidRPr="00FA21DC" w:rsidRDefault="00B44059" w:rsidP="00605734">
            <w:pPr>
              <w:spacing w:after="0" w:line="240" w:lineRule="auto"/>
              <w:rPr>
                <w:rFonts w:eastAsia="Times New Roman" w:cstheme="minorHAnsi"/>
                <w:b/>
                <w:bCs/>
                <w:color w:val="000000"/>
              </w:rPr>
            </w:pPr>
            <w:r w:rsidRPr="00FA21DC">
              <w:rPr>
                <w:rFonts w:eastAsia="Times New Roman" w:cstheme="minorHAnsi"/>
                <w:b/>
                <w:bCs/>
                <w:color w:val="000000"/>
              </w:rPr>
              <w:t xml:space="preserve">1 398 291 303,28 </w:t>
            </w:r>
          </w:p>
        </w:tc>
        <w:tc>
          <w:tcPr>
            <w:tcW w:w="1548" w:type="dxa"/>
            <w:shd w:val="clear" w:color="auto" w:fill="auto"/>
            <w:noWrap/>
            <w:vAlign w:val="center"/>
          </w:tcPr>
          <w:p w:rsidR="00195532" w:rsidRPr="00FA21DC" w:rsidRDefault="00B44059" w:rsidP="00605734">
            <w:pPr>
              <w:spacing w:after="0" w:line="240" w:lineRule="auto"/>
              <w:rPr>
                <w:rFonts w:eastAsia="Times New Roman" w:cstheme="minorHAnsi"/>
                <w:b/>
                <w:bCs/>
                <w:color w:val="000000"/>
              </w:rPr>
            </w:pPr>
            <w:r w:rsidRPr="00FA21DC">
              <w:rPr>
                <w:rFonts w:eastAsia="Times New Roman" w:cstheme="minorHAnsi"/>
                <w:b/>
                <w:bCs/>
                <w:color w:val="000000"/>
              </w:rPr>
              <w:t xml:space="preserve">5 739 135 806,55 </w:t>
            </w:r>
          </w:p>
        </w:tc>
        <w:tc>
          <w:tcPr>
            <w:tcW w:w="1548" w:type="dxa"/>
            <w:shd w:val="clear" w:color="auto" w:fill="auto"/>
            <w:noWrap/>
            <w:vAlign w:val="center"/>
          </w:tcPr>
          <w:p w:rsidR="00195532" w:rsidRPr="00FA21DC" w:rsidRDefault="00B44059" w:rsidP="00FA21DC">
            <w:pPr>
              <w:spacing w:after="0" w:line="240" w:lineRule="auto"/>
              <w:rPr>
                <w:rFonts w:eastAsia="Times New Roman" w:cstheme="minorHAnsi"/>
                <w:b/>
                <w:bCs/>
                <w:color w:val="000000"/>
              </w:rPr>
            </w:pPr>
            <w:r w:rsidRPr="00FA21DC">
              <w:rPr>
                <w:rFonts w:eastAsia="Times New Roman" w:cstheme="minorHAnsi"/>
                <w:b/>
                <w:bCs/>
                <w:color w:val="000000"/>
              </w:rPr>
              <w:t>51 854 805 483,40</w:t>
            </w:r>
          </w:p>
        </w:tc>
      </w:tr>
      <w:tr w:rsidR="007A6240" w:rsidRPr="00F461FA" w:rsidTr="00FA21DC">
        <w:trPr>
          <w:trHeight w:val="227"/>
        </w:trPr>
        <w:tc>
          <w:tcPr>
            <w:tcW w:w="2137" w:type="dxa"/>
            <w:shd w:val="clear" w:color="auto" w:fill="auto"/>
            <w:noWrap/>
            <w:vAlign w:val="center"/>
          </w:tcPr>
          <w:p w:rsidR="007A6240" w:rsidRPr="00FA21DC" w:rsidRDefault="007A6240" w:rsidP="00FA21DC">
            <w:pPr>
              <w:spacing w:after="0" w:line="240" w:lineRule="auto"/>
              <w:rPr>
                <w:rFonts w:eastAsia="Times New Roman" w:cstheme="minorHAnsi"/>
                <w:b/>
                <w:bCs/>
                <w:lang w:eastAsia="pl-PL"/>
              </w:rPr>
            </w:pPr>
            <w:r w:rsidRPr="00FA21DC">
              <w:rPr>
                <w:rFonts w:eastAsia="Times New Roman" w:cstheme="minorHAnsi"/>
                <w:b/>
                <w:bCs/>
                <w:lang w:eastAsia="pl-PL"/>
              </w:rPr>
              <w:t>Zwiększenia, w tym:</w:t>
            </w:r>
          </w:p>
        </w:tc>
        <w:tc>
          <w:tcPr>
            <w:tcW w:w="1396" w:type="dxa"/>
            <w:shd w:val="clear" w:color="auto" w:fill="auto"/>
            <w:noWrap/>
          </w:tcPr>
          <w:p w:rsidR="007A6240" w:rsidRPr="00FA21DC" w:rsidRDefault="007A6240" w:rsidP="00FA21DC">
            <w:pPr>
              <w:spacing w:after="0" w:line="240" w:lineRule="auto"/>
              <w:rPr>
                <w:rFonts w:eastAsia="Times New Roman" w:cstheme="minorHAnsi"/>
                <w:b/>
                <w:bCs/>
                <w:color w:val="000000"/>
              </w:rPr>
            </w:pPr>
            <w:r w:rsidRPr="00FA21DC">
              <w:rPr>
                <w:rFonts w:eastAsia="Times New Roman" w:cstheme="minorHAnsi"/>
                <w:b/>
                <w:bCs/>
                <w:color w:val="000000"/>
              </w:rPr>
              <w:t>884 573 346,3</w:t>
            </w:r>
            <w:r w:rsidR="00DE21B3" w:rsidRPr="00FA21DC">
              <w:rPr>
                <w:rFonts w:eastAsia="Times New Roman" w:cstheme="minorHAnsi"/>
                <w:b/>
                <w:bCs/>
                <w:color w:val="000000"/>
              </w:rPr>
              <w:t>2</w:t>
            </w:r>
          </w:p>
        </w:tc>
        <w:tc>
          <w:tcPr>
            <w:tcW w:w="1505" w:type="dxa"/>
            <w:shd w:val="clear" w:color="auto" w:fill="auto"/>
            <w:noWrap/>
          </w:tcPr>
          <w:p w:rsidR="007A6240" w:rsidRPr="00FA21DC" w:rsidRDefault="007A6240" w:rsidP="00FA21DC">
            <w:pPr>
              <w:spacing w:after="0" w:line="240" w:lineRule="auto"/>
              <w:rPr>
                <w:rFonts w:eastAsia="Times New Roman" w:cstheme="minorHAnsi"/>
                <w:b/>
                <w:bCs/>
                <w:color w:val="000000"/>
              </w:rPr>
            </w:pPr>
            <w:r w:rsidRPr="00FA21DC">
              <w:rPr>
                <w:rFonts w:eastAsia="Times New Roman" w:cstheme="minorHAnsi"/>
                <w:b/>
                <w:bCs/>
                <w:color w:val="000000"/>
              </w:rPr>
              <w:t>180 0047,62</w:t>
            </w:r>
          </w:p>
        </w:tc>
        <w:tc>
          <w:tcPr>
            <w:tcW w:w="1591" w:type="dxa"/>
            <w:shd w:val="clear" w:color="auto" w:fill="auto"/>
            <w:noWrap/>
          </w:tcPr>
          <w:p w:rsidR="007A6240" w:rsidRPr="00FA21DC" w:rsidRDefault="007A6240" w:rsidP="00FA21DC">
            <w:pPr>
              <w:spacing w:after="0" w:line="240" w:lineRule="auto"/>
              <w:rPr>
                <w:rFonts w:eastAsia="Times New Roman" w:cstheme="minorHAnsi"/>
                <w:b/>
                <w:bCs/>
                <w:color w:val="000000"/>
              </w:rPr>
            </w:pPr>
            <w:r w:rsidRPr="00FA21DC">
              <w:rPr>
                <w:rFonts w:eastAsia="Times New Roman" w:cstheme="minorHAnsi"/>
                <w:b/>
                <w:bCs/>
                <w:color w:val="000000"/>
              </w:rPr>
              <w:t>3 148 174 </w:t>
            </w:r>
            <w:r w:rsidR="00DE21B3" w:rsidRPr="00FA21DC">
              <w:rPr>
                <w:rFonts w:eastAsia="Times New Roman" w:cstheme="minorHAnsi"/>
                <w:b/>
                <w:bCs/>
                <w:color w:val="000000"/>
              </w:rPr>
              <w:t>002</w:t>
            </w:r>
            <w:r w:rsidRPr="00FA21DC">
              <w:rPr>
                <w:rFonts w:eastAsia="Times New Roman" w:cstheme="minorHAnsi"/>
                <w:b/>
                <w:bCs/>
                <w:color w:val="000000"/>
              </w:rPr>
              <w:t>,</w:t>
            </w:r>
            <w:r w:rsidR="00DE21B3" w:rsidRPr="00FA21DC">
              <w:rPr>
                <w:rFonts w:eastAsia="Times New Roman" w:cstheme="minorHAnsi"/>
                <w:b/>
                <w:bCs/>
                <w:color w:val="000000"/>
              </w:rPr>
              <w:t>65</w:t>
            </w:r>
          </w:p>
        </w:tc>
        <w:tc>
          <w:tcPr>
            <w:tcW w:w="1548" w:type="dxa"/>
            <w:shd w:val="clear" w:color="auto" w:fill="auto"/>
            <w:noWrap/>
          </w:tcPr>
          <w:p w:rsidR="007A6240" w:rsidRPr="00FA21DC" w:rsidRDefault="007A6240" w:rsidP="00FA21DC">
            <w:pPr>
              <w:spacing w:after="0" w:line="240" w:lineRule="auto"/>
              <w:rPr>
                <w:rFonts w:eastAsia="Times New Roman" w:cstheme="minorHAnsi"/>
                <w:b/>
                <w:bCs/>
                <w:color w:val="000000"/>
              </w:rPr>
            </w:pPr>
            <w:r w:rsidRPr="00FA21DC">
              <w:rPr>
                <w:rFonts w:eastAsia="Times New Roman" w:cstheme="minorHAnsi"/>
                <w:b/>
                <w:bCs/>
                <w:color w:val="000000"/>
              </w:rPr>
              <w:t xml:space="preserve">278 162 </w:t>
            </w:r>
            <w:r w:rsidR="00DE21B3" w:rsidRPr="00FA21DC">
              <w:rPr>
                <w:rFonts w:eastAsia="Times New Roman" w:cstheme="minorHAnsi"/>
                <w:b/>
                <w:bCs/>
                <w:color w:val="000000"/>
              </w:rPr>
              <w:t>772,89</w:t>
            </w:r>
          </w:p>
        </w:tc>
        <w:tc>
          <w:tcPr>
            <w:tcW w:w="1547" w:type="dxa"/>
            <w:shd w:val="clear" w:color="auto" w:fill="auto"/>
            <w:noWrap/>
          </w:tcPr>
          <w:p w:rsidR="007A6240" w:rsidRPr="00FA21DC" w:rsidRDefault="007A6240" w:rsidP="00FA21DC">
            <w:pPr>
              <w:spacing w:after="0" w:line="240" w:lineRule="auto"/>
              <w:rPr>
                <w:rFonts w:eastAsia="Times New Roman" w:cstheme="minorHAnsi"/>
                <w:b/>
                <w:bCs/>
                <w:color w:val="000000"/>
              </w:rPr>
            </w:pPr>
            <w:r w:rsidRPr="00FA21DC">
              <w:rPr>
                <w:rFonts w:eastAsia="Times New Roman" w:cstheme="minorHAnsi"/>
                <w:b/>
                <w:bCs/>
                <w:color w:val="000000"/>
              </w:rPr>
              <w:t>18 083 490,67</w:t>
            </w:r>
          </w:p>
        </w:tc>
        <w:tc>
          <w:tcPr>
            <w:tcW w:w="1548" w:type="dxa"/>
            <w:shd w:val="clear" w:color="auto" w:fill="auto"/>
            <w:noWrap/>
          </w:tcPr>
          <w:p w:rsidR="007A6240" w:rsidRPr="00FA21DC" w:rsidRDefault="007A6240" w:rsidP="00FA21DC">
            <w:pPr>
              <w:spacing w:after="0" w:line="240" w:lineRule="auto"/>
              <w:rPr>
                <w:rFonts w:eastAsia="Times New Roman" w:cstheme="minorHAnsi"/>
                <w:b/>
                <w:bCs/>
                <w:color w:val="000000"/>
              </w:rPr>
            </w:pPr>
            <w:r w:rsidRPr="00FA21DC">
              <w:rPr>
                <w:rFonts w:eastAsia="Times New Roman" w:cstheme="minorHAnsi"/>
                <w:b/>
                <w:bCs/>
                <w:color w:val="000000"/>
              </w:rPr>
              <w:t xml:space="preserve">177 741 </w:t>
            </w:r>
            <w:r w:rsidR="00DE21B3" w:rsidRPr="00FA21DC">
              <w:rPr>
                <w:rFonts w:eastAsia="Times New Roman" w:cstheme="minorHAnsi"/>
                <w:b/>
                <w:bCs/>
                <w:color w:val="000000"/>
              </w:rPr>
              <w:t>249,46</w:t>
            </w:r>
          </w:p>
        </w:tc>
        <w:tc>
          <w:tcPr>
            <w:tcW w:w="1548" w:type="dxa"/>
            <w:shd w:val="clear" w:color="auto" w:fill="auto"/>
            <w:noWrap/>
          </w:tcPr>
          <w:p w:rsidR="007A6240" w:rsidRPr="00FA21DC" w:rsidRDefault="00DF16E2" w:rsidP="00FA21DC">
            <w:pPr>
              <w:spacing w:after="0" w:line="240" w:lineRule="auto"/>
              <w:rPr>
                <w:rFonts w:eastAsia="Times New Roman" w:cstheme="minorHAnsi"/>
                <w:b/>
                <w:bCs/>
                <w:color w:val="000000"/>
              </w:rPr>
            </w:pPr>
            <w:r w:rsidRPr="00FA21DC">
              <w:rPr>
                <w:rFonts w:eastAsia="Times New Roman" w:cstheme="minorHAnsi"/>
                <w:b/>
                <w:bCs/>
                <w:color w:val="000000"/>
              </w:rPr>
              <w:t>-225 242 694,25</w:t>
            </w:r>
          </w:p>
        </w:tc>
        <w:tc>
          <w:tcPr>
            <w:tcW w:w="1548" w:type="dxa"/>
            <w:shd w:val="clear" w:color="auto" w:fill="auto"/>
            <w:noWrap/>
          </w:tcPr>
          <w:p w:rsidR="007A6240" w:rsidRPr="00FA21DC" w:rsidRDefault="00DF16E2" w:rsidP="00FA21DC">
            <w:pPr>
              <w:spacing w:after="0" w:line="240" w:lineRule="auto"/>
              <w:rPr>
                <w:rFonts w:eastAsia="Times New Roman" w:cstheme="minorHAnsi"/>
                <w:b/>
                <w:bCs/>
                <w:color w:val="000000"/>
              </w:rPr>
            </w:pPr>
            <w:r w:rsidRPr="00FA21DC">
              <w:rPr>
                <w:rFonts w:eastAsia="Times New Roman" w:cstheme="minorHAnsi"/>
                <w:b/>
                <w:bCs/>
                <w:color w:val="000000"/>
              </w:rPr>
              <w:t>4 281 492 167,74</w:t>
            </w:r>
          </w:p>
        </w:tc>
      </w:tr>
      <w:tr w:rsidR="009626B3" w:rsidRPr="00F461FA" w:rsidTr="00FA21DC">
        <w:trPr>
          <w:trHeight w:val="227"/>
        </w:trPr>
        <w:tc>
          <w:tcPr>
            <w:tcW w:w="2137" w:type="dxa"/>
            <w:shd w:val="clear" w:color="auto" w:fill="auto"/>
            <w:noWrap/>
            <w:vAlign w:val="center"/>
          </w:tcPr>
          <w:p w:rsidR="009626B3" w:rsidRPr="00FA21DC" w:rsidRDefault="009626B3" w:rsidP="00FA21DC">
            <w:pPr>
              <w:spacing w:after="0" w:line="240" w:lineRule="auto"/>
              <w:rPr>
                <w:rFonts w:eastAsia="Times New Roman" w:cstheme="minorHAnsi"/>
                <w:iCs/>
                <w:lang w:eastAsia="pl-PL"/>
              </w:rPr>
            </w:pPr>
            <w:r w:rsidRPr="00FA21DC">
              <w:rPr>
                <w:rFonts w:eastAsia="Times New Roman" w:cstheme="minorHAnsi"/>
                <w:iCs/>
                <w:lang w:eastAsia="pl-PL"/>
              </w:rPr>
              <w:t>Nabycie</w:t>
            </w:r>
          </w:p>
        </w:tc>
        <w:tc>
          <w:tcPr>
            <w:tcW w:w="1396"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238 702 918,84</w:t>
            </w:r>
          </w:p>
        </w:tc>
        <w:tc>
          <w:tcPr>
            <w:tcW w:w="1505"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230 460,66</w:t>
            </w:r>
          </w:p>
        </w:tc>
        <w:tc>
          <w:tcPr>
            <w:tcW w:w="1591"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66 404 601,96</w:t>
            </w:r>
          </w:p>
        </w:tc>
        <w:tc>
          <w:tcPr>
            <w:tcW w:w="1548"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29 369 077,54</w:t>
            </w:r>
          </w:p>
        </w:tc>
        <w:tc>
          <w:tcPr>
            <w:tcW w:w="1547"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8 830 513,41</w:t>
            </w:r>
          </w:p>
        </w:tc>
        <w:tc>
          <w:tcPr>
            <w:tcW w:w="1548"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95 697 835,69</w:t>
            </w:r>
          </w:p>
        </w:tc>
        <w:tc>
          <w:tcPr>
            <w:tcW w:w="1548" w:type="dxa"/>
            <w:shd w:val="clear" w:color="auto" w:fill="auto"/>
            <w:noWrap/>
          </w:tcPr>
          <w:p w:rsidR="009626B3" w:rsidRPr="00FA21DC" w:rsidRDefault="00DF16E2" w:rsidP="00FA21DC">
            <w:pPr>
              <w:spacing w:after="0" w:line="240" w:lineRule="auto"/>
              <w:rPr>
                <w:rFonts w:eastAsia="Times New Roman" w:cstheme="minorHAnsi"/>
                <w:iCs/>
                <w:color w:val="000000"/>
              </w:rPr>
            </w:pPr>
            <w:r w:rsidRPr="00FA21DC">
              <w:rPr>
                <w:rFonts w:eastAsia="Times New Roman" w:cstheme="minorHAnsi"/>
                <w:iCs/>
                <w:color w:val="000000"/>
              </w:rPr>
              <w:t>1 850 430 831,89</w:t>
            </w:r>
          </w:p>
        </w:tc>
        <w:tc>
          <w:tcPr>
            <w:tcW w:w="1548" w:type="dxa"/>
            <w:shd w:val="clear" w:color="auto" w:fill="auto"/>
            <w:noWrap/>
          </w:tcPr>
          <w:p w:rsidR="009626B3" w:rsidRPr="00FA21DC" w:rsidRDefault="00DF16E2" w:rsidP="00FA21DC">
            <w:pPr>
              <w:spacing w:after="0" w:line="240" w:lineRule="auto"/>
              <w:rPr>
                <w:rFonts w:eastAsia="Times New Roman" w:cstheme="minorHAnsi"/>
                <w:iCs/>
                <w:color w:val="000000"/>
              </w:rPr>
            </w:pPr>
            <w:r w:rsidRPr="00FA21DC">
              <w:rPr>
                <w:rFonts w:eastAsia="Times New Roman" w:cstheme="minorHAnsi"/>
                <w:iCs/>
                <w:color w:val="000000"/>
              </w:rPr>
              <w:t>2 289 435 779,33</w:t>
            </w:r>
          </w:p>
        </w:tc>
      </w:tr>
      <w:tr w:rsidR="009626B3" w:rsidRPr="00F461FA" w:rsidTr="00FA21DC">
        <w:trPr>
          <w:trHeight w:val="227"/>
        </w:trPr>
        <w:tc>
          <w:tcPr>
            <w:tcW w:w="2137" w:type="dxa"/>
            <w:shd w:val="clear" w:color="auto" w:fill="auto"/>
            <w:noWrap/>
            <w:vAlign w:val="center"/>
          </w:tcPr>
          <w:p w:rsidR="009626B3" w:rsidRPr="00FA21DC" w:rsidRDefault="009626B3" w:rsidP="00FA21DC">
            <w:pPr>
              <w:spacing w:after="0" w:line="240" w:lineRule="auto"/>
              <w:rPr>
                <w:rFonts w:eastAsia="Times New Roman" w:cstheme="minorHAnsi"/>
                <w:iCs/>
                <w:lang w:eastAsia="pl-PL"/>
              </w:rPr>
            </w:pPr>
            <w:r w:rsidRPr="00FA21DC">
              <w:rPr>
                <w:rFonts w:eastAsia="Times New Roman" w:cstheme="minorHAnsi"/>
                <w:iCs/>
                <w:lang w:eastAsia="pl-PL"/>
              </w:rPr>
              <w:t>Inne</w:t>
            </w:r>
          </w:p>
        </w:tc>
        <w:tc>
          <w:tcPr>
            <w:tcW w:w="1396"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643 596 580,05</w:t>
            </w:r>
          </w:p>
        </w:tc>
        <w:tc>
          <w:tcPr>
            <w:tcW w:w="1505"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1 569 586,96</w:t>
            </w:r>
          </w:p>
        </w:tc>
        <w:tc>
          <w:tcPr>
            <w:tcW w:w="1591"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447 530 865,85</w:t>
            </w:r>
          </w:p>
        </w:tc>
        <w:tc>
          <w:tcPr>
            <w:tcW w:w="1548"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44 290 762,38</w:t>
            </w:r>
          </w:p>
        </w:tc>
        <w:tc>
          <w:tcPr>
            <w:tcW w:w="1547"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2 782 960,77</w:t>
            </w:r>
          </w:p>
        </w:tc>
        <w:tc>
          <w:tcPr>
            <w:tcW w:w="1548"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63 583 902,66</w:t>
            </w:r>
          </w:p>
        </w:tc>
        <w:tc>
          <w:tcPr>
            <w:tcW w:w="1548"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790 271 316,70</w:t>
            </w:r>
          </w:p>
        </w:tc>
        <w:tc>
          <w:tcPr>
            <w:tcW w:w="1548"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1 992 056 388,41</w:t>
            </w:r>
          </w:p>
        </w:tc>
      </w:tr>
      <w:tr w:rsidR="009626B3" w:rsidRPr="00F461FA" w:rsidTr="00FA21DC">
        <w:trPr>
          <w:trHeight w:val="227"/>
        </w:trPr>
        <w:tc>
          <w:tcPr>
            <w:tcW w:w="2137" w:type="dxa"/>
            <w:shd w:val="clear" w:color="auto" w:fill="auto"/>
            <w:noWrap/>
            <w:vAlign w:val="center"/>
          </w:tcPr>
          <w:p w:rsidR="009626B3" w:rsidRPr="00FA21DC" w:rsidRDefault="009626B3" w:rsidP="00FA21DC">
            <w:pPr>
              <w:spacing w:after="0" w:line="240" w:lineRule="auto"/>
              <w:rPr>
                <w:rFonts w:eastAsia="Times New Roman" w:cstheme="minorHAnsi"/>
                <w:iCs/>
                <w:lang w:eastAsia="pl-PL"/>
              </w:rPr>
            </w:pPr>
            <w:r w:rsidRPr="00FA21DC">
              <w:rPr>
                <w:rFonts w:eastAsia="Times New Roman" w:cstheme="minorHAnsi"/>
                <w:iCs/>
                <w:lang w:eastAsia="pl-PL"/>
              </w:rPr>
              <w:t>Przemieszczenia</w:t>
            </w:r>
            <w:r w:rsidRPr="00FA21DC">
              <w:rPr>
                <w:rFonts w:eastAsia="Times New Roman" w:cstheme="minorHAnsi"/>
                <w:snapToGrid w:val="0"/>
                <w:color w:val="000000"/>
              </w:rPr>
              <w:t>*</w:t>
            </w:r>
          </w:p>
        </w:tc>
        <w:tc>
          <w:tcPr>
            <w:tcW w:w="1396"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2 273 847,43</w:t>
            </w:r>
          </w:p>
        </w:tc>
        <w:tc>
          <w:tcPr>
            <w:tcW w:w="1505"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91"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2 634 238 534,84</w:t>
            </w:r>
          </w:p>
        </w:tc>
        <w:tc>
          <w:tcPr>
            <w:tcW w:w="1548"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204 502 932,97</w:t>
            </w:r>
          </w:p>
        </w:tc>
        <w:tc>
          <w:tcPr>
            <w:tcW w:w="1547"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6 470 016,49</w:t>
            </w:r>
          </w:p>
        </w:tc>
        <w:tc>
          <w:tcPr>
            <w:tcW w:w="1548"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18 459 511,11</w:t>
            </w:r>
          </w:p>
        </w:tc>
        <w:tc>
          <w:tcPr>
            <w:tcW w:w="1548"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-2 865 944 842,84</w:t>
            </w:r>
          </w:p>
        </w:tc>
        <w:tc>
          <w:tcPr>
            <w:tcW w:w="1548" w:type="dxa"/>
            <w:shd w:val="clear" w:color="auto" w:fill="auto"/>
            <w:noWrap/>
          </w:tcPr>
          <w:p w:rsidR="009626B3" w:rsidRPr="00FA21DC" w:rsidRDefault="009626B3" w:rsidP="00FA21DC">
            <w:pPr>
              <w:spacing w:after="0" w:line="240" w:lineRule="auto"/>
              <w:rPr>
                <w:rFonts w:eastAsia="Times New Roman" w:cstheme="minorHAnsi"/>
                <w:iCs/>
                <w:color w:val="000000"/>
              </w:rPr>
            </w:pPr>
            <w:r w:rsidRPr="00FA21DC">
              <w:rPr>
                <w:rFonts w:eastAsia="Times New Roman" w:cstheme="minorHAnsi"/>
                <w:iCs/>
                <w:color w:val="000000"/>
              </w:rPr>
              <w:t>0,00</w:t>
            </w:r>
          </w:p>
        </w:tc>
      </w:tr>
      <w:tr w:rsidR="004B345A" w:rsidRPr="00F461FA" w:rsidTr="00FA21DC">
        <w:trPr>
          <w:trHeight w:val="227"/>
        </w:trPr>
        <w:tc>
          <w:tcPr>
            <w:tcW w:w="2137" w:type="dxa"/>
            <w:shd w:val="clear" w:color="auto" w:fill="auto"/>
            <w:noWrap/>
            <w:vAlign w:val="center"/>
          </w:tcPr>
          <w:p w:rsidR="004B345A" w:rsidRPr="00FA21DC" w:rsidRDefault="004B345A" w:rsidP="00FA21DC">
            <w:pPr>
              <w:spacing w:after="0" w:line="240" w:lineRule="auto"/>
              <w:rPr>
                <w:rFonts w:eastAsia="Times New Roman" w:cstheme="minorHAnsi"/>
                <w:b/>
                <w:bCs/>
                <w:lang w:eastAsia="pl-PL"/>
              </w:rPr>
            </w:pPr>
            <w:r w:rsidRPr="00FA21DC">
              <w:rPr>
                <w:rFonts w:eastAsia="Times New Roman" w:cstheme="minorHAnsi"/>
                <w:b/>
                <w:bCs/>
                <w:lang w:eastAsia="pl-PL"/>
              </w:rPr>
              <w:t>Zmniejszenia, w tym:</w:t>
            </w:r>
          </w:p>
        </w:tc>
        <w:tc>
          <w:tcPr>
            <w:tcW w:w="1396" w:type="dxa"/>
            <w:shd w:val="clear" w:color="auto" w:fill="auto"/>
            <w:noWrap/>
          </w:tcPr>
          <w:p w:rsidR="004B345A" w:rsidRPr="00FA21DC" w:rsidRDefault="00FB15A3" w:rsidP="00FB15A3">
            <w:pPr>
              <w:spacing w:after="0" w:line="240" w:lineRule="auto"/>
              <w:rPr>
                <w:rFonts w:eastAsia="Times New Roman" w:cstheme="minorHAnsi"/>
                <w:b/>
                <w:bCs/>
                <w:color w:val="000000"/>
              </w:rPr>
            </w:pPr>
            <w:r>
              <w:rPr>
                <w:rFonts w:eastAsia="Times New Roman" w:cstheme="minorHAnsi"/>
                <w:b/>
                <w:bCs/>
                <w:color w:val="000000"/>
              </w:rPr>
              <w:t>249 817 732,85</w:t>
            </w:r>
          </w:p>
        </w:tc>
        <w:tc>
          <w:tcPr>
            <w:tcW w:w="1505" w:type="dxa"/>
            <w:shd w:val="clear" w:color="auto" w:fill="auto"/>
            <w:noWrap/>
          </w:tcPr>
          <w:p w:rsidR="004B345A" w:rsidRPr="00FA21DC" w:rsidRDefault="004B345A" w:rsidP="00FB15A3">
            <w:pPr>
              <w:spacing w:after="0" w:line="240" w:lineRule="auto"/>
              <w:rPr>
                <w:rFonts w:eastAsia="Times New Roman" w:cstheme="minorHAnsi"/>
                <w:b/>
                <w:bCs/>
                <w:color w:val="000000"/>
              </w:rPr>
            </w:pPr>
            <w:r w:rsidRPr="00FA21DC">
              <w:rPr>
                <w:rFonts w:eastAsia="Times New Roman" w:cstheme="minorHAnsi"/>
                <w:b/>
                <w:bCs/>
                <w:color w:val="000000"/>
              </w:rPr>
              <w:t>34 966 641,79</w:t>
            </w:r>
          </w:p>
        </w:tc>
        <w:tc>
          <w:tcPr>
            <w:tcW w:w="1591" w:type="dxa"/>
            <w:shd w:val="clear" w:color="auto" w:fill="auto"/>
            <w:noWrap/>
          </w:tcPr>
          <w:p w:rsidR="004B345A" w:rsidRPr="00FA21DC" w:rsidRDefault="004B345A" w:rsidP="00FB15A3">
            <w:pPr>
              <w:spacing w:after="0" w:line="240" w:lineRule="auto"/>
              <w:rPr>
                <w:rFonts w:eastAsia="Times New Roman" w:cstheme="minorHAnsi"/>
                <w:b/>
                <w:bCs/>
                <w:color w:val="000000"/>
              </w:rPr>
            </w:pPr>
            <w:r w:rsidRPr="00FA21DC">
              <w:rPr>
                <w:rFonts w:eastAsia="Times New Roman" w:cstheme="minorHAnsi"/>
                <w:b/>
                <w:bCs/>
                <w:color w:val="000000"/>
              </w:rPr>
              <w:t xml:space="preserve">211 161 923,89 </w:t>
            </w:r>
          </w:p>
        </w:tc>
        <w:tc>
          <w:tcPr>
            <w:tcW w:w="1548" w:type="dxa"/>
            <w:shd w:val="clear" w:color="auto" w:fill="auto"/>
            <w:noWrap/>
          </w:tcPr>
          <w:p w:rsidR="004B345A" w:rsidRPr="00FA21DC" w:rsidRDefault="004B345A" w:rsidP="00FB15A3">
            <w:pPr>
              <w:spacing w:after="0" w:line="240" w:lineRule="auto"/>
              <w:rPr>
                <w:rFonts w:eastAsia="Times New Roman" w:cstheme="minorHAnsi"/>
                <w:b/>
                <w:bCs/>
                <w:color w:val="000000"/>
              </w:rPr>
            </w:pPr>
            <w:r w:rsidRPr="00FA21DC">
              <w:rPr>
                <w:rFonts w:eastAsia="Times New Roman" w:cstheme="minorHAnsi"/>
                <w:b/>
                <w:bCs/>
                <w:color w:val="000000"/>
              </w:rPr>
              <w:t xml:space="preserve">30 594 901,56 </w:t>
            </w:r>
          </w:p>
        </w:tc>
        <w:tc>
          <w:tcPr>
            <w:tcW w:w="1547" w:type="dxa"/>
            <w:shd w:val="clear" w:color="auto" w:fill="auto"/>
            <w:noWrap/>
          </w:tcPr>
          <w:p w:rsidR="004B345A" w:rsidRPr="00FA21DC" w:rsidRDefault="004B345A" w:rsidP="00FB15A3">
            <w:pPr>
              <w:spacing w:after="0" w:line="240" w:lineRule="auto"/>
              <w:rPr>
                <w:rFonts w:eastAsia="Times New Roman" w:cstheme="minorHAnsi"/>
                <w:b/>
                <w:bCs/>
                <w:color w:val="000000"/>
              </w:rPr>
            </w:pPr>
            <w:r w:rsidRPr="00FA21DC">
              <w:rPr>
                <w:rFonts w:eastAsia="Times New Roman" w:cstheme="minorHAnsi"/>
                <w:b/>
                <w:bCs/>
                <w:color w:val="000000"/>
              </w:rPr>
              <w:t xml:space="preserve">9 704 620,80 </w:t>
            </w:r>
          </w:p>
        </w:tc>
        <w:tc>
          <w:tcPr>
            <w:tcW w:w="1548" w:type="dxa"/>
            <w:shd w:val="clear" w:color="auto" w:fill="auto"/>
            <w:noWrap/>
          </w:tcPr>
          <w:p w:rsidR="004B345A" w:rsidRPr="00FA21DC" w:rsidRDefault="004B345A" w:rsidP="00FA21DC">
            <w:pPr>
              <w:spacing w:after="0" w:line="240" w:lineRule="auto"/>
              <w:rPr>
                <w:rFonts w:eastAsia="Times New Roman" w:cstheme="minorHAnsi"/>
                <w:b/>
                <w:bCs/>
                <w:color w:val="000000"/>
              </w:rPr>
            </w:pPr>
            <w:r w:rsidRPr="00FA21DC">
              <w:rPr>
                <w:rFonts w:eastAsia="Times New Roman" w:cstheme="minorHAnsi"/>
                <w:b/>
                <w:bCs/>
                <w:color w:val="000000"/>
              </w:rPr>
              <w:t>105 853 649,72</w:t>
            </w:r>
          </w:p>
        </w:tc>
        <w:tc>
          <w:tcPr>
            <w:tcW w:w="1548" w:type="dxa"/>
            <w:shd w:val="clear" w:color="auto" w:fill="auto"/>
            <w:noWrap/>
          </w:tcPr>
          <w:p w:rsidR="004B345A" w:rsidRPr="00FA21DC" w:rsidRDefault="004B345A" w:rsidP="00FB15A3">
            <w:pPr>
              <w:spacing w:after="0" w:line="240" w:lineRule="auto"/>
              <w:rPr>
                <w:rFonts w:eastAsia="Times New Roman" w:cstheme="minorHAnsi"/>
                <w:b/>
                <w:bCs/>
                <w:color w:val="000000"/>
              </w:rPr>
            </w:pPr>
            <w:r w:rsidRPr="00FA21DC">
              <w:rPr>
                <w:rFonts w:eastAsia="Times New Roman" w:cstheme="minorHAnsi"/>
                <w:b/>
                <w:bCs/>
                <w:color w:val="000000"/>
              </w:rPr>
              <w:t xml:space="preserve">724 898 466,87 </w:t>
            </w:r>
          </w:p>
        </w:tc>
        <w:tc>
          <w:tcPr>
            <w:tcW w:w="1548" w:type="dxa"/>
            <w:shd w:val="clear" w:color="auto" w:fill="auto"/>
            <w:noWrap/>
          </w:tcPr>
          <w:p w:rsidR="004B345A" w:rsidRPr="00FA21DC" w:rsidRDefault="004B345A" w:rsidP="00FA21DC">
            <w:pPr>
              <w:spacing w:after="0" w:line="240" w:lineRule="auto"/>
              <w:rPr>
                <w:rFonts w:eastAsia="Times New Roman" w:cstheme="minorHAnsi"/>
                <w:b/>
                <w:bCs/>
                <w:color w:val="000000"/>
              </w:rPr>
            </w:pPr>
            <w:r w:rsidRPr="00FA21DC">
              <w:rPr>
                <w:rFonts w:eastAsia="Times New Roman" w:cstheme="minorHAnsi"/>
                <w:b/>
                <w:bCs/>
                <w:color w:val="000000"/>
              </w:rPr>
              <w:t>1 332 031 295,69</w:t>
            </w:r>
          </w:p>
        </w:tc>
      </w:tr>
      <w:tr w:rsidR="004B345A" w:rsidRPr="00F461FA" w:rsidTr="00FA21DC">
        <w:trPr>
          <w:trHeight w:val="227"/>
        </w:trPr>
        <w:tc>
          <w:tcPr>
            <w:tcW w:w="2137" w:type="dxa"/>
            <w:shd w:val="clear" w:color="auto" w:fill="auto"/>
            <w:noWrap/>
            <w:vAlign w:val="center"/>
          </w:tcPr>
          <w:p w:rsidR="004B345A" w:rsidRPr="00FA21DC" w:rsidRDefault="004B345A" w:rsidP="00FA21DC">
            <w:pPr>
              <w:spacing w:after="0" w:line="240" w:lineRule="auto"/>
              <w:rPr>
                <w:rFonts w:eastAsia="Times New Roman" w:cstheme="minorHAnsi"/>
                <w:iCs/>
                <w:lang w:eastAsia="pl-PL"/>
              </w:rPr>
            </w:pPr>
            <w:r w:rsidRPr="00FA21DC">
              <w:rPr>
                <w:rFonts w:eastAsia="Times New Roman" w:cstheme="minorHAnsi"/>
                <w:iCs/>
                <w:lang w:eastAsia="pl-PL"/>
              </w:rPr>
              <w:t>Likwidacja i sprzedaż</w:t>
            </w:r>
          </w:p>
        </w:tc>
        <w:tc>
          <w:tcPr>
            <w:tcW w:w="1396"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9 301 746,90</w:t>
            </w:r>
          </w:p>
        </w:tc>
        <w:tc>
          <w:tcPr>
            <w:tcW w:w="1505"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250 127,43</w:t>
            </w:r>
          </w:p>
        </w:tc>
        <w:tc>
          <w:tcPr>
            <w:tcW w:w="1591"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21 057 443,25</w:t>
            </w:r>
          </w:p>
        </w:tc>
        <w:tc>
          <w:tcPr>
            <w:tcW w:w="1548"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19 066 169,08</w:t>
            </w:r>
          </w:p>
        </w:tc>
        <w:tc>
          <w:tcPr>
            <w:tcW w:w="1547"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2 391 867,36</w:t>
            </w:r>
          </w:p>
        </w:tc>
        <w:tc>
          <w:tcPr>
            <w:tcW w:w="1548"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29 384 166,57</w:t>
            </w:r>
          </w:p>
        </w:tc>
        <w:tc>
          <w:tcPr>
            <w:tcW w:w="1548"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25 276 580,20</w:t>
            </w:r>
          </w:p>
        </w:tc>
        <w:tc>
          <w:tcPr>
            <w:tcW w:w="1548"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106 477 973,36</w:t>
            </w:r>
          </w:p>
        </w:tc>
      </w:tr>
      <w:tr w:rsidR="004B345A" w:rsidRPr="00F461FA" w:rsidTr="00FA21DC">
        <w:trPr>
          <w:trHeight w:val="227"/>
        </w:trPr>
        <w:tc>
          <w:tcPr>
            <w:tcW w:w="2137" w:type="dxa"/>
            <w:shd w:val="clear" w:color="auto" w:fill="auto"/>
            <w:noWrap/>
            <w:vAlign w:val="center"/>
          </w:tcPr>
          <w:p w:rsidR="004B345A" w:rsidRPr="00FA21DC" w:rsidRDefault="004B345A" w:rsidP="00FA21DC">
            <w:pPr>
              <w:spacing w:after="0" w:line="240" w:lineRule="auto"/>
              <w:rPr>
                <w:rFonts w:eastAsia="Times New Roman" w:cstheme="minorHAnsi"/>
                <w:iCs/>
                <w:lang w:eastAsia="pl-PL"/>
              </w:rPr>
            </w:pPr>
            <w:r w:rsidRPr="00FA21DC">
              <w:rPr>
                <w:rFonts w:eastAsia="Times New Roman" w:cstheme="minorHAnsi"/>
                <w:iCs/>
                <w:lang w:eastAsia="pl-PL"/>
              </w:rPr>
              <w:t>Inne</w:t>
            </w:r>
          </w:p>
        </w:tc>
        <w:tc>
          <w:tcPr>
            <w:tcW w:w="1396"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240 515 985,95</w:t>
            </w:r>
          </w:p>
        </w:tc>
        <w:tc>
          <w:tcPr>
            <w:tcW w:w="1505"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34 716 514,36</w:t>
            </w:r>
          </w:p>
        </w:tc>
        <w:tc>
          <w:tcPr>
            <w:tcW w:w="1591"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190 104 480,64</w:t>
            </w:r>
          </w:p>
        </w:tc>
        <w:tc>
          <w:tcPr>
            <w:tcW w:w="1548"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11 528 732,48</w:t>
            </w:r>
          </w:p>
        </w:tc>
        <w:tc>
          <w:tcPr>
            <w:tcW w:w="1547"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7 312 753,44</w:t>
            </w:r>
          </w:p>
        </w:tc>
        <w:tc>
          <w:tcPr>
            <w:tcW w:w="1548"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76 469 483,15</w:t>
            </w:r>
          </w:p>
        </w:tc>
        <w:tc>
          <w:tcPr>
            <w:tcW w:w="1548"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699 621 886,67</w:t>
            </w:r>
          </w:p>
        </w:tc>
        <w:tc>
          <w:tcPr>
            <w:tcW w:w="1548"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1 225 553 322,33</w:t>
            </w:r>
          </w:p>
        </w:tc>
      </w:tr>
      <w:tr w:rsidR="004B345A" w:rsidRPr="00F461FA" w:rsidTr="00FA21DC">
        <w:trPr>
          <w:trHeight w:val="227"/>
        </w:trPr>
        <w:tc>
          <w:tcPr>
            <w:tcW w:w="2137" w:type="dxa"/>
            <w:shd w:val="clear" w:color="auto" w:fill="auto"/>
            <w:noWrap/>
            <w:vAlign w:val="center"/>
          </w:tcPr>
          <w:p w:rsidR="004B345A" w:rsidRPr="00FA21DC" w:rsidRDefault="004B345A" w:rsidP="00FA21DC">
            <w:pPr>
              <w:spacing w:after="0" w:line="240" w:lineRule="auto"/>
              <w:rPr>
                <w:rFonts w:eastAsia="Times New Roman" w:cstheme="minorHAnsi"/>
                <w:b/>
                <w:bCs/>
                <w:lang w:eastAsia="pl-PL"/>
              </w:rPr>
            </w:pPr>
            <w:r w:rsidRPr="00FA21DC">
              <w:rPr>
                <w:rFonts w:eastAsia="Times New Roman" w:cstheme="minorHAnsi"/>
                <w:b/>
                <w:bCs/>
                <w:lang w:eastAsia="pl-PL"/>
              </w:rPr>
              <w:t xml:space="preserve">Stan na koniec roku </w:t>
            </w:r>
          </w:p>
        </w:tc>
        <w:tc>
          <w:tcPr>
            <w:tcW w:w="1396" w:type="dxa"/>
            <w:shd w:val="clear" w:color="auto" w:fill="auto"/>
            <w:noWrap/>
          </w:tcPr>
          <w:p w:rsidR="004B345A" w:rsidRPr="00FA21DC" w:rsidRDefault="00FC1C2B" w:rsidP="00FA21DC">
            <w:pPr>
              <w:spacing w:after="0" w:line="240" w:lineRule="auto"/>
              <w:rPr>
                <w:rFonts w:eastAsia="Times New Roman" w:cstheme="minorHAnsi"/>
                <w:b/>
                <w:bCs/>
                <w:color w:val="000000"/>
              </w:rPr>
            </w:pPr>
            <w:r>
              <w:rPr>
                <w:rFonts w:eastAsia="Times New Roman" w:cstheme="minorHAnsi"/>
                <w:b/>
                <w:bCs/>
                <w:color w:val="000000"/>
              </w:rPr>
              <w:t>9 644 736 559,60</w:t>
            </w:r>
          </w:p>
        </w:tc>
        <w:tc>
          <w:tcPr>
            <w:tcW w:w="1505" w:type="dxa"/>
            <w:shd w:val="clear" w:color="auto" w:fill="auto"/>
            <w:noWrap/>
          </w:tcPr>
          <w:p w:rsidR="004B345A" w:rsidRPr="00FA21DC" w:rsidRDefault="004B345A" w:rsidP="00FB15A3">
            <w:pPr>
              <w:spacing w:after="0" w:line="240" w:lineRule="auto"/>
              <w:rPr>
                <w:rFonts w:eastAsia="Times New Roman" w:cstheme="minorHAnsi"/>
                <w:b/>
                <w:bCs/>
                <w:color w:val="000000"/>
              </w:rPr>
            </w:pPr>
            <w:r w:rsidRPr="00FA21DC">
              <w:rPr>
                <w:rFonts w:eastAsia="Times New Roman" w:cstheme="minorHAnsi"/>
                <w:b/>
                <w:bCs/>
                <w:color w:val="000000"/>
              </w:rPr>
              <w:t>159 604 240,12</w:t>
            </w:r>
          </w:p>
        </w:tc>
        <w:tc>
          <w:tcPr>
            <w:tcW w:w="1591" w:type="dxa"/>
            <w:shd w:val="clear" w:color="auto" w:fill="auto"/>
            <w:noWrap/>
          </w:tcPr>
          <w:p w:rsidR="004B345A" w:rsidRPr="00FA21DC" w:rsidRDefault="004B345A" w:rsidP="00FB15A3">
            <w:pPr>
              <w:spacing w:after="0" w:line="240" w:lineRule="auto"/>
              <w:rPr>
                <w:rFonts w:eastAsia="Times New Roman" w:cstheme="minorHAnsi"/>
                <w:b/>
                <w:bCs/>
                <w:color w:val="000000"/>
              </w:rPr>
            </w:pPr>
            <w:r w:rsidRPr="00FA21DC">
              <w:rPr>
                <w:rFonts w:eastAsia="Times New Roman" w:cstheme="minorHAnsi"/>
                <w:b/>
                <w:bCs/>
                <w:color w:val="000000"/>
              </w:rPr>
              <w:t xml:space="preserve">36 946 166 008,55 </w:t>
            </w:r>
          </w:p>
        </w:tc>
        <w:tc>
          <w:tcPr>
            <w:tcW w:w="1548" w:type="dxa"/>
            <w:shd w:val="clear" w:color="auto" w:fill="auto"/>
            <w:noWrap/>
          </w:tcPr>
          <w:p w:rsidR="004B345A" w:rsidRPr="00FA21DC" w:rsidRDefault="004B345A" w:rsidP="00FB15A3">
            <w:pPr>
              <w:spacing w:after="0" w:line="240" w:lineRule="auto"/>
              <w:rPr>
                <w:rFonts w:eastAsia="Times New Roman" w:cstheme="minorHAnsi"/>
                <w:b/>
                <w:bCs/>
                <w:color w:val="000000"/>
              </w:rPr>
            </w:pPr>
            <w:r w:rsidRPr="00FA21DC">
              <w:rPr>
                <w:rFonts w:eastAsia="Times New Roman" w:cstheme="minorHAnsi"/>
                <w:b/>
                <w:bCs/>
                <w:color w:val="000000"/>
              </w:rPr>
              <w:t xml:space="preserve">1 710 424 187,02 </w:t>
            </w:r>
          </w:p>
        </w:tc>
        <w:tc>
          <w:tcPr>
            <w:tcW w:w="1547" w:type="dxa"/>
            <w:shd w:val="clear" w:color="auto" w:fill="auto"/>
            <w:noWrap/>
          </w:tcPr>
          <w:p w:rsidR="004B345A" w:rsidRPr="00FA21DC" w:rsidRDefault="004B345A" w:rsidP="00FB15A3">
            <w:pPr>
              <w:spacing w:after="0" w:line="240" w:lineRule="auto"/>
              <w:rPr>
                <w:rFonts w:eastAsia="Times New Roman" w:cstheme="minorHAnsi"/>
                <w:b/>
                <w:bCs/>
                <w:color w:val="000000"/>
              </w:rPr>
            </w:pPr>
            <w:r w:rsidRPr="00FA21DC">
              <w:rPr>
                <w:rFonts w:eastAsia="Times New Roman" w:cstheme="minorHAnsi"/>
                <w:b/>
                <w:bCs/>
                <w:color w:val="000000"/>
              </w:rPr>
              <w:t xml:space="preserve">243 766 051,83 </w:t>
            </w:r>
          </w:p>
        </w:tc>
        <w:tc>
          <w:tcPr>
            <w:tcW w:w="1548" w:type="dxa"/>
            <w:shd w:val="clear" w:color="auto" w:fill="auto"/>
            <w:noWrap/>
          </w:tcPr>
          <w:p w:rsidR="004B345A" w:rsidRPr="00FA21DC" w:rsidRDefault="004B345A" w:rsidP="00FA21DC">
            <w:pPr>
              <w:spacing w:after="0" w:line="240" w:lineRule="auto"/>
              <w:rPr>
                <w:rFonts w:cstheme="minorHAnsi"/>
              </w:rPr>
            </w:pPr>
            <w:r w:rsidRPr="00FA21DC">
              <w:rPr>
                <w:rFonts w:eastAsia="Times New Roman" w:cstheme="minorHAnsi"/>
                <w:b/>
                <w:bCs/>
                <w:color w:val="000000"/>
              </w:rPr>
              <w:t>1 470 178 903,02</w:t>
            </w:r>
          </w:p>
        </w:tc>
        <w:tc>
          <w:tcPr>
            <w:tcW w:w="1548" w:type="dxa"/>
            <w:shd w:val="clear" w:color="auto" w:fill="auto"/>
            <w:noWrap/>
          </w:tcPr>
          <w:p w:rsidR="004B345A" w:rsidRPr="00FA21DC" w:rsidRDefault="00DF16E2" w:rsidP="00FA21DC">
            <w:pPr>
              <w:spacing w:after="0" w:line="240" w:lineRule="auto"/>
              <w:rPr>
                <w:rFonts w:eastAsia="Times New Roman" w:cstheme="minorHAnsi"/>
                <w:b/>
                <w:bCs/>
                <w:color w:val="000000"/>
              </w:rPr>
            </w:pPr>
            <w:r w:rsidRPr="00FA21DC">
              <w:rPr>
                <w:rFonts w:eastAsia="Times New Roman" w:cstheme="minorHAnsi"/>
                <w:b/>
                <w:bCs/>
                <w:color w:val="000000"/>
              </w:rPr>
              <w:t>4 788 994 645,43</w:t>
            </w:r>
          </w:p>
        </w:tc>
        <w:tc>
          <w:tcPr>
            <w:tcW w:w="1548" w:type="dxa"/>
            <w:shd w:val="clear" w:color="auto" w:fill="auto"/>
            <w:noWrap/>
          </w:tcPr>
          <w:p w:rsidR="004B345A" w:rsidRPr="00FA21DC" w:rsidRDefault="00DF16E2" w:rsidP="00FA21DC">
            <w:pPr>
              <w:spacing w:after="0" w:line="240" w:lineRule="auto"/>
              <w:rPr>
                <w:rFonts w:eastAsia="Times New Roman" w:cstheme="minorHAnsi"/>
                <w:b/>
                <w:bCs/>
                <w:color w:val="000000"/>
              </w:rPr>
            </w:pPr>
            <w:r w:rsidRPr="00FA21DC">
              <w:rPr>
                <w:rFonts w:eastAsia="Times New Roman" w:cstheme="minorHAnsi"/>
                <w:b/>
                <w:bCs/>
                <w:color w:val="000000"/>
              </w:rPr>
              <w:t>54 804 266 355,45</w:t>
            </w:r>
          </w:p>
        </w:tc>
      </w:tr>
      <w:tr w:rsidR="001A3BC2" w:rsidRPr="00F461FA" w:rsidTr="00F07ACF">
        <w:trPr>
          <w:trHeight w:val="227"/>
        </w:trPr>
        <w:tc>
          <w:tcPr>
            <w:tcW w:w="14368" w:type="dxa"/>
            <w:gridSpan w:val="9"/>
            <w:shd w:val="clear" w:color="auto" w:fill="auto"/>
            <w:noWrap/>
            <w:vAlign w:val="center"/>
          </w:tcPr>
          <w:p w:rsidR="001A3BC2" w:rsidRPr="000C464C" w:rsidRDefault="001A3BC2" w:rsidP="00FA21DC">
            <w:pPr>
              <w:spacing w:after="0" w:line="240" w:lineRule="auto"/>
              <w:rPr>
                <w:rFonts w:eastAsia="Times New Roman" w:cstheme="minorHAnsi"/>
                <w:b/>
                <w:bCs/>
                <w:lang w:eastAsia="pl-PL"/>
              </w:rPr>
            </w:pPr>
            <w:r w:rsidRPr="000C464C">
              <w:rPr>
                <w:rFonts w:eastAsia="Times New Roman" w:cstheme="minorHAnsi"/>
                <w:b/>
                <w:bCs/>
                <w:lang w:eastAsia="pl-PL"/>
              </w:rPr>
              <w:t>Umorzenie</w:t>
            </w:r>
          </w:p>
        </w:tc>
      </w:tr>
      <w:tr w:rsidR="00E352EE" w:rsidRPr="00F461FA" w:rsidTr="00FA21DC">
        <w:trPr>
          <w:trHeight w:val="227"/>
        </w:trPr>
        <w:tc>
          <w:tcPr>
            <w:tcW w:w="2137" w:type="dxa"/>
            <w:shd w:val="clear" w:color="auto" w:fill="auto"/>
            <w:noWrap/>
            <w:vAlign w:val="center"/>
          </w:tcPr>
          <w:p w:rsidR="00E352EE" w:rsidRPr="00FA21DC" w:rsidRDefault="00E352EE" w:rsidP="00FA21DC">
            <w:pPr>
              <w:spacing w:after="0" w:line="240" w:lineRule="auto"/>
              <w:rPr>
                <w:rFonts w:eastAsia="Times New Roman" w:cstheme="minorHAnsi"/>
                <w:b/>
                <w:bCs/>
                <w:lang w:eastAsia="pl-PL"/>
              </w:rPr>
            </w:pPr>
            <w:r w:rsidRPr="00FA21DC">
              <w:rPr>
                <w:rFonts w:eastAsia="Times New Roman" w:cstheme="minorHAnsi"/>
                <w:b/>
                <w:bCs/>
                <w:lang w:eastAsia="pl-PL"/>
              </w:rPr>
              <w:t>Stan na początek roku</w:t>
            </w:r>
          </w:p>
        </w:tc>
        <w:tc>
          <w:tcPr>
            <w:tcW w:w="1396" w:type="dxa"/>
            <w:shd w:val="clear" w:color="auto" w:fill="auto"/>
            <w:noWrap/>
            <w:vAlign w:val="center"/>
          </w:tcPr>
          <w:p w:rsidR="00E352EE" w:rsidRPr="00FA21DC" w:rsidRDefault="00E352EE" w:rsidP="00FA21DC">
            <w:pPr>
              <w:spacing w:after="0" w:line="240" w:lineRule="auto"/>
              <w:rPr>
                <w:rFonts w:eastAsia="Times New Roman" w:cstheme="minorHAnsi"/>
                <w:b/>
                <w:bCs/>
                <w:color w:val="000000"/>
              </w:rPr>
            </w:pPr>
            <w:r w:rsidRPr="00FA21DC">
              <w:rPr>
                <w:rFonts w:eastAsia="Times New Roman" w:cstheme="minorHAnsi"/>
                <w:b/>
                <w:bCs/>
                <w:color w:val="000000"/>
              </w:rPr>
              <w:t>54 721 322,53</w:t>
            </w:r>
          </w:p>
        </w:tc>
        <w:tc>
          <w:tcPr>
            <w:tcW w:w="1505" w:type="dxa"/>
            <w:shd w:val="clear" w:color="auto" w:fill="auto"/>
            <w:noWrap/>
            <w:vAlign w:val="center"/>
          </w:tcPr>
          <w:p w:rsidR="00E352EE" w:rsidRPr="00FA21DC" w:rsidRDefault="00605734" w:rsidP="00FA21DC">
            <w:pPr>
              <w:spacing w:after="0" w:line="240" w:lineRule="auto"/>
              <w:rPr>
                <w:rFonts w:eastAsia="Times New Roman" w:cstheme="minorHAnsi"/>
                <w:b/>
                <w:bCs/>
                <w:color w:val="000000"/>
              </w:rPr>
            </w:pPr>
            <w:r>
              <w:rPr>
                <w:rFonts w:eastAsia="Times New Roman" w:cstheme="minorHAnsi"/>
                <w:b/>
                <w:bCs/>
                <w:color w:val="000000"/>
              </w:rPr>
              <w:t>0,00</w:t>
            </w:r>
          </w:p>
        </w:tc>
        <w:tc>
          <w:tcPr>
            <w:tcW w:w="1591" w:type="dxa"/>
            <w:shd w:val="clear" w:color="auto" w:fill="auto"/>
            <w:noWrap/>
            <w:vAlign w:val="center"/>
          </w:tcPr>
          <w:p w:rsidR="00E352EE" w:rsidRPr="00FA21DC" w:rsidRDefault="00E352EE" w:rsidP="00FA21DC">
            <w:pPr>
              <w:spacing w:after="0" w:line="240" w:lineRule="auto"/>
              <w:rPr>
                <w:rFonts w:eastAsia="Times New Roman" w:cstheme="minorHAnsi"/>
                <w:b/>
                <w:bCs/>
                <w:color w:val="000000"/>
              </w:rPr>
            </w:pPr>
            <w:r w:rsidRPr="00FA21DC">
              <w:rPr>
                <w:rFonts w:eastAsia="Times New Roman" w:cstheme="minorHAnsi"/>
                <w:b/>
                <w:bCs/>
                <w:color w:val="000000"/>
              </w:rPr>
              <w:t>14 265 455 785,40</w:t>
            </w:r>
          </w:p>
        </w:tc>
        <w:tc>
          <w:tcPr>
            <w:tcW w:w="1548" w:type="dxa"/>
            <w:shd w:val="clear" w:color="auto" w:fill="auto"/>
            <w:noWrap/>
            <w:vAlign w:val="center"/>
          </w:tcPr>
          <w:p w:rsidR="00E352EE" w:rsidRPr="00FA21DC" w:rsidRDefault="00E352EE" w:rsidP="00FA21DC">
            <w:pPr>
              <w:spacing w:after="0" w:line="240" w:lineRule="auto"/>
              <w:rPr>
                <w:rFonts w:eastAsia="Times New Roman" w:cstheme="minorHAnsi"/>
                <w:b/>
                <w:bCs/>
                <w:color w:val="000000"/>
              </w:rPr>
            </w:pPr>
            <w:r w:rsidRPr="00FA21DC">
              <w:rPr>
                <w:rFonts w:eastAsia="Times New Roman" w:cstheme="minorHAnsi"/>
                <w:b/>
                <w:bCs/>
                <w:color w:val="000000"/>
              </w:rPr>
              <w:t xml:space="preserve">1 126 532 061,85 </w:t>
            </w:r>
          </w:p>
        </w:tc>
        <w:tc>
          <w:tcPr>
            <w:tcW w:w="1547" w:type="dxa"/>
            <w:shd w:val="clear" w:color="auto" w:fill="auto"/>
            <w:noWrap/>
            <w:vAlign w:val="center"/>
          </w:tcPr>
          <w:p w:rsidR="00E352EE" w:rsidRPr="00FA21DC" w:rsidRDefault="00E352EE" w:rsidP="00FA21DC">
            <w:pPr>
              <w:spacing w:after="0" w:line="240" w:lineRule="auto"/>
              <w:rPr>
                <w:rFonts w:eastAsia="Times New Roman" w:cstheme="minorHAnsi"/>
                <w:b/>
                <w:bCs/>
                <w:color w:val="000000"/>
              </w:rPr>
            </w:pPr>
            <w:r w:rsidRPr="00FA21DC">
              <w:rPr>
                <w:rFonts w:eastAsia="Times New Roman" w:cstheme="minorHAnsi"/>
                <w:b/>
                <w:bCs/>
                <w:color w:val="000000"/>
              </w:rPr>
              <w:t>182 690 808,65</w:t>
            </w:r>
          </w:p>
        </w:tc>
        <w:tc>
          <w:tcPr>
            <w:tcW w:w="1548" w:type="dxa"/>
            <w:shd w:val="clear" w:color="auto" w:fill="auto"/>
            <w:noWrap/>
            <w:vAlign w:val="center"/>
          </w:tcPr>
          <w:p w:rsidR="00E352EE" w:rsidRPr="00FA21DC" w:rsidRDefault="00E352EE" w:rsidP="00FA21DC">
            <w:pPr>
              <w:spacing w:after="0" w:line="240" w:lineRule="auto"/>
              <w:rPr>
                <w:rFonts w:eastAsia="Times New Roman" w:cstheme="minorHAnsi"/>
                <w:b/>
                <w:bCs/>
                <w:color w:val="000000"/>
              </w:rPr>
            </w:pPr>
            <w:r w:rsidRPr="00FA21DC">
              <w:rPr>
                <w:rFonts w:eastAsia="Times New Roman" w:cstheme="minorHAnsi"/>
                <w:b/>
                <w:bCs/>
                <w:color w:val="000000"/>
              </w:rPr>
              <w:t>1 312 807 311,91</w:t>
            </w:r>
          </w:p>
        </w:tc>
        <w:tc>
          <w:tcPr>
            <w:tcW w:w="1548" w:type="dxa"/>
            <w:shd w:val="clear" w:color="auto" w:fill="auto"/>
            <w:noWrap/>
            <w:vAlign w:val="center"/>
          </w:tcPr>
          <w:p w:rsidR="00E352EE" w:rsidRPr="00FA21DC" w:rsidRDefault="00E352EE" w:rsidP="00FA21DC">
            <w:pPr>
              <w:spacing w:after="0" w:line="240" w:lineRule="auto"/>
              <w:rPr>
                <w:rFonts w:eastAsia="Times New Roman" w:cstheme="minorHAnsi"/>
                <w:b/>
                <w:bCs/>
                <w:color w:val="000000"/>
              </w:rPr>
            </w:pPr>
            <w:r w:rsidRPr="00FA21DC">
              <w:rPr>
                <w:rFonts w:eastAsia="Times New Roman" w:cstheme="minorHAnsi"/>
                <w:b/>
                <w:bCs/>
                <w:color w:val="000000"/>
              </w:rPr>
              <w:t xml:space="preserve">0,00 </w:t>
            </w:r>
          </w:p>
        </w:tc>
        <w:tc>
          <w:tcPr>
            <w:tcW w:w="1548" w:type="dxa"/>
            <w:shd w:val="clear" w:color="auto" w:fill="auto"/>
            <w:noWrap/>
            <w:vAlign w:val="center"/>
          </w:tcPr>
          <w:p w:rsidR="00E352EE" w:rsidRPr="00FA21DC" w:rsidRDefault="00E352EE" w:rsidP="00FA21DC">
            <w:pPr>
              <w:spacing w:after="0" w:line="240" w:lineRule="auto"/>
              <w:rPr>
                <w:rFonts w:eastAsia="Times New Roman" w:cstheme="minorHAnsi"/>
                <w:b/>
                <w:bCs/>
                <w:color w:val="000000"/>
              </w:rPr>
            </w:pPr>
            <w:r w:rsidRPr="00FA21DC">
              <w:rPr>
                <w:rFonts w:eastAsia="Times New Roman" w:cstheme="minorHAnsi"/>
                <w:b/>
                <w:bCs/>
                <w:color w:val="000000"/>
              </w:rPr>
              <w:t>16 942 207 290,34</w:t>
            </w:r>
          </w:p>
        </w:tc>
      </w:tr>
      <w:tr w:rsidR="004B345A" w:rsidRPr="00F461FA" w:rsidTr="00FA21DC">
        <w:trPr>
          <w:trHeight w:val="227"/>
        </w:trPr>
        <w:tc>
          <w:tcPr>
            <w:tcW w:w="2137" w:type="dxa"/>
            <w:shd w:val="clear" w:color="auto" w:fill="auto"/>
            <w:noWrap/>
            <w:vAlign w:val="center"/>
          </w:tcPr>
          <w:p w:rsidR="004B345A" w:rsidRPr="00FA21DC" w:rsidRDefault="004B345A" w:rsidP="00FA21DC">
            <w:pPr>
              <w:spacing w:after="0" w:line="240" w:lineRule="auto"/>
              <w:rPr>
                <w:rFonts w:eastAsia="Times New Roman" w:cstheme="minorHAnsi"/>
                <w:b/>
                <w:bCs/>
                <w:lang w:eastAsia="pl-PL"/>
              </w:rPr>
            </w:pPr>
            <w:r w:rsidRPr="00FA21DC">
              <w:rPr>
                <w:rFonts w:eastAsia="Times New Roman" w:cstheme="minorHAnsi"/>
                <w:b/>
                <w:bCs/>
                <w:lang w:eastAsia="pl-PL"/>
              </w:rPr>
              <w:t>Zwiększenia, w tym:</w:t>
            </w:r>
          </w:p>
        </w:tc>
        <w:tc>
          <w:tcPr>
            <w:tcW w:w="1396" w:type="dxa"/>
            <w:shd w:val="clear" w:color="auto" w:fill="auto"/>
            <w:noWrap/>
          </w:tcPr>
          <w:p w:rsidR="004B345A" w:rsidRPr="00FA21DC" w:rsidRDefault="004B345A" w:rsidP="00605734">
            <w:pPr>
              <w:spacing w:after="0" w:line="240" w:lineRule="auto"/>
              <w:rPr>
                <w:rFonts w:eastAsia="Times New Roman" w:cstheme="minorHAnsi"/>
                <w:b/>
                <w:bCs/>
                <w:color w:val="000000"/>
              </w:rPr>
            </w:pPr>
            <w:r w:rsidRPr="00FA21DC">
              <w:rPr>
                <w:rFonts w:eastAsia="Times New Roman" w:cstheme="minorHAnsi"/>
                <w:b/>
                <w:bCs/>
                <w:color w:val="000000"/>
              </w:rPr>
              <w:t xml:space="preserve">8 992 039,76 </w:t>
            </w:r>
          </w:p>
        </w:tc>
        <w:tc>
          <w:tcPr>
            <w:tcW w:w="1505" w:type="dxa"/>
            <w:shd w:val="clear" w:color="auto" w:fill="auto"/>
            <w:noWrap/>
          </w:tcPr>
          <w:p w:rsidR="004B345A" w:rsidRPr="00FA21DC" w:rsidRDefault="00605734" w:rsidP="00FB15A3">
            <w:pPr>
              <w:spacing w:after="0" w:line="240" w:lineRule="auto"/>
              <w:rPr>
                <w:rFonts w:eastAsia="Times New Roman" w:cstheme="minorHAnsi"/>
                <w:b/>
                <w:bCs/>
                <w:color w:val="000000"/>
              </w:rPr>
            </w:pPr>
            <w:r>
              <w:rPr>
                <w:rFonts w:eastAsia="Times New Roman" w:cstheme="minorHAnsi"/>
                <w:b/>
                <w:bCs/>
                <w:color w:val="000000"/>
              </w:rPr>
              <w:t>0,00</w:t>
            </w:r>
          </w:p>
        </w:tc>
        <w:tc>
          <w:tcPr>
            <w:tcW w:w="1591" w:type="dxa"/>
            <w:shd w:val="clear" w:color="auto" w:fill="auto"/>
            <w:noWrap/>
          </w:tcPr>
          <w:p w:rsidR="004B345A" w:rsidRPr="00FA21DC" w:rsidRDefault="004B345A" w:rsidP="00FB15A3">
            <w:pPr>
              <w:spacing w:after="0" w:line="240" w:lineRule="auto"/>
              <w:rPr>
                <w:rFonts w:eastAsia="Times New Roman" w:cstheme="minorHAnsi"/>
                <w:b/>
                <w:bCs/>
                <w:color w:val="000000"/>
              </w:rPr>
            </w:pPr>
            <w:r w:rsidRPr="00FA21DC">
              <w:rPr>
                <w:rFonts w:eastAsia="Times New Roman" w:cstheme="minorHAnsi"/>
                <w:b/>
                <w:bCs/>
                <w:color w:val="000000"/>
              </w:rPr>
              <w:t xml:space="preserve">1 388 909 273,83 </w:t>
            </w:r>
          </w:p>
        </w:tc>
        <w:tc>
          <w:tcPr>
            <w:tcW w:w="1548" w:type="dxa"/>
            <w:shd w:val="clear" w:color="auto" w:fill="auto"/>
            <w:noWrap/>
          </w:tcPr>
          <w:p w:rsidR="004B345A" w:rsidRPr="00FA21DC" w:rsidRDefault="00FB15A3" w:rsidP="00FB15A3">
            <w:pPr>
              <w:spacing w:after="0" w:line="240" w:lineRule="auto"/>
              <w:rPr>
                <w:rFonts w:eastAsia="Times New Roman" w:cstheme="minorHAnsi"/>
                <w:b/>
                <w:bCs/>
                <w:color w:val="000000"/>
              </w:rPr>
            </w:pPr>
            <w:r>
              <w:rPr>
                <w:rFonts w:eastAsia="Times New Roman" w:cstheme="minorHAnsi"/>
                <w:b/>
                <w:bCs/>
                <w:color w:val="000000"/>
              </w:rPr>
              <w:t>136 685 292,93</w:t>
            </w:r>
          </w:p>
        </w:tc>
        <w:tc>
          <w:tcPr>
            <w:tcW w:w="1547" w:type="dxa"/>
            <w:shd w:val="clear" w:color="auto" w:fill="auto"/>
            <w:noWrap/>
          </w:tcPr>
          <w:p w:rsidR="004B345A" w:rsidRPr="00FA21DC" w:rsidRDefault="004B345A" w:rsidP="00FB15A3">
            <w:pPr>
              <w:spacing w:after="0" w:line="240" w:lineRule="auto"/>
              <w:rPr>
                <w:rFonts w:eastAsia="Times New Roman" w:cstheme="minorHAnsi"/>
                <w:b/>
                <w:bCs/>
                <w:color w:val="000000"/>
              </w:rPr>
            </w:pPr>
            <w:r w:rsidRPr="00FA21DC">
              <w:rPr>
                <w:rFonts w:eastAsia="Times New Roman" w:cstheme="minorHAnsi"/>
                <w:b/>
                <w:bCs/>
                <w:color w:val="000000"/>
              </w:rPr>
              <w:t xml:space="preserve">13 626 498,71 </w:t>
            </w:r>
          </w:p>
        </w:tc>
        <w:tc>
          <w:tcPr>
            <w:tcW w:w="1548" w:type="dxa"/>
            <w:shd w:val="clear" w:color="auto" w:fill="auto"/>
            <w:noWrap/>
          </w:tcPr>
          <w:p w:rsidR="004B345A" w:rsidRPr="00FA21DC" w:rsidRDefault="004B345A" w:rsidP="00FA21DC">
            <w:pPr>
              <w:spacing w:after="0" w:line="240" w:lineRule="auto"/>
              <w:rPr>
                <w:rFonts w:cstheme="minorHAnsi"/>
              </w:rPr>
            </w:pPr>
            <w:r w:rsidRPr="00FA21DC">
              <w:rPr>
                <w:rFonts w:eastAsia="Times New Roman" w:cstheme="minorHAnsi"/>
                <w:b/>
                <w:bCs/>
                <w:color w:val="000000"/>
              </w:rPr>
              <w:t>162 593 749,60</w:t>
            </w:r>
          </w:p>
        </w:tc>
        <w:tc>
          <w:tcPr>
            <w:tcW w:w="1548" w:type="dxa"/>
            <w:shd w:val="clear" w:color="auto" w:fill="auto"/>
            <w:noWrap/>
          </w:tcPr>
          <w:p w:rsidR="004B345A" w:rsidRPr="00FA21DC" w:rsidRDefault="004B345A" w:rsidP="00FB15A3">
            <w:pPr>
              <w:spacing w:after="0" w:line="240" w:lineRule="auto"/>
              <w:rPr>
                <w:rFonts w:eastAsia="Times New Roman" w:cstheme="minorHAnsi"/>
                <w:b/>
                <w:bCs/>
                <w:color w:val="000000"/>
              </w:rPr>
            </w:pPr>
            <w:r w:rsidRPr="00FA21DC">
              <w:rPr>
                <w:rFonts w:eastAsia="Times New Roman" w:cstheme="minorHAnsi"/>
                <w:b/>
                <w:bCs/>
                <w:color w:val="000000"/>
              </w:rPr>
              <w:t xml:space="preserve">0,00 </w:t>
            </w:r>
          </w:p>
        </w:tc>
        <w:tc>
          <w:tcPr>
            <w:tcW w:w="1548" w:type="dxa"/>
            <w:shd w:val="clear" w:color="auto" w:fill="auto"/>
            <w:noWrap/>
          </w:tcPr>
          <w:p w:rsidR="004B345A" w:rsidRPr="00FA21DC" w:rsidRDefault="004B345A" w:rsidP="00FA21DC">
            <w:pPr>
              <w:spacing w:after="0" w:line="240" w:lineRule="auto"/>
              <w:rPr>
                <w:rFonts w:eastAsia="Times New Roman" w:cstheme="minorHAnsi"/>
                <w:b/>
                <w:bCs/>
                <w:color w:val="000000"/>
              </w:rPr>
            </w:pPr>
            <w:r w:rsidRPr="00FA21DC">
              <w:rPr>
                <w:rFonts w:eastAsia="Times New Roman" w:cstheme="minorHAnsi"/>
                <w:b/>
                <w:bCs/>
                <w:color w:val="000000"/>
              </w:rPr>
              <w:t>1 710 806 854,83</w:t>
            </w:r>
          </w:p>
        </w:tc>
      </w:tr>
      <w:tr w:rsidR="004B345A" w:rsidRPr="00F461FA" w:rsidTr="00FA21DC">
        <w:trPr>
          <w:trHeight w:val="227"/>
        </w:trPr>
        <w:tc>
          <w:tcPr>
            <w:tcW w:w="2137" w:type="dxa"/>
            <w:shd w:val="clear" w:color="auto" w:fill="auto"/>
            <w:noWrap/>
            <w:vAlign w:val="center"/>
          </w:tcPr>
          <w:p w:rsidR="004B345A" w:rsidRPr="00FA21DC" w:rsidRDefault="004B345A" w:rsidP="00FA21DC">
            <w:pPr>
              <w:spacing w:after="0" w:line="240" w:lineRule="auto"/>
              <w:rPr>
                <w:rFonts w:eastAsia="Times New Roman" w:cstheme="minorHAnsi"/>
                <w:iCs/>
                <w:lang w:eastAsia="pl-PL"/>
              </w:rPr>
            </w:pPr>
            <w:r w:rsidRPr="00FA21DC">
              <w:rPr>
                <w:rFonts w:eastAsia="Times New Roman" w:cstheme="minorHAnsi"/>
                <w:iCs/>
                <w:lang w:eastAsia="pl-PL"/>
              </w:rPr>
              <w:t>Amortyzacja okresu</w:t>
            </w:r>
          </w:p>
        </w:tc>
        <w:tc>
          <w:tcPr>
            <w:tcW w:w="1396"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6 968 031,93</w:t>
            </w:r>
          </w:p>
        </w:tc>
        <w:tc>
          <w:tcPr>
            <w:tcW w:w="1505"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91"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1 304 873 759,54</w:t>
            </w:r>
          </w:p>
        </w:tc>
        <w:tc>
          <w:tcPr>
            <w:tcW w:w="1548"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91 255 516,24</w:t>
            </w:r>
          </w:p>
        </w:tc>
        <w:tc>
          <w:tcPr>
            <w:tcW w:w="1547"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11 542 702,60</w:t>
            </w:r>
          </w:p>
        </w:tc>
        <w:tc>
          <w:tcPr>
            <w:tcW w:w="1548"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23 295 741,23</w:t>
            </w:r>
          </w:p>
        </w:tc>
        <w:tc>
          <w:tcPr>
            <w:tcW w:w="1548"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48"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1 437 935 751,54</w:t>
            </w:r>
          </w:p>
        </w:tc>
      </w:tr>
      <w:tr w:rsidR="004B345A" w:rsidRPr="00F461FA" w:rsidTr="00FA21DC">
        <w:trPr>
          <w:trHeight w:val="227"/>
        </w:trPr>
        <w:tc>
          <w:tcPr>
            <w:tcW w:w="2137" w:type="dxa"/>
            <w:shd w:val="clear" w:color="auto" w:fill="auto"/>
            <w:noWrap/>
            <w:vAlign w:val="center"/>
          </w:tcPr>
          <w:p w:rsidR="004B345A" w:rsidRPr="00FA21DC" w:rsidRDefault="004B345A" w:rsidP="00FA21DC">
            <w:pPr>
              <w:spacing w:after="0" w:line="240" w:lineRule="auto"/>
              <w:rPr>
                <w:rFonts w:eastAsia="Times New Roman" w:cstheme="minorHAnsi"/>
                <w:iCs/>
                <w:lang w:eastAsia="pl-PL"/>
              </w:rPr>
            </w:pPr>
            <w:r w:rsidRPr="00FA21DC">
              <w:rPr>
                <w:rFonts w:eastAsia="Times New Roman" w:cstheme="minorHAnsi"/>
                <w:iCs/>
                <w:lang w:eastAsia="pl-PL"/>
              </w:rPr>
              <w:t>Inne</w:t>
            </w:r>
          </w:p>
        </w:tc>
        <w:tc>
          <w:tcPr>
            <w:tcW w:w="1396"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2 024 007,83</w:t>
            </w:r>
          </w:p>
        </w:tc>
        <w:tc>
          <w:tcPr>
            <w:tcW w:w="1505"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91"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84 035 514,29</w:t>
            </w:r>
          </w:p>
        </w:tc>
        <w:tc>
          <w:tcPr>
            <w:tcW w:w="1548"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37 852 968,43</w:t>
            </w:r>
          </w:p>
        </w:tc>
        <w:tc>
          <w:tcPr>
            <w:tcW w:w="1547"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1 756 380,74</w:t>
            </w:r>
          </w:p>
        </w:tc>
        <w:tc>
          <w:tcPr>
            <w:tcW w:w="1548"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147 202 232,00</w:t>
            </w:r>
          </w:p>
        </w:tc>
        <w:tc>
          <w:tcPr>
            <w:tcW w:w="1548"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48" w:type="dxa"/>
            <w:shd w:val="clear" w:color="auto" w:fill="auto"/>
            <w:noWrap/>
          </w:tcPr>
          <w:p w:rsidR="004B345A" w:rsidRPr="00FA21DC" w:rsidRDefault="004B345A" w:rsidP="00FA21DC">
            <w:pPr>
              <w:spacing w:after="0" w:line="240" w:lineRule="auto"/>
              <w:rPr>
                <w:rFonts w:eastAsia="Times New Roman" w:cstheme="minorHAnsi"/>
                <w:iCs/>
                <w:color w:val="000000"/>
              </w:rPr>
            </w:pPr>
            <w:r w:rsidRPr="00FA21DC">
              <w:rPr>
                <w:rFonts w:eastAsia="Times New Roman" w:cstheme="minorHAnsi"/>
                <w:iCs/>
                <w:color w:val="000000"/>
              </w:rPr>
              <w:t>272 871 103,29</w:t>
            </w:r>
          </w:p>
        </w:tc>
      </w:tr>
      <w:tr w:rsidR="00FA24D6" w:rsidRPr="00F461FA" w:rsidTr="00FA21DC">
        <w:trPr>
          <w:trHeight w:val="227"/>
        </w:trPr>
        <w:tc>
          <w:tcPr>
            <w:tcW w:w="2137" w:type="dxa"/>
            <w:shd w:val="clear" w:color="auto" w:fill="auto"/>
            <w:noWrap/>
            <w:vAlign w:val="center"/>
          </w:tcPr>
          <w:p w:rsidR="00FA24D6" w:rsidRPr="00FA21DC" w:rsidRDefault="00FA24D6" w:rsidP="00FA21DC">
            <w:pPr>
              <w:spacing w:after="0" w:line="240" w:lineRule="auto"/>
              <w:rPr>
                <w:rFonts w:eastAsia="Times New Roman" w:cstheme="minorHAnsi"/>
                <w:iCs/>
                <w:lang w:eastAsia="pl-PL"/>
              </w:rPr>
            </w:pPr>
            <w:r w:rsidRPr="00FA21DC">
              <w:rPr>
                <w:rFonts w:eastAsia="Times New Roman" w:cstheme="minorHAnsi"/>
                <w:snapToGrid w:val="0"/>
                <w:color w:val="000000"/>
              </w:rPr>
              <w:t>Przemieszczenia*</w:t>
            </w:r>
          </w:p>
        </w:tc>
        <w:tc>
          <w:tcPr>
            <w:tcW w:w="1396" w:type="dxa"/>
            <w:shd w:val="clear" w:color="auto" w:fill="auto"/>
            <w:noWrap/>
          </w:tcPr>
          <w:p w:rsidR="00FA24D6" w:rsidRPr="00FA21DC" w:rsidRDefault="00FA24D6"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05" w:type="dxa"/>
            <w:shd w:val="clear" w:color="auto" w:fill="auto"/>
            <w:noWrap/>
          </w:tcPr>
          <w:p w:rsidR="00FA24D6" w:rsidRPr="00FA21DC" w:rsidRDefault="00FA24D6"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91" w:type="dxa"/>
            <w:shd w:val="clear" w:color="auto" w:fill="auto"/>
            <w:noWrap/>
          </w:tcPr>
          <w:p w:rsidR="00FA24D6" w:rsidRPr="00FA21DC" w:rsidRDefault="00FA24D6"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48" w:type="dxa"/>
            <w:shd w:val="clear" w:color="auto" w:fill="auto"/>
            <w:noWrap/>
          </w:tcPr>
          <w:p w:rsidR="00FA24D6" w:rsidRPr="00FA21DC" w:rsidRDefault="00FA24D6" w:rsidP="00FA21DC">
            <w:pPr>
              <w:spacing w:after="0" w:line="240" w:lineRule="auto"/>
              <w:rPr>
                <w:rFonts w:eastAsia="Times New Roman" w:cstheme="minorHAnsi"/>
                <w:iCs/>
                <w:color w:val="000000"/>
              </w:rPr>
            </w:pPr>
            <w:r w:rsidRPr="00FA21DC">
              <w:rPr>
                <w:rFonts w:eastAsia="Times New Roman" w:cstheme="minorHAnsi"/>
                <w:iCs/>
                <w:color w:val="000000"/>
              </w:rPr>
              <w:t>7 576 808,26</w:t>
            </w:r>
          </w:p>
        </w:tc>
        <w:tc>
          <w:tcPr>
            <w:tcW w:w="1547" w:type="dxa"/>
            <w:shd w:val="clear" w:color="auto" w:fill="auto"/>
            <w:noWrap/>
          </w:tcPr>
          <w:p w:rsidR="00FA24D6" w:rsidRPr="00FA21DC" w:rsidRDefault="00FA24D6" w:rsidP="00FA21DC">
            <w:pPr>
              <w:spacing w:after="0" w:line="240" w:lineRule="auto"/>
              <w:rPr>
                <w:rFonts w:eastAsia="Times New Roman" w:cstheme="minorHAnsi"/>
                <w:iCs/>
                <w:color w:val="000000"/>
              </w:rPr>
            </w:pPr>
            <w:r w:rsidRPr="00FA21DC">
              <w:rPr>
                <w:rFonts w:eastAsia="Times New Roman" w:cstheme="minorHAnsi"/>
                <w:iCs/>
                <w:color w:val="000000"/>
              </w:rPr>
              <w:t>327 415,37</w:t>
            </w:r>
          </w:p>
        </w:tc>
        <w:tc>
          <w:tcPr>
            <w:tcW w:w="1548" w:type="dxa"/>
            <w:shd w:val="clear" w:color="auto" w:fill="auto"/>
            <w:noWrap/>
          </w:tcPr>
          <w:p w:rsidR="00FA24D6" w:rsidRPr="00FA21DC" w:rsidRDefault="00FA24D6" w:rsidP="00FA21DC">
            <w:pPr>
              <w:spacing w:after="0" w:line="240" w:lineRule="auto"/>
              <w:rPr>
                <w:rFonts w:eastAsia="Times New Roman" w:cstheme="minorHAnsi"/>
                <w:iCs/>
                <w:color w:val="000000"/>
              </w:rPr>
            </w:pPr>
            <w:r w:rsidRPr="00FA21DC">
              <w:rPr>
                <w:rFonts w:eastAsia="Times New Roman" w:cstheme="minorHAnsi"/>
                <w:iCs/>
                <w:color w:val="000000"/>
              </w:rPr>
              <w:t>-7 904 223,63</w:t>
            </w:r>
          </w:p>
        </w:tc>
        <w:tc>
          <w:tcPr>
            <w:tcW w:w="1548" w:type="dxa"/>
            <w:shd w:val="clear" w:color="auto" w:fill="auto"/>
            <w:noWrap/>
          </w:tcPr>
          <w:p w:rsidR="00FA24D6" w:rsidRPr="00FA21DC" w:rsidRDefault="00FA24D6"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48" w:type="dxa"/>
            <w:shd w:val="clear" w:color="auto" w:fill="auto"/>
            <w:noWrap/>
          </w:tcPr>
          <w:p w:rsidR="00FA24D6" w:rsidRPr="00FA21DC" w:rsidRDefault="00FA24D6" w:rsidP="00FA21DC">
            <w:pPr>
              <w:spacing w:after="0" w:line="240" w:lineRule="auto"/>
              <w:rPr>
                <w:rFonts w:eastAsia="Times New Roman" w:cstheme="minorHAnsi"/>
                <w:iCs/>
                <w:color w:val="000000"/>
              </w:rPr>
            </w:pPr>
            <w:r w:rsidRPr="00FA21DC">
              <w:rPr>
                <w:rFonts w:eastAsia="Times New Roman" w:cstheme="minorHAnsi"/>
                <w:iCs/>
                <w:color w:val="000000"/>
              </w:rPr>
              <w:t>0,00</w:t>
            </w:r>
          </w:p>
        </w:tc>
      </w:tr>
      <w:tr w:rsidR="009A1876" w:rsidRPr="00F461FA" w:rsidTr="00FA21DC">
        <w:trPr>
          <w:trHeight w:val="227"/>
        </w:trPr>
        <w:tc>
          <w:tcPr>
            <w:tcW w:w="2137" w:type="dxa"/>
            <w:shd w:val="clear" w:color="auto" w:fill="auto"/>
            <w:noWrap/>
            <w:vAlign w:val="center"/>
          </w:tcPr>
          <w:p w:rsidR="009A1876" w:rsidRPr="00FA21DC" w:rsidRDefault="009A1876" w:rsidP="00FA21DC">
            <w:pPr>
              <w:spacing w:after="0" w:line="240" w:lineRule="auto"/>
              <w:rPr>
                <w:rFonts w:eastAsia="Times New Roman" w:cstheme="minorHAnsi"/>
                <w:b/>
                <w:bCs/>
                <w:lang w:eastAsia="pl-PL"/>
              </w:rPr>
            </w:pPr>
            <w:r w:rsidRPr="00FA21DC">
              <w:rPr>
                <w:rFonts w:eastAsia="Times New Roman" w:cstheme="minorHAnsi"/>
                <w:b/>
                <w:bCs/>
                <w:lang w:eastAsia="pl-PL"/>
              </w:rPr>
              <w:t>Zmniejszenia, w tym:</w:t>
            </w:r>
          </w:p>
        </w:tc>
        <w:tc>
          <w:tcPr>
            <w:tcW w:w="1396" w:type="dxa"/>
            <w:shd w:val="clear" w:color="auto" w:fill="auto"/>
            <w:noWrap/>
          </w:tcPr>
          <w:p w:rsidR="009A1876" w:rsidRPr="00FA21DC" w:rsidRDefault="009A1876" w:rsidP="00E10C92">
            <w:pPr>
              <w:spacing w:after="0" w:line="240" w:lineRule="auto"/>
              <w:rPr>
                <w:rFonts w:eastAsia="Times New Roman" w:cstheme="minorHAnsi"/>
                <w:b/>
                <w:bCs/>
                <w:color w:val="000000"/>
              </w:rPr>
            </w:pPr>
            <w:r w:rsidRPr="00FA21DC">
              <w:rPr>
                <w:rFonts w:eastAsia="Times New Roman" w:cstheme="minorHAnsi"/>
                <w:b/>
                <w:bCs/>
                <w:color w:val="000000"/>
              </w:rPr>
              <w:t xml:space="preserve">1 968 515,51 </w:t>
            </w:r>
          </w:p>
        </w:tc>
        <w:tc>
          <w:tcPr>
            <w:tcW w:w="1505" w:type="dxa"/>
            <w:shd w:val="clear" w:color="auto" w:fill="auto"/>
            <w:noWrap/>
          </w:tcPr>
          <w:p w:rsidR="009A1876" w:rsidRPr="00FA21DC" w:rsidRDefault="009A1876" w:rsidP="000C464C">
            <w:pPr>
              <w:spacing w:after="0" w:line="240" w:lineRule="auto"/>
              <w:rPr>
                <w:rFonts w:eastAsia="Times New Roman" w:cstheme="minorHAnsi"/>
                <w:b/>
                <w:bCs/>
                <w:color w:val="000000"/>
              </w:rPr>
            </w:pPr>
            <w:r w:rsidRPr="00FA21DC">
              <w:rPr>
                <w:rFonts w:eastAsia="Times New Roman" w:cstheme="minorHAnsi"/>
                <w:b/>
                <w:bCs/>
                <w:color w:val="000000"/>
              </w:rPr>
              <w:t xml:space="preserve">0,00 </w:t>
            </w:r>
          </w:p>
        </w:tc>
        <w:tc>
          <w:tcPr>
            <w:tcW w:w="1591" w:type="dxa"/>
            <w:shd w:val="clear" w:color="auto" w:fill="auto"/>
            <w:noWrap/>
          </w:tcPr>
          <w:p w:rsidR="009A1876" w:rsidRPr="00FA21DC" w:rsidRDefault="009A1876" w:rsidP="000C464C">
            <w:pPr>
              <w:spacing w:after="0" w:line="240" w:lineRule="auto"/>
              <w:rPr>
                <w:rFonts w:eastAsia="Times New Roman" w:cstheme="minorHAnsi"/>
                <w:b/>
                <w:bCs/>
                <w:color w:val="000000"/>
              </w:rPr>
            </w:pPr>
            <w:r w:rsidRPr="00FA21DC">
              <w:rPr>
                <w:rFonts w:eastAsia="Times New Roman" w:cstheme="minorHAnsi"/>
                <w:b/>
                <w:bCs/>
                <w:color w:val="000000"/>
              </w:rPr>
              <w:t xml:space="preserve">98 583 691,68 </w:t>
            </w:r>
          </w:p>
        </w:tc>
        <w:tc>
          <w:tcPr>
            <w:tcW w:w="1548" w:type="dxa"/>
            <w:shd w:val="clear" w:color="auto" w:fill="auto"/>
            <w:noWrap/>
          </w:tcPr>
          <w:p w:rsidR="009A1876" w:rsidRPr="00FA21DC" w:rsidRDefault="009A1876" w:rsidP="00E10C92">
            <w:pPr>
              <w:spacing w:after="0" w:line="240" w:lineRule="auto"/>
              <w:rPr>
                <w:rFonts w:eastAsia="Times New Roman" w:cstheme="minorHAnsi"/>
                <w:b/>
                <w:bCs/>
                <w:color w:val="000000"/>
              </w:rPr>
            </w:pPr>
            <w:r w:rsidRPr="00FA21DC">
              <w:rPr>
                <w:rFonts w:eastAsia="Times New Roman" w:cstheme="minorHAnsi"/>
                <w:b/>
                <w:bCs/>
                <w:color w:val="000000"/>
              </w:rPr>
              <w:t xml:space="preserve">26 058 220,05 </w:t>
            </w:r>
          </w:p>
        </w:tc>
        <w:tc>
          <w:tcPr>
            <w:tcW w:w="1547" w:type="dxa"/>
            <w:shd w:val="clear" w:color="auto" w:fill="auto"/>
            <w:noWrap/>
          </w:tcPr>
          <w:p w:rsidR="009A1876" w:rsidRPr="00FA21DC" w:rsidRDefault="009A1876" w:rsidP="00E10C92">
            <w:pPr>
              <w:spacing w:after="0" w:line="240" w:lineRule="auto"/>
              <w:rPr>
                <w:rFonts w:eastAsia="Times New Roman" w:cstheme="minorHAnsi"/>
                <w:b/>
                <w:bCs/>
                <w:color w:val="000000"/>
              </w:rPr>
            </w:pPr>
            <w:r w:rsidRPr="00FA21DC">
              <w:rPr>
                <w:rFonts w:eastAsia="Times New Roman" w:cstheme="minorHAnsi"/>
                <w:b/>
                <w:bCs/>
                <w:color w:val="000000"/>
              </w:rPr>
              <w:t xml:space="preserve">9 305 400,08 </w:t>
            </w:r>
          </w:p>
        </w:tc>
        <w:tc>
          <w:tcPr>
            <w:tcW w:w="1548" w:type="dxa"/>
            <w:shd w:val="clear" w:color="auto" w:fill="auto"/>
            <w:noWrap/>
          </w:tcPr>
          <w:p w:rsidR="009A1876" w:rsidRPr="00FA21DC" w:rsidRDefault="009A1876" w:rsidP="00FA21DC">
            <w:pPr>
              <w:spacing w:after="0" w:line="240" w:lineRule="auto"/>
              <w:rPr>
                <w:rFonts w:cstheme="minorHAnsi"/>
              </w:rPr>
            </w:pPr>
            <w:r w:rsidRPr="00FA21DC">
              <w:rPr>
                <w:rFonts w:eastAsia="Times New Roman" w:cstheme="minorHAnsi"/>
                <w:b/>
                <w:bCs/>
                <w:color w:val="000000"/>
              </w:rPr>
              <w:t>99 758 683,48</w:t>
            </w:r>
          </w:p>
        </w:tc>
        <w:tc>
          <w:tcPr>
            <w:tcW w:w="1548" w:type="dxa"/>
            <w:shd w:val="clear" w:color="auto" w:fill="auto"/>
            <w:noWrap/>
          </w:tcPr>
          <w:p w:rsidR="009A1876" w:rsidRPr="00FA21DC" w:rsidRDefault="00E10C92" w:rsidP="00E10C92">
            <w:pPr>
              <w:spacing w:after="0" w:line="240" w:lineRule="auto"/>
              <w:rPr>
                <w:rFonts w:eastAsia="Times New Roman" w:cstheme="minorHAnsi"/>
                <w:b/>
                <w:bCs/>
                <w:color w:val="000000"/>
              </w:rPr>
            </w:pPr>
            <w:r>
              <w:rPr>
                <w:rFonts w:eastAsia="Times New Roman" w:cstheme="minorHAnsi"/>
                <w:b/>
                <w:bCs/>
                <w:color w:val="000000"/>
              </w:rPr>
              <w:t>0,00</w:t>
            </w:r>
          </w:p>
        </w:tc>
        <w:tc>
          <w:tcPr>
            <w:tcW w:w="1548" w:type="dxa"/>
            <w:shd w:val="clear" w:color="auto" w:fill="auto"/>
            <w:noWrap/>
          </w:tcPr>
          <w:p w:rsidR="009A1876" w:rsidRPr="00FA21DC" w:rsidRDefault="009A1876" w:rsidP="00E10C92">
            <w:pPr>
              <w:spacing w:after="0" w:line="240" w:lineRule="auto"/>
              <w:rPr>
                <w:rFonts w:eastAsia="Times New Roman" w:cstheme="minorHAnsi"/>
                <w:b/>
                <w:bCs/>
                <w:color w:val="000000"/>
              </w:rPr>
            </w:pPr>
            <w:r w:rsidRPr="00FA21DC">
              <w:rPr>
                <w:rFonts w:eastAsia="Times New Roman" w:cstheme="minorHAnsi"/>
                <w:b/>
                <w:bCs/>
                <w:color w:val="000000"/>
              </w:rPr>
              <w:t xml:space="preserve">235 674 510,80 </w:t>
            </w:r>
          </w:p>
        </w:tc>
      </w:tr>
      <w:tr w:rsidR="009A1876" w:rsidRPr="00F461FA" w:rsidTr="00FA21DC">
        <w:trPr>
          <w:trHeight w:val="227"/>
        </w:trPr>
        <w:tc>
          <w:tcPr>
            <w:tcW w:w="2137" w:type="dxa"/>
            <w:shd w:val="clear" w:color="auto" w:fill="auto"/>
            <w:noWrap/>
            <w:vAlign w:val="center"/>
          </w:tcPr>
          <w:p w:rsidR="009A1876" w:rsidRPr="00FA21DC" w:rsidRDefault="009A1876" w:rsidP="00FA21DC">
            <w:pPr>
              <w:spacing w:after="0" w:line="240" w:lineRule="auto"/>
              <w:rPr>
                <w:rFonts w:eastAsia="Times New Roman" w:cstheme="minorHAnsi"/>
                <w:iCs/>
                <w:lang w:eastAsia="pl-PL"/>
              </w:rPr>
            </w:pPr>
            <w:r w:rsidRPr="00FA21DC">
              <w:rPr>
                <w:rFonts w:eastAsia="Times New Roman" w:cstheme="minorHAnsi"/>
                <w:iCs/>
                <w:lang w:eastAsia="pl-PL"/>
              </w:rPr>
              <w:t>Likwidacja i sprzedaż</w:t>
            </w:r>
          </w:p>
        </w:tc>
        <w:tc>
          <w:tcPr>
            <w:tcW w:w="1396" w:type="dxa"/>
            <w:shd w:val="clear" w:color="auto" w:fill="auto"/>
            <w:noWrap/>
          </w:tcPr>
          <w:p w:rsidR="009A1876" w:rsidRPr="00FA21DC" w:rsidRDefault="009A1876"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05" w:type="dxa"/>
            <w:shd w:val="clear" w:color="auto" w:fill="auto"/>
            <w:noWrap/>
          </w:tcPr>
          <w:p w:rsidR="009A1876" w:rsidRPr="00FA21DC" w:rsidRDefault="009A1876"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91" w:type="dxa"/>
            <w:shd w:val="clear" w:color="auto" w:fill="auto"/>
            <w:noWrap/>
          </w:tcPr>
          <w:p w:rsidR="009A1876" w:rsidRPr="00FA21DC" w:rsidRDefault="009A1876" w:rsidP="00FA21DC">
            <w:pPr>
              <w:spacing w:after="0" w:line="240" w:lineRule="auto"/>
              <w:rPr>
                <w:rFonts w:eastAsia="Times New Roman" w:cstheme="minorHAnsi"/>
                <w:iCs/>
                <w:color w:val="000000"/>
              </w:rPr>
            </w:pPr>
            <w:r w:rsidRPr="00FA21DC">
              <w:rPr>
                <w:rFonts w:eastAsia="Times New Roman" w:cstheme="minorHAnsi"/>
                <w:iCs/>
                <w:color w:val="000000"/>
              </w:rPr>
              <w:t>12 461 711,56</w:t>
            </w:r>
          </w:p>
        </w:tc>
        <w:tc>
          <w:tcPr>
            <w:tcW w:w="1548" w:type="dxa"/>
            <w:shd w:val="clear" w:color="auto" w:fill="auto"/>
            <w:noWrap/>
          </w:tcPr>
          <w:p w:rsidR="009A1876" w:rsidRPr="00FA21DC" w:rsidRDefault="009A1876" w:rsidP="00FA21DC">
            <w:pPr>
              <w:spacing w:after="0" w:line="240" w:lineRule="auto"/>
              <w:rPr>
                <w:rFonts w:eastAsia="Times New Roman" w:cstheme="minorHAnsi"/>
                <w:iCs/>
                <w:color w:val="000000"/>
              </w:rPr>
            </w:pPr>
            <w:r w:rsidRPr="00FA21DC">
              <w:rPr>
                <w:rFonts w:eastAsia="Times New Roman" w:cstheme="minorHAnsi"/>
                <w:iCs/>
                <w:color w:val="000000"/>
              </w:rPr>
              <w:t>17 872 962,53</w:t>
            </w:r>
          </w:p>
        </w:tc>
        <w:tc>
          <w:tcPr>
            <w:tcW w:w="1547" w:type="dxa"/>
            <w:shd w:val="clear" w:color="auto" w:fill="auto"/>
            <w:noWrap/>
          </w:tcPr>
          <w:p w:rsidR="009A1876" w:rsidRPr="00FA21DC" w:rsidRDefault="009A1876" w:rsidP="00FA21DC">
            <w:pPr>
              <w:spacing w:after="0" w:line="240" w:lineRule="auto"/>
              <w:rPr>
                <w:rFonts w:eastAsia="Times New Roman" w:cstheme="minorHAnsi"/>
                <w:iCs/>
                <w:color w:val="000000"/>
              </w:rPr>
            </w:pPr>
            <w:r w:rsidRPr="00FA21DC">
              <w:rPr>
                <w:rFonts w:eastAsia="Times New Roman" w:cstheme="minorHAnsi"/>
                <w:iCs/>
                <w:color w:val="000000"/>
              </w:rPr>
              <w:t>2 024 237,51</w:t>
            </w:r>
          </w:p>
        </w:tc>
        <w:tc>
          <w:tcPr>
            <w:tcW w:w="1548" w:type="dxa"/>
            <w:shd w:val="clear" w:color="auto" w:fill="auto"/>
            <w:noWrap/>
          </w:tcPr>
          <w:p w:rsidR="009A1876" w:rsidRPr="00FA21DC" w:rsidRDefault="009A1876" w:rsidP="00FA21DC">
            <w:pPr>
              <w:spacing w:after="0" w:line="240" w:lineRule="auto"/>
              <w:rPr>
                <w:rFonts w:eastAsia="Times New Roman" w:cstheme="minorHAnsi"/>
                <w:iCs/>
                <w:color w:val="000000"/>
              </w:rPr>
            </w:pPr>
            <w:r w:rsidRPr="00FA21DC">
              <w:rPr>
                <w:rFonts w:eastAsia="Times New Roman" w:cstheme="minorHAnsi"/>
                <w:iCs/>
                <w:color w:val="000000"/>
              </w:rPr>
              <w:t>29 149 260,76</w:t>
            </w:r>
          </w:p>
        </w:tc>
        <w:tc>
          <w:tcPr>
            <w:tcW w:w="1548" w:type="dxa"/>
            <w:shd w:val="clear" w:color="auto" w:fill="auto"/>
            <w:noWrap/>
          </w:tcPr>
          <w:p w:rsidR="009A1876" w:rsidRPr="00FA21DC" w:rsidRDefault="009A1876"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48" w:type="dxa"/>
            <w:shd w:val="clear" w:color="auto" w:fill="auto"/>
            <w:noWrap/>
          </w:tcPr>
          <w:p w:rsidR="009A1876" w:rsidRPr="00FA21DC" w:rsidRDefault="009A1876" w:rsidP="00FA21DC">
            <w:pPr>
              <w:spacing w:after="0" w:line="240" w:lineRule="auto"/>
              <w:rPr>
                <w:rFonts w:eastAsia="Times New Roman" w:cstheme="minorHAnsi"/>
                <w:iCs/>
                <w:color w:val="000000"/>
              </w:rPr>
            </w:pPr>
            <w:r w:rsidRPr="00FA21DC">
              <w:rPr>
                <w:rFonts w:eastAsia="Times New Roman" w:cstheme="minorHAnsi"/>
                <w:iCs/>
                <w:color w:val="000000"/>
              </w:rPr>
              <w:t>61 508 172,36</w:t>
            </w:r>
          </w:p>
        </w:tc>
      </w:tr>
      <w:tr w:rsidR="009A1876" w:rsidRPr="00F461FA" w:rsidTr="00FA21DC">
        <w:trPr>
          <w:trHeight w:val="227"/>
        </w:trPr>
        <w:tc>
          <w:tcPr>
            <w:tcW w:w="2137" w:type="dxa"/>
            <w:shd w:val="clear" w:color="auto" w:fill="auto"/>
            <w:noWrap/>
            <w:vAlign w:val="center"/>
          </w:tcPr>
          <w:p w:rsidR="009A1876" w:rsidRPr="00FA21DC" w:rsidRDefault="009A1876" w:rsidP="00FA21DC">
            <w:pPr>
              <w:spacing w:after="0" w:line="240" w:lineRule="auto"/>
              <w:rPr>
                <w:rFonts w:eastAsia="Times New Roman" w:cstheme="minorHAnsi"/>
                <w:iCs/>
                <w:lang w:eastAsia="pl-PL"/>
              </w:rPr>
            </w:pPr>
            <w:r w:rsidRPr="00FA21DC">
              <w:rPr>
                <w:rFonts w:eastAsia="Times New Roman" w:cstheme="minorHAnsi"/>
                <w:iCs/>
                <w:lang w:eastAsia="pl-PL"/>
              </w:rPr>
              <w:t>Inne</w:t>
            </w:r>
          </w:p>
        </w:tc>
        <w:tc>
          <w:tcPr>
            <w:tcW w:w="1396" w:type="dxa"/>
            <w:shd w:val="clear" w:color="auto" w:fill="auto"/>
            <w:noWrap/>
          </w:tcPr>
          <w:p w:rsidR="009A1876" w:rsidRPr="00FA21DC" w:rsidRDefault="009A1876" w:rsidP="00FA21DC">
            <w:pPr>
              <w:spacing w:after="0" w:line="240" w:lineRule="auto"/>
              <w:rPr>
                <w:rFonts w:eastAsia="Times New Roman" w:cstheme="minorHAnsi"/>
                <w:iCs/>
                <w:color w:val="000000"/>
              </w:rPr>
            </w:pPr>
            <w:r w:rsidRPr="00FA21DC">
              <w:rPr>
                <w:rFonts w:eastAsia="Times New Roman" w:cstheme="minorHAnsi"/>
                <w:iCs/>
                <w:color w:val="000000"/>
              </w:rPr>
              <w:t>1 968 515,51</w:t>
            </w:r>
          </w:p>
        </w:tc>
        <w:tc>
          <w:tcPr>
            <w:tcW w:w="1505" w:type="dxa"/>
            <w:shd w:val="clear" w:color="auto" w:fill="auto"/>
            <w:noWrap/>
          </w:tcPr>
          <w:p w:rsidR="009A1876" w:rsidRPr="00FA21DC" w:rsidRDefault="009A1876"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91" w:type="dxa"/>
            <w:shd w:val="clear" w:color="auto" w:fill="auto"/>
            <w:noWrap/>
          </w:tcPr>
          <w:p w:rsidR="009A1876" w:rsidRPr="00FA21DC" w:rsidRDefault="009A1876" w:rsidP="00FA21DC">
            <w:pPr>
              <w:spacing w:after="0" w:line="240" w:lineRule="auto"/>
              <w:rPr>
                <w:rFonts w:eastAsia="Times New Roman" w:cstheme="minorHAnsi"/>
                <w:iCs/>
                <w:color w:val="000000"/>
              </w:rPr>
            </w:pPr>
            <w:r w:rsidRPr="00FA21DC">
              <w:rPr>
                <w:rFonts w:eastAsia="Times New Roman" w:cstheme="minorHAnsi"/>
                <w:iCs/>
                <w:color w:val="000000"/>
              </w:rPr>
              <w:t>86 121 980,12</w:t>
            </w:r>
          </w:p>
        </w:tc>
        <w:tc>
          <w:tcPr>
            <w:tcW w:w="1548" w:type="dxa"/>
            <w:shd w:val="clear" w:color="auto" w:fill="auto"/>
            <w:noWrap/>
          </w:tcPr>
          <w:p w:rsidR="009A1876" w:rsidRPr="00FA21DC" w:rsidRDefault="009A1876" w:rsidP="00FA21DC">
            <w:pPr>
              <w:spacing w:after="0" w:line="240" w:lineRule="auto"/>
              <w:rPr>
                <w:rFonts w:eastAsia="Times New Roman" w:cstheme="minorHAnsi"/>
                <w:iCs/>
                <w:color w:val="000000"/>
              </w:rPr>
            </w:pPr>
            <w:r w:rsidRPr="00FA21DC">
              <w:rPr>
                <w:rFonts w:eastAsia="Times New Roman" w:cstheme="minorHAnsi"/>
                <w:iCs/>
                <w:color w:val="000000"/>
              </w:rPr>
              <w:t>8 185 257,52</w:t>
            </w:r>
          </w:p>
        </w:tc>
        <w:tc>
          <w:tcPr>
            <w:tcW w:w="1547" w:type="dxa"/>
            <w:shd w:val="clear" w:color="auto" w:fill="auto"/>
            <w:noWrap/>
          </w:tcPr>
          <w:p w:rsidR="009A1876" w:rsidRPr="00FA21DC" w:rsidRDefault="009A1876" w:rsidP="00FA21DC">
            <w:pPr>
              <w:spacing w:after="0" w:line="240" w:lineRule="auto"/>
              <w:rPr>
                <w:rFonts w:eastAsia="Times New Roman" w:cstheme="minorHAnsi"/>
                <w:iCs/>
                <w:color w:val="000000"/>
              </w:rPr>
            </w:pPr>
            <w:r w:rsidRPr="00FA21DC">
              <w:rPr>
                <w:rFonts w:eastAsia="Times New Roman" w:cstheme="minorHAnsi"/>
                <w:iCs/>
                <w:color w:val="000000"/>
              </w:rPr>
              <w:t>7 281 162,57</w:t>
            </w:r>
          </w:p>
        </w:tc>
        <w:tc>
          <w:tcPr>
            <w:tcW w:w="1548" w:type="dxa"/>
            <w:shd w:val="clear" w:color="auto" w:fill="auto"/>
            <w:noWrap/>
          </w:tcPr>
          <w:p w:rsidR="009A1876" w:rsidRPr="00FA21DC" w:rsidRDefault="009A1876" w:rsidP="00FA21DC">
            <w:pPr>
              <w:spacing w:after="0" w:line="240" w:lineRule="auto"/>
              <w:rPr>
                <w:rFonts w:eastAsia="Times New Roman" w:cstheme="minorHAnsi"/>
                <w:iCs/>
                <w:color w:val="000000"/>
              </w:rPr>
            </w:pPr>
            <w:r w:rsidRPr="00FA21DC">
              <w:rPr>
                <w:rFonts w:eastAsia="Times New Roman" w:cstheme="minorHAnsi"/>
                <w:iCs/>
                <w:color w:val="000000"/>
              </w:rPr>
              <w:t>70 609 422,72</w:t>
            </w:r>
          </w:p>
        </w:tc>
        <w:tc>
          <w:tcPr>
            <w:tcW w:w="1548" w:type="dxa"/>
            <w:shd w:val="clear" w:color="auto" w:fill="auto"/>
            <w:noWrap/>
          </w:tcPr>
          <w:p w:rsidR="009A1876" w:rsidRPr="00FA21DC" w:rsidRDefault="009A1876"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48" w:type="dxa"/>
            <w:shd w:val="clear" w:color="auto" w:fill="auto"/>
            <w:noWrap/>
          </w:tcPr>
          <w:p w:rsidR="009A1876" w:rsidRPr="00FA21DC" w:rsidRDefault="009A1876" w:rsidP="00FA21DC">
            <w:pPr>
              <w:spacing w:after="0" w:line="240" w:lineRule="auto"/>
              <w:rPr>
                <w:rFonts w:eastAsia="Times New Roman" w:cstheme="minorHAnsi"/>
                <w:iCs/>
                <w:color w:val="000000"/>
              </w:rPr>
            </w:pPr>
            <w:r w:rsidRPr="00FA21DC">
              <w:rPr>
                <w:rFonts w:eastAsia="Times New Roman" w:cstheme="minorHAnsi"/>
                <w:iCs/>
                <w:color w:val="000000"/>
              </w:rPr>
              <w:t>174 166 338,44</w:t>
            </w:r>
          </w:p>
        </w:tc>
      </w:tr>
      <w:tr w:rsidR="009A1876" w:rsidRPr="00F461FA" w:rsidTr="00FA21DC">
        <w:trPr>
          <w:trHeight w:val="227"/>
        </w:trPr>
        <w:tc>
          <w:tcPr>
            <w:tcW w:w="2137" w:type="dxa"/>
            <w:shd w:val="clear" w:color="auto" w:fill="auto"/>
            <w:noWrap/>
            <w:vAlign w:val="center"/>
          </w:tcPr>
          <w:p w:rsidR="009A1876" w:rsidRPr="00FA21DC" w:rsidRDefault="009A1876" w:rsidP="00FA21DC">
            <w:pPr>
              <w:spacing w:after="0" w:line="240" w:lineRule="auto"/>
              <w:rPr>
                <w:rFonts w:eastAsia="Times New Roman" w:cstheme="minorHAnsi"/>
                <w:b/>
                <w:bCs/>
                <w:lang w:eastAsia="pl-PL"/>
              </w:rPr>
            </w:pPr>
            <w:r w:rsidRPr="00FA21DC">
              <w:rPr>
                <w:rFonts w:eastAsia="Times New Roman" w:cstheme="minorHAnsi"/>
                <w:b/>
                <w:bCs/>
                <w:lang w:eastAsia="pl-PL"/>
              </w:rPr>
              <w:t>Stan na koniec roku</w:t>
            </w:r>
          </w:p>
        </w:tc>
        <w:tc>
          <w:tcPr>
            <w:tcW w:w="1396" w:type="dxa"/>
            <w:shd w:val="clear" w:color="auto" w:fill="auto"/>
            <w:noWrap/>
          </w:tcPr>
          <w:p w:rsidR="009A1876" w:rsidRPr="00FA21DC" w:rsidRDefault="009A1876" w:rsidP="00E10C92">
            <w:pPr>
              <w:spacing w:after="0" w:line="240" w:lineRule="auto"/>
              <w:rPr>
                <w:rFonts w:eastAsia="Times New Roman" w:cstheme="minorHAnsi"/>
                <w:b/>
                <w:bCs/>
                <w:color w:val="000000"/>
              </w:rPr>
            </w:pPr>
            <w:r w:rsidRPr="00FA21DC">
              <w:rPr>
                <w:rFonts w:eastAsia="Times New Roman" w:cstheme="minorHAnsi"/>
                <w:b/>
                <w:bCs/>
                <w:color w:val="000000"/>
              </w:rPr>
              <w:t xml:space="preserve">61 744 846,78 </w:t>
            </w:r>
          </w:p>
        </w:tc>
        <w:tc>
          <w:tcPr>
            <w:tcW w:w="1505" w:type="dxa"/>
            <w:shd w:val="clear" w:color="auto" w:fill="auto"/>
            <w:noWrap/>
          </w:tcPr>
          <w:p w:rsidR="009A1876" w:rsidRPr="00FA21DC" w:rsidRDefault="009A1876" w:rsidP="00E10C92">
            <w:pPr>
              <w:spacing w:after="0" w:line="240" w:lineRule="auto"/>
              <w:rPr>
                <w:rFonts w:eastAsia="Times New Roman" w:cstheme="minorHAnsi"/>
                <w:b/>
                <w:bCs/>
                <w:color w:val="000000"/>
              </w:rPr>
            </w:pPr>
            <w:r w:rsidRPr="00FA21DC">
              <w:rPr>
                <w:rFonts w:eastAsia="Times New Roman" w:cstheme="minorHAnsi"/>
                <w:b/>
                <w:bCs/>
                <w:color w:val="000000"/>
              </w:rPr>
              <w:t xml:space="preserve">0,00 </w:t>
            </w:r>
          </w:p>
        </w:tc>
        <w:tc>
          <w:tcPr>
            <w:tcW w:w="1591" w:type="dxa"/>
            <w:shd w:val="clear" w:color="auto" w:fill="auto"/>
            <w:noWrap/>
          </w:tcPr>
          <w:p w:rsidR="009A1876" w:rsidRPr="00FA21DC" w:rsidRDefault="009A1876" w:rsidP="00E10C92">
            <w:pPr>
              <w:spacing w:after="0" w:line="240" w:lineRule="auto"/>
              <w:rPr>
                <w:rFonts w:eastAsia="Times New Roman" w:cstheme="minorHAnsi"/>
                <w:b/>
                <w:bCs/>
                <w:color w:val="000000"/>
              </w:rPr>
            </w:pPr>
            <w:r w:rsidRPr="00FA21DC">
              <w:rPr>
                <w:rFonts w:eastAsia="Times New Roman" w:cstheme="minorHAnsi"/>
                <w:b/>
                <w:bCs/>
                <w:color w:val="000000"/>
              </w:rPr>
              <w:t xml:space="preserve">15 555 781 367,55 </w:t>
            </w:r>
          </w:p>
        </w:tc>
        <w:tc>
          <w:tcPr>
            <w:tcW w:w="1548" w:type="dxa"/>
            <w:shd w:val="clear" w:color="auto" w:fill="auto"/>
            <w:noWrap/>
          </w:tcPr>
          <w:p w:rsidR="009A1876" w:rsidRPr="00FA21DC" w:rsidRDefault="009A1876" w:rsidP="00E10C92">
            <w:pPr>
              <w:spacing w:after="0" w:line="240" w:lineRule="auto"/>
              <w:rPr>
                <w:rFonts w:eastAsia="Times New Roman" w:cstheme="minorHAnsi"/>
                <w:b/>
                <w:bCs/>
                <w:color w:val="000000"/>
              </w:rPr>
            </w:pPr>
            <w:r w:rsidRPr="00FA21DC">
              <w:rPr>
                <w:rFonts w:eastAsia="Times New Roman" w:cstheme="minorHAnsi"/>
                <w:b/>
                <w:bCs/>
                <w:color w:val="000000"/>
              </w:rPr>
              <w:t xml:space="preserve">1 237 159 134,73 </w:t>
            </w:r>
          </w:p>
        </w:tc>
        <w:tc>
          <w:tcPr>
            <w:tcW w:w="1547" w:type="dxa"/>
            <w:shd w:val="clear" w:color="auto" w:fill="auto"/>
            <w:noWrap/>
          </w:tcPr>
          <w:p w:rsidR="009A1876" w:rsidRPr="00FA21DC" w:rsidRDefault="009A1876" w:rsidP="00E10C92">
            <w:pPr>
              <w:spacing w:after="0" w:line="240" w:lineRule="auto"/>
              <w:rPr>
                <w:rFonts w:eastAsia="Times New Roman" w:cstheme="minorHAnsi"/>
                <w:b/>
                <w:bCs/>
                <w:color w:val="000000"/>
              </w:rPr>
            </w:pPr>
            <w:r w:rsidRPr="00FA21DC">
              <w:rPr>
                <w:rFonts w:eastAsia="Times New Roman" w:cstheme="minorHAnsi"/>
                <w:b/>
                <w:bCs/>
                <w:color w:val="000000"/>
              </w:rPr>
              <w:t xml:space="preserve">187 011 907,28 </w:t>
            </w:r>
          </w:p>
        </w:tc>
        <w:tc>
          <w:tcPr>
            <w:tcW w:w="1548" w:type="dxa"/>
            <w:shd w:val="clear" w:color="auto" w:fill="auto"/>
            <w:noWrap/>
          </w:tcPr>
          <w:p w:rsidR="009A1876" w:rsidRPr="00FA21DC" w:rsidRDefault="009A1876" w:rsidP="00FA21DC">
            <w:pPr>
              <w:spacing w:after="0" w:line="240" w:lineRule="auto"/>
              <w:rPr>
                <w:rFonts w:cstheme="minorHAnsi"/>
              </w:rPr>
            </w:pPr>
            <w:r w:rsidRPr="00FA21DC">
              <w:rPr>
                <w:rFonts w:eastAsia="Times New Roman" w:cstheme="minorHAnsi"/>
                <w:b/>
                <w:bCs/>
                <w:color w:val="000000"/>
              </w:rPr>
              <w:t>1 375 642 378,03</w:t>
            </w:r>
          </w:p>
        </w:tc>
        <w:tc>
          <w:tcPr>
            <w:tcW w:w="1548" w:type="dxa"/>
            <w:shd w:val="clear" w:color="auto" w:fill="auto"/>
            <w:noWrap/>
          </w:tcPr>
          <w:p w:rsidR="009A1876" w:rsidRPr="00FA21DC" w:rsidRDefault="009A1876" w:rsidP="00E10C92">
            <w:pPr>
              <w:spacing w:after="0" w:line="240" w:lineRule="auto"/>
              <w:rPr>
                <w:rFonts w:eastAsia="Times New Roman" w:cstheme="minorHAnsi"/>
                <w:b/>
                <w:bCs/>
                <w:color w:val="000000"/>
              </w:rPr>
            </w:pPr>
            <w:r w:rsidRPr="00FA21DC">
              <w:rPr>
                <w:rFonts w:eastAsia="Times New Roman" w:cstheme="minorHAnsi"/>
                <w:b/>
                <w:bCs/>
                <w:color w:val="000000"/>
              </w:rPr>
              <w:t xml:space="preserve">0,00 </w:t>
            </w:r>
          </w:p>
        </w:tc>
        <w:tc>
          <w:tcPr>
            <w:tcW w:w="1548" w:type="dxa"/>
            <w:shd w:val="clear" w:color="auto" w:fill="auto"/>
            <w:noWrap/>
          </w:tcPr>
          <w:p w:rsidR="009A1876" w:rsidRPr="00FA21DC" w:rsidRDefault="004B345A" w:rsidP="00FA21DC">
            <w:pPr>
              <w:spacing w:after="0" w:line="240" w:lineRule="auto"/>
              <w:rPr>
                <w:rFonts w:eastAsia="Times New Roman" w:cstheme="minorHAnsi"/>
                <w:b/>
                <w:bCs/>
                <w:color w:val="000000"/>
              </w:rPr>
            </w:pPr>
            <w:r w:rsidRPr="00FA21DC">
              <w:rPr>
                <w:rFonts w:eastAsia="Times New Roman" w:cstheme="minorHAnsi"/>
                <w:b/>
                <w:bCs/>
                <w:color w:val="000000"/>
              </w:rPr>
              <w:t>18 417 339 634,37</w:t>
            </w:r>
          </w:p>
        </w:tc>
      </w:tr>
      <w:tr w:rsidR="00E837E4" w:rsidRPr="00F461FA" w:rsidTr="00F07ACF">
        <w:trPr>
          <w:trHeight w:val="227"/>
        </w:trPr>
        <w:tc>
          <w:tcPr>
            <w:tcW w:w="14368" w:type="dxa"/>
            <w:gridSpan w:val="9"/>
            <w:shd w:val="clear" w:color="auto" w:fill="auto"/>
            <w:noWrap/>
            <w:vAlign w:val="center"/>
          </w:tcPr>
          <w:p w:rsidR="00E837E4" w:rsidRPr="00E10C92" w:rsidRDefault="00E837E4" w:rsidP="00FA21DC">
            <w:pPr>
              <w:spacing w:after="0" w:line="240" w:lineRule="auto"/>
              <w:rPr>
                <w:rFonts w:eastAsia="Times New Roman" w:cstheme="minorHAnsi"/>
                <w:b/>
                <w:bCs/>
                <w:lang w:eastAsia="pl-PL"/>
              </w:rPr>
            </w:pPr>
            <w:r w:rsidRPr="00E10C92">
              <w:rPr>
                <w:rFonts w:eastAsia="Times New Roman" w:cstheme="minorHAnsi"/>
                <w:b/>
                <w:bCs/>
                <w:lang w:eastAsia="pl-PL"/>
              </w:rPr>
              <w:t>Odpisy aktualizujące</w:t>
            </w:r>
          </w:p>
        </w:tc>
      </w:tr>
      <w:tr w:rsidR="00702EE1" w:rsidRPr="00F461FA" w:rsidTr="00FA21DC">
        <w:trPr>
          <w:trHeight w:val="227"/>
        </w:trPr>
        <w:tc>
          <w:tcPr>
            <w:tcW w:w="2137" w:type="dxa"/>
            <w:shd w:val="clear" w:color="auto" w:fill="auto"/>
            <w:noWrap/>
            <w:vAlign w:val="center"/>
          </w:tcPr>
          <w:p w:rsidR="00702EE1" w:rsidRPr="00FA21DC" w:rsidRDefault="00702EE1" w:rsidP="00FA21DC">
            <w:pPr>
              <w:spacing w:after="0" w:line="240" w:lineRule="auto"/>
              <w:rPr>
                <w:rFonts w:eastAsia="Times New Roman" w:cstheme="minorHAnsi"/>
                <w:b/>
                <w:bCs/>
                <w:lang w:eastAsia="pl-PL"/>
              </w:rPr>
            </w:pPr>
            <w:r w:rsidRPr="00FA21DC">
              <w:rPr>
                <w:rFonts w:eastAsia="Times New Roman" w:cstheme="minorHAnsi"/>
                <w:b/>
                <w:bCs/>
                <w:lang w:eastAsia="pl-PL"/>
              </w:rPr>
              <w:t>Stan na początek roku</w:t>
            </w:r>
          </w:p>
        </w:tc>
        <w:tc>
          <w:tcPr>
            <w:tcW w:w="1396" w:type="dxa"/>
            <w:shd w:val="clear" w:color="auto" w:fill="auto"/>
            <w:vAlign w:val="center"/>
          </w:tcPr>
          <w:p w:rsidR="00702EE1" w:rsidRPr="00FA21DC" w:rsidRDefault="005D3C3E" w:rsidP="00FA21DC">
            <w:pPr>
              <w:spacing w:after="0" w:line="240" w:lineRule="auto"/>
              <w:rPr>
                <w:rFonts w:eastAsia="Times New Roman" w:cstheme="minorHAnsi"/>
                <w:b/>
                <w:bCs/>
                <w:color w:val="000000"/>
              </w:rPr>
            </w:pPr>
            <w:r w:rsidRPr="00FA21DC">
              <w:rPr>
                <w:rFonts w:eastAsia="Times New Roman" w:cstheme="minorHAnsi"/>
                <w:b/>
                <w:bCs/>
                <w:color w:val="000000"/>
              </w:rPr>
              <w:t>17 538 760,01</w:t>
            </w:r>
          </w:p>
        </w:tc>
        <w:tc>
          <w:tcPr>
            <w:tcW w:w="1505" w:type="dxa"/>
            <w:shd w:val="clear" w:color="auto" w:fill="auto"/>
            <w:vAlign w:val="center"/>
          </w:tcPr>
          <w:p w:rsidR="00702EE1" w:rsidRPr="00FA21DC" w:rsidRDefault="005D3C3E" w:rsidP="00FA21DC">
            <w:pPr>
              <w:spacing w:after="0" w:line="240" w:lineRule="auto"/>
              <w:rPr>
                <w:rFonts w:eastAsia="Times New Roman" w:cstheme="minorHAnsi"/>
                <w:b/>
                <w:bCs/>
                <w:color w:val="000000"/>
              </w:rPr>
            </w:pPr>
            <w:r w:rsidRPr="00FA21DC">
              <w:rPr>
                <w:rFonts w:eastAsia="Times New Roman" w:cstheme="minorHAnsi"/>
                <w:b/>
                <w:bCs/>
                <w:color w:val="000000"/>
              </w:rPr>
              <w:t>17 538 760,01</w:t>
            </w:r>
          </w:p>
        </w:tc>
        <w:tc>
          <w:tcPr>
            <w:tcW w:w="1591" w:type="dxa"/>
            <w:shd w:val="clear" w:color="auto" w:fill="auto"/>
            <w:vAlign w:val="center"/>
          </w:tcPr>
          <w:p w:rsidR="00702EE1" w:rsidRPr="00FA21DC" w:rsidRDefault="005D3C3E" w:rsidP="00FA21DC">
            <w:pPr>
              <w:spacing w:after="0" w:line="240" w:lineRule="auto"/>
              <w:rPr>
                <w:rFonts w:eastAsia="Times New Roman" w:cstheme="minorHAnsi"/>
                <w:b/>
                <w:bCs/>
                <w:color w:val="000000"/>
              </w:rPr>
            </w:pPr>
            <w:r w:rsidRPr="00FA21DC">
              <w:rPr>
                <w:rFonts w:eastAsia="Times New Roman" w:cstheme="minorHAnsi"/>
                <w:b/>
                <w:bCs/>
                <w:color w:val="000000"/>
              </w:rPr>
              <w:t>10 903 625,22</w:t>
            </w:r>
          </w:p>
        </w:tc>
        <w:tc>
          <w:tcPr>
            <w:tcW w:w="1548" w:type="dxa"/>
            <w:shd w:val="clear" w:color="auto" w:fill="auto"/>
            <w:vAlign w:val="center"/>
          </w:tcPr>
          <w:p w:rsidR="00702EE1" w:rsidRPr="00FA21DC" w:rsidRDefault="00702EE1" w:rsidP="00FA21DC">
            <w:pPr>
              <w:spacing w:after="0" w:line="240" w:lineRule="auto"/>
              <w:rPr>
                <w:rFonts w:eastAsia="Times New Roman" w:cstheme="minorHAnsi"/>
                <w:b/>
                <w:bCs/>
                <w:color w:val="000000"/>
              </w:rPr>
            </w:pPr>
            <w:r w:rsidRPr="00FA21DC">
              <w:rPr>
                <w:rFonts w:eastAsia="Times New Roman" w:cstheme="minorHAnsi"/>
                <w:b/>
                <w:bCs/>
                <w:color w:val="000000"/>
              </w:rPr>
              <w:t xml:space="preserve">0,00 </w:t>
            </w:r>
          </w:p>
        </w:tc>
        <w:tc>
          <w:tcPr>
            <w:tcW w:w="1547" w:type="dxa"/>
            <w:shd w:val="clear" w:color="auto" w:fill="auto"/>
            <w:vAlign w:val="center"/>
          </w:tcPr>
          <w:p w:rsidR="00702EE1" w:rsidRPr="00FA21DC" w:rsidRDefault="00702EE1" w:rsidP="00FA21DC">
            <w:pPr>
              <w:spacing w:after="0" w:line="240" w:lineRule="auto"/>
              <w:rPr>
                <w:rFonts w:eastAsia="Times New Roman" w:cstheme="minorHAnsi"/>
                <w:b/>
                <w:bCs/>
                <w:color w:val="000000"/>
              </w:rPr>
            </w:pPr>
            <w:r w:rsidRPr="00FA21DC">
              <w:rPr>
                <w:rFonts w:eastAsia="Times New Roman" w:cstheme="minorHAnsi"/>
                <w:b/>
                <w:bCs/>
                <w:color w:val="000000"/>
              </w:rPr>
              <w:t xml:space="preserve">0,00 </w:t>
            </w:r>
          </w:p>
        </w:tc>
        <w:tc>
          <w:tcPr>
            <w:tcW w:w="1548" w:type="dxa"/>
            <w:shd w:val="clear" w:color="auto" w:fill="auto"/>
            <w:vAlign w:val="center"/>
          </w:tcPr>
          <w:p w:rsidR="00702EE1" w:rsidRPr="00FA21DC" w:rsidRDefault="00702EE1" w:rsidP="00FA21DC">
            <w:pPr>
              <w:spacing w:after="0" w:line="240" w:lineRule="auto"/>
              <w:rPr>
                <w:rFonts w:eastAsia="Times New Roman" w:cstheme="minorHAnsi"/>
                <w:b/>
                <w:bCs/>
                <w:color w:val="000000"/>
              </w:rPr>
            </w:pPr>
            <w:r w:rsidRPr="00FA21DC">
              <w:rPr>
                <w:rFonts w:eastAsia="Times New Roman" w:cstheme="minorHAnsi"/>
                <w:b/>
                <w:bCs/>
                <w:color w:val="000000"/>
              </w:rPr>
              <w:t xml:space="preserve">0,00 </w:t>
            </w:r>
          </w:p>
        </w:tc>
        <w:tc>
          <w:tcPr>
            <w:tcW w:w="1548" w:type="dxa"/>
            <w:shd w:val="clear" w:color="auto" w:fill="auto"/>
            <w:vAlign w:val="center"/>
          </w:tcPr>
          <w:p w:rsidR="00702EE1" w:rsidRPr="00FA21DC" w:rsidRDefault="005D3C3E" w:rsidP="00FA21DC">
            <w:pPr>
              <w:spacing w:after="0" w:line="240" w:lineRule="auto"/>
              <w:rPr>
                <w:rFonts w:eastAsia="Times New Roman" w:cstheme="minorHAnsi"/>
                <w:b/>
                <w:bCs/>
                <w:color w:val="000000"/>
              </w:rPr>
            </w:pPr>
            <w:r w:rsidRPr="00FA21DC">
              <w:rPr>
                <w:rFonts w:eastAsia="Times New Roman" w:cstheme="minorHAnsi"/>
                <w:b/>
                <w:bCs/>
                <w:color w:val="000000"/>
              </w:rPr>
              <w:t>16 108 072,77</w:t>
            </w:r>
          </w:p>
        </w:tc>
        <w:tc>
          <w:tcPr>
            <w:tcW w:w="1548" w:type="dxa"/>
            <w:shd w:val="clear" w:color="auto" w:fill="auto"/>
            <w:vAlign w:val="center"/>
          </w:tcPr>
          <w:p w:rsidR="00702EE1" w:rsidRPr="00FA21DC" w:rsidRDefault="00D87BBC" w:rsidP="00FA21DC">
            <w:pPr>
              <w:spacing w:after="0" w:line="240" w:lineRule="auto"/>
              <w:rPr>
                <w:rFonts w:eastAsia="Times New Roman" w:cstheme="minorHAnsi"/>
                <w:b/>
                <w:bCs/>
                <w:color w:val="000000"/>
              </w:rPr>
            </w:pPr>
            <w:r w:rsidRPr="00FA21DC">
              <w:rPr>
                <w:rFonts w:eastAsia="Times New Roman" w:cstheme="minorHAnsi"/>
                <w:b/>
                <w:bCs/>
                <w:color w:val="000000"/>
              </w:rPr>
              <w:t>44 550 458,00</w:t>
            </w:r>
          </w:p>
        </w:tc>
      </w:tr>
      <w:tr w:rsidR="00F82739" w:rsidRPr="00F461FA" w:rsidTr="00FA21DC">
        <w:trPr>
          <w:trHeight w:val="227"/>
        </w:trPr>
        <w:tc>
          <w:tcPr>
            <w:tcW w:w="2137" w:type="dxa"/>
            <w:shd w:val="clear" w:color="auto" w:fill="auto"/>
            <w:noWrap/>
            <w:vAlign w:val="center"/>
          </w:tcPr>
          <w:p w:rsidR="00F82739" w:rsidRPr="00FA21DC" w:rsidRDefault="00F82739" w:rsidP="00FA21DC">
            <w:pPr>
              <w:spacing w:after="0" w:line="240" w:lineRule="auto"/>
              <w:rPr>
                <w:rFonts w:eastAsia="Times New Roman" w:cstheme="minorHAnsi"/>
                <w:bCs/>
                <w:u w:val="single"/>
                <w:lang w:eastAsia="pl-PL"/>
              </w:rPr>
            </w:pPr>
            <w:r w:rsidRPr="00FA21DC">
              <w:rPr>
                <w:rFonts w:eastAsia="Times New Roman" w:cstheme="minorHAnsi"/>
                <w:bCs/>
                <w:lang w:eastAsia="pl-PL"/>
              </w:rPr>
              <w:t>Zwiększenia</w:t>
            </w:r>
          </w:p>
        </w:tc>
        <w:tc>
          <w:tcPr>
            <w:tcW w:w="1396" w:type="dxa"/>
            <w:shd w:val="clear" w:color="auto" w:fill="auto"/>
          </w:tcPr>
          <w:p w:rsidR="00F82739" w:rsidRPr="00FA21DC" w:rsidRDefault="00F82739" w:rsidP="00FA21DC">
            <w:pPr>
              <w:spacing w:after="0" w:line="240" w:lineRule="auto"/>
              <w:rPr>
                <w:rFonts w:eastAsia="Times New Roman" w:cstheme="minorHAnsi"/>
                <w:iCs/>
                <w:color w:val="000000"/>
              </w:rPr>
            </w:pPr>
            <w:r w:rsidRPr="00FA21DC">
              <w:rPr>
                <w:rFonts w:eastAsia="Times New Roman" w:cstheme="minorHAnsi"/>
                <w:iCs/>
                <w:color w:val="000000"/>
              </w:rPr>
              <w:t>1 269 358,93</w:t>
            </w:r>
          </w:p>
        </w:tc>
        <w:tc>
          <w:tcPr>
            <w:tcW w:w="1505" w:type="dxa"/>
            <w:shd w:val="clear" w:color="auto" w:fill="auto"/>
          </w:tcPr>
          <w:p w:rsidR="00F82739" w:rsidRPr="00FA21DC" w:rsidRDefault="00F82739" w:rsidP="00FA21DC">
            <w:pPr>
              <w:spacing w:after="0" w:line="240" w:lineRule="auto"/>
              <w:rPr>
                <w:rFonts w:eastAsia="Times New Roman" w:cstheme="minorHAnsi"/>
                <w:iCs/>
                <w:color w:val="000000"/>
              </w:rPr>
            </w:pPr>
            <w:r w:rsidRPr="00FA21DC">
              <w:rPr>
                <w:rFonts w:eastAsia="Times New Roman" w:cstheme="minorHAnsi"/>
                <w:iCs/>
                <w:color w:val="000000"/>
              </w:rPr>
              <w:t>1 269 358,93</w:t>
            </w:r>
          </w:p>
        </w:tc>
        <w:tc>
          <w:tcPr>
            <w:tcW w:w="1591" w:type="dxa"/>
            <w:shd w:val="clear" w:color="auto" w:fill="auto"/>
          </w:tcPr>
          <w:p w:rsidR="00F82739" w:rsidRPr="00FA21DC" w:rsidRDefault="00F82739" w:rsidP="00FA21DC">
            <w:pPr>
              <w:spacing w:after="0" w:line="240" w:lineRule="auto"/>
              <w:rPr>
                <w:rFonts w:eastAsia="Times New Roman" w:cstheme="minorHAnsi"/>
                <w:iCs/>
                <w:color w:val="000000"/>
              </w:rPr>
            </w:pPr>
            <w:r w:rsidRPr="00FA21DC">
              <w:rPr>
                <w:rFonts w:eastAsia="Times New Roman" w:cstheme="minorHAnsi"/>
                <w:iCs/>
                <w:color w:val="000000"/>
              </w:rPr>
              <w:t>1 299 876,80</w:t>
            </w:r>
          </w:p>
        </w:tc>
        <w:tc>
          <w:tcPr>
            <w:tcW w:w="1548" w:type="dxa"/>
            <w:shd w:val="clear" w:color="auto" w:fill="auto"/>
          </w:tcPr>
          <w:p w:rsidR="00F82739" w:rsidRPr="00FA21DC" w:rsidRDefault="00F82739"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47" w:type="dxa"/>
            <w:shd w:val="clear" w:color="auto" w:fill="auto"/>
          </w:tcPr>
          <w:p w:rsidR="00F82739" w:rsidRPr="00FA21DC" w:rsidRDefault="00F82739"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48" w:type="dxa"/>
            <w:shd w:val="clear" w:color="auto" w:fill="auto"/>
          </w:tcPr>
          <w:p w:rsidR="00F82739" w:rsidRPr="00FA21DC" w:rsidRDefault="00F82739"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48" w:type="dxa"/>
            <w:shd w:val="clear" w:color="auto" w:fill="auto"/>
          </w:tcPr>
          <w:p w:rsidR="00F82739" w:rsidRPr="00FA21DC" w:rsidRDefault="00F82739" w:rsidP="00FA21DC">
            <w:pPr>
              <w:spacing w:after="0" w:line="240" w:lineRule="auto"/>
              <w:rPr>
                <w:rFonts w:eastAsia="Times New Roman" w:cstheme="minorHAnsi"/>
                <w:iCs/>
                <w:color w:val="000000"/>
              </w:rPr>
            </w:pPr>
            <w:r w:rsidRPr="00FA21DC">
              <w:rPr>
                <w:rFonts w:eastAsia="Times New Roman" w:cstheme="minorHAnsi"/>
                <w:iCs/>
                <w:color w:val="000000"/>
              </w:rPr>
              <w:t>429 118,30</w:t>
            </w:r>
          </w:p>
        </w:tc>
        <w:tc>
          <w:tcPr>
            <w:tcW w:w="1548" w:type="dxa"/>
            <w:shd w:val="clear" w:color="auto" w:fill="auto"/>
          </w:tcPr>
          <w:p w:rsidR="00F82739" w:rsidRPr="00FA21DC" w:rsidRDefault="00F82739" w:rsidP="00FA21DC">
            <w:pPr>
              <w:spacing w:after="0" w:line="240" w:lineRule="auto"/>
              <w:rPr>
                <w:rFonts w:eastAsia="Times New Roman" w:cstheme="minorHAnsi"/>
                <w:iCs/>
                <w:color w:val="000000"/>
              </w:rPr>
            </w:pPr>
            <w:r w:rsidRPr="00FA21DC">
              <w:rPr>
                <w:rFonts w:eastAsia="Times New Roman" w:cstheme="minorHAnsi"/>
                <w:iCs/>
                <w:color w:val="000000"/>
              </w:rPr>
              <w:t>2 998 354,03</w:t>
            </w:r>
          </w:p>
        </w:tc>
      </w:tr>
      <w:tr w:rsidR="00F82739" w:rsidRPr="00F461FA" w:rsidTr="00FA21DC">
        <w:trPr>
          <w:trHeight w:val="227"/>
        </w:trPr>
        <w:tc>
          <w:tcPr>
            <w:tcW w:w="2137" w:type="dxa"/>
            <w:shd w:val="clear" w:color="auto" w:fill="auto"/>
            <w:noWrap/>
            <w:vAlign w:val="center"/>
          </w:tcPr>
          <w:p w:rsidR="00F82739" w:rsidRPr="00FA21DC" w:rsidRDefault="00F82739" w:rsidP="00FA21DC">
            <w:pPr>
              <w:spacing w:after="0" w:line="240" w:lineRule="auto"/>
              <w:rPr>
                <w:rFonts w:eastAsia="Times New Roman" w:cstheme="minorHAnsi"/>
                <w:bCs/>
                <w:u w:val="single"/>
                <w:lang w:eastAsia="pl-PL"/>
              </w:rPr>
            </w:pPr>
            <w:r w:rsidRPr="00FA21DC">
              <w:rPr>
                <w:rFonts w:eastAsia="Times New Roman" w:cstheme="minorHAnsi"/>
                <w:bCs/>
                <w:lang w:eastAsia="pl-PL"/>
              </w:rPr>
              <w:t>Zmniejszenia</w:t>
            </w:r>
          </w:p>
        </w:tc>
        <w:tc>
          <w:tcPr>
            <w:tcW w:w="1396" w:type="dxa"/>
            <w:shd w:val="clear" w:color="auto" w:fill="auto"/>
          </w:tcPr>
          <w:p w:rsidR="00F82739" w:rsidRPr="00FA21DC" w:rsidRDefault="00F82739" w:rsidP="00FA21DC">
            <w:pPr>
              <w:spacing w:after="0" w:line="240" w:lineRule="auto"/>
              <w:rPr>
                <w:rFonts w:eastAsia="Times New Roman" w:cstheme="minorHAnsi"/>
                <w:iCs/>
                <w:color w:val="000000"/>
              </w:rPr>
            </w:pPr>
            <w:r w:rsidRPr="00FA21DC">
              <w:rPr>
                <w:rFonts w:eastAsia="Times New Roman" w:cstheme="minorHAnsi"/>
                <w:iCs/>
                <w:color w:val="000000"/>
              </w:rPr>
              <w:t>2 133 949,51</w:t>
            </w:r>
          </w:p>
        </w:tc>
        <w:tc>
          <w:tcPr>
            <w:tcW w:w="1505" w:type="dxa"/>
            <w:shd w:val="clear" w:color="auto" w:fill="auto"/>
          </w:tcPr>
          <w:p w:rsidR="00F82739" w:rsidRPr="00FA21DC" w:rsidRDefault="00F82739" w:rsidP="00FA21DC">
            <w:pPr>
              <w:spacing w:after="0" w:line="240" w:lineRule="auto"/>
              <w:rPr>
                <w:rFonts w:eastAsia="Times New Roman" w:cstheme="minorHAnsi"/>
                <w:iCs/>
                <w:color w:val="000000"/>
              </w:rPr>
            </w:pPr>
            <w:r w:rsidRPr="00FA21DC">
              <w:rPr>
                <w:rFonts w:eastAsia="Times New Roman" w:cstheme="minorHAnsi"/>
                <w:iCs/>
                <w:color w:val="000000"/>
              </w:rPr>
              <w:t>2 133 949,51</w:t>
            </w:r>
          </w:p>
        </w:tc>
        <w:tc>
          <w:tcPr>
            <w:tcW w:w="1591" w:type="dxa"/>
            <w:shd w:val="clear" w:color="auto" w:fill="auto"/>
          </w:tcPr>
          <w:p w:rsidR="00F82739" w:rsidRPr="00FA21DC" w:rsidRDefault="00F82739" w:rsidP="00FA21DC">
            <w:pPr>
              <w:spacing w:after="0" w:line="240" w:lineRule="auto"/>
              <w:rPr>
                <w:rFonts w:eastAsia="Times New Roman" w:cstheme="minorHAnsi"/>
                <w:iCs/>
                <w:color w:val="000000"/>
              </w:rPr>
            </w:pPr>
            <w:r w:rsidRPr="00FA21DC">
              <w:rPr>
                <w:rFonts w:eastAsia="Times New Roman" w:cstheme="minorHAnsi"/>
                <w:iCs/>
                <w:color w:val="000000"/>
              </w:rPr>
              <w:t>16 956,41</w:t>
            </w:r>
          </w:p>
        </w:tc>
        <w:tc>
          <w:tcPr>
            <w:tcW w:w="1548" w:type="dxa"/>
            <w:shd w:val="clear" w:color="auto" w:fill="auto"/>
          </w:tcPr>
          <w:p w:rsidR="00F82739" w:rsidRPr="00FA21DC" w:rsidRDefault="00F82739"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47" w:type="dxa"/>
            <w:shd w:val="clear" w:color="auto" w:fill="auto"/>
          </w:tcPr>
          <w:p w:rsidR="00F82739" w:rsidRPr="00FA21DC" w:rsidRDefault="00F82739"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48" w:type="dxa"/>
            <w:shd w:val="clear" w:color="auto" w:fill="auto"/>
          </w:tcPr>
          <w:p w:rsidR="00F82739" w:rsidRPr="00FA21DC" w:rsidRDefault="00F82739"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48" w:type="dxa"/>
            <w:shd w:val="clear" w:color="auto" w:fill="auto"/>
          </w:tcPr>
          <w:p w:rsidR="00F82739" w:rsidRPr="00FA21DC" w:rsidRDefault="00F82739" w:rsidP="00FA21DC">
            <w:pPr>
              <w:spacing w:after="0" w:line="240" w:lineRule="auto"/>
              <w:rPr>
                <w:rFonts w:eastAsia="Times New Roman" w:cstheme="minorHAnsi"/>
                <w:iCs/>
                <w:color w:val="000000"/>
              </w:rPr>
            </w:pPr>
            <w:r w:rsidRPr="00FA21DC">
              <w:rPr>
                <w:rFonts w:eastAsia="Times New Roman" w:cstheme="minorHAnsi"/>
                <w:iCs/>
                <w:color w:val="000000"/>
              </w:rPr>
              <w:t>0,00</w:t>
            </w:r>
          </w:p>
        </w:tc>
        <w:tc>
          <w:tcPr>
            <w:tcW w:w="1548" w:type="dxa"/>
            <w:shd w:val="clear" w:color="auto" w:fill="auto"/>
          </w:tcPr>
          <w:p w:rsidR="00F82739" w:rsidRPr="00FA21DC" w:rsidRDefault="00F82739" w:rsidP="00FA21DC">
            <w:pPr>
              <w:spacing w:after="0" w:line="240" w:lineRule="auto"/>
              <w:rPr>
                <w:rFonts w:eastAsia="Times New Roman" w:cstheme="minorHAnsi"/>
                <w:iCs/>
                <w:color w:val="000000"/>
              </w:rPr>
            </w:pPr>
            <w:r w:rsidRPr="00FA21DC">
              <w:rPr>
                <w:rFonts w:eastAsia="Times New Roman" w:cstheme="minorHAnsi"/>
                <w:iCs/>
                <w:color w:val="000000"/>
              </w:rPr>
              <w:t>2 150 905,92</w:t>
            </w:r>
          </w:p>
        </w:tc>
      </w:tr>
      <w:tr w:rsidR="00F82739" w:rsidRPr="00F461FA" w:rsidTr="00FA21DC">
        <w:trPr>
          <w:trHeight w:val="227"/>
        </w:trPr>
        <w:tc>
          <w:tcPr>
            <w:tcW w:w="2137" w:type="dxa"/>
            <w:shd w:val="clear" w:color="auto" w:fill="auto"/>
            <w:noWrap/>
            <w:vAlign w:val="center"/>
          </w:tcPr>
          <w:p w:rsidR="00F82739" w:rsidRPr="00FA21DC" w:rsidRDefault="00F82739" w:rsidP="00FA21DC">
            <w:pPr>
              <w:spacing w:after="0" w:line="240" w:lineRule="auto"/>
              <w:rPr>
                <w:rFonts w:eastAsia="Times New Roman" w:cstheme="minorHAnsi"/>
                <w:bCs/>
                <w:lang w:eastAsia="pl-PL"/>
              </w:rPr>
            </w:pPr>
            <w:r w:rsidRPr="00FA21DC">
              <w:rPr>
                <w:rFonts w:eastAsia="Times New Roman" w:cstheme="minorHAnsi"/>
                <w:b/>
                <w:bCs/>
                <w:lang w:eastAsia="pl-PL"/>
              </w:rPr>
              <w:t>Stan na koniec roku</w:t>
            </w:r>
          </w:p>
        </w:tc>
        <w:tc>
          <w:tcPr>
            <w:tcW w:w="1396" w:type="dxa"/>
            <w:shd w:val="clear" w:color="auto" w:fill="auto"/>
          </w:tcPr>
          <w:p w:rsidR="00F82739" w:rsidRPr="00FA21DC" w:rsidRDefault="00F82739" w:rsidP="00E10C92">
            <w:pPr>
              <w:spacing w:after="0" w:line="240" w:lineRule="auto"/>
              <w:rPr>
                <w:rFonts w:eastAsia="Times New Roman" w:cstheme="minorHAnsi"/>
                <w:b/>
                <w:bCs/>
                <w:color w:val="000000"/>
              </w:rPr>
            </w:pPr>
            <w:r w:rsidRPr="00FA21DC">
              <w:rPr>
                <w:rFonts w:eastAsia="Times New Roman" w:cstheme="minorHAnsi"/>
                <w:b/>
                <w:bCs/>
                <w:color w:val="000000"/>
              </w:rPr>
              <w:t xml:space="preserve">16 674 169,43 </w:t>
            </w:r>
          </w:p>
        </w:tc>
        <w:tc>
          <w:tcPr>
            <w:tcW w:w="1505" w:type="dxa"/>
            <w:shd w:val="clear" w:color="auto" w:fill="auto"/>
          </w:tcPr>
          <w:p w:rsidR="00F82739" w:rsidRPr="00FA21DC" w:rsidRDefault="00F82739" w:rsidP="000C464C">
            <w:pPr>
              <w:spacing w:after="0" w:line="240" w:lineRule="auto"/>
              <w:rPr>
                <w:rFonts w:eastAsia="Times New Roman" w:cstheme="minorHAnsi"/>
                <w:b/>
                <w:bCs/>
                <w:color w:val="000000"/>
              </w:rPr>
            </w:pPr>
            <w:r w:rsidRPr="00FA21DC">
              <w:rPr>
                <w:rFonts w:eastAsia="Times New Roman" w:cstheme="minorHAnsi"/>
                <w:b/>
                <w:bCs/>
                <w:color w:val="000000"/>
              </w:rPr>
              <w:t xml:space="preserve">16 674 169,43 </w:t>
            </w:r>
          </w:p>
        </w:tc>
        <w:tc>
          <w:tcPr>
            <w:tcW w:w="1591" w:type="dxa"/>
            <w:shd w:val="clear" w:color="auto" w:fill="auto"/>
          </w:tcPr>
          <w:p w:rsidR="00F82739" w:rsidRPr="00FA21DC" w:rsidRDefault="00F82739" w:rsidP="000C464C">
            <w:pPr>
              <w:spacing w:after="0" w:line="240" w:lineRule="auto"/>
              <w:rPr>
                <w:rFonts w:eastAsia="Times New Roman" w:cstheme="minorHAnsi"/>
                <w:b/>
                <w:bCs/>
                <w:color w:val="000000"/>
              </w:rPr>
            </w:pPr>
            <w:r w:rsidRPr="00FA21DC">
              <w:rPr>
                <w:rFonts w:eastAsia="Times New Roman" w:cstheme="minorHAnsi"/>
                <w:b/>
                <w:bCs/>
                <w:color w:val="000000"/>
              </w:rPr>
              <w:t xml:space="preserve">12 186 545,61 </w:t>
            </w:r>
          </w:p>
        </w:tc>
        <w:tc>
          <w:tcPr>
            <w:tcW w:w="1548" w:type="dxa"/>
            <w:shd w:val="clear" w:color="auto" w:fill="auto"/>
          </w:tcPr>
          <w:p w:rsidR="00F82739" w:rsidRPr="00FA21DC" w:rsidRDefault="00F82739" w:rsidP="000C464C">
            <w:pPr>
              <w:spacing w:after="0" w:line="240" w:lineRule="auto"/>
              <w:rPr>
                <w:rFonts w:eastAsia="Times New Roman" w:cstheme="minorHAnsi"/>
                <w:b/>
                <w:bCs/>
                <w:color w:val="000000"/>
              </w:rPr>
            </w:pPr>
            <w:r w:rsidRPr="00FA21DC">
              <w:rPr>
                <w:rFonts w:eastAsia="Times New Roman" w:cstheme="minorHAnsi"/>
                <w:b/>
                <w:bCs/>
                <w:color w:val="000000"/>
              </w:rPr>
              <w:t xml:space="preserve">0,00 </w:t>
            </w:r>
          </w:p>
        </w:tc>
        <w:tc>
          <w:tcPr>
            <w:tcW w:w="1547" w:type="dxa"/>
            <w:shd w:val="clear" w:color="auto" w:fill="auto"/>
          </w:tcPr>
          <w:p w:rsidR="00F82739" w:rsidRPr="00FA21DC" w:rsidRDefault="00F82739" w:rsidP="000C464C">
            <w:pPr>
              <w:spacing w:after="0" w:line="240" w:lineRule="auto"/>
              <w:rPr>
                <w:rFonts w:eastAsia="Times New Roman" w:cstheme="minorHAnsi"/>
                <w:b/>
                <w:bCs/>
                <w:color w:val="000000"/>
              </w:rPr>
            </w:pPr>
            <w:r w:rsidRPr="00FA21DC">
              <w:rPr>
                <w:rFonts w:eastAsia="Times New Roman" w:cstheme="minorHAnsi"/>
                <w:b/>
                <w:bCs/>
                <w:color w:val="000000"/>
              </w:rPr>
              <w:t xml:space="preserve">0,00 </w:t>
            </w:r>
          </w:p>
        </w:tc>
        <w:tc>
          <w:tcPr>
            <w:tcW w:w="1548" w:type="dxa"/>
            <w:shd w:val="clear" w:color="auto" w:fill="auto"/>
          </w:tcPr>
          <w:p w:rsidR="00F82739" w:rsidRPr="00FA21DC" w:rsidRDefault="00F82739" w:rsidP="000C464C">
            <w:pPr>
              <w:spacing w:after="0" w:line="240" w:lineRule="auto"/>
              <w:rPr>
                <w:rFonts w:eastAsia="Times New Roman" w:cstheme="minorHAnsi"/>
                <w:b/>
                <w:bCs/>
                <w:color w:val="000000"/>
              </w:rPr>
            </w:pPr>
            <w:r w:rsidRPr="00FA21DC">
              <w:rPr>
                <w:rFonts w:eastAsia="Times New Roman" w:cstheme="minorHAnsi"/>
                <w:b/>
                <w:bCs/>
                <w:color w:val="000000"/>
              </w:rPr>
              <w:t xml:space="preserve">0,00 </w:t>
            </w:r>
          </w:p>
        </w:tc>
        <w:tc>
          <w:tcPr>
            <w:tcW w:w="1548" w:type="dxa"/>
            <w:shd w:val="clear" w:color="auto" w:fill="auto"/>
          </w:tcPr>
          <w:p w:rsidR="00F82739" w:rsidRPr="00FA21DC" w:rsidRDefault="00F82739" w:rsidP="000C464C">
            <w:pPr>
              <w:spacing w:after="0" w:line="240" w:lineRule="auto"/>
              <w:rPr>
                <w:rFonts w:eastAsia="Times New Roman" w:cstheme="minorHAnsi"/>
                <w:b/>
                <w:bCs/>
                <w:color w:val="000000"/>
              </w:rPr>
            </w:pPr>
            <w:r w:rsidRPr="00FA21DC">
              <w:rPr>
                <w:rFonts w:eastAsia="Times New Roman" w:cstheme="minorHAnsi"/>
                <w:b/>
                <w:bCs/>
                <w:color w:val="000000"/>
              </w:rPr>
              <w:t xml:space="preserve">16 537 191,07 </w:t>
            </w:r>
          </w:p>
        </w:tc>
        <w:tc>
          <w:tcPr>
            <w:tcW w:w="1548" w:type="dxa"/>
            <w:shd w:val="clear" w:color="auto" w:fill="auto"/>
          </w:tcPr>
          <w:p w:rsidR="00F82739" w:rsidRPr="00FA21DC" w:rsidRDefault="00F82739" w:rsidP="000C464C">
            <w:pPr>
              <w:spacing w:after="0" w:line="240" w:lineRule="auto"/>
              <w:rPr>
                <w:rFonts w:eastAsia="Times New Roman" w:cstheme="minorHAnsi"/>
                <w:b/>
                <w:bCs/>
                <w:color w:val="000000"/>
              </w:rPr>
            </w:pPr>
            <w:r w:rsidRPr="00FA21DC">
              <w:rPr>
                <w:rFonts w:eastAsia="Times New Roman" w:cstheme="minorHAnsi"/>
                <w:b/>
                <w:bCs/>
                <w:color w:val="000000"/>
              </w:rPr>
              <w:t xml:space="preserve">45 397 906,11 </w:t>
            </w:r>
          </w:p>
        </w:tc>
      </w:tr>
      <w:tr w:rsidR="00E837E4" w:rsidRPr="00F461FA" w:rsidTr="00F07ACF">
        <w:trPr>
          <w:trHeight w:val="227"/>
        </w:trPr>
        <w:tc>
          <w:tcPr>
            <w:tcW w:w="14368" w:type="dxa"/>
            <w:gridSpan w:val="9"/>
            <w:shd w:val="clear" w:color="auto" w:fill="auto"/>
            <w:noWrap/>
            <w:vAlign w:val="center"/>
          </w:tcPr>
          <w:p w:rsidR="00E837E4" w:rsidRPr="000C464C" w:rsidRDefault="00E837E4" w:rsidP="00FA21DC">
            <w:pPr>
              <w:spacing w:after="0" w:line="240" w:lineRule="auto"/>
              <w:rPr>
                <w:rFonts w:eastAsia="Times New Roman" w:cstheme="minorHAnsi"/>
                <w:b/>
                <w:bCs/>
                <w:lang w:eastAsia="pl-PL"/>
              </w:rPr>
            </w:pPr>
            <w:r w:rsidRPr="000C464C">
              <w:rPr>
                <w:rFonts w:eastAsia="Times New Roman" w:cstheme="minorHAnsi"/>
                <w:b/>
                <w:bCs/>
                <w:lang w:eastAsia="pl-PL"/>
              </w:rPr>
              <w:t>Wartość netto</w:t>
            </w:r>
          </w:p>
        </w:tc>
      </w:tr>
      <w:tr w:rsidR="00D87BBC" w:rsidRPr="00F461FA" w:rsidTr="00FA21DC">
        <w:trPr>
          <w:trHeight w:val="227"/>
        </w:trPr>
        <w:tc>
          <w:tcPr>
            <w:tcW w:w="2137" w:type="dxa"/>
            <w:shd w:val="clear" w:color="auto" w:fill="auto"/>
            <w:noWrap/>
            <w:vAlign w:val="center"/>
          </w:tcPr>
          <w:p w:rsidR="00D87BBC" w:rsidRPr="00FA21DC" w:rsidRDefault="00D87BBC" w:rsidP="000C464C">
            <w:pPr>
              <w:spacing w:after="0" w:line="240" w:lineRule="auto"/>
              <w:rPr>
                <w:rFonts w:eastAsia="Times New Roman" w:cstheme="minorHAnsi"/>
                <w:b/>
                <w:bCs/>
                <w:lang w:eastAsia="pl-PL"/>
              </w:rPr>
            </w:pPr>
            <w:r w:rsidRPr="00FA21DC">
              <w:rPr>
                <w:rFonts w:eastAsia="Times New Roman" w:cstheme="minorHAnsi"/>
                <w:b/>
                <w:bCs/>
                <w:lang w:eastAsia="pl-PL"/>
              </w:rPr>
              <w:t>Stan na początek roku</w:t>
            </w:r>
            <w:r w:rsidR="00FC1C2B">
              <w:rPr>
                <w:rFonts w:eastAsia="Times New Roman" w:cstheme="minorHAnsi"/>
                <w:b/>
                <w:bCs/>
                <w:lang w:eastAsia="pl-PL"/>
              </w:rPr>
              <w:t>***</w:t>
            </w:r>
          </w:p>
        </w:tc>
        <w:tc>
          <w:tcPr>
            <w:tcW w:w="1396" w:type="dxa"/>
            <w:shd w:val="clear" w:color="auto" w:fill="auto"/>
            <w:noWrap/>
            <w:vAlign w:val="center"/>
          </w:tcPr>
          <w:p w:rsidR="00D87BBC" w:rsidRPr="00FA21DC" w:rsidRDefault="00D87BBC" w:rsidP="00FA21DC">
            <w:pPr>
              <w:spacing w:after="0" w:line="240" w:lineRule="auto"/>
              <w:rPr>
                <w:rFonts w:eastAsia="Times New Roman" w:cstheme="minorHAnsi"/>
                <w:b/>
                <w:bCs/>
                <w:color w:val="000000"/>
              </w:rPr>
            </w:pPr>
            <w:r w:rsidRPr="00FA21DC">
              <w:rPr>
                <w:rFonts w:eastAsia="Times New Roman" w:cstheme="minorHAnsi"/>
                <w:b/>
                <w:bCs/>
                <w:color w:val="000000"/>
              </w:rPr>
              <w:t>8 937 720 863,59</w:t>
            </w:r>
          </w:p>
        </w:tc>
        <w:tc>
          <w:tcPr>
            <w:tcW w:w="1505" w:type="dxa"/>
            <w:shd w:val="clear" w:color="auto" w:fill="auto"/>
            <w:noWrap/>
            <w:vAlign w:val="center"/>
          </w:tcPr>
          <w:p w:rsidR="00D87BBC" w:rsidRPr="00FA21DC" w:rsidRDefault="00D87BBC" w:rsidP="00FA21DC">
            <w:pPr>
              <w:spacing w:after="0" w:line="240" w:lineRule="auto"/>
              <w:rPr>
                <w:rFonts w:eastAsia="Times New Roman" w:cstheme="minorHAnsi"/>
                <w:b/>
                <w:bCs/>
                <w:color w:val="000000"/>
              </w:rPr>
            </w:pPr>
            <w:r w:rsidRPr="00FA21DC">
              <w:rPr>
                <w:rFonts w:eastAsia="Times New Roman" w:cstheme="minorHAnsi"/>
                <w:b/>
                <w:bCs/>
                <w:color w:val="000000"/>
              </w:rPr>
              <w:t xml:space="preserve">175 232 074,28 </w:t>
            </w:r>
          </w:p>
        </w:tc>
        <w:tc>
          <w:tcPr>
            <w:tcW w:w="1591" w:type="dxa"/>
            <w:shd w:val="clear" w:color="auto" w:fill="auto"/>
            <w:noWrap/>
            <w:vAlign w:val="center"/>
          </w:tcPr>
          <w:p w:rsidR="00D87BBC" w:rsidRPr="00FA21DC" w:rsidRDefault="00D87BBC" w:rsidP="00FA21DC">
            <w:pPr>
              <w:spacing w:after="0" w:line="240" w:lineRule="auto"/>
              <w:rPr>
                <w:rFonts w:eastAsia="Times New Roman" w:cstheme="minorHAnsi"/>
                <w:b/>
                <w:bCs/>
                <w:color w:val="000000"/>
              </w:rPr>
            </w:pPr>
            <w:r w:rsidRPr="00FA21DC">
              <w:rPr>
                <w:rFonts w:eastAsia="Times New Roman" w:cstheme="minorHAnsi"/>
                <w:b/>
                <w:bCs/>
                <w:color w:val="000000"/>
              </w:rPr>
              <w:t xml:space="preserve">19 732 794 519,17 </w:t>
            </w:r>
          </w:p>
        </w:tc>
        <w:tc>
          <w:tcPr>
            <w:tcW w:w="1548" w:type="dxa"/>
            <w:shd w:val="clear" w:color="auto" w:fill="auto"/>
            <w:noWrap/>
            <w:vAlign w:val="center"/>
          </w:tcPr>
          <w:p w:rsidR="00D87BBC" w:rsidRPr="00FA21DC" w:rsidRDefault="00D87BBC" w:rsidP="00FA21DC">
            <w:pPr>
              <w:spacing w:after="0" w:line="240" w:lineRule="auto"/>
              <w:rPr>
                <w:rFonts w:eastAsia="Times New Roman" w:cstheme="minorHAnsi"/>
                <w:b/>
                <w:bCs/>
                <w:color w:val="000000"/>
              </w:rPr>
            </w:pPr>
            <w:r w:rsidRPr="00FA21DC">
              <w:rPr>
                <w:rFonts w:eastAsia="Times New Roman" w:cstheme="minorHAnsi"/>
                <w:b/>
                <w:bCs/>
                <w:color w:val="000000"/>
              </w:rPr>
              <w:t xml:space="preserve">336 324 253,84 </w:t>
            </w:r>
          </w:p>
        </w:tc>
        <w:tc>
          <w:tcPr>
            <w:tcW w:w="1547" w:type="dxa"/>
            <w:shd w:val="clear" w:color="auto" w:fill="auto"/>
            <w:noWrap/>
            <w:vAlign w:val="center"/>
          </w:tcPr>
          <w:p w:rsidR="00D87BBC" w:rsidRPr="00FA21DC" w:rsidRDefault="00D87BBC" w:rsidP="00FA21DC">
            <w:pPr>
              <w:spacing w:after="0" w:line="240" w:lineRule="auto"/>
              <w:rPr>
                <w:rFonts w:eastAsia="Times New Roman" w:cstheme="minorHAnsi"/>
                <w:b/>
                <w:bCs/>
                <w:color w:val="000000"/>
              </w:rPr>
            </w:pPr>
            <w:r w:rsidRPr="00FA21DC">
              <w:rPr>
                <w:rFonts w:eastAsia="Times New Roman" w:cstheme="minorHAnsi"/>
                <w:b/>
                <w:bCs/>
                <w:color w:val="000000"/>
              </w:rPr>
              <w:t xml:space="preserve">52 696 373,31 </w:t>
            </w:r>
          </w:p>
        </w:tc>
        <w:tc>
          <w:tcPr>
            <w:tcW w:w="1548" w:type="dxa"/>
            <w:shd w:val="clear" w:color="auto" w:fill="auto"/>
            <w:noWrap/>
            <w:vAlign w:val="center"/>
          </w:tcPr>
          <w:p w:rsidR="00D87BBC" w:rsidRPr="00FA21DC" w:rsidRDefault="00D87BBC" w:rsidP="00FA21DC">
            <w:pPr>
              <w:spacing w:after="0" w:line="240" w:lineRule="auto"/>
              <w:rPr>
                <w:rFonts w:eastAsia="Times New Roman" w:cstheme="minorHAnsi"/>
                <w:b/>
                <w:bCs/>
                <w:color w:val="000000"/>
              </w:rPr>
            </w:pPr>
            <w:r w:rsidRPr="00FA21DC">
              <w:rPr>
                <w:rFonts w:eastAsia="Times New Roman" w:cstheme="minorHAnsi"/>
                <w:b/>
                <w:bCs/>
                <w:color w:val="000000"/>
              </w:rPr>
              <w:t xml:space="preserve">85 483 991,37 </w:t>
            </w:r>
          </w:p>
        </w:tc>
        <w:tc>
          <w:tcPr>
            <w:tcW w:w="1548" w:type="dxa"/>
            <w:shd w:val="clear" w:color="auto" w:fill="auto"/>
            <w:noWrap/>
            <w:vAlign w:val="center"/>
          </w:tcPr>
          <w:p w:rsidR="00D87BBC" w:rsidRPr="00FA21DC" w:rsidRDefault="00D87BBC" w:rsidP="00FA21DC">
            <w:pPr>
              <w:spacing w:after="0" w:line="240" w:lineRule="auto"/>
              <w:rPr>
                <w:rFonts w:eastAsia="Times New Roman" w:cstheme="minorHAnsi"/>
                <w:b/>
                <w:bCs/>
                <w:color w:val="000000"/>
              </w:rPr>
            </w:pPr>
            <w:r w:rsidRPr="00FA21DC">
              <w:rPr>
                <w:rFonts w:eastAsia="Times New Roman" w:cstheme="minorHAnsi"/>
                <w:b/>
                <w:bCs/>
                <w:color w:val="000000"/>
              </w:rPr>
              <w:t xml:space="preserve">5 723 027 733,78 </w:t>
            </w:r>
          </w:p>
        </w:tc>
        <w:tc>
          <w:tcPr>
            <w:tcW w:w="1548" w:type="dxa"/>
            <w:shd w:val="clear" w:color="auto" w:fill="auto"/>
            <w:noWrap/>
            <w:vAlign w:val="center"/>
          </w:tcPr>
          <w:p w:rsidR="00D87BBC" w:rsidRPr="00FA21DC" w:rsidRDefault="00D87BBC" w:rsidP="00FA21DC">
            <w:pPr>
              <w:spacing w:after="0" w:line="240" w:lineRule="auto"/>
              <w:rPr>
                <w:rFonts w:eastAsia="Times New Roman" w:cstheme="minorHAnsi"/>
                <w:b/>
                <w:bCs/>
                <w:color w:val="000000"/>
              </w:rPr>
            </w:pPr>
            <w:r w:rsidRPr="00FA21DC">
              <w:rPr>
                <w:rFonts w:eastAsia="Times New Roman" w:cstheme="minorHAnsi"/>
                <w:b/>
                <w:bCs/>
                <w:color w:val="000000"/>
              </w:rPr>
              <w:t>34 868 047 735,06</w:t>
            </w:r>
          </w:p>
        </w:tc>
      </w:tr>
      <w:tr w:rsidR="00F461FA" w:rsidRPr="006974E1" w:rsidTr="00FA21DC">
        <w:trPr>
          <w:trHeight w:val="227"/>
        </w:trPr>
        <w:tc>
          <w:tcPr>
            <w:tcW w:w="2137" w:type="dxa"/>
            <w:shd w:val="clear" w:color="auto" w:fill="auto"/>
            <w:noWrap/>
            <w:vAlign w:val="center"/>
          </w:tcPr>
          <w:p w:rsidR="00F461FA" w:rsidRPr="00FA21DC" w:rsidRDefault="00F461FA" w:rsidP="00FA21DC">
            <w:pPr>
              <w:spacing w:after="0" w:line="240" w:lineRule="auto"/>
              <w:rPr>
                <w:rFonts w:eastAsia="Times New Roman" w:cstheme="minorHAnsi"/>
                <w:b/>
                <w:bCs/>
                <w:lang w:eastAsia="pl-PL"/>
              </w:rPr>
            </w:pPr>
            <w:r w:rsidRPr="00FA21DC">
              <w:rPr>
                <w:rFonts w:eastAsia="Times New Roman" w:cstheme="minorHAnsi"/>
                <w:b/>
                <w:bCs/>
                <w:lang w:eastAsia="pl-PL"/>
              </w:rPr>
              <w:t>Stan na koniec roku</w:t>
            </w:r>
            <w:r w:rsidR="00FC1C2B">
              <w:rPr>
                <w:rFonts w:eastAsia="Times New Roman" w:cstheme="minorHAnsi"/>
                <w:b/>
                <w:bCs/>
                <w:lang w:eastAsia="pl-PL"/>
              </w:rPr>
              <w:t>***</w:t>
            </w:r>
          </w:p>
        </w:tc>
        <w:tc>
          <w:tcPr>
            <w:tcW w:w="1396" w:type="dxa"/>
            <w:shd w:val="clear" w:color="auto" w:fill="auto"/>
            <w:noWrap/>
          </w:tcPr>
          <w:p w:rsidR="00F461FA" w:rsidRPr="00FA21DC" w:rsidRDefault="00F461FA" w:rsidP="00FA21DC">
            <w:pPr>
              <w:spacing w:after="0" w:line="240" w:lineRule="auto"/>
              <w:rPr>
                <w:rFonts w:eastAsia="Times New Roman" w:cstheme="minorHAnsi"/>
                <w:b/>
                <w:bCs/>
                <w:color w:val="000000"/>
              </w:rPr>
            </w:pPr>
            <w:r w:rsidRPr="00FA21DC">
              <w:rPr>
                <w:rFonts w:eastAsia="Times New Roman" w:cstheme="minorHAnsi"/>
                <w:b/>
                <w:bCs/>
                <w:color w:val="000000"/>
              </w:rPr>
              <w:t>9 566 317 543,39</w:t>
            </w:r>
          </w:p>
        </w:tc>
        <w:tc>
          <w:tcPr>
            <w:tcW w:w="1505" w:type="dxa"/>
            <w:shd w:val="clear" w:color="auto" w:fill="auto"/>
            <w:noWrap/>
          </w:tcPr>
          <w:p w:rsidR="00F461FA" w:rsidRPr="00FA21DC" w:rsidRDefault="00F461FA" w:rsidP="00FA21DC">
            <w:pPr>
              <w:spacing w:after="0" w:line="240" w:lineRule="auto"/>
              <w:rPr>
                <w:rFonts w:eastAsia="Times New Roman" w:cstheme="minorHAnsi"/>
                <w:b/>
                <w:bCs/>
                <w:color w:val="000000"/>
              </w:rPr>
            </w:pPr>
            <w:r w:rsidRPr="00FA21DC">
              <w:rPr>
                <w:rFonts w:eastAsia="Times New Roman" w:cstheme="minorHAnsi"/>
                <w:b/>
                <w:bCs/>
                <w:color w:val="000000"/>
              </w:rPr>
              <w:t>142 930 070,69</w:t>
            </w:r>
          </w:p>
        </w:tc>
        <w:tc>
          <w:tcPr>
            <w:tcW w:w="1591" w:type="dxa"/>
            <w:shd w:val="clear" w:color="auto" w:fill="auto"/>
            <w:noWrap/>
          </w:tcPr>
          <w:p w:rsidR="00F461FA" w:rsidRPr="00FA21DC" w:rsidRDefault="00F461FA" w:rsidP="00FA21DC">
            <w:pPr>
              <w:spacing w:after="0" w:line="240" w:lineRule="auto"/>
              <w:rPr>
                <w:rFonts w:eastAsia="Times New Roman" w:cstheme="minorHAnsi"/>
                <w:b/>
                <w:bCs/>
                <w:color w:val="000000"/>
              </w:rPr>
            </w:pPr>
            <w:r w:rsidRPr="00FA21DC">
              <w:rPr>
                <w:rFonts w:eastAsia="Times New Roman" w:cstheme="minorHAnsi"/>
                <w:b/>
                <w:bCs/>
                <w:color w:val="000000"/>
              </w:rPr>
              <w:t>21 378 198 095,39</w:t>
            </w:r>
          </w:p>
        </w:tc>
        <w:tc>
          <w:tcPr>
            <w:tcW w:w="1548" w:type="dxa"/>
            <w:shd w:val="clear" w:color="auto" w:fill="auto"/>
            <w:noWrap/>
          </w:tcPr>
          <w:p w:rsidR="00F461FA" w:rsidRPr="00FA21DC" w:rsidRDefault="00F461FA" w:rsidP="00FA21DC">
            <w:pPr>
              <w:spacing w:after="0" w:line="240" w:lineRule="auto"/>
              <w:rPr>
                <w:rFonts w:eastAsia="Times New Roman" w:cstheme="minorHAnsi"/>
                <w:b/>
                <w:bCs/>
                <w:color w:val="000000"/>
              </w:rPr>
            </w:pPr>
            <w:r w:rsidRPr="00FA21DC">
              <w:rPr>
                <w:rFonts w:eastAsia="Times New Roman" w:cstheme="minorHAnsi"/>
                <w:b/>
                <w:bCs/>
                <w:color w:val="000000"/>
              </w:rPr>
              <w:t>473 265 052,29</w:t>
            </w:r>
          </w:p>
        </w:tc>
        <w:tc>
          <w:tcPr>
            <w:tcW w:w="1547" w:type="dxa"/>
            <w:shd w:val="clear" w:color="auto" w:fill="auto"/>
            <w:noWrap/>
          </w:tcPr>
          <w:p w:rsidR="00F461FA" w:rsidRPr="00FA21DC" w:rsidRDefault="00F461FA" w:rsidP="00FA21DC">
            <w:pPr>
              <w:spacing w:after="0" w:line="240" w:lineRule="auto"/>
              <w:rPr>
                <w:rFonts w:eastAsia="Times New Roman" w:cstheme="minorHAnsi"/>
                <w:b/>
                <w:bCs/>
                <w:color w:val="000000"/>
              </w:rPr>
            </w:pPr>
            <w:r w:rsidRPr="00FA21DC">
              <w:rPr>
                <w:rFonts w:eastAsia="Times New Roman" w:cstheme="minorHAnsi"/>
                <w:b/>
                <w:bCs/>
                <w:color w:val="000000"/>
              </w:rPr>
              <w:t>56 754 144,55</w:t>
            </w:r>
          </w:p>
        </w:tc>
        <w:tc>
          <w:tcPr>
            <w:tcW w:w="1548" w:type="dxa"/>
            <w:shd w:val="clear" w:color="auto" w:fill="auto"/>
            <w:noWrap/>
          </w:tcPr>
          <w:p w:rsidR="00F461FA" w:rsidRPr="00FA21DC" w:rsidRDefault="00F461FA" w:rsidP="00FA21DC">
            <w:pPr>
              <w:spacing w:after="0" w:line="240" w:lineRule="auto"/>
              <w:rPr>
                <w:rFonts w:eastAsia="Times New Roman" w:cstheme="minorHAnsi"/>
                <w:b/>
                <w:bCs/>
                <w:color w:val="000000"/>
              </w:rPr>
            </w:pPr>
            <w:r w:rsidRPr="00FA21DC">
              <w:rPr>
                <w:rFonts w:eastAsia="Times New Roman" w:cstheme="minorHAnsi"/>
                <w:b/>
                <w:bCs/>
                <w:color w:val="000000"/>
              </w:rPr>
              <w:t>94 536 524,99</w:t>
            </w:r>
          </w:p>
        </w:tc>
        <w:tc>
          <w:tcPr>
            <w:tcW w:w="1548" w:type="dxa"/>
            <w:shd w:val="clear" w:color="auto" w:fill="auto"/>
            <w:noWrap/>
          </w:tcPr>
          <w:p w:rsidR="00F461FA" w:rsidRPr="00FA21DC" w:rsidRDefault="00DF16E2" w:rsidP="00FA21DC">
            <w:pPr>
              <w:spacing w:after="0" w:line="240" w:lineRule="auto"/>
              <w:rPr>
                <w:rFonts w:eastAsia="Times New Roman" w:cstheme="minorHAnsi"/>
                <w:b/>
                <w:bCs/>
                <w:color w:val="000000"/>
              </w:rPr>
            </w:pPr>
            <w:r w:rsidRPr="00FA21DC">
              <w:rPr>
                <w:rFonts w:eastAsia="Times New Roman" w:cstheme="minorHAnsi"/>
                <w:b/>
                <w:bCs/>
                <w:color w:val="000000"/>
              </w:rPr>
              <w:t>4 772 457 454,36</w:t>
            </w:r>
          </w:p>
        </w:tc>
        <w:tc>
          <w:tcPr>
            <w:tcW w:w="1548" w:type="dxa"/>
            <w:shd w:val="clear" w:color="auto" w:fill="auto"/>
            <w:noWrap/>
          </w:tcPr>
          <w:p w:rsidR="00F461FA" w:rsidRPr="00FA21DC" w:rsidRDefault="00DF16E2" w:rsidP="00FA21DC">
            <w:pPr>
              <w:spacing w:after="0" w:line="240" w:lineRule="auto"/>
              <w:rPr>
                <w:rFonts w:eastAsia="Times New Roman" w:cstheme="minorHAnsi"/>
                <w:b/>
                <w:bCs/>
                <w:color w:val="000000"/>
              </w:rPr>
            </w:pPr>
            <w:r w:rsidRPr="00FA21DC">
              <w:rPr>
                <w:rFonts w:eastAsia="Times New Roman" w:cstheme="minorHAnsi"/>
                <w:b/>
                <w:bCs/>
                <w:color w:val="000000"/>
              </w:rPr>
              <w:t>36 341 528 814,97</w:t>
            </w:r>
          </w:p>
        </w:tc>
      </w:tr>
    </w:tbl>
    <w:p w:rsidR="00223FA1" w:rsidRPr="00FC1C2B" w:rsidRDefault="00FC1C2B" w:rsidP="00FA21DC">
      <w:pPr>
        <w:spacing w:after="0" w:line="240" w:lineRule="auto"/>
        <w:rPr>
          <w:rFonts w:eastAsia="Times New Roman" w:cstheme="minorHAnsi"/>
          <w:snapToGrid w:val="0"/>
          <w:color w:val="000000"/>
        </w:rPr>
      </w:pPr>
      <w:r w:rsidRPr="00FC1C2B">
        <w:rPr>
          <w:rFonts w:eastAsia="Times New Roman" w:cs="Times New Roman"/>
          <w:snapToGrid w:val="0"/>
          <w:color w:val="000000"/>
        </w:rPr>
        <w:t xml:space="preserve">* </w:t>
      </w:r>
      <w:r w:rsidR="0060650B" w:rsidRPr="00FC1C2B">
        <w:rPr>
          <w:rFonts w:eastAsia="Times New Roman" w:cstheme="minorHAnsi"/>
          <w:snapToGrid w:val="0"/>
          <w:color w:val="000000"/>
        </w:rPr>
        <w:t>P</w:t>
      </w:r>
      <w:r w:rsidR="00223FA1" w:rsidRPr="00FC1C2B">
        <w:rPr>
          <w:rFonts w:eastAsia="Times New Roman" w:cstheme="minorHAnsi"/>
          <w:snapToGrid w:val="0"/>
          <w:color w:val="000000"/>
        </w:rPr>
        <w:t>rzekazanie wewnętrzne środków trwałych w budowie do właściwej pozycji środków trwałych.</w:t>
      </w:r>
    </w:p>
    <w:p w:rsidR="00223FA1" w:rsidRPr="00FC1C2B" w:rsidRDefault="0060650B" w:rsidP="00FA21DC">
      <w:pPr>
        <w:spacing w:after="0" w:line="240" w:lineRule="auto"/>
        <w:rPr>
          <w:rFonts w:eastAsia="Times New Roman" w:cstheme="minorHAnsi"/>
          <w:snapToGrid w:val="0"/>
          <w:color w:val="000000"/>
        </w:rPr>
      </w:pPr>
      <w:r w:rsidRPr="00FC1C2B">
        <w:rPr>
          <w:rFonts w:eastAsia="Times New Roman" w:cstheme="minorHAnsi"/>
          <w:snapToGrid w:val="0"/>
          <w:color w:val="000000"/>
        </w:rPr>
        <w:t>** U</w:t>
      </w:r>
      <w:r w:rsidR="00223FA1" w:rsidRPr="00FC1C2B">
        <w:rPr>
          <w:rFonts w:eastAsia="Times New Roman" w:cstheme="minorHAnsi"/>
          <w:snapToGrid w:val="0"/>
          <w:color w:val="000000"/>
        </w:rPr>
        <w:t>jęto także środki trwałe o wartości poniżej 10 000 zł umorzone w pełnej wysokości.</w:t>
      </w:r>
    </w:p>
    <w:p w:rsidR="00223FA1" w:rsidRPr="00FC1C2B" w:rsidRDefault="0068320A" w:rsidP="00FA21DC">
      <w:pPr>
        <w:spacing w:after="0" w:line="240" w:lineRule="auto"/>
        <w:rPr>
          <w:rFonts w:eastAsia="Times New Roman" w:cstheme="minorHAnsi"/>
          <w:snapToGrid w:val="0"/>
          <w:color w:val="000000"/>
        </w:rPr>
      </w:pPr>
      <w:r w:rsidRPr="00FC1C2B">
        <w:rPr>
          <w:rFonts w:eastAsia="Times New Roman" w:cstheme="minorHAnsi"/>
          <w:snapToGrid w:val="0"/>
          <w:color w:val="000000"/>
        </w:rPr>
        <w:t xml:space="preserve">*** </w:t>
      </w:r>
      <w:r w:rsidR="00513C4C" w:rsidRPr="00FC1C2B">
        <w:rPr>
          <w:rFonts w:eastAsia="Times New Roman" w:cstheme="minorHAnsi"/>
          <w:snapToGrid w:val="0"/>
          <w:color w:val="000000"/>
        </w:rPr>
        <w:t xml:space="preserve">Występuje różnica miedzy kwotami wykazanymi w bilansie w poz. A.II „Rzeczowe aktywa trwałe” oraz w poz. A.II.1.2. „Budynki, lokale i obiekty inżynierii lądowej i wodnej” w wysokości </w:t>
      </w:r>
      <w:r w:rsidR="000706E3" w:rsidRPr="00FC1C2B">
        <w:rPr>
          <w:rFonts w:eastAsia="Times New Roman" w:cstheme="minorHAnsi"/>
          <w:snapToGrid w:val="0"/>
          <w:color w:val="000000"/>
        </w:rPr>
        <w:t xml:space="preserve">15 455 469,63 </w:t>
      </w:r>
      <w:r w:rsidR="00513C4C" w:rsidRPr="00FC1C2B">
        <w:rPr>
          <w:rFonts w:eastAsia="Times New Roman" w:cstheme="minorHAnsi"/>
          <w:snapToGrid w:val="0"/>
          <w:color w:val="000000"/>
        </w:rPr>
        <w:t xml:space="preserve">zł, która wynika z prezentacji w bilansie  poz. A.II.1.2.2. „Budynki lokale i obiekty inżynierii lądowej i wodnej - nieruchomości </w:t>
      </w:r>
      <w:r w:rsidR="005B19C6" w:rsidRPr="00FC1C2B">
        <w:rPr>
          <w:rFonts w:eastAsia="Times New Roman" w:cstheme="minorHAnsi"/>
          <w:snapToGrid w:val="0"/>
          <w:color w:val="000000"/>
        </w:rPr>
        <w:t>inwestycyjne” - nota II.1.16.a.</w:t>
      </w:r>
      <w:r w:rsidR="00223FA1" w:rsidRPr="00FC1C2B">
        <w:rPr>
          <w:rFonts w:eastAsia="Times New Roman" w:cstheme="minorHAnsi"/>
          <w:snapToGrid w:val="0"/>
          <w:color w:val="000000"/>
        </w:rPr>
        <w:t xml:space="preserve"> </w:t>
      </w:r>
    </w:p>
    <w:p w:rsidR="00223FA1" w:rsidRPr="006974E1" w:rsidRDefault="00223FA1" w:rsidP="006974E1">
      <w:pPr>
        <w:spacing w:after="0" w:line="240" w:lineRule="auto"/>
        <w:rPr>
          <w:rFonts w:ascii="Times New Roman" w:eastAsia="Times New Roman" w:hAnsi="Times New Roman" w:cs="Times New Roman"/>
          <w:snapToGrid w:val="0"/>
          <w:color w:val="000000"/>
          <w:sz w:val="18"/>
          <w:szCs w:val="18"/>
        </w:rPr>
        <w:sectPr w:rsidR="00223FA1" w:rsidRPr="006974E1" w:rsidSect="00CE59CB">
          <w:headerReference w:type="default" r:id="rId15"/>
          <w:type w:val="continuous"/>
          <w:pgSz w:w="16840" w:h="11907" w:orient="landscape" w:code="9"/>
          <w:pgMar w:top="1701" w:right="1418" w:bottom="1438" w:left="1134" w:header="851" w:footer="851" w:gutter="0"/>
          <w:cols w:space="708"/>
          <w:noEndnote/>
          <w:docGrid w:linePitch="272"/>
        </w:sectPr>
      </w:pPr>
    </w:p>
    <w:tbl>
      <w:tblPr>
        <w:tblW w:w="13680" w:type="dxa"/>
        <w:tblInd w:w="70" w:type="dxa"/>
        <w:tblCellMar>
          <w:left w:w="70" w:type="dxa"/>
          <w:right w:w="70" w:type="dxa"/>
        </w:tblCellMar>
        <w:tblLook w:val="04A0" w:firstRow="1" w:lastRow="0" w:firstColumn="1" w:lastColumn="0" w:noHBand="0" w:noVBand="1"/>
        <w:tblDescription w:val="Wartości niematerialne i prawne - zmiany w ciągu roku obrotowego"/>
      </w:tblPr>
      <w:tblGrid>
        <w:gridCol w:w="6593"/>
        <w:gridCol w:w="7087"/>
      </w:tblGrid>
      <w:tr w:rsidR="005B48FA" w:rsidRPr="006974E1" w:rsidTr="005B19C6">
        <w:trPr>
          <w:trHeight w:val="622"/>
        </w:trPr>
        <w:tc>
          <w:tcPr>
            <w:tcW w:w="13680" w:type="dxa"/>
            <w:gridSpan w:val="2"/>
            <w:tcBorders>
              <w:top w:val="nil"/>
              <w:left w:val="nil"/>
              <w:bottom w:val="nil"/>
              <w:right w:val="nil"/>
            </w:tcBorders>
            <w:shd w:val="clear" w:color="auto" w:fill="auto"/>
            <w:noWrap/>
          </w:tcPr>
          <w:p w:rsidR="005B48FA" w:rsidRPr="00761399" w:rsidRDefault="005B48FA" w:rsidP="005B48FA">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II.1.1.b. Wartości niematerialne i prawne - zmiany w ciągu roku obrotowego w zł</w:t>
            </w:r>
          </w:p>
        </w:tc>
      </w:tr>
      <w:tr w:rsidR="005B48FA" w:rsidRPr="006974E1" w:rsidTr="005B48FA">
        <w:trPr>
          <w:trHeight w:val="435"/>
        </w:trPr>
        <w:tc>
          <w:tcPr>
            <w:tcW w:w="6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Wartości niematerialne i prawne</w:t>
            </w:r>
          </w:p>
        </w:tc>
        <w:tc>
          <w:tcPr>
            <w:tcW w:w="70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Ogółem</w:t>
            </w:r>
          </w:p>
        </w:tc>
      </w:tr>
      <w:tr w:rsidR="005B48FA" w:rsidRPr="006974E1" w:rsidTr="005B48FA">
        <w:trPr>
          <w:trHeight w:val="255"/>
        </w:trPr>
        <w:tc>
          <w:tcPr>
            <w:tcW w:w="136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48FA" w:rsidRPr="00D44E5E" w:rsidRDefault="005B48FA" w:rsidP="005B48FA">
            <w:pPr>
              <w:spacing w:after="0" w:line="240" w:lineRule="auto"/>
              <w:rPr>
                <w:rFonts w:eastAsia="Times New Roman" w:cstheme="minorHAnsi"/>
                <w:b/>
                <w:bCs/>
                <w:color w:val="000000"/>
                <w:lang w:eastAsia="pl-PL"/>
              </w:rPr>
            </w:pPr>
            <w:r w:rsidRPr="00D44E5E">
              <w:rPr>
                <w:rFonts w:eastAsia="Times New Roman" w:cstheme="minorHAnsi"/>
                <w:b/>
                <w:bCs/>
                <w:color w:val="000000"/>
                <w:lang w:eastAsia="pl-PL"/>
              </w:rPr>
              <w:t>Wartość początkowa</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 xml:space="preserve">Stan na początek roku </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281 100 555,83</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Zwiększenia, w tym:</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32 058 517,18</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Nabycie</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30 065 151,20</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Inne</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1 993 365,98</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Zmniejszenia, w tym:</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10 290 156,79</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Likwidacja i sprzedaż</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7 773 812,71</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Inne</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2 516 344,08</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 xml:space="preserve">Stan na koniec roku </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302 868 916,22</w:t>
            </w:r>
          </w:p>
        </w:tc>
      </w:tr>
      <w:tr w:rsidR="005B48FA" w:rsidRPr="006974E1" w:rsidTr="005B48FA">
        <w:trPr>
          <w:trHeight w:val="255"/>
        </w:trPr>
        <w:tc>
          <w:tcPr>
            <w:tcW w:w="13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D44E5E" w:rsidRDefault="005B48FA" w:rsidP="005B48FA">
            <w:pPr>
              <w:spacing w:after="0" w:line="240" w:lineRule="auto"/>
              <w:rPr>
                <w:rFonts w:eastAsia="Times New Roman" w:cstheme="minorHAnsi"/>
                <w:b/>
                <w:bCs/>
                <w:color w:val="000000"/>
                <w:lang w:eastAsia="pl-PL"/>
              </w:rPr>
            </w:pPr>
            <w:r w:rsidRPr="00D44E5E">
              <w:rPr>
                <w:rFonts w:eastAsia="Times New Roman" w:cstheme="minorHAnsi"/>
                <w:b/>
                <w:bCs/>
                <w:color w:val="000000"/>
                <w:lang w:eastAsia="pl-PL"/>
              </w:rPr>
              <w:t>Umorzenie</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Stan na początek roku</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235 923 181,46</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Zwiększenia, w tym:</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20 980 805,39</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Amortyzacja okresu</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13 124 234,56</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Inne</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7 856 570,83</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Zmniejszenia, w tym:</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3 299 597,35</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Likwidacja i sprzedaż</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2 226 344,72</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Inne</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1 073 252,63</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Stan na koniec roku</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253 604 389,50</w:t>
            </w:r>
          </w:p>
        </w:tc>
      </w:tr>
      <w:tr w:rsidR="005B48FA" w:rsidRPr="006974E1" w:rsidTr="005B48FA">
        <w:trPr>
          <w:trHeight w:val="255"/>
        </w:trPr>
        <w:tc>
          <w:tcPr>
            <w:tcW w:w="13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D44E5E" w:rsidRDefault="005B48FA" w:rsidP="005B48FA">
            <w:pPr>
              <w:spacing w:after="0" w:line="240" w:lineRule="auto"/>
              <w:rPr>
                <w:rFonts w:eastAsia="Times New Roman" w:cstheme="minorHAnsi"/>
                <w:b/>
                <w:bCs/>
                <w:color w:val="000000"/>
                <w:lang w:eastAsia="pl-PL"/>
              </w:rPr>
            </w:pPr>
            <w:r w:rsidRPr="00D44E5E">
              <w:rPr>
                <w:rFonts w:eastAsia="Times New Roman" w:cstheme="minorHAnsi"/>
                <w:b/>
                <w:bCs/>
                <w:color w:val="000000"/>
                <w:lang w:eastAsia="pl-PL"/>
              </w:rPr>
              <w:t>Odpisy aktualizujące</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Stan na początek roku</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0,00</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Zwiększenia</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0,00</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Zmniejszenia</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0,00</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Stan na koniec roku</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0,00</w:t>
            </w:r>
          </w:p>
        </w:tc>
      </w:tr>
      <w:tr w:rsidR="005B48FA" w:rsidRPr="006974E1" w:rsidTr="005B48FA">
        <w:trPr>
          <w:trHeight w:val="255"/>
        </w:trPr>
        <w:tc>
          <w:tcPr>
            <w:tcW w:w="13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D44E5E" w:rsidRDefault="005B48FA" w:rsidP="005B48FA">
            <w:pPr>
              <w:spacing w:after="0" w:line="240" w:lineRule="auto"/>
              <w:rPr>
                <w:rFonts w:eastAsia="Times New Roman" w:cstheme="minorHAnsi"/>
                <w:b/>
                <w:bCs/>
                <w:color w:val="000000"/>
                <w:lang w:eastAsia="pl-PL"/>
              </w:rPr>
            </w:pPr>
            <w:r w:rsidRPr="00D44E5E">
              <w:rPr>
                <w:rFonts w:eastAsia="Times New Roman" w:cstheme="minorHAnsi"/>
                <w:b/>
                <w:bCs/>
                <w:color w:val="000000"/>
                <w:lang w:eastAsia="pl-PL"/>
              </w:rPr>
              <w:t>Wartość netto</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Stan na początek roku</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45 177 374,37</w:t>
            </w:r>
          </w:p>
        </w:tc>
      </w:tr>
      <w:tr w:rsidR="005B48FA" w:rsidRPr="006974E1" w:rsidTr="005B48FA">
        <w:trPr>
          <w:trHeight w:val="255"/>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Stan na koniec roku</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FA" w:rsidRPr="005B48FA" w:rsidRDefault="005B48FA" w:rsidP="005B48FA">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49 264 526,72</w:t>
            </w:r>
          </w:p>
        </w:tc>
      </w:tr>
    </w:tbl>
    <w:p w:rsidR="00223FA1" w:rsidRPr="005B48FA" w:rsidRDefault="005B48FA" w:rsidP="005B48FA">
      <w:pPr>
        <w:rPr>
          <w:snapToGrid w:val="0"/>
        </w:rPr>
        <w:sectPr w:rsidR="00223FA1" w:rsidRPr="005B48FA" w:rsidSect="005B48FA">
          <w:headerReference w:type="default" r:id="rId16"/>
          <w:pgSz w:w="16840" w:h="11907" w:orient="landscape" w:code="9"/>
          <w:pgMar w:top="1134" w:right="1134" w:bottom="1701" w:left="1418" w:header="851" w:footer="851" w:gutter="0"/>
          <w:cols w:space="708"/>
          <w:noEndnote/>
          <w:docGrid w:linePitch="299"/>
        </w:sectPr>
      </w:pPr>
      <w:r>
        <w:rPr>
          <w:snapToGrid w:val="0"/>
        </w:rPr>
        <w:br w:type="page"/>
      </w:r>
    </w:p>
    <w:p w:rsidR="00223FA1" w:rsidRDefault="005B48FA" w:rsidP="005B19C6">
      <w:pPr>
        <w:tabs>
          <w:tab w:val="left" w:pos="993"/>
        </w:tabs>
        <w:spacing w:after="240" w:line="240" w:lineRule="auto"/>
        <w:rPr>
          <w:rFonts w:eastAsia="Times New Roman" w:cstheme="minorHAnsi"/>
          <w:b/>
        </w:rPr>
      </w:pPr>
      <w:r w:rsidRPr="00685737">
        <w:rPr>
          <w:rFonts w:eastAsia="Times New Roman" w:cstheme="minorHAnsi"/>
          <w:b/>
        </w:rPr>
        <w:t>II.1.1.c. Informacja o zasobach dóbr kultury (zabytkach) w zł</w:t>
      </w:r>
    </w:p>
    <w:tbl>
      <w:tblPr>
        <w:tblStyle w:val="Tabela-Siatka"/>
        <w:tblW w:w="14560" w:type="dxa"/>
        <w:tblLook w:val="0620" w:firstRow="1" w:lastRow="0" w:firstColumn="0" w:lastColumn="0" w:noHBand="1" w:noVBand="1"/>
        <w:tblDescription w:val="Informacja o zasobach dóbr kultury (zabytkach)"/>
      </w:tblPr>
      <w:tblGrid>
        <w:gridCol w:w="3397"/>
        <w:gridCol w:w="2835"/>
        <w:gridCol w:w="2835"/>
        <w:gridCol w:w="2977"/>
        <w:gridCol w:w="2516"/>
      </w:tblGrid>
      <w:tr w:rsidR="00206ADC" w:rsidRPr="00033B2B" w:rsidTr="00206ADC">
        <w:trPr>
          <w:tblHeader/>
        </w:trPr>
        <w:tc>
          <w:tcPr>
            <w:tcW w:w="3397" w:type="dxa"/>
          </w:tcPr>
          <w:p w:rsidR="00206ADC" w:rsidRPr="00033B2B" w:rsidRDefault="00206ADC" w:rsidP="00DB2480">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Wyszczególnienie</w:t>
            </w:r>
          </w:p>
        </w:tc>
        <w:tc>
          <w:tcPr>
            <w:tcW w:w="2835" w:type="dxa"/>
          </w:tcPr>
          <w:p w:rsidR="00206ADC" w:rsidRPr="00033B2B" w:rsidRDefault="00206ADC" w:rsidP="00DB2480">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Zabytki ruchome (w szczególności: dzieła sztuk plastycznych, rzemiosła artystycznego, numizmaty, pamiątki historyczne, materiały biblioteczne, instrumenty muzyczne, wytwory sztuki ludowej)</w:t>
            </w:r>
          </w:p>
        </w:tc>
        <w:tc>
          <w:tcPr>
            <w:tcW w:w="2835" w:type="dxa"/>
          </w:tcPr>
          <w:p w:rsidR="00206ADC" w:rsidRPr="00033B2B" w:rsidRDefault="00206ADC" w:rsidP="00DB2480">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Zabytki nieruchome (w szczególności: dzieła architektury i budownictwa, pomniki, tablice pamiątkowe, cmentarze, parki i ogrody, obiekty techniki)</w:t>
            </w:r>
          </w:p>
        </w:tc>
        <w:tc>
          <w:tcPr>
            <w:tcW w:w="2977" w:type="dxa"/>
          </w:tcPr>
          <w:p w:rsidR="00206ADC" w:rsidRPr="00033B2B" w:rsidRDefault="00206ADC" w:rsidP="00DB2480">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Zabytki archeologiczne (w szczególności: pozostałości terenowe pradziejowego i historycznego osadnictwa, kurhany, relikty działalności gospodarczej, religijnej i artystycznej)</w:t>
            </w:r>
          </w:p>
        </w:tc>
        <w:tc>
          <w:tcPr>
            <w:tcW w:w="2516" w:type="dxa"/>
          </w:tcPr>
          <w:p w:rsidR="00206ADC" w:rsidRPr="00033B2B" w:rsidRDefault="00206ADC" w:rsidP="00DB2480">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Ogółem</w:t>
            </w:r>
          </w:p>
        </w:tc>
      </w:tr>
      <w:tr w:rsidR="00206ADC" w:rsidRPr="00F116A3" w:rsidTr="00206ADC">
        <w:tc>
          <w:tcPr>
            <w:tcW w:w="3397" w:type="dxa"/>
          </w:tcPr>
          <w:p w:rsidR="00206ADC" w:rsidRPr="00033B2B" w:rsidRDefault="00206ADC" w:rsidP="00206ADC">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Wartość początkowa – stan na początek roku</w:t>
            </w:r>
          </w:p>
        </w:tc>
        <w:tc>
          <w:tcPr>
            <w:tcW w:w="2835" w:type="dxa"/>
            <w:shd w:val="clear" w:color="auto" w:fill="auto"/>
            <w:vAlign w:val="center"/>
          </w:tcPr>
          <w:p w:rsidR="00206ADC" w:rsidRPr="00206ADC" w:rsidRDefault="00206ADC" w:rsidP="00206ADC">
            <w:pPr>
              <w:spacing w:line="240" w:lineRule="auto"/>
              <w:rPr>
                <w:rFonts w:asciiTheme="minorHAnsi" w:hAnsiTheme="minorHAnsi" w:cstheme="minorHAnsi"/>
                <w:b/>
                <w:bCs/>
                <w:sz w:val="22"/>
                <w:szCs w:val="22"/>
              </w:rPr>
            </w:pPr>
            <w:r w:rsidRPr="00206ADC">
              <w:rPr>
                <w:rFonts w:asciiTheme="minorHAnsi" w:hAnsiTheme="minorHAnsi" w:cstheme="minorHAnsi"/>
                <w:b/>
                <w:bCs/>
                <w:sz w:val="22"/>
                <w:szCs w:val="22"/>
              </w:rPr>
              <w:t>1 473 749,74</w:t>
            </w:r>
          </w:p>
        </w:tc>
        <w:tc>
          <w:tcPr>
            <w:tcW w:w="2835" w:type="dxa"/>
            <w:shd w:val="clear" w:color="auto" w:fill="auto"/>
            <w:vAlign w:val="center"/>
          </w:tcPr>
          <w:p w:rsidR="00206ADC" w:rsidRPr="00206ADC" w:rsidRDefault="00206ADC" w:rsidP="00206ADC">
            <w:pPr>
              <w:spacing w:line="240" w:lineRule="auto"/>
              <w:rPr>
                <w:rFonts w:asciiTheme="minorHAnsi" w:hAnsiTheme="minorHAnsi" w:cstheme="minorHAnsi"/>
                <w:b/>
                <w:bCs/>
                <w:sz w:val="22"/>
                <w:szCs w:val="22"/>
              </w:rPr>
            </w:pPr>
            <w:r w:rsidRPr="00206ADC">
              <w:rPr>
                <w:rFonts w:asciiTheme="minorHAnsi" w:hAnsiTheme="minorHAnsi" w:cstheme="minorHAnsi"/>
                <w:b/>
                <w:bCs/>
                <w:sz w:val="22"/>
                <w:szCs w:val="22"/>
              </w:rPr>
              <w:t>53 680 719,51</w:t>
            </w:r>
          </w:p>
        </w:tc>
        <w:tc>
          <w:tcPr>
            <w:tcW w:w="2977" w:type="dxa"/>
            <w:shd w:val="clear" w:color="auto" w:fill="auto"/>
            <w:vAlign w:val="center"/>
          </w:tcPr>
          <w:p w:rsidR="00206ADC" w:rsidRPr="00206ADC" w:rsidRDefault="00206ADC" w:rsidP="00206ADC">
            <w:pPr>
              <w:spacing w:line="240" w:lineRule="auto"/>
              <w:rPr>
                <w:rFonts w:asciiTheme="minorHAnsi" w:hAnsiTheme="minorHAnsi" w:cstheme="minorHAnsi"/>
                <w:b/>
                <w:bCs/>
                <w:sz w:val="22"/>
                <w:szCs w:val="22"/>
              </w:rPr>
            </w:pPr>
            <w:r w:rsidRPr="00206ADC">
              <w:rPr>
                <w:rFonts w:asciiTheme="minorHAnsi" w:hAnsiTheme="minorHAnsi" w:cstheme="minorHAnsi"/>
                <w:b/>
                <w:bCs/>
                <w:sz w:val="22"/>
                <w:szCs w:val="22"/>
              </w:rPr>
              <w:t>0,00</w:t>
            </w:r>
          </w:p>
        </w:tc>
        <w:tc>
          <w:tcPr>
            <w:tcW w:w="2516" w:type="dxa"/>
            <w:shd w:val="clear" w:color="auto" w:fill="auto"/>
            <w:vAlign w:val="center"/>
          </w:tcPr>
          <w:p w:rsidR="00206ADC" w:rsidRPr="00206ADC" w:rsidRDefault="00206ADC" w:rsidP="00206ADC">
            <w:pPr>
              <w:spacing w:line="240" w:lineRule="auto"/>
              <w:rPr>
                <w:rFonts w:asciiTheme="minorHAnsi" w:hAnsiTheme="minorHAnsi" w:cstheme="minorHAnsi"/>
                <w:b/>
                <w:bCs/>
                <w:sz w:val="22"/>
                <w:szCs w:val="22"/>
              </w:rPr>
            </w:pPr>
            <w:r w:rsidRPr="00206ADC">
              <w:rPr>
                <w:rFonts w:asciiTheme="minorHAnsi" w:hAnsiTheme="minorHAnsi" w:cstheme="minorHAnsi"/>
                <w:b/>
                <w:bCs/>
                <w:sz w:val="22"/>
                <w:szCs w:val="22"/>
              </w:rPr>
              <w:t>55 154 469,25</w:t>
            </w:r>
          </w:p>
        </w:tc>
      </w:tr>
      <w:tr w:rsidR="00206ADC" w:rsidRPr="00F116A3" w:rsidTr="00206ADC">
        <w:tc>
          <w:tcPr>
            <w:tcW w:w="3397" w:type="dxa"/>
          </w:tcPr>
          <w:p w:rsidR="00206ADC" w:rsidRPr="00033B2B" w:rsidRDefault="00206ADC" w:rsidP="00206ADC">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Zwiększenia</w:t>
            </w:r>
          </w:p>
        </w:tc>
        <w:tc>
          <w:tcPr>
            <w:tcW w:w="2835" w:type="dxa"/>
            <w:vAlign w:val="center"/>
          </w:tcPr>
          <w:p w:rsidR="00206ADC" w:rsidRPr="00206ADC" w:rsidRDefault="00206ADC" w:rsidP="00206ADC">
            <w:pPr>
              <w:spacing w:line="240" w:lineRule="auto"/>
              <w:rPr>
                <w:rFonts w:asciiTheme="minorHAnsi" w:hAnsiTheme="minorHAnsi" w:cstheme="minorHAnsi"/>
                <w:b/>
                <w:bCs/>
                <w:sz w:val="22"/>
                <w:szCs w:val="22"/>
              </w:rPr>
            </w:pPr>
            <w:r w:rsidRPr="00206ADC">
              <w:rPr>
                <w:rFonts w:asciiTheme="minorHAnsi" w:hAnsiTheme="minorHAnsi" w:cstheme="minorHAnsi"/>
                <w:b/>
                <w:bCs/>
                <w:sz w:val="22"/>
                <w:szCs w:val="22"/>
              </w:rPr>
              <w:t>0,00</w:t>
            </w:r>
          </w:p>
        </w:tc>
        <w:tc>
          <w:tcPr>
            <w:tcW w:w="2835" w:type="dxa"/>
            <w:vAlign w:val="center"/>
          </w:tcPr>
          <w:p w:rsidR="00206ADC" w:rsidRPr="00206ADC" w:rsidRDefault="00206ADC" w:rsidP="00206ADC">
            <w:pPr>
              <w:spacing w:line="240" w:lineRule="auto"/>
              <w:rPr>
                <w:rFonts w:asciiTheme="minorHAnsi" w:hAnsiTheme="minorHAnsi" w:cstheme="minorHAnsi"/>
                <w:b/>
                <w:bCs/>
                <w:sz w:val="22"/>
                <w:szCs w:val="22"/>
              </w:rPr>
            </w:pPr>
            <w:r w:rsidRPr="00206ADC">
              <w:rPr>
                <w:rFonts w:asciiTheme="minorHAnsi" w:hAnsiTheme="minorHAnsi" w:cstheme="minorHAnsi"/>
                <w:b/>
                <w:bCs/>
                <w:sz w:val="22"/>
                <w:szCs w:val="22"/>
              </w:rPr>
              <w:t>5 687 277,55</w:t>
            </w:r>
          </w:p>
        </w:tc>
        <w:tc>
          <w:tcPr>
            <w:tcW w:w="2977" w:type="dxa"/>
            <w:vAlign w:val="center"/>
          </w:tcPr>
          <w:p w:rsidR="00206ADC" w:rsidRPr="00206ADC" w:rsidRDefault="00206ADC" w:rsidP="00206ADC">
            <w:pPr>
              <w:spacing w:line="240" w:lineRule="auto"/>
              <w:rPr>
                <w:rFonts w:asciiTheme="minorHAnsi" w:hAnsiTheme="minorHAnsi" w:cstheme="minorHAnsi"/>
                <w:b/>
                <w:bCs/>
                <w:sz w:val="22"/>
                <w:szCs w:val="22"/>
              </w:rPr>
            </w:pPr>
            <w:r w:rsidRPr="00206ADC">
              <w:rPr>
                <w:rFonts w:asciiTheme="minorHAnsi" w:hAnsiTheme="minorHAnsi" w:cstheme="minorHAnsi"/>
                <w:b/>
                <w:bCs/>
                <w:sz w:val="22"/>
                <w:szCs w:val="22"/>
              </w:rPr>
              <w:t>0,00</w:t>
            </w:r>
          </w:p>
        </w:tc>
        <w:tc>
          <w:tcPr>
            <w:tcW w:w="2516" w:type="dxa"/>
            <w:vAlign w:val="center"/>
          </w:tcPr>
          <w:p w:rsidR="00206ADC" w:rsidRPr="00206ADC" w:rsidRDefault="00206ADC" w:rsidP="00206ADC">
            <w:pPr>
              <w:spacing w:line="240" w:lineRule="auto"/>
              <w:rPr>
                <w:rFonts w:asciiTheme="minorHAnsi" w:hAnsiTheme="minorHAnsi" w:cstheme="minorHAnsi"/>
                <w:b/>
                <w:bCs/>
                <w:sz w:val="22"/>
                <w:szCs w:val="22"/>
              </w:rPr>
            </w:pPr>
            <w:r w:rsidRPr="00206ADC">
              <w:rPr>
                <w:rFonts w:asciiTheme="minorHAnsi" w:hAnsiTheme="minorHAnsi" w:cstheme="minorHAnsi"/>
                <w:b/>
                <w:bCs/>
                <w:sz w:val="22"/>
                <w:szCs w:val="22"/>
              </w:rPr>
              <w:t>5 687 277,55</w:t>
            </w:r>
          </w:p>
        </w:tc>
      </w:tr>
      <w:tr w:rsidR="00206ADC" w:rsidRPr="00F116A3" w:rsidTr="00206ADC">
        <w:tc>
          <w:tcPr>
            <w:tcW w:w="3397" w:type="dxa"/>
          </w:tcPr>
          <w:p w:rsidR="00206ADC" w:rsidRPr="00033B2B" w:rsidRDefault="00206ADC" w:rsidP="00206ADC">
            <w:pPr>
              <w:spacing w:line="240" w:lineRule="auto"/>
              <w:rPr>
                <w:rFonts w:asciiTheme="minorHAnsi" w:hAnsiTheme="minorHAnsi" w:cstheme="minorHAnsi"/>
                <w:sz w:val="22"/>
                <w:szCs w:val="22"/>
              </w:rPr>
            </w:pPr>
            <w:r w:rsidRPr="00033B2B">
              <w:rPr>
                <w:rFonts w:asciiTheme="minorHAnsi" w:hAnsiTheme="minorHAnsi" w:cstheme="minorHAnsi"/>
                <w:sz w:val="22"/>
                <w:szCs w:val="22"/>
              </w:rPr>
              <w:t>1. Zakup</w:t>
            </w:r>
          </w:p>
        </w:tc>
        <w:tc>
          <w:tcPr>
            <w:tcW w:w="2835"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0,00</w:t>
            </w:r>
          </w:p>
        </w:tc>
        <w:tc>
          <w:tcPr>
            <w:tcW w:w="2835"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 xml:space="preserve">0,00 </w:t>
            </w:r>
          </w:p>
        </w:tc>
        <w:tc>
          <w:tcPr>
            <w:tcW w:w="2977"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0,00</w:t>
            </w:r>
          </w:p>
        </w:tc>
        <w:tc>
          <w:tcPr>
            <w:tcW w:w="2516"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 xml:space="preserve">0,00 </w:t>
            </w:r>
          </w:p>
        </w:tc>
      </w:tr>
      <w:tr w:rsidR="00206ADC" w:rsidRPr="00F116A3" w:rsidTr="00206ADC">
        <w:tc>
          <w:tcPr>
            <w:tcW w:w="3397" w:type="dxa"/>
          </w:tcPr>
          <w:p w:rsidR="00206ADC" w:rsidRPr="00033B2B" w:rsidRDefault="00206ADC" w:rsidP="00206ADC">
            <w:pPr>
              <w:spacing w:line="240" w:lineRule="auto"/>
              <w:rPr>
                <w:rFonts w:asciiTheme="minorHAnsi" w:hAnsiTheme="minorHAnsi" w:cstheme="minorHAnsi"/>
                <w:sz w:val="22"/>
                <w:szCs w:val="22"/>
              </w:rPr>
            </w:pPr>
            <w:r w:rsidRPr="00033B2B">
              <w:rPr>
                <w:rFonts w:asciiTheme="minorHAnsi" w:hAnsiTheme="minorHAnsi" w:cstheme="minorHAnsi"/>
                <w:sz w:val="22"/>
                <w:szCs w:val="22"/>
              </w:rPr>
              <w:t>2. Inne</w:t>
            </w:r>
          </w:p>
        </w:tc>
        <w:tc>
          <w:tcPr>
            <w:tcW w:w="2835"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0,00</w:t>
            </w:r>
          </w:p>
        </w:tc>
        <w:tc>
          <w:tcPr>
            <w:tcW w:w="2835"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5 687 277,55</w:t>
            </w:r>
          </w:p>
        </w:tc>
        <w:tc>
          <w:tcPr>
            <w:tcW w:w="2977"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0,00</w:t>
            </w:r>
          </w:p>
        </w:tc>
        <w:tc>
          <w:tcPr>
            <w:tcW w:w="2516"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5 687 277,55</w:t>
            </w:r>
          </w:p>
        </w:tc>
      </w:tr>
      <w:tr w:rsidR="00206ADC" w:rsidRPr="006974E1" w:rsidTr="00206ADC">
        <w:tc>
          <w:tcPr>
            <w:tcW w:w="3397" w:type="dxa"/>
          </w:tcPr>
          <w:p w:rsidR="00206ADC" w:rsidRPr="00033B2B" w:rsidRDefault="00206ADC" w:rsidP="00206ADC">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Zmniejszenia</w:t>
            </w:r>
          </w:p>
        </w:tc>
        <w:tc>
          <w:tcPr>
            <w:tcW w:w="2835" w:type="dxa"/>
            <w:vAlign w:val="center"/>
          </w:tcPr>
          <w:p w:rsidR="00206ADC" w:rsidRPr="00206ADC" w:rsidRDefault="00206ADC" w:rsidP="00206ADC">
            <w:pPr>
              <w:spacing w:line="240" w:lineRule="auto"/>
              <w:rPr>
                <w:rFonts w:asciiTheme="minorHAnsi" w:hAnsiTheme="minorHAnsi" w:cstheme="minorHAnsi"/>
                <w:b/>
                <w:bCs/>
                <w:sz w:val="22"/>
                <w:szCs w:val="22"/>
              </w:rPr>
            </w:pPr>
            <w:r w:rsidRPr="00206ADC">
              <w:rPr>
                <w:rFonts w:asciiTheme="minorHAnsi" w:hAnsiTheme="minorHAnsi" w:cstheme="minorHAnsi"/>
                <w:b/>
                <w:bCs/>
                <w:sz w:val="22"/>
                <w:szCs w:val="22"/>
              </w:rPr>
              <w:t>0,00</w:t>
            </w:r>
          </w:p>
        </w:tc>
        <w:tc>
          <w:tcPr>
            <w:tcW w:w="2835" w:type="dxa"/>
            <w:vAlign w:val="center"/>
          </w:tcPr>
          <w:p w:rsidR="00206ADC" w:rsidRPr="00206ADC" w:rsidRDefault="00206ADC" w:rsidP="00206ADC">
            <w:pPr>
              <w:spacing w:line="240" w:lineRule="auto"/>
              <w:rPr>
                <w:rFonts w:asciiTheme="minorHAnsi" w:hAnsiTheme="minorHAnsi" w:cstheme="minorHAnsi"/>
                <w:b/>
                <w:bCs/>
                <w:sz w:val="22"/>
                <w:szCs w:val="22"/>
              </w:rPr>
            </w:pPr>
            <w:r w:rsidRPr="00206ADC">
              <w:rPr>
                <w:rFonts w:asciiTheme="minorHAnsi" w:hAnsiTheme="minorHAnsi" w:cstheme="minorHAnsi"/>
                <w:b/>
                <w:bCs/>
                <w:sz w:val="22"/>
                <w:szCs w:val="22"/>
              </w:rPr>
              <w:t>1 287 118,00</w:t>
            </w:r>
          </w:p>
        </w:tc>
        <w:tc>
          <w:tcPr>
            <w:tcW w:w="2977" w:type="dxa"/>
            <w:vAlign w:val="center"/>
          </w:tcPr>
          <w:p w:rsidR="00206ADC" w:rsidRPr="00206ADC" w:rsidRDefault="00206ADC" w:rsidP="00206ADC">
            <w:pPr>
              <w:spacing w:line="240" w:lineRule="auto"/>
              <w:rPr>
                <w:rFonts w:asciiTheme="minorHAnsi" w:hAnsiTheme="minorHAnsi" w:cstheme="minorHAnsi"/>
                <w:b/>
                <w:bCs/>
                <w:sz w:val="22"/>
                <w:szCs w:val="22"/>
              </w:rPr>
            </w:pPr>
            <w:r w:rsidRPr="00206ADC">
              <w:rPr>
                <w:rFonts w:asciiTheme="minorHAnsi" w:hAnsiTheme="minorHAnsi" w:cstheme="minorHAnsi"/>
                <w:b/>
                <w:bCs/>
                <w:sz w:val="22"/>
                <w:szCs w:val="22"/>
              </w:rPr>
              <w:t>0,00</w:t>
            </w:r>
          </w:p>
        </w:tc>
        <w:tc>
          <w:tcPr>
            <w:tcW w:w="2516" w:type="dxa"/>
            <w:vAlign w:val="center"/>
          </w:tcPr>
          <w:p w:rsidR="00206ADC" w:rsidRPr="00206ADC" w:rsidRDefault="00206ADC" w:rsidP="00206ADC">
            <w:pPr>
              <w:spacing w:line="240" w:lineRule="auto"/>
              <w:rPr>
                <w:rFonts w:asciiTheme="minorHAnsi" w:hAnsiTheme="minorHAnsi" w:cstheme="minorHAnsi"/>
                <w:b/>
                <w:bCs/>
                <w:sz w:val="22"/>
                <w:szCs w:val="22"/>
              </w:rPr>
            </w:pPr>
            <w:r w:rsidRPr="00206ADC">
              <w:rPr>
                <w:rFonts w:asciiTheme="minorHAnsi" w:hAnsiTheme="minorHAnsi" w:cstheme="minorHAnsi"/>
                <w:b/>
                <w:bCs/>
                <w:sz w:val="22"/>
                <w:szCs w:val="22"/>
              </w:rPr>
              <w:t>1 287 118,00</w:t>
            </w:r>
          </w:p>
        </w:tc>
      </w:tr>
      <w:tr w:rsidR="00206ADC" w:rsidRPr="00F116A3" w:rsidTr="00206ADC">
        <w:tc>
          <w:tcPr>
            <w:tcW w:w="3397" w:type="dxa"/>
          </w:tcPr>
          <w:p w:rsidR="00206ADC" w:rsidRPr="00033B2B" w:rsidRDefault="00206ADC" w:rsidP="00206ADC">
            <w:pPr>
              <w:spacing w:line="240" w:lineRule="auto"/>
              <w:rPr>
                <w:rFonts w:asciiTheme="minorHAnsi" w:hAnsiTheme="minorHAnsi" w:cstheme="minorHAnsi"/>
                <w:sz w:val="22"/>
                <w:szCs w:val="22"/>
              </w:rPr>
            </w:pPr>
            <w:r w:rsidRPr="00033B2B">
              <w:rPr>
                <w:rFonts w:asciiTheme="minorHAnsi" w:hAnsiTheme="minorHAnsi" w:cstheme="minorHAnsi"/>
                <w:sz w:val="22"/>
                <w:szCs w:val="22"/>
              </w:rPr>
              <w:t>1. Sprzedaż</w:t>
            </w:r>
          </w:p>
        </w:tc>
        <w:tc>
          <w:tcPr>
            <w:tcW w:w="2835"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0,00</w:t>
            </w:r>
          </w:p>
        </w:tc>
        <w:tc>
          <w:tcPr>
            <w:tcW w:w="2835"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0,00</w:t>
            </w:r>
          </w:p>
        </w:tc>
        <w:tc>
          <w:tcPr>
            <w:tcW w:w="2977"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0,00</w:t>
            </w:r>
          </w:p>
        </w:tc>
        <w:tc>
          <w:tcPr>
            <w:tcW w:w="2516"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0,00</w:t>
            </w:r>
          </w:p>
        </w:tc>
      </w:tr>
      <w:tr w:rsidR="00206ADC" w:rsidRPr="00F116A3" w:rsidTr="00206ADC">
        <w:tc>
          <w:tcPr>
            <w:tcW w:w="3397" w:type="dxa"/>
          </w:tcPr>
          <w:p w:rsidR="00206ADC" w:rsidRPr="00033B2B" w:rsidRDefault="00206ADC" w:rsidP="00206ADC">
            <w:pPr>
              <w:spacing w:line="240" w:lineRule="auto"/>
              <w:rPr>
                <w:rFonts w:asciiTheme="minorHAnsi" w:hAnsiTheme="minorHAnsi" w:cstheme="minorHAnsi"/>
                <w:sz w:val="22"/>
                <w:szCs w:val="22"/>
              </w:rPr>
            </w:pPr>
            <w:r w:rsidRPr="00033B2B">
              <w:rPr>
                <w:rFonts w:asciiTheme="minorHAnsi" w:hAnsiTheme="minorHAnsi" w:cstheme="minorHAnsi"/>
                <w:sz w:val="22"/>
                <w:szCs w:val="22"/>
              </w:rPr>
              <w:t xml:space="preserve">2. Przekazanie </w:t>
            </w:r>
          </w:p>
        </w:tc>
        <w:tc>
          <w:tcPr>
            <w:tcW w:w="2835"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0,00</w:t>
            </w:r>
          </w:p>
        </w:tc>
        <w:tc>
          <w:tcPr>
            <w:tcW w:w="2835"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1 279 811,80</w:t>
            </w:r>
          </w:p>
        </w:tc>
        <w:tc>
          <w:tcPr>
            <w:tcW w:w="2977"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0,00</w:t>
            </w:r>
          </w:p>
        </w:tc>
        <w:tc>
          <w:tcPr>
            <w:tcW w:w="2516"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1 279 811,80</w:t>
            </w:r>
          </w:p>
        </w:tc>
      </w:tr>
      <w:tr w:rsidR="00206ADC" w:rsidRPr="00F116A3" w:rsidTr="00206ADC">
        <w:tc>
          <w:tcPr>
            <w:tcW w:w="3397" w:type="dxa"/>
          </w:tcPr>
          <w:p w:rsidR="00206ADC" w:rsidRPr="00033B2B" w:rsidRDefault="00206ADC" w:rsidP="00206ADC">
            <w:pPr>
              <w:spacing w:line="240" w:lineRule="auto"/>
              <w:rPr>
                <w:rFonts w:asciiTheme="minorHAnsi" w:hAnsiTheme="minorHAnsi" w:cstheme="minorHAnsi"/>
                <w:sz w:val="22"/>
                <w:szCs w:val="22"/>
              </w:rPr>
            </w:pPr>
            <w:r w:rsidRPr="00033B2B">
              <w:rPr>
                <w:rFonts w:asciiTheme="minorHAnsi" w:hAnsiTheme="minorHAnsi" w:cstheme="minorHAnsi"/>
                <w:sz w:val="22"/>
                <w:szCs w:val="22"/>
              </w:rPr>
              <w:t>3. Inne (likwidacja)</w:t>
            </w:r>
          </w:p>
        </w:tc>
        <w:tc>
          <w:tcPr>
            <w:tcW w:w="2835"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0,00</w:t>
            </w:r>
          </w:p>
        </w:tc>
        <w:tc>
          <w:tcPr>
            <w:tcW w:w="2835"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7 306,20</w:t>
            </w:r>
          </w:p>
        </w:tc>
        <w:tc>
          <w:tcPr>
            <w:tcW w:w="2977"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0,00</w:t>
            </w:r>
          </w:p>
        </w:tc>
        <w:tc>
          <w:tcPr>
            <w:tcW w:w="2516" w:type="dxa"/>
            <w:vAlign w:val="center"/>
          </w:tcPr>
          <w:p w:rsidR="00206ADC" w:rsidRPr="00206ADC" w:rsidRDefault="00206ADC" w:rsidP="00206ADC">
            <w:pPr>
              <w:spacing w:line="240" w:lineRule="auto"/>
              <w:rPr>
                <w:rFonts w:asciiTheme="minorHAnsi" w:hAnsiTheme="minorHAnsi" w:cstheme="minorHAnsi"/>
                <w:sz w:val="22"/>
                <w:szCs w:val="22"/>
              </w:rPr>
            </w:pPr>
            <w:r w:rsidRPr="00206ADC">
              <w:rPr>
                <w:rFonts w:asciiTheme="minorHAnsi" w:hAnsiTheme="minorHAnsi" w:cstheme="minorHAnsi"/>
                <w:sz w:val="22"/>
                <w:szCs w:val="22"/>
              </w:rPr>
              <w:t>7 306,20</w:t>
            </w:r>
          </w:p>
        </w:tc>
      </w:tr>
      <w:tr w:rsidR="00206ADC" w:rsidRPr="006974E1" w:rsidTr="00206ADC">
        <w:tc>
          <w:tcPr>
            <w:tcW w:w="3397" w:type="dxa"/>
          </w:tcPr>
          <w:p w:rsidR="00206ADC" w:rsidRPr="00033B2B" w:rsidRDefault="00206ADC" w:rsidP="00206ADC">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Wartość początkowa – stan na koniec roku</w:t>
            </w:r>
          </w:p>
        </w:tc>
        <w:tc>
          <w:tcPr>
            <w:tcW w:w="2835" w:type="dxa"/>
            <w:vAlign w:val="center"/>
          </w:tcPr>
          <w:p w:rsidR="00206ADC" w:rsidRPr="00206ADC" w:rsidRDefault="00206ADC" w:rsidP="00206ADC">
            <w:pPr>
              <w:spacing w:line="240" w:lineRule="auto"/>
              <w:rPr>
                <w:rFonts w:asciiTheme="minorHAnsi" w:hAnsiTheme="minorHAnsi" w:cstheme="minorHAnsi"/>
                <w:b/>
                <w:bCs/>
                <w:sz w:val="22"/>
                <w:szCs w:val="22"/>
              </w:rPr>
            </w:pPr>
            <w:r w:rsidRPr="00206ADC">
              <w:rPr>
                <w:rFonts w:asciiTheme="minorHAnsi" w:hAnsiTheme="minorHAnsi" w:cstheme="minorHAnsi"/>
                <w:b/>
                <w:bCs/>
                <w:sz w:val="22"/>
                <w:szCs w:val="22"/>
              </w:rPr>
              <w:t>1 473 749,74</w:t>
            </w:r>
          </w:p>
        </w:tc>
        <w:tc>
          <w:tcPr>
            <w:tcW w:w="2835" w:type="dxa"/>
            <w:vAlign w:val="center"/>
          </w:tcPr>
          <w:p w:rsidR="00206ADC" w:rsidRPr="00206ADC" w:rsidRDefault="00206ADC" w:rsidP="00206ADC">
            <w:pPr>
              <w:spacing w:line="240" w:lineRule="auto"/>
              <w:rPr>
                <w:rFonts w:asciiTheme="minorHAnsi" w:hAnsiTheme="minorHAnsi" w:cstheme="minorHAnsi"/>
                <w:b/>
                <w:bCs/>
                <w:sz w:val="22"/>
                <w:szCs w:val="22"/>
              </w:rPr>
            </w:pPr>
            <w:r w:rsidRPr="00206ADC">
              <w:rPr>
                <w:rFonts w:asciiTheme="minorHAnsi" w:hAnsiTheme="minorHAnsi" w:cstheme="minorHAnsi"/>
                <w:b/>
                <w:bCs/>
                <w:sz w:val="22"/>
                <w:szCs w:val="22"/>
              </w:rPr>
              <w:t>58 080 879,06</w:t>
            </w:r>
          </w:p>
        </w:tc>
        <w:tc>
          <w:tcPr>
            <w:tcW w:w="2977" w:type="dxa"/>
            <w:vAlign w:val="center"/>
          </w:tcPr>
          <w:p w:rsidR="00206ADC" w:rsidRPr="00206ADC" w:rsidRDefault="00206ADC" w:rsidP="00206ADC">
            <w:pPr>
              <w:spacing w:line="240" w:lineRule="auto"/>
              <w:rPr>
                <w:rFonts w:asciiTheme="minorHAnsi" w:hAnsiTheme="minorHAnsi" w:cstheme="minorHAnsi"/>
                <w:b/>
                <w:bCs/>
                <w:sz w:val="22"/>
                <w:szCs w:val="22"/>
              </w:rPr>
            </w:pPr>
            <w:r w:rsidRPr="00206ADC">
              <w:rPr>
                <w:rFonts w:asciiTheme="minorHAnsi" w:hAnsiTheme="minorHAnsi" w:cstheme="minorHAnsi"/>
                <w:b/>
                <w:bCs/>
                <w:sz w:val="22"/>
                <w:szCs w:val="22"/>
              </w:rPr>
              <w:t>0,00</w:t>
            </w:r>
          </w:p>
        </w:tc>
        <w:tc>
          <w:tcPr>
            <w:tcW w:w="2516" w:type="dxa"/>
            <w:vAlign w:val="center"/>
          </w:tcPr>
          <w:p w:rsidR="00206ADC" w:rsidRPr="00206ADC" w:rsidRDefault="00206ADC" w:rsidP="00206ADC">
            <w:pPr>
              <w:spacing w:line="240" w:lineRule="auto"/>
              <w:rPr>
                <w:rFonts w:asciiTheme="minorHAnsi" w:hAnsiTheme="minorHAnsi" w:cstheme="minorHAnsi"/>
                <w:b/>
                <w:bCs/>
                <w:sz w:val="22"/>
                <w:szCs w:val="22"/>
              </w:rPr>
            </w:pPr>
            <w:r w:rsidRPr="00206ADC">
              <w:rPr>
                <w:rFonts w:asciiTheme="minorHAnsi" w:hAnsiTheme="minorHAnsi" w:cstheme="minorHAnsi"/>
                <w:b/>
                <w:bCs/>
                <w:sz w:val="22"/>
                <w:szCs w:val="22"/>
              </w:rPr>
              <w:t>59 554 628,80</w:t>
            </w:r>
          </w:p>
        </w:tc>
      </w:tr>
      <w:tr w:rsidR="00206ADC" w:rsidRPr="00F116A3" w:rsidTr="00206ADC">
        <w:tc>
          <w:tcPr>
            <w:tcW w:w="3397" w:type="dxa"/>
          </w:tcPr>
          <w:p w:rsidR="00206ADC" w:rsidRPr="00033B2B" w:rsidRDefault="00206ADC" w:rsidP="00206ADC">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 xml:space="preserve">Odpisy aktualizujące – stan na początek roku </w:t>
            </w:r>
          </w:p>
        </w:tc>
        <w:tc>
          <w:tcPr>
            <w:tcW w:w="2835" w:type="dxa"/>
            <w:vAlign w:val="center"/>
          </w:tcPr>
          <w:p w:rsidR="00206ADC" w:rsidRPr="00206ADC" w:rsidRDefault="00206ADC" w:rsidP="00206ADC">
            <w:pPr>
              <w:spacing w:line="240" w:lineRule="auto"/>
              <w:rPr>
                <w:rFonts w:asciiTheme="minorHAnsi" w:hAnsiTheme="minorHAnsi" w:cstheme="minorHAnsi"/>
                <w:bCs/>
                <w:sz w:val="22"/>
                <w:szCs w:val="22"/>
              </w:rPr>
            </w:pPr>
            <w:r w:rsidRPr="00206ADC">
              <w:rPr>
                <w:rFonts w:asciiTheme="minorHAnsi" w:hAnsiTheme="minorHAnsi" w:cstheme="minorHAnsi"/>
                <w:bCs/>
                <w:sz w:val="22"/>
                <w:szCs w:val="22"/>
              </w:rPr>
              <w:t>0,00</w:t>
            </w:r>
          </w:p>
        </w:tc>
        <w:tc>
          <w:tcPr>
            <w:tcW w:w="2835" w:type="dxa"/>
            <w:vAlign w:val="center"/>
          </w:tcPr>
          <w:p w:rsidR="00206ADC" w:rsidRPr="00206ADC" w:rsidRDefault="00206ADC" w:rsidP="00206ADC">
            <w:pPr>
              <w:spacing w:line="240" w:lineRule="auto"/>
              <w:rPr>
                <w:rFonts w:asciiTheme="minorHAnsi" w:hAnsiTheme="minorHAnsi" w:cstheme="minorHAnsi"/>
                <w:bCs/>
                <w:sz w:val="22"/>
                <w:szCs w:val="22"/>
              </w:rPr>
            </w:pPr>
            <w:r w:rsidRPr="00206ADC">
              <w:rPr>
                <w:rFonts w:asciiTheme="minorHAnsi" w:hAnsiTheme="minorHAnsi" w:cstheme="minorHAnsi"/>
                <w:bCs/>
                <w:sz w:val="22"/>
                <w:szCs w:val="22"/>
              </w:rPr>
              <w:t>0,00</w:t>
            </w:r>
          </w:p>
        </w:tc>
        <w:tc>
          <w:tcPr>
            <w:tcW w:w="2977" w:type="dxa"/>
            <w:vAlign w:val="center"/>
          </w:tcPr>
          <w:p w:rsidR="00206ADC" w:rsidRPr="00206ADC" w:rsidRDefault="00206ADC" w:rsidP="00206ADC">
            <w:pPr>
              <w:spacing w:line="240" w:lineRule="auto"/>
              <w:rPr>
                <w:rFonts w:asciiTheme="minorHAnsi" w:hAnsiTheme="minorHAnsi" w:cstheme="minorHAnsi"/>
                <w:bCs/>
                <w:sz w:val="22"/>
                <w:szCs w:val="22"/>
              </w:rPr>
            </w:pPr>
            <w:r w:rsidRPr="00206ADC">
              <w:rPr>
                <w:rFonts w:asciiTheme="minorHAnsi" w:hAnsiTheme="minorHAnsi" w:cstheme="minorHAnsi"/>
                <w:bCs/>
                <w:sz w:val="22"/>
                <w:szCs w:val="22"/>
              </w:rPr>
              <w:t>0,00</w:t>
            </w:r>
          </w:p>
        </w:tc>
        <w:tc>
          <w:tcPr>
            <w:tcW w:w="2516" w:type="dxa"/>
            <w:vAlign w:val="center"/>
          </w:tcPr>
          <w:p w:rsidR="00206ADC" w:rsidRPr="00206ADC" w:rsidRDefault="00206ADC" w:rsidP="00206ADC">
            <w:pPr>
              <w:spacing w:line="240" w:lineRule="auto"/>
              <w:rPr>
                <w:rFonts w:asciiTheme="minorHAnsi" w:hAnsiTheme="minorHAnsi" w:cstheme="minorHAnsi"/>
                <w:bCs/>
                <w:sz w:val="22"/>
                <w:szCs w:val="22"/>
              </w:rPr>
            </w:pPr>
            <w:r w:rsidRPr="00206ADC">
              <w:rPr>
                <w:rFonts w:asciiTheme="minorHAnsi" w:hAnsiTheme="minorHAnsi" w:cstheme="minorHAnsi"/>
                <w:bCs/>
                <w:sz w:val="22"/>
                <w:szCs w:val="22"/>
              </w:rPr>
              <w:t>0,00</w:t>
            </w:r>
          </w:p>
        </w:tc>
      </w:tr>
      <w:tr w:rsidR="00206ADC" w:rsidRPr="00F116A3" w:rsidTr="00206ADC">
        <w:tc>
          <w:tcPr>
            <w:tcW w:w="3397" w:type="dxa"/>
          </w:tcPr>
          <w:p w:rsidR="00206ADC" w:rsidRPr="00553389" w:rsidRDefault="00206ADC" w:rsidP="00206ADC">
            <w:pPr>
              <w:spacing w:line="240" w:lineRule="auto"/>
              <w:rPr>
                <w:rFonts w:asciiTheme="minorHAnsi" w:hAnsiTheme="minorHAnsi" w:cstheme="minorHAnsi"/>
                <w:bCs/>
                <w:sz w:val="22"/>
                <w:szCs w:val="22"/>
              </w:rPr>
            </w:pPr>
            <w:r w:rsidRPr="00553389">
              <w:rPr>
                <w:rFonts w:asciiTheme="minorHAnsi" w:hAnsiTheme="minorHAnsi" w:cstheme="minorHAnsi"/>
                <w:bCs/>
                <w:sz w:val="22"/>
                <w:szCs w:val="22"/>
              </w:rPr>
              <w:t>Zwiększenia</w:t>
            </w:r>
          </w:p>
        </w:tc>
        <w:tc>
          <w:tcPr>
            <w:tcW w:w="2835" w:type="dxa"/>
            <w:vAlign w:val="center"/>
          </w:tcPr>
          <w:p w:rsidR="00206ADC" w:rsidRPr="00206ADC" w:rsidRDefault="00206ADC" w:rsidP="00206ADC">
            <w:pPr>
              <w:spacing w:line="240" w:lineRule="auto"/>
              <w:rPr>
                <w:rFonts w:asciiTheme="minorHAnsi" w:hAnsiTheme="minorHAnsi" w:cstheme="minorHAnsi"/>
                <w:bCs/>
                <w:sz w:val="22"/>
                <w:szCs w:val="22"/>
              </w:rPr>
            </w:pPr>
            <w:r w:rsidRPr="00206ADC">
              <w:rPr>
                <w:rFonts w:asciiTheme="minorHAnsi" w:hAnsiTheme="minorHAnsi" w:cstheme="minorHAnsi"/>
                <w:bCs/>
                <w:sz w:val="22"/>
                <w:szCs w:val="22"/>
              </w:rPr>
              <w:t>0,00</w:t>
            </w:r>
          </w:p>
        </w:tc>
        <w:tc>
          <w:tcPr>
            <w:tcW w:w="2835" w:type="dxa"/>
            <w:vAlign w:val="center"/>
          </w:tcPr>
          <w:p w:rsidR="00206ADC" w:rsidRPr="00206ADC" w:rsidRDefault="00206ADC" w:rsidP="00206ADC">
            <w:pPr>
              <w:spacing w:line="240" w:lineRule="auto"/>
              <w:rPr>
                <w:rFonts w:asciiTheme="minorHAnsi" w:hAnsiTheme="minorHAnsi" w:cstheme="minorHAnsi"/>
                <w:bCs/>
                <w:sz w:val="22"/>
                <w:szCs w:val="22"/>
              </w:rPr>
            </w:pPr>
            <w:r w:rsidRPr="00206ADC">
              <w:rPr>
                <w:rFonts w:asciiTheme="minorHAnsi" w:hAnsiTheme="minorHAnsi" w:cstheme="minorHAnsi"/>
                <w:bCs/>
                <w:sz w:val="22"/>
                <w:szCs w:val="22"/>
              </w:rPr>
              <w:t>0,00</w:t>
            </w:r>
          </w:p>
        </w:tc>
        <w:tc>
          <w:tcPr>
            <w:tcW w:w="2977" w:type="dxa"/>
            <w:vAlign w:val="center"/>
          </w:tcPr>
          <w:p w:rsidR="00206ADC" w:rsidRPr="00206ADC" w:rsidRDefault="00206ADC" w:rsidP="00206ADC">
            <w:pPr>
              <w:spacing w:line="240" w:lineRule="auto"/>
              <w:rPr>
                <w:rFonts w:asciiTheme="minorHAnsi" w:hAnsiTheme="minorHAnsi" w:cstheme="minorHAnsi"/>
                <w:bCs/>
                <w:sz w:val="22"/>
                <w:szCs w:val="22"/>
              </w:rPr>
            </w:pPr>
            <w:r w:rsidRPr="00206ADC">
              <w:rPr>
                <w:rFonts w:asciiTheme="minorHAnsi" w:hAnsiTheme="minorHAnsi" w:cstheme="minorHAnsi"/>
                <w:bCs/>
                <w:sz w:val="22"/>
                <w:szCs w:val="22"/>
              </w:rPr>
              <w:t>0,00</w:t>
            </w:r>
          </w:p>
        </w:tc>
        <w:tc>
          <w:tcPr>
            <w:tcW w:w="2516" w:type="dxa"/>
            <w:vAlign w:val="center"/>
          </w:tcPr>
          <w:p w:rsidR="00206ADC" w:rsidRPr="00206ADC" w:rsidRDefault="00206ADC" w:rsidP="00206ADC">
            <w:pPr>
              <w:spacing w:line="240" w:lineRule="auto"/>
              <w:rPr>
                <w:rFonts w:asciiTheme="minorHAnsi" w:hAnsiTheme="minorHAnsi" w:cstheme="minorHAnsi"/>
                <w:bCs/>
                <w:sz w:val="22"/>
                <w:szCs w:val="22"/>
              </w:rPr>
            </w:pPr>
            <w:r w:rsidRPr="00206ADC">
              <w:rPr>
                <w:rFonts w:asciiTheme="minorHAnsi" w:hAnsiTheme="minorHAnsi" w:cstheme="minorHAnsi"/>
                <w:bCs/>
                <w:sz w:val="22"/>
                <w:szCs w:val="22"/>
              </w:rPr>
              <w:t>0,00</w:t>
            </w:r>
          </w:p>
        </w:tc>
      </w:tr>
    </w:tbl>
    <w:tbl>
      <w:tblPr>
        <w:tblpPr w:leftFromText="141" w:rightFromText="141" w:horzAnchor="margin" w:tblpXSpec="center" w:tblpY="414"/>
        <w:tblW w:w="1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Informacja o zasobach dóbr kultury (zabytkach)"/>
      </w:tblPr>
      <w:tblGrid>
        <w:gridCol w:w="2131"/>
        <w:gridCol w:w="3676"/>
        <w:gridCol w:w="3686"/>
        <w:gridCol w:w="2835"/>
        <w:gridCol w:w="2344"/>
      </w:tblGrid>
      <w:tr w:rsidR="00223FA1" w:rsidRPr="006974E1" w:rsidTr="00206ADC">
        <w:trPr>
          <w:trHeight w:val="1624"/>
          <w:tblHeader/>
        </w:trPr>
        <w:tc>
          <w:tcPr>
            <w:tcW w:w="2131" w:type="dxa"/>
            <w:shd w:val="clear" w:color="000000" w:fill="FFFFFF"/>
            <w:vAlign w:val="center"/>
            <w:hideMark/>
          </w:tcPr>
          <w:p w:rsidR="00223FA1" w:rsidRPr="00206ADC" w:rsidRDefault="00223FA1" w:rsidP="00206ADC">
            <w:pPr>
              <w:spacing w:after="0" w:line="240" w:lineRule="auto"/>
              <w:rPr>
                <w:rFonts w:eastAsia="Times New Roman" w:cstheme="minorHAnsi"/>
                <w:b/>
                <w:bCs/>
                <w:lang w:eastAsia="pl-PL"/>
              </w:rPr>
            </w:pPr>
            <w:r w:rsidRPr="00206ADC">
              <w:rPr>
                <w:rFonts w:eastAsia="Times New Roman" w:cstheme="minorHAnsi"/>
                <w:b/>
                <w:bCs/>
                <w:lang w:eastAsia="pl-PL"/>
              </w:rPr>
              <w:t>Wyszczególnienie</w:t>
            </w:r>
          </w:p>
        </w:tc>
        <w:tc>
          <w:tcPr>
            <w:tcW w:w="3676" w:type="dxa"/>
            <w:shd w:val="clear" w:color="000000" w:fill="FFFFFF"/>
            <w:vAlign w:val="center"/>
            <w:hideMark/>
          </w:tcPr>
          <w:p w:rsidR="00223FA1" w:rsidRPr="00206ADC" w:rsidRDefault="00223FA1" w:rsidP="00206ADC">
            <w:pPr>
              <w:spacing w:after="0" w:line="240" w:lineRule="auto"/>
              <w:rPr>
                <w:rFonts w:eastAsia="Times New Roman" w:cstheme="minorHAnsi"/>
                <w:b/>
                <w:bCs/>
                <w:lang w:eastAsia="pl-PL"/>
              </w:rPr>
            </w:pPr>
            <w:r w:rsidRPr="00206ADC">
              <w:rPr>
                <w:rFonts w:eastAsia="Times New Roman" w:cstheme="minorHAnsi"/>
                <w:b/>
                <w:bCs/>
                <w:lang w:eastAsia="pl-PL"/>
              </w:rPr>
              <w:t>Zabytki ruchome (w szczególności: dzieła sztuk plastycznych, rzemiosła artystycznego, numizmaty, pamiątki historyczne, materiały biblioteczne, instrumenty muzyczne, wytwory sztuki ludowej)</w:t>
            </w:r>
          </w:p>
        </w:tc>
        <w:tc>
          <w:tcPr>
            <w:tcW w:w="3686" w:type="dxa"/>
            <w:shd w:val="clear" w:color="000000" w:fill="FFFFFF"/>
            <w:vAlign w:val="center"/>
            <w:hideMark/>
          </w:tcPr>
          <w:p w:rsidR="00223FA1" w:rsidRPr="00206ADC" w:rsidRDefault="00223FA1" w:rsidP="00206ADC">
            <w:pPr>
              <w:spacing w:after="0" w:line="240" w:lineRule="auto"/>
              <w:rPr>
                <w:rFonts w:eastAsia="Times New Roman" w:cstheme="minorHAnsi"/>
                <w:b/>
                <w:bCs/>
                <w:lang w:eastAsia="pl-PL"/>
              </w:rPr>
            </w:pPr>
            <w:r w:rsidRPr="00206ADC">
              <w:rPr>
                <w:rFonts w:eastAsia="Times New Roman" w:cstheme="minorHAnsi"/>
                <w:b/>
                <w:bCs/>
                <w:lang w:eastAsia="pl-PL"/>
              </w:rPr>
              <w:t>Zabytki nieruchome (w szczególności: dzieła architektury i budownictwa, pomniki, tablice pamiątkowe, cmentarze, parki i ogrody, obiekty techniki)</w:t>
            </w:r>
          </w:p>
        </w:tc>
        <w:tc>
          <w:tcPr>
            <w:tcW w:w="2835" w:type="dxa"/>
            <w:shd w:val="clear" w:color="000000" w:fill="FFFFFF"/>
            <w:vAlign w:val="center"/>
            <w:hideMark/>
          </w:tcPr>
          <w:p w:rsidR="00223FA1" w:rsidRPr="00206ADC" w:rsidRDefault="00223FA1" w:rsidP="00206ADC">
            <w:pPr>
              <w:spacing w:after="0" w:line="240" w:lineRule="auto"/>
              <w:rPr>
                <w:rFonts w:eastAsia="Times New Roman" w:cstheme="minorHAnsi"/>
                <w:b/>
                <w:bCs/>
                <w:lang w:eastAsia="pl-PL"/>
              </w:rPr>
            </w:pPr>
            <w:r w:rsidRPr="00206ADC">
              <w:rPr>
                <w:rFonts w:eastAsia="Times New Roman" w:cstheme="minorHAnsi"/>
                <w:b/>
                <w:bCs/>
                <w:lang w:eastAsia="pl-PL"/>
              </w:rPr>
              <w:t>Zabytki archeologiczne (w szczególności: pozostałości terenowe pradziejowego i historycznego osadnictwa, kurhany, relikty działalności gospodarczej, religijnej i artystycznej)</w:t>
            </w:r>
          </w:p>
        </w:tc>
        <w:tc>
          <w:tcPr>
            <w:tcW w:w="2344" w:type="dxa"/>
            <w:shd w:val="clear" w:color="000000" w:fill="FFFFFF"/>
            <w:vAlign w:val="center"/>
            <w:hideMark/>
          </w:tcPr>
          <w:p w:rsidR="00223FA1" w:rsidRPr="00206ADC" w:rsidRDefault="00223FA1" w:rsidP="00206ADC">
            <w:pPr>
              <w:spacing w:after="0" w:line="240" w:lineRule="auto"/>
              <w:rPr>
                <w:rFonts w:eastAsia="Times New Roman" w:cstheme="minorHAnsi"/>
                <w:b/>
                <w:bCs/>
                <w:lang w:eastAsia="pl-PL"/>
              </w:rPr>
            </w:pPr>
            <w:r w:rsidRPr="00206ADC">
              <w:rPr>
                <w:rFonts w:eastAsia="Times New Roman" w:cstheme="minorHAnsi"/>
                <w:b/>
                <w:bCs/>
                <w:lang w:eastAsia="pl-PL"/>
              </w:rPr>
              <w:t>Ogółem</w:t>
            </w:r>
          </w:p>
        </w:tc>
      </w:tr>
      <w:tr w:rsidR="00223FA1" w:rsidRPr="00897C6D" w:rsidTr="00206ADC">
        <w:trPr>
          <w:trHeight w:val="270"/>
        </w:trPr>
        <w:tc>
          <w:tcPr>
            <w:tcW w:w="2131" w:type="dxa"/>
            <w:shd w:val="clear" w:color="auto" w:fill="auto"/>
            <w:vAlign w:val="center"/>
            <w:hideMark/>
          </w:tcPr>
          <w:p w:rsidR="00223FA1" w:rsidRPr="00206ADC" w:rsidRDefault="00223FA1" w:rsidP="00206ADC">
            <w:pPr>
              <w:spacing w:after="0" w:line="240" w:lineRule="auto"/>
              <w:rPr>
                <w:rFonts w:eastAsia="Times New Roman" w:cstheme="minorHAnsi"/>
                <w:bCs/>
                <w:lang w:eastAsia="pl-PL"/>
              </w:rPr>
            </w:pPr>
            <w:r w:rsidRPr="00206ADC">
              <w:rPr>
                <w:rFonts w:eastAsia="Times New Roman" w:cstheme="minorHAnsi"/>
                <w:bCs/>
                <w:lang w:eastAsia="pl-PL"/>
              </w:rPr>
              <w:t>Zmniejszenia</w:t>
            </w:r>
          </w:p>
        </w:tc>
        <w:tc>
          <w:tcPr>
            <w:tcW w:w="3676" w:type="dxa"/>
            <w:shd w:val="clear" w:color="auto" w:fill="auto"/>
            <w:noWrap/>
            <w:vAlign w:val="center"/>
            <w:hideMark/>
          </w:tcPr>
          <w:p w:rsidR="00223FA1" w:rsidRPr="00206ADC" w:rsidRDefault="00A9114D" w:rsidP="00206ADC">
            <w:pPr>
              <w:spacing w:after="0" w:line="240" w:lineRule="auto"/>
              <w:rPr>
                <w:rFonts w:eastAsia="Times New Roman" w:cstheme="minorHAnsi"/>
                <w:bCs/>
                <w:lang w:eastAsia="pl-PL"/>
              </w:rPr>
            </w:pPr>
            <w:r w:rsidRPr="00206ADC">
              <w:rPr>
                <w:rFonts w:eastAsia="Times New Roman" w:cstheme="minorHAnsi"/>
                <w:bCs/>
                <w:lang w:eastAsia="pl-PL"/>
              </w:rPr>
              <w:t>0,00</w:t>
            </w:r>
          </w:p>
        </w:tc>
        <w:tc>
          <w:tcPr>
            <w:tcW w:w="3686" w:type="dxa"/>
            <w:shd w:val="clear" w:color="auto" w:fill="auto"/>
            <w:noWrap/>
            <w:vAlign w:val="center"/>
            <w:hideMark/>
          </w:tcPr>
          <w:p w:rsidR="00223FA1" w:rsidRPr="00206ADC" w:rsidRDefault="00A9114D" w:rsidP="00206ADC">
            <w:pPr>
              <w:spacing w:after="0" w:line="240" w:lineRule="auto"/>
              <w:rPr>
                <w:rFonts w:eastAsia="Times New Roman" w:cstheme="minorHAnsi"/>
                <w:bCs/>
                <w:lang w:eastAsia="pl-PL"/>
              </w:rPr>
            </w:pPr>
            <w:r w:rsidRPr="00206ADC">
              <w:rPr>
                <w:rFonts w:eastAsia="Times New Roman" w:cstheme="minorHAnsi"/>
                <w:bCs/>
                <w:lang w:eastAsia="pl-PL"/>
              </w:rPr>
              <w:t>0,00</w:t>
            </w:r>
          </w:p>
        </w:tc>
        <w:tc>
          <w:tcPr>
            <w:tcW w:w="2835" w:type="dxa"/>
            <w:shd w:val="clear" w:color="auto" w:fill="auto"/>
            <w:noWrap/>
            <w:vAlign w:val="center"/>
            <w:hideMark/>
          </w:tcPr>
          <w:p w:rsidR="00223FA1" w:rsidRPr="00206ADC" w:rsidRDefault="00A9114D" w:rsidP="00206ADC">
            <w:pPr>
              <w:spacing w:after="0" w:line="240" w:lineRule="auto"/>
              <w:rPr>
                <w:rFonts w:eastAsia="Times New Roman" w:cstheme="minorHAnsi"/>
                <w:bCs/>
                <w:lang w:eastAsia="pl-PL"/>
              </w:rPr>
            </w:pPr>
            <w:r w:rsidRPr="00206ADC">
              <w:rPr>
                <w:rFonts w:eastAsia="Times New Roman" w:cstheme="minorHAnsi"/>
                <w:bCs/>
                <w:lang w:eastAsia="pl-PL"/>
              </w:rPr>
              <w:t>0,00</w:t>
            </w:r>
          </w:p>
        </w:tc>
        <w:tc>
          <w:tcPr>
            <w:tcW w:w="2344" w:type="dxa"/>
            <w:shd w:val="clear" w:color="auto" w:fill="auto"/>
            <w:noWrap/>
            <w:vAlign w:val="center"/>
            <w:hideMark/>
          </w:tcPr>
          <w:p w:rsidR="00223FA1" w:rsidRPr="00206ADC" w:rsidRDefault="00A9114D" w:rsidP="00206ADC">
            <w:pPr>
              <w:spacing w:after="0" w:line="240" w:lineRule="auto"/>
              <w:rPr>
                <w:rFonts w:eastAsia="Times New Roman" w:cstheme="minorHAnsi"/>
                <w:bCs/>
                <w:lang w:eastAsia="pl-PL"/>
              </w:rPr>
            </w:pPr>
            <w:r w:rsidRPr="00206ADC">
              <w:rPr>
                <w:rFonts w:eastAsia="Times New Roman" w:cstheme="minorHAnsi"/>
                <w:bCs/>
                <w:lang w:eastAsia="pl-PL"/>
              </w:rPr>
              <w:t>0,00</w:t>
            </w:r>
          </w:p>
        </w:tc>
      </w:tr>
      <w:tr w:rsidR="00223FA1" w:rsidRPr="006974E1" w:rsidTr="00206ADC">
        <w:trPr>
          <w:trHeight w:val="285"/>
        </w:trPr>
        <w:tc>
          <w:tcPr>
            <w:tcW w:w="2131" w:type="dxa"/>
            <w:shd w:val="clear" w:color="auto" w:fill="auto"/>
            <w:vAlign w:val="center"/>
            <w:hideMark/>
          </w:tcPr>
          <w:p w:rsidR="00223FA1" w:rsidRPr="00206ADC" w:rsidRDefault="00223FA1" w:rsidP="00206ADC">
            <w:pPr>
              <w:spacing w:after="0" w:line="240" w:lineRule="auto"/>
              <w:rPr>
                <w:rFonts w:eastAsia="Times New Roman" w:cstheme="minorHAnsi"/>
                <w:b/>
                <w:bCs/>
                <w:lang w:eastAsia="pl-PL"/>
              </w:rPr>
            </w:pPr>
            <w:r w:rsidRPr="00206ADC">
              <w:rPr>
                <w:rFonts w:eastAsia="Times New Roman" w:cstheme="minorHAnsi"/>
                <w:b/>
                <w:bCs/>
                <w:lang w:eastAsia="pl-PL"/>
              </w:rPr>
              <w:t xml:space="preserve">Odpisy </w:t>
            </w:r>
            <w:r w:rsidR="009A7C3D" w:rsidRPr="00206ADC">
              <w:rPr>
                <w:rFonts w:eastAsia="Times New Roman" w:cstheme="minorHAnsi"/>
                <w:b/>
                <w:bCs/>
                <w:lang w:eastAsia="pl-PL"/>
              </w:rPr>
              <w:t xml:space="preserve">aktualizujące – </w:t>
            </w:r>
            <w:r w:rsidR="008437F4" w:rsidRPr="00206ADC">
              <w:rPr>
                <w:rFonts w:eastAsia="Times New Roman" w:cstheme="minorHAnsi"/>
                <w:b/>
                <w:bCs/>
                <w:lang w:eastAsia="pl-PL"/>
              </w:rPr>
              <w:t>stan na koniec roku</w:t>
            </w:r>
          </w:p>
        </w:tc>
        <w:tc>
          <w:tcPr>
            <w:tcW w:w="3676" w:type="dxa"/>
            <w:shd w:val="clear" w:color="auto" w:fill="auto"/>
            <w:noWrap/>
            <w:vAlign w:val="center"/>
            <w:hideMark/>
          </w:tcPr>
          <w:p w:rsidR="00223FA1" w:rsidRPr="00206ADC" w:rsidRDefault="00A9114D" w:rsidP="00206ADC">
            <w:pPr>
              <w:spacing w:after="0" w:line="240" w:lineRule="auto"/>
              <w:rPr>
                <w:rFonts w:eastAsia="Times New Roman" w:cstheme="minorHAnsi"/>
                <w:bCs/>
                <w:lang w:eastAsia="pl-PL"/>
              </w:rPr>
            </w:pPr>
            <w:r w:rsidRPr="00206ADC">
              <w:rPr>
                <w:rFonts w:eastAsia="Times New Roman" w:cstheme="minorHAnsi"/>
                <w:bCs/>
                <w:lang w:eastAsia="pl-PL"/>
              </w:rPr>
              <w:t>0,00</w:t>
            </w:r>
          </w:p>
        </w:tc>
        <w:tc>
          <w:tcPr>
            <w:tcW w:w="3686" w:type="dxa"/>
            <w:shd w:val="clear" w:color="auto" w:fill="auto"/>
            <w:noWrap/>
            <w:vAlign w:val="center"/>
            <w:hideMark/>
          </w:tcPr>
          <w:p w:rsidR="00223FA1" w:rsidRPr="00206ADC" w:rsidRDefault="00A9114D" w:rsidP="00206ADC">
            <w:pPr>
              <w:spacing w:after="0" w:line="240" w:lineRule="auto"/>
              <w:rPr>
                <w:rFonts w:eastAsia="Times New Roman" w:cstheme="minorHAnsi"/>
                <w:bCs/>
                <w:lang w:eastAsia="pl-PL"/>
              </w:rPr>
            </w:pPr>
            <w:r w:rsidRPr="00206ADC">
              <w:rPr>
                <w:rFonts w:eastAsia="Times New Roman" w:cstheme="minorHAnsi"/>
                <w:bCs/>
                <w:lang w:eastAsia="pl-PL"/>
              </w:rPr>
              <w:t>0,00</w:t>
            </w:r>
          </w:p>
        </w:tc>
        <w:tc>
          <w:tcPr>
            <w:tcW w:w="2835" w:type="dxa"/>
            <w:shd w:val="clear" w:color="auto" w:fill="auto"/>
            <w:noWrap/>
            <w:vAlign w:val="center"/>
            <w:hideMark/>
          </w:tcPr>
          <w:p w:rsidR="00223FA1" w:rsidRPr="00206ADC" w:rsidRDefault="00A9114D" w:rsidP="00206ADC">
            <w:pPr>
              <w:spacing w:after="0" w:line="240" w:lineRule="auto"/>
              <w:rPr>
                <w:rFonts w:eastAsia="Times New Roman" w:cstheme="minorHAnsi"/>
                <w:bCs/>
                <w:lang w:eastAsia="pl-PL"/>
              </w:rPr>
            </w:pPr>
            <w:r w:rsidRPr="00206ADC">
              <w:rPr>
                <w:rFonts w:eastAsia="Times New Roman" w:cstheme="minorHAnsi"/>
                <w:bCs/>
                <w:lang w:eastAsia="pl-PL"/>
              </w:rPr>
              <w:t>0,00</w:t>
            </w:r>
          </w:p>
        </w:tc>
        <w:tc>
          <w:tcPr>
            <w:tcW w:w="2344" w:type="dxa"/>
            <w:shd w:val="clear" w:color="auto" w:fill="auto"/>
            <w:noWrap/>
            <w:vAlign w:val="center"/>
            <w:hideMark/>
          </w:tcPr>
          <w:p w:rsidR="00223FA1" w:rsidRPr="00206ADC" w:rsidRDefault="00A9114D" w:rsidP="00206ADC">
            <w:pPr>
              <w:spacing w:after="0" w:line="240" w:lineRule="auto"/>
              <w:rPr>
                <w:rFonts w:eastAsia="Times New Roman" w:cstheme="minorHAnsi"/>
                <w:bCs/>
                <w:lang w:eastAsia="pl-PL"/>
              </w:rPr>
            </w:pPr>
            <w:r w:rsidRPr="00206ADC">
              <w:rPr>
                <w:rFonts w:eastAsia="Times New Roman" w:cstheme="minorHAnsi"/>
                <w:bCs/>
                <w:lang w:eastAsia="pl-PL"/>
              </w:rPr>
              <w:t>0,00</w:t>
            </w:r>
          </w:p>
        </w:tc>
      </w:tr>
      <w:tr w:rsidR="00B661F2" w:rsidRPr="006974E1" w:rsidTr="00206ADC">
        <w:trPr>
          <w:trHeight w:val="285"/>
        </w:trPr>
        <w:tc>
          <w:tcPr>
            <w:tcW w:w="2131" w:type="dxa"/>
            <w:shd w:val="clear" w:color="auto" w:fill="auto"/>
            <w:vAlign w:val="center"/>
          </w:tcPr>
          <w:p w:rsidR="00B661F2" w:rsidRPr="00206ADC" w:rsidRDefault="00B661F2" w:rsidP="00206ADC">
            <w:pPr>
              <w:spacing w:after="0" w:line="240" w:lineRule="auto"/>
              <w:rPr>
                <w:rFonts w:eastAsia="Times New Roman" w:cstheme="minorHAnsi"/>
                <w:b/>
                <w:bCs/>
                <w:lang w:eastAsia="pl-PL"/>
              </w:rPr>
            </w:pPr>
            <w:r w:rsidRPr="00206ADC">
              <w:rPr>
                <w:rFonts w:eastAsia="Times New Roman" w:cstheme="minorHAnsi"/>
                <w:b/>
                <w:bCs/>
                <w:lang w:eastAsia="pl-PL"/>
              </w:rPr>
              <w:t>Wartość netto – stan na początek roku</w:t>
            </w:r>
          </w:p>
        </w:tc>
        <w:tc>
          <w:tcPr>
            <w:tcW w:w="3676" w:type="dxa"/>
            <w:shd w:val="clear" w:color="auto" w:fill="auto"/>
            <w:noWrap/>
            <w:vAlign w:val="center"/>
          </w:tcPr>
          <w:p w:rsidR="00B661F2" w:rsidRPr="00206ADC" w:rsidRDefault="00B661F2" w:rsidP="00206ADC">
            <w:pPr>
              <w:spacing w:after="0" w:line="240" w:lineRule="auto"/>
              <w:rPr>
                <w:rFonts w:eastAsia="Times New Roman" w:cstheme="minorHAnsi"/>
                <w:b/>
                <w:bCs/>
                <w:lang w:eastAsia="pl-PL"/>
              </w:rPr>
            </w:pPr>
            <w:r w:rsidRPr="00206ADC">
              <w:rPr>
                <w:rFonts w:eastAsia="Times New Roman" w:cstheme="minorHAnsi"/>
                <w:b/>
                <w:bCs/>
                <w:lang w:eastAsia="pl-PL"/>
              </w:rPr>
              <w:t>1 473 749,74</w:t>
            </w:r>
          </w:p>
        </w:tc>
        <w:tc>
          <w:tcPr>
            <w:tcW w:w="3686" w:type="dxa"/>
            <w:shd w:val="clear" w:color="auto" w:fill="auto"/>
            <w:noWrap/>
            <w:vAlign w:val="center"/>
          </w:tcPr>
          <w:p w:rsidR="00B661F2" w:rsidRPr="00206ADC" w:rsidRDefault="00B661F2" w:rsidP="00206ADC">
            <w:pPr>
              <w:spacing w:after="0" w:line="240" w:lineRule="auto"/>
              <w:rPr>
                <w:rFonts w:eastAsia="Times New Roman" w:cstheme="minorHAnsi"/>
                <w:b/>
                <w:bCs/>
                <w:lang w:eastAsia="pl-PL"/>
              </w:rPr>
            </w:pPr>
            <w:r w:rsidRPr="00206ADC">
              <w:rPr>
                <w:rFonts w:eastAsia="Times New Roman" w:cstheme="minorHAnsi"/>
                <w:b/>
                <w:bCs/>
                <w:lang w:eastAsia="pl-PL"/>
              </w:rPr>
              <w:t>53 680 719,51</w:t>
            </w:r>
          </w:p>
        </w:tc>
        <w:tc>
          <w:tcPr>
            <w:tcW w:w="2835" w:type="dxa"/>
            <w:shd w:val="clear" w:color="auto" w:fill="auto"/>
            <w:noWrap/>
            <w:vAlign w:val="center"/>
          </w:tcPr>
          <w:p w:rsidR="00B661F2" w:rsidRPr="00206ADC" w:rsidRDefault="00B661F2" w:rsidP="00206ADC">
            <w:pPr>
              <w:spacing w:after="0" w:line="240" w:lineRule="auto"/>
              <w:rPr>
                <w:rFonts w:eastAsia="Times New Roman" w:cstheme="minorHAnsi"/>
                <w:b/>
                <w:bCs/>
                <w:lang w:eastAsia="pl-PL"/>
              </w:rPr>
            </w:pPr>
            <w:r w:rsidRPr="00206ADC">
              <w:rPr>
                <w:rFonts w:eastAsia="Times New Roman" w:cstheme="minorHAnsi"/>
                <w:b/>
                <w:bCs/>
                <w:lang w:eastAsia="pl-PL"/>
              </w:rPr>
              <w:t>0,00</w:t>
            </w:r>
          </w:p>
        </w:tc>
        <w:tc>
          <w:tcPr>
            <w:tcW w:w="2344" w:type="dxa"/>
            <w:shd w:val="clear" w:color="auto" w:fill="auto"/>
            <w:noWrap/>
            <w:vAlign w:val="center"/>
          </w:tcPr>
          <w:p w:rsidR="00B661F2" w:rsidRPr="00206ADC" w:rsidRDefault="00B661F2" w:rsidP="00206ADC">
            <w:pPr>
              <w:spacing w:after="0" w:line="240" w:lineRule="auto"/>
              <w:rPr>
                <w:rFonts w:eastAsia="Times New Roman" w:cstheme="minorHAnsi"/>
                <w:b/>
                <w:bCs/>
                <w:lang w:eastAsia="pl-PL"/>
              </w:rPr>
            </w:pPr>
            <w:r w:rsidRPr="00206ADC">
              <w:rPr>
                <w:rFonts w:eastAsia="Times New Roman" w:cstheme="minorHAnsi"/>
                <w:b/>
                <w:bCs/>
                <w:lang w:eastAsia="pl-PL"/>
              </w:rPr>
              <w:t>55 154 469,25</w:t>
            </w:r>
          </w:p>
        </w:tc>
      </w:tr>
      <w:tr w:rsidR="005B48FA" w:rsidRPr="006974E1" w:rsidTr="00206ADC">
        <w:trPr>
          <w:trHeight w:val="285"/>
        </w:trPr>
        <w:tc>
          <w:tcPr>
            <w:tcW w:w="2131" w:type="dxa"/>
            <w:shd w:val="clear" w:color="auto" w:fill="auto"/>
            <w:vAlign w:val="center"/>
          </w:tcPr>
          <w:p w:rsidR="005B48FA" w:rsidRPr="00206ADC" w:rsidRDefault="005B48FA" w:rsidP="00206ADC">
            <w:pPr>
              <w:spacing w:after="0" w:line="240" w:lineRule="auto"/>
              <w:rPr>
                <w:rFonts w:eastAsia="Times New Roman" w:cstheme="minorHAnsi"/>
                <w:b/>
                <w:bCs/>
                <w:lang w:eastAsia="pl-PL"/>
              </w:rPr>
            </w:pPr>
            <w:r w:rsidRPr="00206ADC">
              <w:rPr>
                <w:rFonts w:eastAsia="Times New Roman" w:cstheme="minorHAnsi"/>
                <w:b/>
                <w:bCs/>
                <w:lang w:eastAsia="pl-PL"/>
              </w:rPr>
              <w:t xml:space="preserve">Wartość netto – stan na koniec roku </w:t>
            </w:r>
          </w:p>
        </w:tc>
        <w:tc>
          <w:tcPr>
            <w:tcW w:w="3676" w:type="dxa"/>
            <w:shd w:val="clear" w:color="auto" w:fill="auto"/>
            <w:noWrap/>
            <w:vAlign w:val="center"/>
          </w:tcPr>
          <w:p w:rsidR="005B48FA" w:rsidRPr="00206ADC" w:rsidRDefault="005B48FA" w:rsidP="00206ADC">
            <w:pPr>
              <w:spacing w:after="0" w:line="240" w:lineRule="auto"/>
              <w:rPr>
                <w:rFonts w:eastAsia="Times New Roman" w:cstheme="minorHAnsi"/>
                <w:b/>
                <w:bCs/>
                <w:lang w:eastAsia="pl-PL"/>
              </w:rPr>
            </w:pPr>
            <w:r w:rsidRPr="00206ADC">
              <w:rPr>
                <w:rFonts w:eastAsia="Times New Roman" w:cstheme="minorHAnsi"/>
                <w:b/>
                <w:bCs/>
                <w:lang w:eastAsia="pl-PL"/>
              </w:rPr>
              <w:t>1 473 749,74</w:t>
            </w:r>
          </w:p>
        </w:tc>
        <w:tc>
          <w:tcPr>
            <w:tcW w:w="3686" w:type="dxa"/>
            <w:shd w:val="clear" w:color="auto" w:fill="auto"/>
            <w:noWrap/>
            <w:vAlign w:val="center"/>
          </w:tcPr>
          <w:p w:rsidR="005B48FA" w:rsidRPr="00206ADC" w:rsidRDefault="005B48FA" w:rsidP="00206ADC">
            <w:pPr>
              <w:spacing w:after="0" w:line="240" w:lineRule="auto"/>
              <w:rPr>
                <w:rFonts w:eastAsia="Times New Roman" w:cstheme="minorHAnsi"/>
                <w:b/>
                <w:bCs/>
                <w:lang w:eastAsia="pl-PL"/>
              </w:rPr>
            </w:pPr>
            <w:r w:rsidRPr="00206ADC">
              <w:rPr>
                <w:rFonts w:eastAsia="Times New Roman" w:cstheme="minorHAnsi"/>
                <w:b/>
                <w:bCs/>
                <w:lang w:eastAsia="pl-PL"/>
              </w:rPr>
              <w:t>58 080 879,06</w:t>
            </w:r>
          </w:p>
        </w:tc>
        <w:tc>
          <w:tcPr>
            <w:tcW w:w="2835" w:type="dxa"/>
            <w:shd w:val="clear" w:color="auto" w:fill="auto"/>
            <w:noWrap/>
            <w:vAlign w:val="center"/>
          </w:tcPr>
          <w:p w:rsidR="005B48FA" w:rsidRPr="00206ADC" w:rsidRDefault="005B48FA" w:rsidP="00206ADC">
            <w:pPr>
              <w:spacing w:after="0" w:line="240" w:lineRule="auto"/>
              <w:rPr>
                <w:rFonts w:eastAsia="Times New Roman" w:cstheme="minorHAnsi"/>
                <w:b/>
                <w:bCs/>
                <w:lang w:eastAsia="pl-PL"/>
              </w:rPr>
            </w:pPr>
            <w:r w:rsidRPr="00206ADC">
              <w:rPr>
                <w:rFonts w:eastAsia="Times New Roman" w:cstheme="minorHAnsi"/>
                <w:b/>
                <w:bCs/>
                <w:lang w:eastAsia="pl-PL"/>
              </w:rPr>
              <w:t>0,00</w:t>
            </w:r>
          </w:p>
        </w:tc>
        <w:tc>
          <w:tcPr>
            <w:tcW w:w="2344" w:type="dxa"/>
            <w:shd w:val="clear" w:color="auto" w:fill="auto"/>
            <w:noWrap/>
            <w:vAlign w:val="center"/>
          </w:tcPr>
          <w:p w:rsidR="005B48FA" w:rsidRPr="00206ADC" w:rsidRDefault="005B48FA" w:rsidP="00206ADC">
            <w:pPr>
              <w:spacing w:after="0" w:line="240" w:lineRule="auto"/>
              <w:rPr>
                <w:rFonts w:eastAsia="Times New Roman" w:cstheme="minorHAnsi"/>
                <w:b/>
                <w:bCs/>
                <w:lang w:eastAsia="pl-PL"/>
              </w:rPr>
            </w:pPr>
            <w:r w:rsidRPr="00206ADC">
              <w:rPr>
                <w:rFonts w:eastAsia="Times New Roman" w:cstheme="minorHAnsi"/>
                <w:b/>
                <w:bCs/>
                <w:lang w:eastAsia="pl-PL"/>
              </w:rPr>
              <w:t>59 554 628,80</w:t>
            </w:r>
          </w:p>
        </w:tc>
      </w:tr>
    </w:tbl>
    <w:p w:rsidR="00223FA1" w:rsidRPr="003F6392" w:rsidRDefault="00223FA1" w:rsidP="003F6392">
      <w:pPr>
        <w:tabs>
          <w:tab w:val="left" w:pos="993"/>
        </w:tabs>
        <w:spacing w:before="240"/>
        <w:rPr>
          <w:rFonts w:eastAsia="Times New Roman" w:cstheme="minorHAnsi"/>
          <w:b/>
          <w:bCs/>
          <w:color w:val="000000"/>
          <w:lang w:eastAsia="pl-PL"/>
        </w:rPr>
      </w:pPr>
      <w:r w:rsidRPr="003F6392">
        <w:rPr>
          <w:rFonts w:eastAsia="Times New Roman" w:cstheme="minorHAnsi"/>
          <w:b/>
          <w:bCs/>
          <w:color w:val="000000"/>
          <w:lang w:eastAsia="pl-PL"/>
        </w:rPr>
        <w:t xml:space="preserve">II.1.2. Aktualna wartość rynkowa środków trwałych, o ile jednostka dysponuje takimi informacjami </w:t>
      </w:r>
    </w:p>
    <w:p w:rsidR="00223FA1" w:rsidRPr="003F6392" w:rsidRDefault="00223FA1" w:rsidP="003F6392">
      <w:pPr>
        <w:spacing w:after="0"/>
        <w:rPr>
          <w:rFonts w:eastAsia="Times New Roman" w:cstheme="minorHAnsi"/>
          <w:bCs/>
          <w:color w:val="000000"/>
          <w:lang w:eastAsia="pl-PL"/>
        </w:rPr>
      </w:pPr>
      <w:r w:rsidRPr="003F6392">
        <w:rPr>
          <w:rFonts w:eastAsia="Times New Roman" w:cstheme="minorHAnsi"/>
          <w:bCs/>
          <w:color w:val="000000"/>
          <w:lang w:eastAsia="pl-PL"/>
        </w:rPr>
        <w:t xml:space="preserve">Z uwagi na znaczącą ilość składników mienia stanowiących środki trwałe, gromadzenie informacji o ich aktualnej wartości rynkowej wymagałoby poniesienia istotnych kosztów. </w:t>
      </w:r>
    </w:p>
    <w:p w:rsidR="003F6392" w:rsidRDefault="00223FA1" w:rsidP="003F6392">
      <w:pPr>
        <w:spacing w:before="0" w:after="0"/>
        <w:rPr>
          <w:rFonts w:eastAsia="Times New Roman" w:cstheme="minorHAnsi"/>
          <w:bCs/>
          <w:color w:val="000000"/>
          <w:lang w:eastAsia="pl-PL"/>
        </w:rPr>
      </w:pPr>
      <w:r w:rsidRPr="003F6392">
        <w:rPr>
          <w:rFonts w:eastAsia="Times New Roman" w:cstheme="minorHAnsi"/>
          <w:bCs/>
          <w:color w:val="000000"/>
          <w:lang w:eastAsia="pl-PL"/>
        </w:rPr>
        <w:t>W rezultacie odstąpiono od pozyskiwania tego typu danych.</w:t>
      </w:r>
    </w:p>
    <w:p w:rsidR="00223FA1" w:rsidRPr="003F6392" w:rsidRDefault="003F6392" w:rsidP="003F6392">
      <w:pPr>
        <w:rPr>
          <w:lang w:eastAsia="pl-PL"/>
        </w:rPr>
      </w:pPr>
      <w:r>
        <w:rPr>
          <w:lang w:eastAsia="pl-PL"/>
        </w:rPr>
        <w:br w:type="page"/>
      </w:r>
    </w:p>
    <w:p w:rsidR="00223FA1" w:rsidRDefault="00223FA1" w:rsidP="005B19C6">
      <w:pPr>
        <w:spacing w:after="240"/>
        <w:rPr>
          <w:rFonts w:eastAsia="Times New Roman" w:cstheme="minorHAnsi"/>
          <w:b/>
          <w:bCs/>
          <w:color w:val="000000"/>
          <w:lang w:eastAsia="pl-PL"/>
        </w:rPr>
      </w:pPr>
      <w:r w:rsidRPr="003F6392">
        <w:rPr>
          <w:rFonts w:eastAsia="Times New Roman" w:cstheme="minorHAnsi"/>
          <w:b/>
          <w:bCs/>
          <w:color w:val="000000"/>
        </w:rPr>
        <w:t>II.1.3. Odpisy aktualizujące wartość długoterminowych aktywów</w:t>
      </w:r>
      <w:r w:rsidR="0078275A" w:rsidRPr="003F6392">
        <w:rPr>
          <w:rFonts w:eastAsia="Times New Roman" w:cstheme="minorHAnsi"/>
          <w:b/>
          <w:bCs/>
          <w:color w:val="000000"/>
        </w:rPr>
        <w:t xml:space="preserve"> w zł</w:t>
      </w:r>
    </w:p>
    <w:tbl>
      <w:tblPr>
        <w:tblStyle w:val="Tabela-Siatka"/>
        <w:tblW w:w="0" w:type="auto"/>
        <w:tblLook w:val="0620" w:firstRow="1" w:lastRow="0" w:firstColumn="0" w:lastColumn="0" w:noHBand="1" w:noVBand="1"/>
        <w:tblDescription w:val="Odpisy aktualizujące wartość długoterminowych aktywów "/>
      </w:tblPr>
      <w:tblGrid>
        <w:gridCol w:w="1616"/>
        <w:gridCol w:w="1591"/>
        <w:gridCol w:w="1522"/>
        <w:gridCol w:w="1742"/>
        <w:gridCol w:w="1610"/>
        <w:gridCol w:w="1677"/>
        <w:gridCol w:w="1672"/>
        <w:gridCol w:w="1389"/>
        <w:gridCol w:w="1742"/>
      </w:tblGrid>
      <w:tr w:rsidR="003F6392" w:rsidRPr="00D00728" w:rsidTr="00FE2735">
        <w:trPr>
          <w:tblHeader/>
        </w:trPr>
        <w:tc>
          <w:tcPr>
            <w:tcW w:w="1618" w:type="dxa"/>
          </w:tcPr>
          <w:p w:rsidR="003F6392" w:rsidRPr="003F6392" w:rsidRDefault="003F6392" w:rsidP="003F6392">
            <w:pPr>
              <w:spacing w:line="240" w:lineRule="auto"/>
              <w:rPr>
                <w:rFonts w:asciiTheme="minorHAnsi" w:hAnsiTheme="minorHAnsi" w:cstheme="minorHAnsi"/>
                <w:b/>
                <w:bCs/>
                <w:color w:val="000000"/>
                <w:sz w:val="22"/>
                <w:szCs w:val="22"/>
              </w:rPr>
            </w:pPr>
          </w:p>
        </w:tc>
        <w:tc>
          <w:tcPr>
            <w:tcW w:w="8149" w:type="dxa"/>
            <w:gridSpan w:val="5"/>
            <w:vAlign w:val="center"/>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Długoterminowe aktywa niefinansowe</w:t>
            </w:r>
          </w:p>
        </w:tc>
        <w:tc>
          <w:tcPr>
            <w:tcW w:w="4794" w:type="dxa"/>
            <w:gridSpan w:val="3"/>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Długoterminowe aktywa finansowe</w:t>
            </w:r>
          </w:p>
        </w:tc>
      </w:tr>
      <w:tr w:rsidR="003F6392" w:rsidRPr="00D00728" w:rsidTr="003F6392">
        <w:tc>
          <w:tcPr>
            <w:tcW w:w="1618" w:type="dxa"/>
          </w:tcPr>
          <w:p w:rsidR="003F6392" w:rsidRPr="003F6392" w:rsidRDefault="003F6392" w:rsidP="003F6392">
            <w:pPr>
              <w:spacing w:line="240" w:lineRule="auto"/>
              <w:rPr>
                <w:rFonts w:asciiTheme="minorHAnsi" w:hAnsiTheme="minorHAnsi" w:cstheme="minorHAnsi"/>
                <w:b/>
                <w:bCs/>
                <w:color w:val="000000"/>
                <w:sz w:val="22"/>
                <w:szCs w:val="22"/>
              </w:rPr>
            </w:pPr>
          </w:p>
        </w:tc>
        <w:tc>
          <w:tcPr>
            <w:tcW w:w="1595" w:type="dxa"/>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Wartości niematerialne i prawne</w:t>
            </w:r>
          </w:p>
        </w:tc>
        <w:tc>
          <w:tcPr>
            <w:tcW w:w="1524" w:type="dxa"/>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Rzeczowe aktywa trwałe</w:t>
            </w:r>
          </w:p>
        </w:tc>
        <w:tc>
          <w:tcPr>
            <w:tcW w:w="1742" w:type="dxa"/>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Należności długoterminowe</w:t>
            </w:r>
          </w:p>
        </w:tc>
        <w:tc>
          <w:tcPr>
            <w:tcW w:w="1611" w:type="dxa"/>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Nieruchomości inwestycyjne</w:t>
            </w:r>
          </w:p>
        </w:tc>
        <w:tc>
          <w:tcPr>
            <w:tcW w:w="1677" w:type="dxa"/>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Wartość mienia zlikwidowanych jednostek</w:t>
            </w:r>
          </w:p>
        </w:tc>
        <w:tc>
          <w:tcPr>
            <w:tcW w:w="1710" w:type="dxa"/>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Akcje i udziały</w:t>
            </w:r>
          </w:p>
        </w:tc>
        <w:tc>
          <w:tcPr>
            <w:tcW w:w="1342" w:type="dxa"/>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Inne papiery wartościowe</w:t>
            </w:r>
          </w:p>
        </w:tc>
        <w:tc>
          <w:tcPr>
            <w:tcW w:w="1742" w:type="dxa"/>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Inne długoterminowe aktywa finansowe</w:t>
            </w:r>
          </w:p>
        </w:tc>
      </w:tr>
      <w:tr w:rsidR="003F6392" w:rsidRPr="00D00728" w:rsidTr="003F6392">
        <w:tc>
          <w:tcPr>
            <w:tcW w:w="1618"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Stan na 31.12.2022 r.</w:t>
            </w:r>
          </w:p>
        </w:tc>
        <w:tc>
          <w:tcPr>
            <w:tcW w:w="1595"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0,00</w:t>
            </w:r>
          </w:p>
        </w:tc>
        <w:tc>
          <w:tcPr>
            <w:tcW w:w="1524"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44 550 458,00</w:t>
            </w:r>
          </w:p>
        </w:tc>
        <w:tc>
          <w:tcPr>
            <w:tcW w:w="1742"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53 486,81</w:t>
            </w:r>
          </w:p>
        </w:tc>
        <w:tc>
          <w:tcPr>
            <w:tcW w:w="1611"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48 721 994,42</w:t>
            </w:r>
          </w:p>
        </w:tc>
        <w:tc>
          <w:tcPr>
            <w:tcW w:w="1677"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0,00</w:t>
            </w:r>
          </w:p>
        </w:tc>
        <w:tc>
          <w:tcPr>
            <w:tcW w:w="1710"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46 003 178,73</w:t>
            </w:r>
          </w:p>
        </w:tc>
        <w:tc>
          <w:tcPr>
            <w:tcW w:w="1342"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0,00</w:t>
            </w:r>
          </w:p>
        </w:tc>
        <w:tc>
          <w:tcPr>
            <w:tcW w:w="1742"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0,00</w:t>
            </w:r>
          </w:p>
        </w:tc>
      </w:tr>
      <w:tr w:rsidR="003F6392" w:rsidRPr="00D00728" w:rsidTr="003F6392">
        <w:tc>
          <w:tcPr>
            <w:tcW w:w="1618" w:type="dxa"/>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iCs/>
                <w:color w:val="000000"/>
                <w:sz w:val="22"/>
                <w:szCs w:val="22"/>
              </w:rPr>
              <w:t>Kwota dokonanych w trakcie roku obrotowego odpisów aktualizujących</w:t>
            </w:r>
          </w:p>
        </w:tc>
        <w:tc>
          <w:tcPr>
            <w:tcW w:w="1595" w:type="dxa"/>
            <w:vAlign w:val="bottom"/>
          </w:tcPr>
          <w:p w:rsidR="003F6392" w:rsidRPr="003F6392" w:rsidRDefault="003F6392" w:rsidP="003F6392">
            <w:pPr>
              <w:spacing w:line="240" w:lineRule="auto"/>
              <w:rPr>
                <w:rFonts w:asciiTheme="minorHAnsi" w:hAnsiTheme="minorHAnsi" w:cstheme="minorHAnsi"/>
                <w:bCs/>
                <w:color w:val="000000"/>
                <w:sz w:val="22"/>
                <w:szCs w:val="22"/>
              </w:rPr>
            </w:pPr>
            <w:r w:rsidRPr="003F6392">
              <w:rPr>
                <w:rFonts w:asciiTheme="minorHAnsi" w:hAnsiTheme="minorHAnsi" w:cstheme="minorHAnsi"/>
                <w:bCs/>
                <w:color w:val="000000"/>
                <w:sz w:val="22"/>
                <w:szCs w:val="22"/>
              </w:rPr>
              <w:t>0,00</w:t>
            </w:r>
          </w:p>
        </w:tc>
        <w:tc>
          <w:tcPr>
            <w:tcW w:w="1524" w:type="dxa"/>
            <w:vAlign w:val="bottom"/>
          </w:tcPr>
          <w:p w:rsidR="003F6392" w:rsidRPr="003F6392" w:rsidRDefault="003F6392" w:rsidP="003F6392">
            <w:pPr>
              <w:spacing w:line="240" w:lineRule="auto"/>
              <w:rPr>
                <w:rFonts w:asciiTheme="minorHAnsi" w:hAnsiTheme="minorHAnsi" w:cstheme="minorHAnsi"/>
                <w:bCs/>
                <w:color w:val="000000"/>
                <w:sz w:val="22"/>
                <w:szCs w:val="22"/>
              </w:rPr>
            </w:pPr>
            <w:r w:rsidRPr="003F6392">
              <w:rPr>
                <w:rFonts w:asciiTheme="minorHAnsi" w:hAnsiTheme="minorHAnsi" w:cstheme="minorHAnsi"/>
                <w:bCs/>
                <w:color w:val="000000"/>
                <w:sz w:val="22"/>
                <w:szCs w:val="22"/>
              </w:rPr>
              <w:t>2 998 354,03</w:t>
            </w:r>
          </w:p>
        </w:tc>
        <w:tc>
          <w:tcPr>
            <w:tcW w:w="1742" w:type="dxa"/>
            <w:vAlign w:val="bottom"/>
          </w:tcPr>
          <w:p w:rsidR="003F6392" w:rsidRPr="003F6392" w:rsidRDefault="003F6392" w:rsidP="003F6392">
            <w:pPr>
              <w:spacing w:line="240" w:lineRule="auto"/>
              <w:rPr>
                <w:rFonts w:asciiTheme="minorHAnsi" w:hAnsiTheme="minorHAnsi" w:cstheme="minorHAnsi"/>
                <w:bCs/>
                <w:color w:val="000000"/>
                <w:sz w:val="22"/>
                <w:szCs w:val="22"/>
              </w:rPr>
            </w:pPr>
            <w:r w:rsidRPr="003F6392">
              <w:rPr>
                <w:rFonts w:asciiTheme="minorHAnsi" w:hAnsiTheme="minorHAnsi" w:cstheme="minorHAnsi"/>
                <w:bCs/>
                <w:color w:val="000000"/>
                <w:sz w:val="22"/>
                <w:szCs w:val="22"/>
              </w:rPr>
              <w:t>285,34</w:t>
            </w:r>
          </w:p>
        </w:tc>
        <w:tc>
          <w:tcPr>
            <w:tcW w:w="1611" w:type="dxa"/>
            <w:vAlign w:val="bottom"/>
          </w:tcPr>
          <w:p w:rsidR="003F6392" w:rsidRPr="003F6392" w:rsidRDefault="003F6392" w:rsidP="003F6392">
            <w:pPr>
              <w:spacing w:line="240" w:lineRule="auto"/>
              <w:rPr>
                <w:rFonts w:asciiTheme="minorHAnsi" w:hAnsiTheme="minorHAnsi" w:cstheme="minorHAnsi"/>
                <w:bCs/>
                <w:color w:val="000000"/>
                <w:sz w:val="22"/>
                <w:szCs w:val="22"/>
              </w:rPr>
            </w:pPr>
            <w:r w:rsidRPr="003F6392">
              <w:rPr>
                <w:rFonts w:asciiTheme="minorHAnsi" w:hAnsiTheme="minorHAnsi" w:cstheme="minorHAnsi"/>
                <w:bCs/>
                <w:color w:val="000000"/>
                <w:sz w:val="22"/>
                <w:szCs w:val="22"/>
              </w:rPr>
              <w:t>2 959 968,37</w:t>
            </w:r>
          </w:p>
        </w:tc>
        <w:tc>
          <w:tcPr>
            <w:tcW w:w="1677" w:type="dxa"/>
            <w:vAlign w:val="bottom"/>
          </w:tcPr>
          <w:p w:rsidR="003F6392" w:rsidRPr="003F6392" w:rsidRDefault="003F6392" w:rsidP="003F6392">
            <w:pPr>
              <w:spacing w:line="240" w:lineRule="auto"/>
              <w:rPr>
                <w:rFonts w:asciiTheme="minorHAnsi" w:hAnsiTheme="minorHAnsi" w:cstheme="minorHAnsi"/>
                <w:bCs/>
                <w:color w:val="000000"/>
                <w:sz w:val="22"/>
                <w:szCs w:val="22"/>
              </w:rPr>
            </w:pPr>
            <w:r w:rsidRPr="003F6392">
              <w:rPr>
                <w:rFonts w:asciiTheme="minorHAnsi" w:hAnsiTheme="minorHAnsi" w:cstheme="minorHAnsi"/>
                <w:bCs/>
                <w:color w:val="000000"/>
                <w:sz w:val="22"/>
                <w:szCs w:val="22"/>
              </w:rPr>
              <w:t>0,00</w:t>
            </w:r>
          </w:p>
        </w:tc>
        <w:tc>
          <w:tcPr>
            <w:tcW w:w="1710" w:type="dxa"/>
            <w:vAlign w:val="bottom"/>
          </w:tcPr>
          <w:p w:rsidR="003F6392" w:rsidRPr="003F6392" w:rsidRDefault="003F6392" w:rsidP="003F6392">
            <w:pPr>
              <w:spacing w:line="240" w:lineRule="auto"/>
              <w:rPr>
                <w:rFonts w:asciiTheme="minorHAnsi" w:hAnsiTheme="minorHAnsi" w:cstheme="minorHAnsi"/>
                <w:bCs/>
                <w:color w:val="000000"/>
                <w:sz w:val="22"/>
                <w:szCs w:val="22"/>
              </w:rPr>
            </w:pPr>
            <w:r w:rsidRPr="003F6392">
              <w:rPr>
                <w:rFonts w:asciiTheme="minorHAnsi" w:hAnsiTheme="minorHAnsi" w:cstheme="minorHAnsi"/>
                <w:bCs/>
                <w:color w:val="000000"/>
                <w:sz w:val="22"/>
                <w:szCs w:val="22"/>
              </w:rPr>
              <w:t>21 511 202,91</w:t>
            </w:r>
          </w:p>
        </w:tc>
        <w:tc>
          <w:tcPr>
            <w:tcW w:w="1342" w:type="dxa"/>
            <w:vAlign w:val="bottom"/>
          </w:tcPr>
          <w:p w:rsidR="003F6392" w:rsidRPr="003F6392" w:rsidRDefault="003F6392" w:rsidP="003F6392">
            <w:pPr>
              <w:spacing w:line="240" w:lineRule="auto"/>
              <w:rPr>
                <w:rFonts w:asciiTheme="minorHAnsi" w:hAnsiTheme="minorHAnsi" w:cstheme="minorHAnsi"/>
                <w:bCs/>
                <w:color w:val="000000"/>
                <w:sz w:val="22"/>
                <w:szCs w:val="22"/>
              </w:rPr>
            </w:pPr>
            <w:r w:rsidRPr="003F6392">
              <w:rPr>
                <w:rFonts w:asciiTheme="minorHAnsi" w:hAnsiTheme="minorHAnsi" w:cstheme="minorHAnsi"/>
                <w:bCs/>
                <w:color w:val="000000"/>
                <w:sz w:val="22"/>
                <w:szCs w:val="22"/>
              </w:rPr>
              <w:t>0,00</w:t>
            </w:r>
          </w:p>
        </w:tc>
        <w:tc>
          <w:tcPr>
            <w:tcW w:w="1742" w:type="dxa"/>
            <w:vAlign w:val="bottom"/>
          </w:tcPr>
          <w:p w:rsidR="003F6392" w:rsidRPr="003F6392" w:rsidRDefault="003F6392" w:rsidP="003F6392">
            <w:pPr>
              <w:spacing w:line="240" w:lineRule="auto"/>
              <w:rPr>
                <w:rFonts w:asciiTheme="minorHAnsi" w:hAnsiTheme="minorHAnsi" w:cstheme="minorHAnsi"/>
                <w:bCs/>
                <w:color w:val="000000"/>
                <w:sz w:val="22"/>
                <w:szCs w:val="22"/>
              </w:rPr>
            </w:pPr>
            <w:r w:rsidRPr="003F6392">
              <w:rPr>
                <w:rFonts w:asciiTheme="minorHAnsi" w:hAnsiTheme="minorHAnsi" w:cstheme="minorHAnsi"/>
                <w:bCs/>
                <w:color w:val="000000"/>
                <w:sz w:val="22"/>
                <w:szCs w:val="22"/>
              </w:rPr>
              <w:t>0,00</w:t>
            </w:r>
          </w:p>
        </w:tc>
      </w:tr>
      <w:tr w:rsidR="003F6392" w:rsidRPr="00D00728" w:rsidTr="003F6392">
        <w:tc>
          <w:tcPr>
            <w:tcW w:w="1618" w:type="dxa"/>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iCs/>
                <w:color w:val="000000"/>
                <w:sz w:val="22"/>
                <w:szCs w:val="22"/>
              </w:rPr>
              <w:t>Kwota zmniejszeń odpisów aktualizujących w trakcie roku obrotowego</w:t>
            </w:r>
          </w:p>
        </w:tc>
        <w:tc>
          <w:tcPr>
            <w:tcW w:w="1595" w:type="dxa"/>
            <w:vAlign w:val="bottom"/>
          </w:tcPr>
          <w:p w:rsidR="003F6392" w:rsidRPr="003F6392" w:rsidRDefault="003F6392" w:rsidP="003F6392">
            <w:pPr>
              <w:spacing w:line="240" w:lineRule="auto"/>
              <w:rPr>
                <w:rFonts w:asciiTheme="minorHAnsi" w:hAnsiTheme="minorHAnsi" w:cstheme="minorHAnsi"/>
                <w:bCs/>
                <w:color w:val="000000"/>
                <w:sz w:val="22"/>
                <w:szCs w:val="22"/>
              </w:rPr>
            </w:pPr>
            <w:r w:rsidRPr="003F6392">
              <w:rPr>
                <w:rFonts w:asciiTheme="minorHAnsi" w:hAnsiTheme="minorHAnsi" w:cstheme="minorHAnsi"/>
                <w:bCs/>
                <w:color w:val="000000"/>
                <w:sz w:val="22"/>
                <w:szCs w:val="22"/>
              </w:rPr>
              <w:t>0,00</w:t>
            </w:r>
          </w:p>
        </w:tc>
        <w:tc>
          <w:tcPr>
            <w:tcW w:w="1524" w:type="dxa"/>
            <w:vAlign w:val="bottom"/>
          </w:tcPr>
          <w:p w:rsidR="003F6392" w:rsidRPr="003F6392" w:rsidRDefault="003F6392" w:rsidP="003F6392">
            <w:pPr>
              <w:spacing w:line="240" w:lineRule="auto"/>
              <w:rPr>
                <w:rFonts w:asciiTheme="minorHAnsi" w:hAnsiTheme="minorHAnsi" w:cstheme="minorHAnsi"/>
                <w:bCs/>
                <w:color w:val="000000"/>
                <w:sz w:val="22"/>
                <w:szCs w:val="22"/>
              </w:rPr>
            </w:pPr>
            <w:r w:rsidRPr="003F6392">
              <w:rPr>
                <w:rFonts w:asciiTheme="minorHAnsi" w:hAnsiTheme="minorHAnsi" w:cstheme="minorHAnsi"/>
                <w:bCs/>
                <w:color w:val="000000"/>
                <w:sz w:val="22"/>
                <w:szCs w:val="22"/>
              </w:rPr>
              <w:t>2 150 905,92</w:t>
            </w:r>
          </w:p>
        </w:tc>
        <w:tc>
          <w:tcPr>
            <w:tcW w:w="1742" w:type="dxa"/>
            <w:vAlign w:val="bottom"/>
          </w:tcPr>
          <w:p w:rsidR="003F6392" w:rsidRPr="003F6392" w:rsidRDefault="003F6392" w:rsidP="003F6392">
            <w:pPr>
              <w:spacing w:line="240" w:lineRule="auto"/>
              <w:rPr>
                <w:rFonts w:asciiTheme="minorHAnsi" w:hAnsiTheme="minorHAnsi" w:cstheme="minorHAnsi"/>
                <w:bCs/>
                <w:color w:val="000000"/>
                <w:sz w:val="22"/>
                <w:szCs w:val="22"/>
              </w:rPr>
            </w:pPr>
            <w:r w:rsidRPr="003F6392">
              <w:rPr>
                <w:rFonts w:asciiTheme="minorHAnsi" w:hAnsiTheme="minorHAnsi" w:cstheme="minorHAnsi"/>
                <w:bCs/>
                <w:color w:val="000000"/>
                <w:sz w:val="22"/>
                <w:szCs w:val="22"/>
              </w:rPr>
              <w:t>15 877,25</w:t>
            </w:r>
          </w:p>
        </w:tc>
        <w:tc>
          <w:tcPr>
            <w:tcW w:w="1611" w:type="dxa"/>
            <w:vAlign w:val="bottom"/>
          </w:tcPr>
          <w:p w:rsidR="003F6392" w:rsidRPr="003F6392" w:rsidRDefault="003F6392" w:rsidP="003F6392">
            <w:pPr>
              <w:spacing w:line="240" w:lineRule="auto"/>
              <w:rPr>
                <w:rFonts w:asciiTheme="minorHAnsi" w:hAnsiTheme="minorHAnsi" w:cstheme="minorHAnsi"/>
                <w:bCs/>
                <w:color w:val="000000"/>
                <w:sz w:val="22"/>
                <w:szCs w:val="22"/>
              </w:rPr>
            </w:pPr>
            <w:r w:rsidRPr="003F6392">
              <w:rPr>
                <w:rFonts w:asciiTheme="minorHAnsi" w:hAnsiTheme="minorHAnsi" w:cstheme="minorHAnsi"/>
                <w:bCs/>
                <w:color w:val="000000"/>
                <w:sz w:val="22"/>
                <w:szCs w:val="22"/>
              </w:rPr>
              <w:t>0,00</w:t>
            </w:r>
          </w:p>
        </w:tc>
        <w:tc>
          <w:tcPr>
            <w:tcW w:w="1677" w:type="dxa"/>
            <w:vAlign w:val="bottom"/>
          </w:tcPr>
          <w:p w:rsidR="003F6392" w:rsidRPr="003F6392" w:rsidRDefault="003F6392" w:rsidP="003F6392">
            <w:pPr>
              <w:spacing w:line="240" w:lineRule="auto"/>
              <w:rPr>
                <w:rFonts w:asciiTheme="minorHAnsi" w:hAnsiTheme="minorHAnsi" w:cstheme="minorHAnsi"/>
                <w:bCs/>
                <w:color w:val="000000"/>
                <w:sz w:val="22"/>
                <w:szCs w:val="22"/>
              </w:rPr>
            </w:pPr>
            <w:r w:rsidRPr="003F6392">
              <w:rPr>
                <w:rFonts w:asciiTheme="minorHAnsi" w:hAnsiTheme="minorHAnsi" w:cstheme="minorHAnsi"/>
                <w:bCs/>
                <w:color w:val="000000"/>
                <w:sz w:val="22"/>
                <w:szCs w:val="22"/>
              </w:rPr>
              <w:t>0,00</w:t>
            </w:r>
          </w:p>
        </w:tc>
        <w:tc>
          <w:tcPr>
            <w:tcW w:w="1710" w:type="dxa"/>
            <w:vAlign w:val="bottom"/>
          </w:tcPr>
          <w:p w:rsidR="003F6392" w:rsidRPr="003F6392" w:rsidRDefault="003F6392" w:rsidP="003F6392">
            <w:pPr>
              <w:spacing w:line="240" w:lineRule="auto"/>
              <w:rPr>
                <w:rFonts w:asciiTheme="minorHAnsi" w:hAnsiTheme="minorHAnsi" w:cstheme="minorHAnsi"/>
                <w:bCs/>
                <w:color w:val="000000"/>
                <w:sz w:val="22"/>
                <w:szCs w:val="22"/>
              </w:rPr>
            </w:pPr>
            <w:r w:rsidRPr="003F6392">
              <w:rPr>
                <w:rFonts w:asciiTheme="minorHAnsi" w:hAnsiTheme="minorHAnsi" w:cstheme="minorHAnsi"/>
                <w:bCs/>
                <w:color w:val="000000"/>
                <w:sz w:val="22"/>
                <w:szCs w:val="22"/>
              </w:rPr>
              <w:t>12 280 719,56</w:t>
            </w:r>
          </w:p>
        </w:tc>
        <w:tc>
          <w:tcPr>
            <w:tcW w:w="1342" w:type="dxa"/>
            <w:vAlign w:val="bottom"/>
          </w:tcPr>
          <w:p w:rsidR="003F6392" w:rsidRPr="003F6392" w:rsidRDefault="003F6392" w:rsidP="003F6392">
            <w:pPr>
              <w:spacing w:line="240" w:lineRule="auto"/>
              <w:rPr>
                <w:rFonts w:asciiTheme="minorHAnsi" w:hAnsiTheme="minorHAnsi" w:cstheme="minorHAnsi"/>
                <w:bCs/>
                <w:color w:val="000000"/>
                <w:sz w:val="22"/>
                <w:szCs w:val="22"/>
              </w:rPr>
            </w:pPr>
            <w:r w:rsidRPr="003F6392">
              <w:rPr>
                <w:rFonts w:asciiTheme="minorHAnsi" w:hAnsiTheme="minorHAnsi" w:cstheme="minorHAnsi"/>
                <w:bCs/>
                <w:color w:val="000000"/>
                <w:sz w:val="22"/>
                <w:szCs w:val="22"/>
              </w:rPr>
              <w:t>0,00</w:t>
            </w:r>
          </w:p>
        </w:tc>
        <w:tc>
          <w:tcPr>
            <w:tcW w:w="1742" w:type="dxa"/>
            <w:vAlign w:val="bottom"/>
          </w:tcPr>
          <w:p w:rsidR="003F6392" w:rsidRPr="003F6392" w:rsidRDefault="003F6392" w:rsidP="003F6392">
            <w:pPr>
              <w:spacing w:line="240" w:lineRule="auto"/>
              <w:rPr>
                <w:rFonts w:asciiTheme="minorHAnsi" w:hAnsiTheme="minorHAnsi" w:cstheme="minorHAnsi"/>
                <w:bCs/>
                <w:color w:val="000000"/>
                <w:sz w:val="22"/>
                <w:szCs w:val="22"/>
              </w:rPr>
            </w:pPr>
            <w:r w:rsidRPr="003F6392">
              <w:rPr>
                <w:rFonts w:asciiTheme="minorHAnsi" w:hAnsiTheme="minorHAnsi" w:cstheme="minorHAnsi"/>
                <w:bCs/>
                <w:color w:val="000000"/>
                <w:sz w:val="22"/>
                <w:szCs w:val="22"/>
              </w:rPr>
              <w:t>0,00</w:t>
            </w:r>
          </w:p>
        </w:tc>
      </w:tr>
      <w:tr w:rsidR="003F6392" w:rsidRPr="00D00728" w:rsidTr="003F6392">
        <w:tc>
          <w:tcPr>
            <w:tcW w:w="1618"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Stan na 31.12.2023 r.</w:t>
            </w:r>
          </w:p>
        </w:tc>
        <w:tc>
          <w:tcPr>
            <w:tcW w:w="1595"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0,00</w:t>
            </w:r>
          </w:p>
        </w:tc>
        <w:tc>
          <w:tcPr>
            <w:tcW w:w="1524"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45 397 906,11</w:t>
            </w:r>
          </w:p>
        </w:tc>
        <w:tc>
          <w:tcPr>
            <w:tcW w:w="1742"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37 894,90</w:t>
            </w:r>
          </w:p>
        </w:tc>
        <w:tc>
          <w:tcPr>
            <w:tcW w:w="1611"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51 681 962,79</w:t>
            </w:r>
          </w:p>
        </w:tc>
        <w:tc>
          <w:tcPr>
            <w:tcW w:w="1677"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0,00</w:t>
            </w:r>
          </w:p>
        </w:tc>
        <w:tc>
          <w:tcPr>
            <w:tcW w:w="1710"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55 233 662,08</w:t>
            </w:r>
          </w:p>
        </w:tc>
        <w:tc>
          <w:tcPr>
            <w:tcW w:w="1342"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0,00</w:t>
            </w:r>
          </w:p>
        </w:tc>
        <w:tc>
          <w:tcPr>
            <w:tcW w:w="1742" w:type="dxa"/>
            <w:shd w:val="clear" w:color="auto" w:fill="auto"/>
            <w:vAlign w:val="bottom"/>
          </w:tcPr>
          <w:p w:rsidR="003F6392" w:rsidRPr="003F6392" w:rsidRDefault="003F6392" w:rsidP="003F6392">
            <w:pPr>
              <w:spacing w:line="240" w:lineRule="auto"/>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0,00</w:t>
            </w:r>
          </w:p>
        </w:tc>
      </w:tr>
    </w:tbl>
    <w:p w:rsidR="003F6392" w:rsidRDefault="003F6392" w:rsidP="003F6392">
      <w:pPr>
        <w:rPr>
          <w:lang w:eastAsia="pl-PL"/>
        </w:rPr>
      </w:pPr>
      <w:r>
        <w:rPr>
          <w:lang w:eastAsia="pl-PL"/>
        </w:rPr>
        <w:br w:type="page"/>
      </w:r>
    </w:p>
    <w:p w:rsidR="00223FA1" w:rsidRPr="006974E1" w:rsidRDefault="00223FA1" w:rsidP="003F6392">
      <w:pPr>
        <w:spacing w:after="240"/>
        <w:rPr>
          <w:rFonts w:ascii="Times New Roman" w:eastAsia="Times New Roman" w:hAnsi="Times New Roman" w:cs="Times New Roman"/>
          <w:b/>
          <w:bCs/>
          <w:color w:val="000000"/>
          <w:lang w:eastAsia="pl-PL"/>
        </w:rPr>
      </w:pPr>
      <w:r w:rsidRPr="003F6392">
        <w:rPr>
          <w:rFonts w:eastAsia="Times New Roman" w:cstheme="minorHAnsi"/>
          <w:b/>
          <w:bCs/>
          <w:color w:val="000000"/>
        </w:rPr>
        <w:t>I</w:t>
      </w:r>
      <w:r w:rsidR="000A5BD6" w:rsidRPr="003F6392">
        <w:rPr>
          <w:rFonts w:eastAsia="Times New Roman" w:cstheme="minorHAnsi"/>
          <w:b/>
          <w:bCs/>
          <w:color w:val="000000"/>
        </w:rPr>
        <w:t>I</w:t>
      </w:r>
      <w:r w:rsidRPr="003F6392">
        <w:rPr>
          <w:rFonts w:eastAsia="Times New Roman" w:cstheme="minorHAnsi"/>
          <w:b/>
          <w:bCs/>
          <w:color w:val="000000"/>
        </w:rPr>
        <w:t xml:space="preserve">. 1.4. Grunty użytkowane wieczyście </w:t>
      </w:r>
      <w:r w:rsidR="0029477D" w:rsidRPr="003F6392">
        <w:rPr>
          <w:rFonts w:eastAsia="Times New Roman" w:cstheme="minorHAnsi"/>
          <w:b/>
          <w:bCs/>
          <w:color w:val="000000"/>
        </w:rPr>
        <w:t>w zł</w:t>
      </w:r>
    </w:p>
    <w:tbl>
      <w:tblPr>
        <w:tblW w:w="11412" w:type="dxa"/>
        <w:tblInd w:w="65" w:type="dxa"/>
        <w:tblLayout w:type="fixed"/>
        <w:tblCellMar>
          <w:left w:w="70" w:type="dxa"/>
          <w:right w:w="70" w:type="dxa"/>
        </w:tblCellMar>
        <w:tblLook w:val="04A0" w:firstRow="1" w:lastRow="0" w:firstColumn="1" w:lastColumn="0" w:noHBand="0" w:noVBand="1"/>
        <w:tblDescription w:val="Wartości gruntów użytkowanych wieczyście "/>
      </w:tblPr>
      <w:tblGrid>
        <w:gridCol w:w="5103"/>
        <w:gridCol w:w="2907"/>
        <w:gridCol w:w="3402"/>
      </w:tblGrid>
      <w:tr w:rsidR="00223FA1" w:rsidRPr="006974E1" w:rsidTr="003F6392">
        <w:trPr>
          <w:trHeight w:val="391"/>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3F6392" w:rsidRDefault="00223FA1" w:rsidP="003F6392">
            <w:pPr>
              <w:spacing w:after="0" w:line="240" w:lineRule="auto"/>
              <w:rPr>
                <w:rFonts w:eastAsia="Times New Roman" w:cstheme="minorHAnsi"/>
                <w:b/>
                <w:color w:val="000000"/>
                <w:lang w:eastAsia="pl-PL"/>
              </w:rPr>
            </w:pPr>
            <w:r w:rsidRPr="003F6392">
              <w:rPr>
                <w:rFonts w:eastAsia="Times New Roman" w:cstheme="minorHAnsi"/>
                <w:b/>
                <w:bCs/>
                <w:color w:val="000000"/>
                <w:lang w:eastAsia="pl-PL"/>
              </w:rPr>
              <w:t>Wyszczególnienie</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3F6392" w:rsidRDefault="004473BC" w:rsidP="003F6392">
            <w:pPr>
              <w:spacing w:after="0" w:line="240" w:lineRule="auto"/>
              <w:rPr>
                <w:rFonts w:eastAsia="Times New Roman" w:cstheme="minorHAnsi"/>
                <w:b/>
                <w:bCs/>
                <w:color w:val="000000"/>
                <w:lang w:eastAsia="pl-PL"/>
              </w:rPr>
            </w:pPr>
            <w:r w:rsidRPr="003F6392">
              <w:rPr>
                <w:rFonts w:eastAsia="Times New Roman" w:cstheme="minorHAnsi"/>
                <w:b/>
                <w:bCs/>
                <w:color w:val="000000"/>
                <w:lang w:eastAsia="pl-PL"/>
              </w:rPr>
              <w:t>Stan na 31.12.202</w:t>
            </w:r>
            <w:r w:rsidR="00897C6D" w:rsidRPr="003F6392">
              <w:rPr>
                <w:rFonts w:eastAsia="Times New Roman" w:cstheme="minorHAnsi"/>
                <w:b/>
                <w:bCs/>
                <w:color w:val="000000"/>
                <w:lang w:eastAsia="pl-PL"/>
              </w:rPr>
              <w:t>2</w:t>
            </w:r>
            <w:r w:rsidR="00223FA1" w:rsidRPr="003F6392">
              <w:rPr>
                <w:rFonts w:eastAsia="Times New Roman" w:cstheme="minorHAnsi"/>
                <w:b/>
                <w:bCs/>
                <w:color w:val="000000"/>
                <w:lang w:eastAsia="pl-PL"/>
              </w:rPr>
              <w:t xml:space="preserve"> 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3F6392" w:rsidRDefault="004473BC" w:rsidP="003F6392">
            <w:pPr>
              <w:spacing w:after="0" w:line="240" w:lineRule="auto"/>
              <w:rPr>
                <w:rFonts w:eastAsia="Times New Roman" w:cstheme="minorHAnsi"/>
                <w:b/>
                <w:bCs/>
                <w:color w:val="000000"/>
                <w:lang w:eastAsia="pl-PL"/>
              </w:rPr>
            </w:pPr>
            <w:r w:rsidRPr="003F6392">
              <w:rPr>
                <w:rFonts w:eastAsia="Times New Roman" w:cstheme="minorHAnsi"/>
                <w:b/>
                <w:bCs/>
                <w:color w:val="000000"/>
                <w:lang w:eastAsia="pl-PL"/>
              </w:rPr>
              <w:t>S</w:t>
            </w:r>
            <w:r w:rsidR="00897C6D" w:rsidRPr="003F6392">
              <w:rPr>
                <w:rFonts w:eastAsia="Times New Roman" w:cstheme="minorHAnsi"/>
                <w:b/>
                <w:bCs/>
                <w:color w:val="000000"/>
                <w:lang w:eastAsia="pl-PL"/>
              </w:rPr>
              <w:t>tan na 31.12.2023</w:t>
            </w:r>
            <w:r w:rsidR="00223FA1" w:rsidRPr="003F6392">
              <w:rPr>
                <w:rFonts w:eastAsia="Times New Roman" w:cstheme="minorHAnsi"/>
                <w:b/>
                <w:bCs/>
                <w:color w:val="000000"/>
                <w:lang w:eastAsia="pl-PL"/>
              </w:rPr>
              <w:t xml:space="preserve"> r.</w:t>
            </w:r>
          </w:p>
        </w:tc>
      </w:tr>
      <w:tr w:rsidR="00223FA1" w:rsidRPr="006974E1" w:rsidTr="003F6392">
        <w:trPr>
          <w:trHeight w:val="407"/>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FA1" w:rsidRPr="003F6392" w:rsidRDefault="00223FA1"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Wartość gruntów użytkowanych wieczyście</w:t>
            </w:r>
          </w:p>
        </w:tc>
        <w:tc>
          <w:tcPr>
            <w:tcW w:w="2907" w:type="dxa"/>
            <w:tcBorders>
              <w:top w:val="single" w:sz="4" w:space="0" w:color="auto"/>
              <w:left w:val="nil"/>
              <w:bottom w:val="single" w:sz="4" w:space="0" w:color="auto"/>
              <w:right w:val="single" w:sz="4" w:space="0" w:color="auto"/>
            </w:tcBorders>
            <w:shd w:val="clear" w:color="auto" w:fill="auto"/>
            <w:noWrap/>
            <w:vAlign w:val="bottom"/>
            <w:hideMark/>
          </w:tcPr>
          <w:p w:rsidR="00223FA1" w:rsidRPr="003F6392" w:rsidRDefault="00897C6D"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239 254 819,04</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223FA1" w:rsidRPr="003F6392" w:rsidRDefault="00DB79D6"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244 627 399,18</w:t>
            </w:r>
          </w:p>
        </w:tc>
      </w:tr>
    </w:tbl>
    <w:p w:rsidR="00223FA1" w:rsidRPr="003F6392" w:rsidRDefault="00223FA1" w:rsidP="00FC1C2B">
      <w:pPr>
        <w:spacing w:before="240" w:after="240"/>
        <w:rPr>
          <w:rFonts w:eastAsia="Times New Roman" w:cstheme="minorHAnsi"/>
          <w:b/>
          <w:bCs/>
          <w:color w:val="000000"/>
        </w:rPr>
      </w:pPr>
      <w:r w:rsidRPr="003F6392">
        <w:rPr>
          <w:rFonts w:eastAsia="Times New Roman" w:cstheme="minorHAnsi"/>
          <w:b/>
          <w:bCs/>
          <w:color w:val="000000"/>
        </w:rPr>
        <w:t>II.1.5. Wartość nieamortyzowanych lub nieumarzanych przez jednostkę środków trwałych, używanych na podstawie umów na</w:t>
      </w:r>
      <w:r w:rsidR="003F6392">
        <w:rPr>
          <w:rFonts w:eastAsia="Times New Roman" w:cstheme="minorHAnsi"/>
          <w:b/>
          <w:bCs/>
          <w:color w:val="000000"/>
        </w:rPr>
        <w:t>jmu, dzierżawy i innych umów, w </w:t>
      </w:r>
      <w:r w:rsidRPr="003F6392">
        <w:rPr>
          <w:rFonts w:eastAsia="Times New Roman" w:cstheme="minorHAnsi"/>
          <w:b/>
          <w:bCs/>
          <w:color w:val="000000"/>
        </w:rPr>
        <w:t xml:space="preserve">tym z tytułu umów leasingu </w:t>
      </w:r>
      <w:r w:rsidR="0029477D" w:rsidRPr="003F6392">
        <w:rPr>
          <w:rFonts w:eastAsia="Times New Roman" w:cstheme="minorHAnsi"/>
          <w:b/>
          <w:bCs/>
          <w:color w:val="000000"/>
        </w:rPr>
        <w:t>w zł</w:t>
      </w:r>
    </w:p>
    <w:tbl>
      <w:tblPr>
        <w:tblW w:w="11412" w:type="dxa"/>
        <w:tblInd w:w="65" w:type="dxa"/>
        <w:tblLayout w:type="fixed"/>
        <w:tblCellMar>
          <w:left w:w="70" w:type="dxa"/>
          <w:right w:w="70" w:type="dxa"/>
        </w:tblCellMar>
        <w:tblLook w:val="04A0" w:firstRow="1" w:lastRow="0" w:firstColumn="1" w:lastColumn="0" w:noHBand="0" w:noVBand="1"/>
        <w:tblDescription w:val="Wartość nieamortyzowanych lub nieumarzanych przez jednostkę środków trwałych, używanych na podstawie umów najmu, dzierżawy i innych umów, w tym z tytułu umów leasingu"/>
      </w:tblPr>
      <w:tblGrid>
        <w:gridCol w:w="5459"/>
        <w:gridCol w:w="2551"/>
        <w:gridCol w:w="3402"/>
      </w:tblGrid>
      <w:tr w:rsidR="004473BC" w:rsidRPr="006974E1" w:rsidTr="003F6392">
        <w:trPr>
          <w:trHeight w:val="478"/>
        </w:trPr>
        <w:tc>
          <w:tcPr>
            <w:tcW w:w="5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3BC" w:rsidRPr="003F6392" w:rsidRDefault="004473BC" w:rsidP="003F6392">
            <w:pPr>
              <w:spacing w:after="0" w:line="240" w:lineRule="auto"/>
              <w:rPr>
                <w:rFonts w:eastAsia="Times New Roman" w:cstheme="minorHAnsi"/>
                <w:b/>
                <w:bCs/>
                <w:color w:val="000000"/>
                <w:lang w:eastAsia="pl-PL"/>
              </w:rPr>
            </w:pPr>
            <w:r w:rsidRPr="003F6392">
              <w:rPr>
                <w:rFonts w:eastAsia="Times New Roman" w:cstheme="minorHAnsi"/>
                <w:b/>
                <w:bCs/>
                <w:color w:val="000000"/>
                <w:lang w:eastAsia="pl-PL"/>
              </w:rPr>
              <w:t>Wyszczególnienie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3BC" w:rsidRPr="003F6392" w:rsidRDefault="004473BC" w:rsidP="003F6392">
            <w:pPr>
              <w:spacing w:after="0" w:line="240" w:lineRule="auto"/>
              <w:rPr>
                <w:rFonts w:eastAsia="Times New Roman" w:cstheme="minorHAnsi"/>
                <w:b/>
                <w:bCs/>
                <w:color w:val="000000"/>
                <w:lang w:eastAsia="pl-PL"/>
              </w:rPr>
            </w:pPr>
            <w:r w:rsidRPr="003F6392">
              <w:rPr>
                <w:rFonts w:eastAsia="Times New Roman" w:cstheme="minorHAnsi"/>
                <w:b/>
                <w:bCs/>
                <w:color w:val="000000"/>
                <w:lang w:eastAsia="pl-PL"/>
              </w:rPr>
              <w:t xml:space="preserve">Stan na </w:t>
            </w:r>
            <w:r w:rsidR="00897C6D" w:rsidRPr="003F6392">
              <w:rPr>
                <w:rFonts w:eastAsia="Times New Roman" w:cstheme="minorHAnsi"/>
                <w:b/>
                <w:bCs/>
                <w:color w:val="000000"/>
                <w:lang w:eastAsia="pl-PL"/>
              </w:rPr>
              <w:t>31.12.2022</w:t>
            </w:r>
            <w:r w:rsidRPr="003F6392">
              <w:rPr>
                <w:rFonts w:eastAsia="Times New Roman" w:cstheme="minorHAnsi"/>
                <w:b/>
                <w:bCs/>
                <w:color w:val="000000"/>
                <w:lang w:eastAsia="pl-PL"/>
              </w:rPr>
              <w:t xml:space="preserve"> 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3BC" w:rsidRPr="003F6392" w:rsidRDefault="004473BC" w:rsidP="003F6392">
            <w:pPr>
              <w:spacing w:after="0" w:line="240" w:lineRule="auto"/>
              <w:rPr>
                <w:rFonts w:eastAsia="Times New Roman" w:cstheme="minorHAnsi"/>
                <w:b/>
                <w:bCs/>
                <w:color w:val="000000"/>
                <w:lang w:eastAsia="pl-PL"/>
              </w:rPr>
            </w:pPr>
            <w:r w:rsidRPr="003F6392">
              <w:rPr>
                <w:rFonts w:eastAsia="Times New Roman" w:cstheme="minorHAnsi"/>
                <w:b/>
                <w:bCs/>
                <w:color w:val="000000"/>
                <w:lang w:eastAsia="pl-PL"/>
              </w:rPr>
              <w:t>Stan na 31.12.202</w:t>
            </w:r>
            <w:r w:rsidR="00897C6D" w:rsidRPr="003F6392">
              <w:rPr>
                <w:rFonts w:eastAsia="Times New Roman" w:cstheme="minorHAnsi"/>
                <w:b/>
                <w:bCs/>
                <w:color w:val="000000"/>
                <w:lang w:eastAsia="pl-PL"/>
              </w:rPr>
              <w:t>3</w:t>
            </w:r>
            <w:r w:rsidRPr="003F6392">
              <w:rPr>
                <w:rFonts w:eastAsia="Times New Roman" w:cstheme="minorHAnsi"/>
                <w:b/>
                <w:bCs/>
                <w:color w:val="000000"/>
                <w:lang w:eastAsia="pl-PL"/>
              </w:rPr>
              <w:t xml:space="preserve"> r.</w:t>
            </w:r>
          </w:p>
        </w:tc>
      </w:tr>
      <w:tr w:rsidR="004473BC" w:rsidRPr="006974E1" w:rsidTr="003F6392">
        <w:trPr>
          <w:trHeight w:val="825"/>
        </w:trPr>
        <w:tc>
          <w:tcPr>
            <w:tcW w:w="5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3BC" w:rsidRPr="003F6392" w:rsidRDefault="004473BC"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Wartość nieamortyzowanych lub nieumarzanych przez jednostkę środków trwałych, używanych na podstawie umów najmu, dzierżawy i innych umów, w tym z tytułu umów leasingu (ewidencja pozabilansowa)</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3BC" w:rsidRPr="003F6392" w:rsidRDefault="00C06487"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150 688 134,13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3BC" w:rsidRPr="003F6392" w:rsidRDefault="00D80FC4"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186 986 697,11</w:t>
            </w:r>
          </w:p>
        </w:tc>
      </w:tr>
      <w:tr w:rsidR="004473BC" w:rsidRPr="006974E1" w:rsidTr="003F6392">
        <w:trPr>
          <w:trHeight w:val="300"/>
        </w:trPr>
        <w:tc>
          <w:tcPr>
            <w:tcW w:w="5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3BC" w:rsidRPr="003F6392" w:rsidRDefault="004473BC"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w tym: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3BC" w:rsidRPr="003F6392" w:rsidRDefault="004473BC"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3BC" w:rsidRPr="003F6392" w:rsidRDefault="004473BC"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 </w:t>
            </w:r>
          </w:p>
        </w:tc>
      </w:tr>
      <w:tr w:rsidR="00C06487" w:rsidRPr="006974E1" w:rsidTr="003F6392">
        <w:trPr>
          <w:trHeight w:val="300"/>
        </w:trPr>
        <w:tc>
          <w:tcPr>
            <w:tcW w:w="5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6487" w:rsidRPr="003F6392" w:rsidRDefault="00C06487" w:rsidP="003F6392">
            <w:pPr>
              <w:spacing w:after="0" w:line="240" w:lineRule="auto"/>
              <w:ind w:firstLineChars="100" w:firstLine="220"/>
              <w:rPr>
                <w:rFonts w:eastAsia="Times New Roman" w:cstheme="minorHAnsi"/>
                <w:iCs/>
                <w:color w:val="000000"/>
                <w:lang w:eastAsia="pl-PL"/>
              </w:rPr>
            </w:pPr>
            <w:r w:rsidRPr="003F6392">
              <w:rPr>
                <w:rFonts w:eastAsia="Times New Roman" w:cstheme="minorHAnsi"/>
                <w:iCs/>
                <w:color w:val="000000"/>
                <w:lang w:eastAsia="pl-PL"/>
              </w:rPr>
              <w:t>Grunty</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6487" w:rsidRPr="003F6392" w:rsidRDefault="00C06487"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41 055 617,10</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6487" w:rsidRPr="003F6392" w:rsidRDefault="00D80FC4"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41 058 499,78</w:t>
            </w:r>
          </w:p>
        </w:tc>
      </w:tr>
      <w:tr w:rsidR="00C06487" w:rsidRPr="006974E1" w:rsidTr="003F6392">
        <w:trPr>
          <w:trHeight w:val="300"/>
        </w:trPr>
        <w:tc>
          <w:tcPr>
            <w:tcW w:w="5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6487" w:rsidRPr="003F6392" w:rsidRDefault="00C06487" w:rsidP="003F6392">
            <w:pPr>
              <w:spacing w:after="0" w:line="240" w:lineRule="auto"/>
              <w:ind w:firstLineChars="100" w:firstLine="220"/>
              <w:rPr>
                <w:rFonts w:eastAsia="Times New Roman" w:cstheme="minorHAnsi"/>
                <w:iCs/>
                <w:color w:val="000000"/>
                <w:lang w:eastAsia="pl-PL"/>
              </w:rPr>
            </w:pPr>
            <w:r w:rsidRPr="003F6392">
              <w:rPr>
                <w:rFonts w:eastAsia="Times New Roman" w:cstheme="minorHAnsi"/>
                <w:iCs/>
                <w:color w:val="000000"/>
                <w:lang w:eastAsia="pl-PL"/>
              </w:rPr>
              <w:t>Budynki, lokale i obiekty inżynierii lądowej i wodnej</w:t>
            </w:r>
          </w:p>
        </w:tc>
        <w:tc>
          <w:tcPr>
            <w:tcW w:w="2551" w:type="dxa"/>
            <w:tcBorders>
              <w:top w:val="nil"/>
              <w:left w:val="single" w:sz="4" w:space="0" w:color="000000"/>
              <w:bottom w:val="single" w:sz="4" w:space="0" w:color="000000"/>
              <w:right w:val="single" w:sz="4" w:space="0" w:color="000000"/>
            </w:tcBorders>
            <w:shd w:val="clear" w:color="auto" w:fill="auto"/>
            <w:noWrap/>
            <w:vAlign w:val="center"/>
            <w:hideMark/>
          </w:tcPr>
          <w:p w:rsidR="00C06487" w:rsidRPr="003F6392" w:rsidRDefault="00C06487"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36 799 207,40</w:t>
            </w:r>
          </w:p>
        </w:tc>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rsidR="00C06487" w:rsidRPr="003F6392" w:rsidRDefault="00D80FC4"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26 449 079,95</w:t>
            </w:r>
          </w:p>
        </w:tc>
      </w:tr>
      <w:tr w:rsidR="00C06487" w:rsidRPr="006974E1" w:rsidTr="003F6392">
        <w:trPr>
          <w:trHeight w:val="300"/>
        </w:trPr>
        <w:tc>
          <w:tcPr>
            <w:tcW w:w="5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6487" w:rsidRPr="003F6392" w:rsidRDefault="00C06487" w:rsidP="003F6392">
            <w:pPr>
              <w:spacing w:after="0" w:line="240" w:lineRule="auto"/>
              <w:ind w:firstLineChars="100" w:firstLine="220"/>
              <w:rPr>
                <w:rFonts w:eastAsia="Times New Roman" w:cstheme="minorHAnsi"/>
                <w:iCs/>
                <w:color w:val="000000"/>
                <w:lang w:eastAsia="pl-PL"/>
              </w:rPr>
            </w:pPr>
            <w:r w:rsidRPr="003F6392">
              <w:rPr>
                <w:rFonts w:eastAsia="Times New Roman" w:cstheme="minorHAnsi"/>
                <w:iCs/>
                <w:color w:val="000000"/>
                <w:lang w:eastAsia="pl-PL"/>
              </w:rPr>
              <w:t>Urządzenia techniczne i maszyny</w:t>
            </w:r>
          </w:p>
        </w:tc>
        <w:tc>
          <w:tcPr>
            <w:tcW w:w="2551" w:type="dxa"/>
            <w:tcBorders>
              <w:top w:val="nil"/>
              <w:left w:val="single" w:sz="4" w:space="0" w:color="000000"/>
              <w:bottom w:val="single" w:sz="4" w:space="0" w:color="000000"/>
              <w:right w:val="single" w:sz="4" w:space="0" w:color="000000"/>
            </w:tcBorders>
            <w:shd w:val="clear" w:color="auto" w:fill="auto"/>
            <w:noWrap/>
            <w:vAlign w:val="center"/>
            <w:hideMark/>
          </w:tcPr>
          <w:p w:rsidR="00C06487" w:rsidRPr="003F6392" w:rsidRDefault="00C06487"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7 974 713,13</w:t>
            </w:r>
          </w:p>
        </w:tc>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rsidR="00C06487" w:rsidRPr="003F6392" w:rsidRDefault="00D80FC4"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24 053 281,49</w:t>
            </w:r>
          </w:p>
        </w:tc>
      </w:tr>
      <w:tr w:rsidR="00C06487" w:rsidRPr="006974E1" w:rsidTr="003F6392">
        <w:trPr>
          <w:trHeight w:val="300"/>
        </w:trPr>
        <w:tc>
          <w:tcPr>
            <w:tcW w:w="5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6487" w:rsidRPr="003F6392" w:rsidRDefault="00C06487" w:rsidP="003F6392">
            <w:pPr>
              <w:spacing w:after="0" w:line="240" w:lineRule="auto"/>
              <w:ind w:firstLineChars="100" w:firstLine="220"/>
              <w:rPr>
                <w:rFonts w:eastAsia="Times New Roman" w:cstheme="minorHAnsi"/>
                <w:iCs/>
                <w:color w:val="000000"/>
                <w:lang w:eastAsia="pl-PL"/>
              </w:rPr>
            </w:pPr>
            <w:r w:rsidRPr="003F6392">
              <w:rPr>
                <w:rFonts w:eastAsia="Times New Roman" w:cstheme="minorHAnsi"/>
                <w:iCs/>
                <w:color w:val="000000"/>
                <w:lang w:eastAsia="pl-PL"/>
              </w:rPr>
              <w:t>Środki transportu</w:t>
            </w:r>
          </w:p>
        </w:tc>
        <w:tc>
          <w:tcPr>
            <w:tcW w:w="2551" w:type="dxa"/>
            <w:tcBorders>
              <w:top w:val="nil"/>
              <w:left w:val="single" w:sz="4" w:space="0" w:color="000000"/>
              <w:bottom w:val="single" w:sz="4" w:space="0" w:color="000000"/>
              <w:right w:val="single" w:sz="4" w:space="0" w:color="000000"/>
            </w:tcBorders>
            <w:shd w:val="clear" w:color="auto" w:fill="auto"/>
            <w:noWrap/>
            <w:vAlign w:val="center"/>
            <w:hideMark/>
          </w:tcPr>
          <w:p w:rsidR="00C06487" w:rsidRPr="003F6392" w:rsidRDefault="00C06487"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59 358 363,57</w:t>
            </w:r>
          </w:p>
        </w:tc>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rsidR="00C06487" w:rsidRPr="003F6392" w:rsidRDefault="00D80FC4"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87 003 808,58</w:t>
            </w:r>
          </w:p>
        </w:tc>
      </w:tr>
      <w:tr w:rsidR="00C06487" w:rsidRPr="006974E1" w:rsidTr="003F6392">
        <w:trPr>
          <w:trHeight w:val="300"/>
        </w:trPr>
        <w:tc>
          <w:tcPr>
            <w:tcW w:w="5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6487" w:rsidRPr="003F6392" w:rsidRDefault="00C06487" w:rsidP="003F6392">
            <w:pPr>
              <w:spacing w:after="0" w:line="240" w:lineRule="auto"/>
              <w:ind w:firstLineChars="100" w:firstLine="220"/>
              <w:rPr>
                <w:rFonts w:eastAsia="Times New Roman" w:cstheme="minorHAnsi"/>
                <w:iCs/>
                <w:color w:val="000000"/>
                <w:lang w:eastAsia="pl-PL"/>
              </w:rPr>
            </w:pPr>
            <w:r w:rsidRPr="003F6392">
              <w:rPr>
                <w:rFonts w:eastAsia="Times New Roman" w:cstheme="minorHAnsi"/>
                <w:iCs/>
                <w:color w:val="000000"/>
                <w:lang w:eastAsia="pl-PL"/>
              </w:rPr>
              <w:t>Inne środki trwałe</w:t>
            </w:r>
          </w:p>
        </w:tc>
        <w:tc>
          <w:tcPr>
            <w:tcW w:w="2551" w:type="dxa"/>
            <w:tcBorders>
              <w:top w:val="nil"/>
              <w:left w:val="single" w:sz="4" w:space="0" w:color="000000"/>
              <w:bottom w:val="single" w:sz="4" w:space="0" w:color="000000"/>
              <w:right w:val="single" w:sz="4" w:space="0" w:color="000000"/>
            </w:tcBorders>
            <w:shd w:val="clear" w:color="auto" w:fill="auto"/>
            <w:noWrap/>
            <w:vAlign w:val="center"/>
            <w:hideMark/>
          </w:tcPr>
          <w:p w:rsidR="00C06487" w:rsidRPr="003F6392" w:rsidRDefault="00C06487"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5 500 232,93</w:t>
            </w:r>
          </w:p>
        </w:tc>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rsidR="00C06487" w:rsidRPr="003F6392" w:rsidRDefault="00D80FC4" w:rsidP="003F6392">
            <w:pPr>
              <w:spacing w:after="0" w:line="240" w:lineRule="auto"/>
              <w:rPr>
                <w:rFonts w:eastAsia="Times New Roman" w:cstheme="minorHAnsi"/>
                <w:color w:val="000000"/>
                <w:lang w:eastAsia="pl-PL"/>
              </w:rPr>
            </w:pPr>
            <w:r w:rsidRPr="003F6392">
              <w:rPr>
                <w:rFonts w:eastAsia="Times New Roman" w:cstheme="minorHAnsi"/>
                <w:color w:val="000000"/>
                <w:lang w:eastAsia="pl-PL"/>
              </w:rPr>
              <w:t>8 422 027,31</w:t>
            </w:r>
          </w:p>
        </w:tc>
      </w:tr>
    </w:tbl>
    <w:p w:rsidR="003F6392" w:rsidRPr="003F6392" w:rsidRDefault="003F6392" w:rsidP="003F6392">
      <w:pPr>
        <w:sectPr w:rsidR="003F6392" w:rsidRPr="003F6392" w:rsidSect="005B48FA">
          <w:headerReference w:type="default" r:id="rId17"/>
          <w:pgSz w:w="16840" w:h="11907" w:orient="landscape" w:code="9"/>
          <w:pgMar w:top="1701" w:right="1418" w:bottom="1134" w:left="851" w:header="851" w:footer="851" w:gutter="0"/>
          <w:cols w:space="708"/>
          <w:noEndnote/>
          <w:docGrid w:linePitch="299"/>
        </w:sectPr>
      </w:pPr>
      <w:r>
        <w:br w:type="page"/>
      </w:r>
    </w:p>
    <w:p w:rsidR="007F3D29" w:rsidRDefault="007F3D29" w:rsidP="007F3D29">
      <w:pPr>
        <w:tabs>
          <w:tab w:val="left" w:pos="993"/>
        </w:tabs>
        <w:spacing w:after="240" w:line="240" w:lineRule="auto"/>
        <w:rPr>
          <w:rFonts w:ascii="Times New Roman" w:eastAsia="Times New Roman" w:hAnsi="Times New Roman" w:cs="Times New Roman"/>
          <w:b/>
        </w:rPr>
      </w:pPr>
      <w:r w:rsidRPr="00390357">
        <w:rPr>
          <w:rFonts w:eastAsia="Times New Roman" w:cstheme="minorHAnsi"/>
          <w:b/>
          <w:bCs/>
          <w:color w:val="000000"/>
          <w:lang w:eastAsia="pl-PL"/>
        </w:rPr>
        <w:t>II.1.6. Liczba i wartość posiadanych akcji i udziałów</w:t>
      </w:r>
    </w:p>
    <w:p w:rsidR="00223FA1" w:rsidRPr="007F3D29" w:rsidRDefault="007F3D29" w:rsidP="007F3D29">
      <w:pPr>
        <w:spacing w:line="240" w:lineRule="auto"/>
        <w:rPr>
          <w:rFonts w:eastAsia="Times New Roman" w:cstheme="minorHAnsi"/>
          <w:b/>
          <w:bCs/>
          <w:color w:val="000000"/>
          <w:lang w:eastAsia="pl-PL"/>
        </w:rPr>
      </w:pPr>
      <w:r w:rsidRPr="00390357">
        <w:rPr>
          <w:rFonts w:eastAsia="Times New Roman" w:cstheme="minorHAnsi"/>
          <w:b/>
          <w:bCs/>
          <w:color w:val="000000"/>
          <w:lang w:eastAsia="pl-PL"/>
        </w:rPr>
        <w:t xml:space="preserve">Stan na dzień </w:t>
      </w:r>
      <w:r w:rsidRPr="00D01F83">
        <w:rPr>
          <w:rFonts w:eastAsia="Times New Roman" w:cstheme="minorHAnsi"/>
          <w:b/>
          <w:bCs/>
          <w:color w:val="000000"/>
          <w:lang w:eastAsia="pl-PL"/>
        </w:rPr>
        <w:t>31 grudnia 202</w:t>
      </w:r>
      <w:r>
        <w:rPr>
          <w:rFonts w:eastAsia="Times New Roman" w:cstheme="minorHAnsi"/>
          <w:b/>
          <w:bCs/>
          <w:color w:val="000000"/>
          <w:lang w:eastAsia="pl-PL"/>
        </w:rPr>
        <w:t>3</w:t>
      </w:r>
      <w:r w:rsidRPr="00D01F83">
        <w:rPr>
          <w:rFonts w:eastAsia="Times New Roman" w:cstheme="minorHAnsi"/>
          <w:b/>
          <w:bCs/>
          <w:color w:val="000000"/>
          <w:lang w:eastAsia="pl-PL"/>
        </w:rPr>
        <w:t xml:space="preserve"> r.</w:t>
      </w:r>
    </w:p>
    <w:tbl>
      <w:tblPr>
        <w:tblW w:w="15093" w:type="dxa"/>
        <w:tblInd w:w="70" w:type="dxa"/>
        <w:tblLayout w:type="fixed"/>
        <w:tblCellMar>
          <w:left w:w="70" w:type="dxa"/>
          <w:right w:w="70" w:type="dxa"/>
        </w:tblCellMar>
        <w:tblLook w:val="04A0" w:firstRow="1" w:lastRow="0" w:firstColumn="1" w:lastColumn="0" w:noHBand="0" w:noVBand="1"/>
        <w:tblDescription w:val="Liczba i wartość posiadanych akcji i udziałów, stan na dzień 31 grudnia 2023 r."/>
      </w:tblPr>
      <w:tblGrid>
        <w:gridCol w:w="492"/>
        <w:gridCol w:w="5103"/>
        <w:gridCol w:w="1134"/>
        <w:gridCol w:w="993"/>
        <w:gridCol w:w="1701"/>
        <w:gridCol w:w="1134"/>
        <w:gridCol w:w="1559"/>
        <w:gridCol w:w="1559"/>
        <w:gridCol w:w="1418"/>
      </w:tblGrid>
      <w:tr w:rsidR="00223FA1" w:rsidRPr="006974E1" w:rsidTr="00AE669E">
        <w:trPr>
          <w:trHeight w:val="2070"/>
          <w:tblHeader/>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FA1" w:rsidRPr="007F3D29" w:rsidRDefault="00223FA1" w:rsidP="007F3D29">
            <w:pPr>
              <w:spacing w:after="0" w:line="240" w:lineRule="auto"/>
              <w:rPr>
                <w:rFonts w:eastAsia="Times New Roman" w:cstheme="minorHAnsi"/>
                <w:b/>
                <w:bCs/>
                <w:lang w:eastAsia="pl-PL"/>
              </w:rPr>
            </w:pPr>
            <w:r w:rsidRPr="007F3D29">
              <w:rPr>
                <w:rFonts w:eastAsia="Times New Roman" w:cstheme="minorHAnsi"/>
                <w:b/>
                <w:bCs/>
                <w:lang w:eastAsia="pl-PL"/>
              </w:rPr>
              <w:t>L.P.</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FA1" w:rsidRPr="007F3D29" w:rsidRDefault="00223FA1" w:rsidP="007F3D29">
            <w:pPr>
              <w:spacing w:after="0" w:line="240" w:lineRule="auto"/>
              <w:rPr>
                <w:rFonts w:eastAsia="Times New Roman" w:cstheme="minorHAnsi"/>
                <w:b/>
                <w:bCs/>
                <w:lang w:eastAsia="pl-PL"/>
              </w:rPr>
            </w:pPr>
            <w:r w:rsidRPr="007F3D29">
              <w:rPr>
                <w:rFonts w:eastAsia="Times New Roman" w:cstheme="minorHAnsi"/>
                <w:b/>
                <w:bCs/>
                <w:lang w:eastAsia="pl-PL"/>
              </w:rPr>
              <w:t>Nazwa podmiotu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7F3D29" w:rsidRDefault="00223FA1" w:rsidP="007F3D29">
            <w:pPr>
              <w:spacing w:after="0" w:line="240" w:lineRule="auto"/>
              <w:jc w:val="center"/>
              <w:rPr>
                <w:rFonts w:eastAsia="Times New Roman" w:cstheme="minorHAnsi"/>
                <w:b/>
                <w:bCs/>
                <w:color w:val="000000"/>
                <w:lang w:eastAsia="pl-PL"/>
              </w:rPr>
            </w:pPr>
            <w:r w:rsidRPr="007F3D29">
              <w:rPr>
                <w:rFonts w:eastAsia="Times New Roman" w:cstheme="minorHAnsi"/>
                <w:b/>
                <w:bCs/>
                <w:color w:val="000000"/>
                <w:lang w:eastAsia="pl-PL"/>
              </w:rPr>
              <w:t>Liczba udziałów / akcji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7F3D29" w:rsidRDefault="00223FA1" w:rsidP="007F3D29">
            <w:pPr>
              <w:spacing w:after="0" w:line="240" w:lineRule="auto"/>
              <w:jc w:val="center"/>
              <w:rPr>
                <w:rFonts w:eastAsia="Times New Roman" w:cstheme="minorHAnsi"/>
                <w:b/>
                <w:bCs/>
                <w:color w:val="000000"/>
                <w:lang w:eastAsia="pl-PL"/>
              </w:rPr>
            </w:pPr>
            <w:r w:rsidRPr="007F3D29">
              <w:rPr>
                <w:rFonts w:eastAsia="Times New Roman" w:cstheme="minorHAnsi"/>
                <w:b/>
                <w:bCs/>
                <w:color w:val="000000"/>
                <w:lang w:eastAsia="pl-PL"/>
              </w:rPr>
              <w:t>Udział w kapitale własnym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7F3D29" w:rsidRDefault="00223FA1" w:rsidP="007F3D29">
            <w:pPr>
              <w:spacing w:after="0" w:line="240" w:lineRule="auto"/>
              <w:jc w:val="center"/>
              <w:rPr>
                <w:rFonts w:eastAsia="Times New Roman" w:cstheme="minorHAnsi"/>
                <w:b/>
                <w:bCs/>
                <w:color w:val="000000"/>
                <w:lang w:eastAsia="pl-PL"/>
              </w:rPr>
            </w:pPr>
            <w:r w:rsidRPr="007F3D29">
              <w:rPr>
                <w:rFonts w:eastAsia="Times New Roman" w:cstheme="minorHAnsi"/>
                <w:b/>
                <w:bCs/>
                <w:color w:val="000000"/>
                <w:lang w:eastAsia="pl-PL"/>
              </w:rPr>
              <w:t>Wartość brutto udziałów/ akcji</w:t>
            </w:r>
          </w:p>
          <w:p w:rsidR="00223FA1" w:rsidRPr="007F3D29" w:rsidRDefault="00223FA1" w:rsidP="007F3D29">
            <w:pPr>
              <w:spacing w:after="0" w:line="240" w:lineRule="auto"/>
              <w:jc w:val="center"/>
              <w:rPr>
                <w:rFonts w:eastAsia="Times New Roman" w:cstheme="minorHAnsi"/>
                <w:b/>
                <w:bCs/>
                <w:color w:val="000000"/>
                <w:lang w:eastAsia="pl-PL"/>
              </w:rPr>
            </w:pPr>
            <w:r w:rsidRPr="007F3D29">
              <w:rPr>
                <w:rFonts w:eastAsia="Times New Roman" w:cstheme="minorHAnsi"/>
                <w:b/>
                <w:bCs/>
                <w:color w:val="000000"/>
                <w:lang w:eastAsia="pl-PL"/>
              </w:rPr>
              <w:t>zł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7F3D29" w:rsidRDefault="00223FA1" w:rsidP="007F3D29">
            <w:pPr>
              <w:spacing w:after="0" w:line="240" w:lineRule="auto"/>
              <w:jc w:val="center"/>
              <w:rPr>
                <w:rFonts w:eastAsia="Times New Roman" w:cstheme="minorHAnsi"/>
                <w:b/>
                <w:bCs/>
                <w:lang w:eastAsia="pl-PL"/>
              </w:rPr>
            </w:pPr>
            <w:r w:rsidRPr="007F3D29">
              <w:rPr>
                <w:rFonts w:eastAsia="Times New Roman" w:cstheme="minorHAnsi"/>
                <w:b/>
                <w:bCs/>
                <w:lang w:eastAsia="pl-PL"/>
              </w:rPr>
              <w:t>Odpis</w:t>
            </w:r>
          </w:p>
          <w:p w:rsidR="00223FA1" w:rsidRPr="007F3D29" w:rsidRDefault="00223FA1" w:rsidP="007F3D29">
            <w:pPr>
              <w:spacing w:after="0" w:line="240" w:lineRule="auto"/>
              <w:jc w:val="center"/>
              <w:rPr>
                <w:rFonts w:eastAsia="Times New Roman" w:cstheme="minorHAnsi"/>
                <w:b/>
                <w:bCs/>
                <w:lang w:eastAsia="pl-PL"/>
              </w:rPr>
            </w:pPr>
            <w:r w:rsidRPr="007F3D29">
              <w:rPr>
                <w:rFonts w:eastAsia="Times New Roman" w:cstheme="minorHAnsi"/>
                <w:b/>
                <w:bCs/>
                <w:lang w:eastAsia="pl-PL"/>
              </w:rPr>
              <w:t>zł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7F3D29" w:rsidRDefault="00223FA1" w:rsidP="007F3D29">
            <w:pPr>
              <w:spacing w:after="0" w:line="240" w:lineRule="auto"/>
              <w:jc w:val="center"/>
              <w:rPr>
                <w:rFonts w:eastAsia="Times New Roman" w:cstheme="minorHAnsi"/>
                <w:b/>
                <w:bCs/>
                <w:color w:val="000000"/>
                <w:lang w:eastAsia="pl-PL"/>
              </w:rPr>
            </w:pPr>
            <w:r w:rsidRPr="007F3D29">
              <w:rPr>
                <w:rFonts w:eastAsia="Times New Roman" w:cstheme="minorHAnsi"/>
                <w:b/>
                <w:bCs/>
                <w:color w:val="000000"/>
                <w:lang w:eastAsia="pl-PL"/>
              </w:rPr>
              <w:t>Wartość bilansowa udziałów/akcji</w:t>
            </w:r>
          </w:p>
          <w:p w:rsidR="00223FA1" w:rsidRPr="007F3D29" w:rsidRDefault="00223FA1" w:rsidP="007F3D29">
            <w:pPr>
              <w:spacing w:after="0" w:line="240" w:lineRule="auto"/>
              <w:jc w:val="center"/>
              <w:rPr>
                <w:rFonts w:eastAsia="Times New Roman" w:cstheme="minorHAnsi"/>
                <w:b/>
                <w:bCs/>
                <w:color w:val="000000"/>
                <w:lang w:eastAsia="pl-PL"/>
              </w:rPr>
            </w:pPr>
            <w:r w:rsidRPr="007F3D29">
              <w:rPr>
                <w:rFonts w:eastAsia="Times New Roman" w:cstheme="minorHAnsi"/>
                <w:b/>
                <w:bCs/>
                <w:color w:val="000000"/>
                <w:lang w:eastAsia="pl-PL"/>
              </w:rPr>
              <w:t>zł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7F3D29" w:rsidRDefault="00223FA1" w:rsidP="007F3D29">
            <w:pPr>
              <w:spacing w:after="0" w:line="240" w:lineRule="auto"/>
              <w:jc w:val="center"/>
              <w:rPr>
                <w:rFonts w:eastAsia="Times New Roman" w:cstheme="minorHAnsi"/>
                <w:b/>
                <w:bCs/>
                <w:color w:val="000000"/>
                <w:lang w:eastAsia="pl-PL"/>
              </w:rPr>
            </w:pPr>
            <w:r w:rsidRPr="007F3D29">
              <w:rPr>
                <w:rFonts w:eastAsia="Times New Roman" w:cstheme="minorHAnsi"/>
                <w:b/>
                <w:bCs/>
                <w:color w:val="000000"/>
                <w:lang w:eastAsia="pl-PL"/>
              </w:rPr>
              <w:t>Zysk/(strata) netto za rok zakończony dnia 31 grudnia 20</w:t>
            </w:r>
            <w:r w:rsidR="00D06C4D" w:rsidRPr="007F3D29">
              <w:rPr>
                <w:rFonts w:eastAsia="Times New Roman" w:cstheme="minorHAnsi"/>
                <w:b/>
                <w:bCs/>
                <w:color w:val="000000"/>
                <w:lang w:eastAsia="pl-PL"/>
              </w:rPr>
              <w:t>23</w:t>
            </w:r>
            <w:r w:rsidRPr="007F3D29">
              <w:rPr>
                <w:rFonts w:eastAsia="Times New Roman" w:cstheme="minorHAnsi"/>
                <w:b/>
                <w:bCs/>
                <w:color w:val="000000"/>
                <w:lang w:eastAsia="pl-PL"/>
              </w:rPr>
              <w:t xml:space="preserve"> r.</w:t>
            </w:r>
          </w:p>
          <w:p w:rsidR="00223FA1" w:rsidRPr="007F3D29" w:rsidRDefault="00223FA1" w:rsidP="007F3D29">
            <w:pPr>
              <w:spacing w:after="0" w:line="240" w:lineRule="auto"/>
              <w:jc w:val="center"/>
              <w:rPr>
                <w:rFonts w:eastAsia="Times New Roman" w:cstheme="minorHAnsi"/>
                <w:b/>
                <w:bCs/>
                <w:color w:val="000000"/>
                <w:lang w:eastAsia="pl-PL"/>
              </w:rPr>
            </w:pPr>
            <w:r w:rsidRPr="007F3D29">
              <w:rPr>
                <w:rFonts w:eastAsia="Times New Roman" w:cstheme="minorHAnsi"/>
                <w:b/>
                <w:bCs/>
                <w:color w:val="000000"/>
                <w:lang w:eastAsia="pl-PL"/>
              </w:rPr>
              <w:t>zł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7F3D29" w:rsidRDefault="00223FA1" w:rsidP="007F3D29">
            <w:pPr>
              <w:spacing w:after="0" w:line="240" w:lineRule="auto"/>
              <w:jc w:val="center"/>
              <w:rPr>
                <w:rFonts w:eastAsia="Times New Roman" w:cstheme="minorHAnsi"/>
                <w:b/>
                <w:bCs/>
                <w:color w:val="000000"/>
                <w:lang w:eastAsia="pl-PL"/>
              </w:rPr>
            </w:pPr>
            <w:r w:rsidRPr="007F3D29">
              <w:rPr>
                <w:rFonts w:eastAsia="Times New Roman" w:cstheme="minorHAnsi"/>
                <w:b/>
                <w:bCs/>
                <w:color w:val="000000"/>
                <w:lang w:eastAsia="pl-PL"/>
              </w:rPr>
              <w:t>Kapitały własne na dzień 31 grudnia 20</w:t>
            </w:r>
            <w:r w:rsidR="00D06C4D" w:rsidRPr="007F3D29">
              <w:rPr>
                <w:rFonts w:eastAsia="Times New Roman" w:cstheme="minorHAnsi"/>
                <w:b/>
                <w:bCs/>
                <w:color w:val="000000"/>
                <w:lang w:eastAsia="pl-PL"/>
              </w:rPr>
              <w:t>23</w:t>
            </w:r>
            <w:r w:rsidRPr="007F3D29">
              <w:rPr>
                <w:rFonts w:eastAsia="Times New Roman" w:cstheme="minorHAnsi"/>
                <w:b/>
                <w:bCs/>
                <w:color w:val="000000"/>
                <w:lang w:eastAsia="pl-PL"/>
              </w:rPr>
              <w:t xml:space="preserve"> r.</w:t>
            </w:r>
          </w:p>
          <w:p w:rsidR="00223FA1" w:rsidRPr="007F3D29" w:rsidRDefault="00223FA1" w:rsidP="007F3D29">
            <w:pPr>
              <w:spacing w:after="0" w:line="240" w:lineRule="auto"/>
              <w:jc w:val="center"/>
              <w:rPr>
                <w:rFonts w:eastAsia="Times New Roman" w:cstheme="minorHAnsi"/>
                <w:b/>
                <w:bCs/>
                <w:color w:val="000000"/>
                <w:lang w:eastAsia="pl-PL"/>
              </w:rPr>
            </w:pPr>
            <w:r w:rsidRPr="007F3D29">
              <w:rPr>
                <w:rFonts w:eastAsia="Times New Roman" w:cstheme="minorHAnsi"/>
                <w:b/>
                <w:bCs/>
                <w:color w:val="000000"/>
                <w:lang w:eastAsia="pl-PL"/>
              </w:rPr>
              <w:t>zł</w:t>
            </w:r>
          </w:p>
        </w:tc>
      </w:tr>
      <w:tr w:rsidR="003B43E7"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color w:val="000000"/>
                <w:lang w:eastAsia="pl-PL"/>
              </w:rPr>
            </w:pPr>
            <w:r w:rsidRPr="007F3D29">
              <w:rPr>
                <w:rFonts w:eastAsia="Times New Roman" w:cstheme="minorHAnsi"/>
                <w:color w:val="000000"/>
                <w:lang w:eastAsia="pl-PL"/>
              </w:rPr>
              <w:t>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Gminna Gospodarka Komunalna Ochota Zarządzanie Nieruchomościami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10 406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520 300,00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520 300,00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145 864,11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1 914 483,55</w:t>
            </w:r>
          </w:p>
        </w:tc>
      </w:tr>
      <w:tr w:rsidR="003B43E7"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color w:val="000000"/>
                <w:lang w:eastAsia="pl-PL"/>
              </w:rPr>
            </w:pPr>
            <w:r w:rsidRPr="007F3D29">
              <w:rPr>
                <w:rFonts w:eastAsia="Times New Roman" w:cstheme="minorHAnsi"/>
                <w:color w:val="000000"/>
                <w:lang w:eastAsia="pl-PL"/>
              </w:rPr>
              <w:t>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
                <w:bCs/>
                <w:color w:val="000000"/>
                <w:lang w:eastAsia="pl-PL"/>
              </w:rPr>
            </w:pPr>
            <w:r w:rsidRPr="007F3D29">
              <w:rPr>
                <w:rFonts w:eastAsia="Times New Roman" w:cstheme="minorHAnsi"/>
                <w:bCs/>
                <w:color w:val="000000"/>
                <w:lang w:eastAsia="pl-PL"/>
              </w:rPr>
              <w:t>Metro Warszawskie Spółka z o.o.</w:t>
            </w:r>
            <w:r w:rsidRPr="00FC1C2B">
              <w:rPr>
                <w:rFonts w:eastAsia="Times New Roman" w:cstheme="minorHAnsi"/>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657 835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328 917 500,00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328 917 500,00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925 257,29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660 692 358,28</w:t>
            </w:r>
          </w:p>
        </w:tc>
      </w:tr>
      <w:tr w:rsidR="003B43E7"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color w:val="000000"/>
                <w:lang w:eastAsia="pl-PL"/>
              </w:rPr>
            </w:pPr>
            <w:r w:rsidRPr="007F3D29">
              <w:rPr>
                <w:rFonts w:eastAsia="Times New Roman" w:cstheme="minorHAnsi"/>
                <w:color w:val="000000"/>
                <w:lang w:eastAsia="pl-PL"/>
              </w:rPr>
              <w:t>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 xml:space="preserve">Miejskie Przedsiębiorstwo Oczyszczania w m.st. Warszawie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585 616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292 808 000,00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292 808 000,00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-41 401 961,18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704 028 218,19</w:t>
            </w:r>
          </w:p>
        </w:tc>
      </w:tr>
      <w:tr w:rsidR="003B43E7"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color w:val="000000"/>
                <w:lang w:eastAsia="pl-PL"/>
              </w:rPr>
            </w:pPr>
            <w:r w:rsidRPr="007F3D29">
              <w:rPr>
                <w:rFonts w:eastAsia="Times New Roman" w:cstheme="minorHAnsi"/>
                <w:color w:val="000000"/>
                <w:lang w:eastAsia="pl-PL"/>
              </w:rPr>
              <w:t>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Miejskie Przedsiębiorstwo Realizacji Inwestycji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361 739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180 869 500,00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180 869 500,00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6 029 410,33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287 739 351,24</w:t>
            </w:r>
          </w:p>
        </w:tc>
      </w:tr>
      <w:tr w:rsidR="003B43E7"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color w:val="000000"/>
                <w:lang w:eastAsia="pl-PL"/>
              </w:rPr>
            </w:pPr>
            <w:r w:rsidRPr="007F3D29">
              <w:rPr>
                <w:rFonts w:eastAsia="Times New Roman" w:cstheme="minorHAnsi"/>
                <w:color w:val="000000"/>
                <w:lang w:eastAsia="pl-PL"/>
              </w:rPr>
              <w:t>5.</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Miejskie Przedsiębiorstwo Usług Komunalnych Spółka z o.o.</w:t>
            </w:r>
            <w:r w:rsidRPr="007F3D29">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4 600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2 300 000,00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2 300 000,00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-1 544 700,43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3 646 619,32</w:t>
            </w:r>
          </w:p>
        </w:tc>
      </w:tr>
      <w:tr w:rsidR="003B43E7"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color w:val="000000"/>
                <w:lang w:eastAsia="pl-PL"/>
              </w:rPr>
            </w:pPr>
            <w:r w:rsidRPr="007F3D29">
              <w:rPr>
                <w:rFonts w:eastAsia="Times New Roman" w:cstheme="minorHAnsi"/>
                <w:color w:val="000000"/>
                <w:lang w:eastAsia="pl-PL"/>
              </w:rPr>
              <w:t>6.</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 xml:space="preserve">Miejskie Zakłady Autobusowe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1 133 516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566 758 000,00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566 758 000,00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2 737 625,40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762 707 269,17</w:t>
            </w:r>
          </w:p>
        </w:tc>
      </w:tr>
      <w:tr w:rsidR="003B43E7"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color w:val="000000"/>
                <w:lang w:eastAsia="pl-PL"/>
              </w:rPr>
            </w:pPr>
            <w:r w:rsidRPr="007F3D29">
              <w:rPr>
                <w:rFonts w:eastAsia="Times New Roman" w:cstheme="minorHAnsi"/>
                <w:color w:val="000000"/>
                <w:lang w:eastAsia="pl-PL"/>
              </w:rPr>
              <w:t>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Miejskie Przedsiębiorstwo Wodociągów i Kanalizacji w m.st. Warszawie Spółka Akcyjna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27 345 751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2 734 575 100,00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2 734 575 100,00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-99 679 189,82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3E7" w:rsidRPr="007F3D29" w:rsidRDefault="003B43E7" w:rsidP="007F3D29">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4 521 469 471,03</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Przedsiębiorstwo Gospodarki Maszynami Budownictwa „Warszawa”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5 000 000,00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5 000 000,00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2 778 632,62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25 602 832,94</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9.</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Szybka Kolej Miejska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80 500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80 500 000,00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80 500 000,00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470 914,08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116 730 763,02</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10.</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 xml:space="preserve">Towarzystwo Budownictwa Społecznego Warszawa Południe Spółka z o.o. </w:t>
            </w:r>
            <w:r w:rsidRPr="007F3D29">
              <w:rPr>
                <w:rFonts w:eastAsia="Times New Roman" w:cstheme="minorHAnsi"/>
                <w:bCs/>
                <w:color w:val="000000"/>
                <w:vertAlign w:val="superscript"/>
                <w:lang w:eastAsia="pl-PL"/>
              </w:rPr>
              <w:t>1</w:t>
            </w:r>
            <w:r w:rsidRPr="007F3D29">
              <w:rPr>
                <w:rFonts w:eastAsia="Times New Roman" w:cstheme="minorHAnsi"/>
                <w:bCs/>
                <w:color w:val="000000"/>
                <w:lang w:eastAsia="pl-P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229 769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229 769 000,00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229 769 000,00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7 427 687,38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304 608 692,00</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11.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Tramwaje Warszawskie Spółka z o.o. </w:t>
            </w:r>
            <w:r w:rsidRPr="007F3D29">
              <w:rPr>
                <w:rFonts w:eastAsia="Times New Roman" w:cstheme="minorHAnsi"/>
                <w:bCs/>
                <w:color w:val="000000"/>
                <w:vertAlign w:val="superscript"/>
                <w:lang w:eastAsia="pl-PL"/>
              </w:rPr>
              <w:t>2</w:t>
            </w:r>
            <w:r w:rsidRPr="007F3D29">
              <w:rPr>
                <w:rFonts w:eastAsia="Times New Roman" w:cstheme="minorHAnsi"/>
                <w:bCs/>
                <w:color w:val="000000"/>
                <w:lang w:eastAsia="pl-P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2 556 550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1 278 275 000,00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1 278 275 000,00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11 098 829,14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1 653 805 497,14</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12.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WAREXPO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24 601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1 230 050,00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1 230 050,00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509 297,94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7 712 522,69</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13.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 xml:space="preserve">Zarząd Pałacu Kultury i Nauki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6 600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3 300 000,00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3 300 000,00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211 558,55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5 213 208,50</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14.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Centrum Medyczne Żelazna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3 650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3 650 000,00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3 650 000,00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266 943,00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21 717 749,38</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15.</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 xml:space="preserve">Towarzystwo Budownictwa Społecznego Warszawa Północ Spółka z o.o. </w:t>
            </w:r>
            <w:r w:rsidRPr="007F3D29">
              <w:rPr>
                <w:rFonts w:eastAsia="Times New Roman" w:cstheme="minorHAnsi"/>
                <w:bCs/>
                <w:color w:val="000000"/>
                <w:vertAlign w:val="superscript"/>
                <w:lang w:eastAsia="pl-PL"/>
              </w:rPr>
              <w:t>3</w:t>
            </w:r>
            <w:r w:rsidRPr="007F3D29">
              <w:rPr>
                <w:rFonts w:eastAsia="Times New Roman" w:cstheme="minorHAnsi"/>
                <w:bCs/>
                <w:color w:val="000000"/>
                <w:lang w:eastAsia="pl-P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191 261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191 261 000,00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191 261 000,00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1 256 544,13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252 677 585,22</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16.</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 xml:space="preserve">Warszawski Szpital Południowy Spółka z o.o. </w:t>
            </w:r>
            <w:r w:rsidRPr="007F3D29">
              <w:rPr>
                <w:rFonts w:eastAsia="Times New Roman" w:cstheme="minorHAnsi"/>
                <w:bCs/>
                <w:color w:val="000000"/>
                <w:vertAlign w:val="superscript"/>
                <w:lang w:eastAsia="pl-PL"/>
              </w:rPr>
              <w:t>4</w:t>
            </w:r>
            <w:r w:rsidRPr="007F3D29">
              <w:rPr>
                <w:rFonts w:eastAsia="Times New Roman" w:cstheme="minorHAnsi"/>
                <w:bCs/>
                <w:color w:val="000000"/>
                <w:lang w:eastAsia="pl-P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24 520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24 520 000,00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24 520 000,00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-3 585 186,34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42 196 339,56</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17.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
                <w:bCs/>
                <w:color w:val="000000"/>
                <w:lang w:eastAsia="pl-PL"/>
              </w:rPr>
            </w:pPr>
            <w:r w:rsidRPr="007F3D29">
              <w:rPr>
                <w:rFonts w:eastAsia="Times New Roman" w:cstheme="minorHAnsi"/>
                <w:bCs/>
                <w:color w:val="000000"/>
                <w:lang w:eastAsia="pl-PL"/>
              </w:rPr>
              <w:t>Stołeczne Centrum Opiekuńczo-Lecznicze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63 465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63 465 000,00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63 465 000,00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1 430 922,29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65 769 251,95</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18.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
                <w:bCs/>
                <w:color w:val="000000"/>
                <w:lang w:eastAsia="pl-PL"/>
              </w:rPr>
            </w:pPr>
            <w:r w:rsidRPr="007F3D29">
              <w:rPr>
                <w:rFonts w:eastAsia="Times New Roman" w:cstheme="minorHAnsi"/>
                <w:bCs/>
                <w:color w:val="000000"/>
                <w:lang w:eastAsia="pl-PL"/>
              </w:rPr>
              <w:t>Szpital Praski p.w. Przemienienia Pańskiego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19 375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19 375 000,00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13 214 418,20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6 160 581,80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-14 992 389,09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6 160 581,80</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19.</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
                <w:bCs/>
                <w:color w:val="000000"/>
                <w:lang w:eastAsia="pl-PL"/>
              </w:rPr>
            </w:pPr>
            <w:r w:rsidRPr="007F3D29">
              <w:rPr>
                <w:rFonts w:eastAsia="Times New Roman" w:cstheme="minorHAnsi"/>
                <w:bCs/>
                <w:color w:val="000000"/>
                <w:lang w:eastAsia="pl-PL"/>
              </w:rPr>
              <w:t xml:space="preserve">Szpital Grochowski im. Dr R. Masztaka Spółka z o.o. </w:t>
            </w:r>
            <w:r w:rsidRPr="007F3D29">
              <w:rPr>
                <w:rFonts w:eastAsia="Times New Roman" w:cstheme="minorHAnsi"/>
                <w:bCs/>
                <w:color w:val="000000"/>
                <w:vertAlign w:val="superscript"/>
                <w:lang w:eastAsia="pl-PL"/>
              </w:rPr>
              <w:t>5</w:t>
            </w:r>
            <w:r w:rsidRPr="007F3D29">
              <w:rPr>
                <w:rFonts w:eastAsia="Times New Roman" w:cstheme="minorHAnsi"/>
                <w:bCs/>
                <w:color w:val="000000"/>
                <w:lang w:eastAsia="pl-P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22 505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22 505 000,00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22 505 000,00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-10 126 264,16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24 757 706,97</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20.</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 xml:space="preserve">Szpital Czerniakowski Spółka z o.o. </w:t>
            </w:r>
            <w:r w:rsidRPr="007F3D29">
              <w:rPr>
                <w:rFonts w:eastAsia="Times New Roman" w:cstheme="minorHAnsi"/>
                <w:bCs/>
                <w:color w:val="000000"/>
                <w:vertAlign w:val="superscript"/>
                <w:lang w:eastAsia="pl-PL"/>
              </w:rPr>
              <w:t>6</w:t>
            </w:r>
            <w:r w:rsidRPr="007F3D29">
              <w:rPr>
                <w:rFonts w:eastAsia="Times New Roman" w:cstheme="minorHAnsi"/>
                <w:bCs/>
                <w:color w:val="000000"/>
                <w:lang w:eastAsia="pl-P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33 422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33 422 000,00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33 053 845,52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368 154,48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-43 005 287,79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368 154,48</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21.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 xml:space="preserve">Warszawskie Centrum Opieki Medycznej "Kopernik" sp.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3 100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3 100 000,00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3 100 000,00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3 367 234,77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17 848 776,06</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22.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 xml:space="preserve">Szpital Wolski im. dr Anny Gostyńskiej sp.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21 801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21 801 000,00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85 091,02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21 715 908,98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-21 113 678,89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21 715 908,98</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23.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
                <w:bCs/>
                <w:color w:val="000000"/>
                <w:lang w:eastAsia="pl-PL"/>
              </w:rPr>
            </w:pPr>
            <w:r w:rsidRPr="007F3D29">
              <w:rPr>
                <w:rFonts w:eastAsia="Times New Roman" w:cstheme="minorHAnsi"/>
                <w:bCs/>
                <w:color w:val="000000"/>
                <w:lang w:eastAsia="pl-PL"/>
              </w:rPr>
              <w:t xml:space="preserve">Sedeco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20 111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20 111 000,00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984 868,06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19 126 131,94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20 670,02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19 126 131,94</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24.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
                <w:bCs/>
                <w:color w:val="000000"/>
                <w:lang w:eastAsia="pl-PL"/>
              </w:rPr>
            </w:pPr>
            <w:r w:rsidRPr="007F3D29">
              <w:rPr>
                <w:rFonts w:eastAsia="Times New Roman" w:cstheme="minorHAnsi"/>
                <w:bCs/>
                <w:color w:val="000000"/>
                <w:lang w:eastAsia="pl-PL"/>
              </w:rPr>
              <w:t>Country House U.A. Sp. z o.o. w likwidacji</w:t>
            </w:r>
            <w:r w:rsidRPr="007F3D29">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50 000,00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50 000,00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25.</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Mazowiecki Fundusz Poręczeń Kredytowych Spółka z o.o.</w:t>
            </w:r>
            <w:r w:rsidRPr="007F3D29">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16 000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40,22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16 000 000,00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7 930 122,07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8 069 877,93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-356 234,76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20 065 247,11</w:t>
            </w:r>
          </w:p>
        </w:tc>
      </w:tr>
      <w:tr w:rsidR="00AE669E" w:rsidRPr="006974E1" w:rsidTr="00AE669E">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color w:val="000000"/>
                <w:lang w:eastAsia="pl-PL"/>
              </w:rPr>
            </w:pPr>
            <w:r w:rsidRPr="007F3D29">
              <w:rPr>
                <w:rFonts w:eastAsia="Times New Roman" w:cstheme="minorHAnsi"/>
                <w:color w:val="000000"/>
                <w:lang w:eastAsia="pl-PL"/>
              </w:rPr>
              <w:t>26.</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
                <w:bCs/>
                <w:color w:val="000000"/>
                <w:lang w:eastAsia="pl-PL"/>
              </w:rPr>
            </w:pPr>
            <w:r w:rsidRPr="007F3D29">
              <w:rPr>
                <w:rFonts w:eastAsia="Times New Roman" w:cstheme="minorHAnsi"/>
                <w:bCs/>
                <w:color w:val="000000"/>
                <w:lang w:eastAsia="pl-PL"/>
              </w:rPr>
              <w:t>Inne (poniżej 20%)</w:t>
            </w:r>
            <w:r w:rsidRPr="007F3D29">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2 795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120 241,86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-84 682,79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r w:rsidRPr="007F3D29">
              <w:rPr>
                <w:rFonts w:eastAsia="Times New Roman" w:cstheme="minorHAnsi"/>
                <w:bCs/>
                <w:color w:val="000000"/>
                <w:lang w:eastAsia="pl-PL"/>
              </w:rPr>
              <w:t>204 924,65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Cs/>
                <w:color w:val="000000"/>
                <w:lang w:eastAsia="pl-PL"/>
              </w:rPr>
            </w:pPr>
          </w:p>
        </w:tc>
      </w:tr>
      <w:tr w:rsidR="00AE669E" w:rsidRPr="006974E1" w:rsidTr="00AE669E">
        <w:trPr>
          <w:trHeight w:val="300"/>
        </w:trPr>
        <w:tc>
          <w:tcPr>
            <w:tcW w:w="55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
                <w:color w:val="000000"/>
                <w:lang w:eastAsia="pl-PL"/>
              </w:rPr>
            </w:pPr>
            <w:r w:rsidRPr="007F3D29">
              <w:rPr>
                <w:rFonts w:eastAsia="Times New Roman" w:cstheme="minorHAnsi"/>
                <w:b/>
                <w:color w:val="000000"/>
                <w:lang w:eastAsia="pl-PL"/>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E669E" w:rsidRPr="007F3D29" w:rsidRDefault="00AE669E" w:rsidP="00AE669E">
            <w:pPr>
              <w:spacing w:after="0" w:line="240" w:lineRule="auto"/>
              <w:rPr>
                <w:rFonts w:eastAsia="Times New Roman" w:cstheme="minorHAnsi"/>
                <w:b/>
                <w:color w:val="000000"/>
                <w:lang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
                <w:bCs/>
                <w:color w:val="00000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
                <w:bCs/>
                <w:color w:val="000000"/>
                <w:lang w:eastAsia="pl-PL"/>
              </w:rPr>
            </w:pPr>
            <w:r w:rsidRPr="007F3D29">
              <w:rPr>
                <w:rFonts w:eastAsia="Times New Roman" w:cstheme="minorHAnsi"/>
                <w:b/>
                <w:bCs/>
                <w:color w:val="000000"/>
                <w:lang w:eastAsia="pl-PL"/>
              </w:rPr>
              <w:t>6 124 202 691,86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
                <w:bCs/>
                <w:color w:val="000000"/>
                <w:lang w:eastAsia="pl-PL"/>
              </w:rPr>
            </w:pPr>
            <w:r w:rsidRPr="007F3D29">
              <w:rPr>
                <w:rFonts w:eastAsia="Times New Roman" w:cstheme="minorHAnsi"/>
                <w:b/>
                <w:bCs/>
                <w:color w:val="000000"/>
                <w:lang w:eastAsia="pl-PL"/>
              </w:rPr>
              <w:t>55 233 662,08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
                <w:bCs/>
                <w:color w:val="000000"/>
                <w:lang w:eastAsia="pl-PL"/>
              </w:rPr>
            </w:pPr>
            <w:r w:rsidRPr="007F3D29">
              <w:rPr>
                <w:rFonts w:eastAsia="Times New Roman" w:cstheme="minorHAnsi"/>
                <w:b/>
                <w:bCs/>
                <w:color w:val="000000"/>
                <w:lang w:eastAsia="pl-PL"/>
              </w:rPr>
              <w:t>6 068 969 029,78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
                <w:bCs/>
                <w:color w:val="000000"/>
                <w:lang w:eastAsia="pl-PL"/>
              </w:rPr>
            </w:pPr>
            <w:r w:rsidRPr="007F3D29">
              <w:rPr>
                <w:rFonts w:eastAsia="Times New Roman" w:cstheme="minorHAnsi"/>
                <w:b/>
                <w:bCs/>
                <w:color w:val="000000"/>
                <w:lang w:eastAsia="pl-PL"/>
              </w:rPr>
              <w:t>-197 127 501,41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69E" w:rsidRPr="007F3D29" w:rsidRDefault="00AE669E" w:rsidP="00AE669E">
            <w:pPr>
              <w:spacing w:after="0" w:line="240" w:lineRule="auto"/>
              <w:rPr>
                <w:rFonts w:eastAsia="Times New Roman" w:cstheme="minorHAnsi"/>
                <w:b/>
                <w:bCs/>
                <w:color w:val="000000"/>
                <w:lang w:eastAsia="pl-PL"/>
              </w:rPr>
            </w:pPr>
            <w:r w:rsidRPr="007F3D29">
              <w:rPr>
                <w:rFonts w:eastAsia="Times New Roman" w:cstheme="minorHAnsi"/>
                <w:b/>
                <w:bCs/>
                <w:color w:val="000000"/>
                <w:lang w:eastAsia="pl-PL"/>
              </w:rPr>
              <w:t>9 548 274 720,52</w:t>
            </w:r>
          </w:p>
        </w:tc>
      </w:tr>
    </w:tbl>
    <w:p w:rsidR="00240A12" w:rsidRPr="00FC1C2B" w:rsidRDefault="00240A12" w:rsidP="00FC1C2B">
      <w:pPr>
        <w:spacing w:after="0"/>
        <w:ind w:left="720"/>
        <w:rPr>
          <w:rFonts w:eastAsia="Times New Roman" w:cstheme="minorHAnsi"/>
        </w:rPr>
      </w:pPr>
      <w:r w:rsidRPr="00FC1C2B">
        <w:rPr>
          <w:rFonts w:eastAsia="Times New Roman" w:cstheme="minorHAnsi"/>
          <w:vertAlign w:val="superscript"/>
        </w:rPr>
        <w:t xml:space="preserve">1 </w:t>
      </w:r>
      <w:r w:rsidR="00DB79D6" w:rsidRPr="00FC1C2B">
        <w:rPr>
          <w:rFonts w:eastAsia="Times New Roman" w:cstheme="minorHAnsi"/>
        </w:rPr>
        <w:t xml:space="preserve"> W dniu 19 grudnia 2023 r. odbyło się Nadzwyczajne Zgromadzenie Wspólników Spółki, na którym podjęto uchwałę w sprawie podwyższenia kapitału zakładowego Spółki Towarzystwo Budownictwa Społecznego Warszawa Południe Spółka z o.o. o kwotę </w:t>
      </w:r>
      <w:r w:rsidR="0055158A" w:rsidRPr="00FC1C2B">
        <w:rPr>
          <w:rFonts w:eastAsia="Times New Roman" w:cstheme="minorHAnsi"/>
        </w:rPr>
        <w:t xml:space="preserve">6 861 </w:t>
      </w:r>
      <w:r w:rsidR="00DB79D6" w:rsidRPr="00FC1C2B">
        <w:rPr>
          <w:rFonts w:eastAsia="Times New Roman" w:cstheme="minorHAnsi"/>
        </w:rPr>
        <w:t>000 zł (aport pienięż</w:t>
      </w:r>
      <w:r w:rsidR="00777F66" w:rsidRPr="00FC1C2B">
        <w:rPr>
          <w:rFonts w:eastAsia="Times New Roman" w:cstheme="minorHAnsi"/>
        </w:rPr>
        <w:t>ny) do wysokości 229</w:t>
      </w:r>
      <w:r w:rsidR="0055158A" w:rsidRPr="00FC1C2B">
        <w:rPr>
          <w:rFonts w:eastAsia="Times New Roman" w:cstheme="minorHAnsi"/>
        </w:rPr>
        <w:t> </w:t>
      </w:r>
      <w:r w:rsidR="00777F66" w:rsidRPr="00FC1C2B">
        <w:rPr>
          <w:rFonts w:eastAsia="Times New Roman" w:cstheme="minorHAnsi"/>
        </w:rPr>
        <w:t>769</w:t>
      </w:r>
      <w:r w:rsidR="0055158A" w:rsidRPr="00FC1C2B">
        <w:rPr>
          <w:rFonts w:eastAsia="Times New Roman" w:cstheme="minorHAnsi"/>
        </w:rPr>
        <w:t xml:space="preserve"> </w:t>
      </w:r>
      <w:r w:rsidR="00777F66" w:rsidRPr="00FC1C2B">
        <w:rPr>
          <w:rFonts w:eastAsia="Times New Roman" w:cstheme="minorHAnsi"/>
        </w:rPr>
        <w:t>000 zł. Podwyższenie kapitału zakładowego zostało zarejestrowane w KRS w dniu 12.01.2024 r.</w:t>
      </w:r>
    </w:p>
    <w:p w:rsidR="00240A12" w:rsidRPr="00FC1C2B" w:rsidRDefault="00240A12" w:rsidP="00FC1C2B">
      <w:pPr>
        <w:spacing w:after="0"/>
        <w:ind w:left="720"/>
        <w:rPr>
          <w:rFonts w:eastAsia="Times New Roman" w:cstheme="minorHAnsi"/>
        </w:rPr>
      </w:pPr>
      <w:r w:rsidRPr="00FC1C2B">
        <w:rPr>
          <w:rFonts w:eastAsia="Times New Roman" w:cstheme="minorHAnsi"/>
          <w:vertAlign w:val="superscript"/>
        </w:rPr>
        <w:t>2</w:t>
      </w:r>
      <w:r w:rsidRPr="00FC1C2B">
        <w:rPr>
          <w:rFonts w:eastAsia="Times New Roman" w:cstheme="minorHAnsi"/>
        </w:rPr>
        <w:t xml:space="preserve"> </w:t>
      </w:r>
      <w:r w:rsidR="0055158A" w:rsidRPr="00FC1C2B">
        <w:rPr>
          <w:rFonts w:eastAsia="Times New Roman" w:cstheme="minorHAnsi"/>
        </w:rPr>
        <w:t>W dniu 15 grudnia 2023 r. odbyło się Nadzwyczajne Zgromadzenie Wspólników Spółki, na którym podjęto uchwałę w sprawie podwyższenia kapitału zakładowego Spółki Tramwaje Warszawskie Spółka z o.o. o kwotę 215 000 000 zł (aport pieniężny) do wysokości 1 278 275 000 zł. Podwyższenie kapitału zakładowego zostało zarejestrowane w KRS w dniu 03.01.2024 r.</w:t>
      </w:r>
    </w:p>
    <w:p w:rsidR="004340FC" w:rsidRPr="00FC1C2B" w:rsidRDefault="00F976AD" w:rsidP="00FC1C2B">
      <w:pPr>
        <w:spacing w:after="0"/>
        <w:ind w:left="720"/>
        <w:rPr>
          <w:rFonts w:eastAsia="Times New Roman" w:cstheme="minorHAnsi"/>
        </w:rPr>
      </w:pPr>
      <w:r w:rsidRPr="00FC1C2B">
        <w:rPr>
          <w:rFonts w:eastAsia="Times New Roman" w:cstheme="minorHAnsi"/>
          <w:vertAlign w:val="superscript"/>
        </w:rPr>
        <w:t>3</w:t>
      </w:r>
      <w:r w:rsidRPr="00FC1C2B">
        <w:rPr>
          <w:rFonts w:eastAsia="Times New Roman" w:cstheme="minorHAnsi"/>
        </w:rPr>
        <w:t xml:space="preserve"> </w:t>
      </w:r>
      <w:r w:rsidR="004340FC" w:rsidRPr="00FC1C2B">
        <w:rPr>
          <w:rFonts w:eastAsia="Times New Roman" w:cstheme="minorHAnsi"/>
        </w:rPr>
        <w:t xml:space="preserve">W dniu 15 września 2023 r. odbyło się Nadzwyczajne Zgromadzenie Wspólników Spółki, na którym podjęto uchwałę w sprawie podwyższenia kapitału zakładowego Spółki Towarzystwo Budownictwa Społecznego Warszawa Północ Spółka z o.o. o kwotę 16 400 000 zł (aport pieniężny) do wysokości 207 661 </w:t>
      </w:r>
      <w:r w:rsidR="00AB7E46" w:rsidRPr="00FC1C2B">
        <w:rPr>
          <w:rFonts w:eastAsia="Times New Roman" w:cstheme="minorHAnsi"/>
        </w:rPr>
        <w:t>000 zł. Podwyższenie kapitału zakładowego nie zostało zarejestrowane w KRS do dnia sporządzenia sprawozdania finansowego.</w:t>
      </w:r>
    </w:p>
    <w:p w:rsidR="004340FC" w:rsidRPr="00FC1C2B" w:rsidRDefault="004340FC" w:rsidP="00FC1C2B">
      <w:pPr>
        <w:spacing w:after="0"/>
        <w:ind w:left="720"/>
        <w:rPr>
          <w:rFonts w:eastAsia="Times New Roman" w:cstheme="minorHAnsi"/>
        </w:rPr>
      </w:pPr>
      <w:r w:rsidRPr="00FC1C2B">
        <w:rPr>
          <w:rFonts w:eastAsia="Times New Roman" w:cstheme="minorHAnsi"/>
        </w:rPr>
        <w:t>W dniu 4 października 2023 r. odbyło się Nadzwyczajne Zgromadzenie Wspólników Spółki, na którym podjęto uchwałę w sprawie podwyższenia kapitału zakładowego Spółki Towarzystwo Budownictwa Społecznego Warszawa Północ Spółka z o.o. o kwotę 7 447 000 zł (aport niepieniężny) do wysokości 215 108 000 zł</w:t>
      </w:r>
      <w:r w:rsidR="00AB7E46" w:rsidRPr="00FC1C2B">
        <w:rPr>
          <w:rFonts w:eastAsia="Times New Roman" w:cstheme="minorHAnsi"/>
        </w:rPr>
        <w:t>.</w:t>
      </w:r>
      <w:r w:rsidRPr="00FC1C2B">
        <w:rPr>
          <w:rFonts w:eastAsia="Times New Roman" w:cstheme="minorHAnsi"/>
        </w:rPr>
        <w:t xml:space="preserve"> </w:t>
      </w:r>
      <w:r w:rsidR="00AB7E46" w:rsidRPr="00FC1C2B">
        <w:rPr>
          <w:rFonts w:eastAsia="Times New Roman" w:cstheme="minorHAnsi"/>
        </w:rPr>
        <w:t>Podwyższenie kapitału zakładowego nie zostało zarejestrowane w KRS do dnia sporządzenia sprawozdania finansowego.</w:t>
      </w:r>
    </w:p>
    <w:p w:rsidR="007E02EC" w:rsidRPr="00FC1C2B" w:rsidRDefault="004340FC" w:rsidP="00FC1C2B">
      <w:pPr>
        <w:spacing w:after="0"/>
        <w:ind w:left="720"/>
        <w:rPr>
          <w:rFonts w:eastAsia="Times New Roman" w:cstheme="minorHAnsi"/>
        </w:rPr>
      </w:pPr>
      <w:r w:rsidRPr="00FC1C2B">
        <w:rPr>
          <w:rFonts w:eastAsia="Times New Roman" w:cstheme="minorHAnsi"/>
        </w:rPr>
        <w:t xml:space="preserve">W dniu 30 listopada 2023 r. odbyło się Nadzwyczajne Zgromadzenie Wspólników Spółki, na którym podjęto uchwałę w sprawie podwyższenia kapitału zakładowego Spółki Towarzystwo Budownictwa Społecznego Warszawa Północ Spółka z o.o. o kwotę 18 656 000 zł (aport pieniężny) do wysokości 233 764 </w:t>
      </w:r>
      <w:r w:rsidR="00AB7E46" w:rsidRPr="00FC1C2B">
        <w:rPr>
          <w:rFonts w:eastAsia="Times New Roman" w:cstheme="minorHAnsi"/>
        </w:rPr>
        <w:t>000 zł. Podwyższenie kapitału zakładowego nie zostało zarejestrowane w KRS do dnia sporządzenia sprawozdania finansowego.</w:t>
      </w:r>
    </w:p>
    <w:p w:rsidR="00F976AD" w:rsidRPr="00FC1C2B" w:rsidRDefault="007E02EC" w:rsidP="00FC1C2B">
      <w:pPr>
        <w:spacing w:after="0"/>
        <w:ind w:left="720"/>
        <w:rPr>
          <w:rFonts w:eastAsia="Times New Roman" w:cstheme="minorHAnsi"/>
        </w:rPr>
      </w:pPr>
      <w:r w:rsidRPr="00FC1C2B">
        <w:rPr>
          <w:rFonts w:eastAsia="Times New Roman" w:cstheme="minorHAnsi"/>
          <w:vertAlign w:val="superscript"/>
        </w:rPr>
        <w:t>4</w:t>
      </w:r>
      <w:r w:rsidR="001F5C77" w:rsidRPr="00FC1C2B">
        <w:rPr>
          <w:rFonts w:eastAsia="Times New Roman" w:cstheme="minorHAnsi"/>
        </w:rPr>
        <w:t xml:space="preserve">W dniu 29 listopada 2023 r. odbyło się Nadzwyczajne Zgromadzenie Wspólników Spółki, na którym podjęto uchwałę w sprawie podwyższenia kapitału zakładowego Spółki </w:t>
      </w:r>
      <w:r w:rsidR="001F5C77" w:rsidRPr="00FC1C2B">
        <w:rPr>
          <w:rFonts w:eastAsia="Times New Roman" w:cstheme="minorHAnsi"/>
          <w:bCs/>
        </w:rPr>
        <w:t xml:space="preserve">Warszawski Szpital Południowy Spółka z o.o. </w:t>
      </w:r>
      <w:r w:rsidR="001F5C77" w:rsidRPr="00FC1C2B">
        <w:rPr>
          <w:rFonts w:eastAsia="Times New Roman" w:cstheme="minorHAnsi"/>
        </w:rPr>
        <w:t>o kwotę 550 000 zł (aport pieniężny) do wysokości 24 520 000 zł. Podwyższenie kapitału zakładowego zostało zarejestrowane w KRS w dniu 04.01.2024 r.</w:t>
      </w:r>
      <w:r w:rsidR="0002666B" w:rsidRPr="00FC1C2B">
        <w:rPr>
          <w:rFonts w:eastAsia="Times New Roman" w:cstheme="minorHAnsi"/>
        </w:rPr>
        <w:t xml:space="preserve"> </w:t>
      </w:r>
    </w:p>
    <w:p w:rsidR="00140A7D" w:rsidRPr="00FC1C2B" w:rsidRDefault="007E02EC" w:rsidP="00FC1C2B">
      <w:pPr>
        <w:spacing w:after="0"/>
        <w:ind w:left="720"/>
        <w:rPr>
          <w:rFonts w:eastAsia="Times New Roman" w:cstheme="minorHAnsi"/>
        </w:rPr>
      </w:pPr>
      <w:r w:rsidRPr="00FC1C2B">
        <w:rPr>
          <w:rFonts w:eastAsia="Times New Roman" w:cstheme="minorHAnsi"/>
          <w:vertAlign w:val="superscript"/>
        </w:rPr>
        <w:t>5</w:t>
      </w:r>
      <w:r w:rsidR="00BC2525" w:rsidRPr="00FC1C2B">
        <w:rPr>
          <w:rFonts w:eastAsia="Times New Roman" w:cstheme="minorHAnsi"/>
          <w:vertAlign w:val="superscript"/>
        </w:rPr>
        <w:t xml:space="preserve"> </w:t>
      </w:r>
      <w:r w:rsidR="008F6D16" w:rsidRPr="00FC1C2B">
        <w:rPr>
          <w:rFonts w:eastAsia="Times New Roman" w:cstheme="minorHAnsi"/>
        </w:rPr>
        <w:t xml:space="preserve">W dniu 29 listopada 2023 r. odbyło się nadzwyczajne zgromadzenie wspólników Spółki, na którym podjęto uchwały w sprawie: obniżenia kapitału zakładowego Spółki Szpital Grochowski im. Dr R. Masztaka Spółka z o.o. o kwotę 2 600 000 zł (dobrowolne umorzenie bez wynagrodzenia) z jednoczesnym jego podwyższeniem o kwotę 5 200 000 zł (wkład pieniężny). </w:t>
      </w:r>
      <w:r w:rsidR="00AC1BF1" w:rsidRPr="00FC1C2B">
        <w:rPr>
          <w:rFonts w:eastAsia="Times New Roman" w:cstheme="minorHAnsi"/>
        </w:rPr>
        <w:t>P</w:t>
      </w:r>
      <w:r w:rsidR="008F6D16" w:rsidRPr="00FC1C2B">
        <w:rPr>
          <w:rFonts w:eastAsia="Times New Roman" w:cstheme="minorHAnsi"/>
        </w:rPr>
        <w:t>odwyższenie kapitału zakładowego zostało zarejestrowane w KRS w dniu 05.02.2024 r.</w:t>
      </w:r>
    </w:p>
    <w:p w:rsidR="00733F56" w:rsidRPr="00FC1C2B" w:rsidRDefault="00B41050" w:rsidP="00FC1C2B">
      <w:pPr>
        <w:spacing w:after="0"/>
        <w:ind w:left="720"/>
        <w:rPr>
          <w:rFonts w:eastAsia="Times New Roman" w:cstheme="minorHAnsi"/>
        </w:rPr>
      </w:pPr>
      <w:r w:rsidRPr="00FC1C2B">
        <w:rPr>
          <w:rFonts w:eastAsia="Times New Roman" w:cstheme="minorHAnsi"/>
          <w:vertAlign w:val="superscript"/>
        </w:rPr>
        <w:t>6</w:t>
      </w:r>
      <w:r w:rsidRPr="00FC1C2B">
        <w:rPr>
          <w:rFonts w:eastAsia="Times New Roman" w:cstheme="minorHAnsi"/>
        </w:rPr>
        <w:t xml:space="preserve"> </w:t>
      </w:r>
      <w:r w:rsidR="00AC1BF1" w:rsidRPr="00FC1C2B">
        <w:rPr>
          <w:rFonts w:eastAsia="Times New Roman" w:cstheme="minorHAnsi"/>
        </w:rPr>
        <w:t>W dniu 30 listopada 2023 r. odbyło się nadzwyczajne zgromadzenie wspólników Spółki, na którym podjęto uchwały w sprawie: obniżenia kapitału zakładowego Spółki Szpital Czerniakowski Spółka z o.o. o kwotę 6 995 000 zł (dobrowolne umorzenie bez wynagrodzenia) z jednoczesnym jego podwyższeniem o kwotę 7 000 000 zł (wkład pieniężny).</w:t>
      </w:r>
      <w:r w:rsidRPr="00FC1C2B">
        <w:rPr>
          <w:rFonts w:eastAsia="Times New Roman" w:cstheme="minorHAnsi"/>
        </w:rPr>
        <w:t xml:space="preserve"> Podwyższenie kapitału zakładowego został</w:t>
      </w:r>
      <w:r w:rsidR="00AC1BF1" w:rsidRPr="00FC1C2B">
        <w:rPr>
          <w:rFonts w:eastAsia="Times New Roman" w:cstheme="minorHAnsi"/>
        </w:rPr>
        <w:t>o zarejestrowane w KRS w dniu 05.01.2024</w:t>
      </w:r>
      <w:r w:rsidRPr="00FC1C2B">
        <w:rPr>
          <w:rFonts w:eastAsia="Times New Roman" w:cstheme="minorHAnsi"/>
        </w:rPr>
        <w:t xml:space="preserve"> r.</w:t>
      </w:r>
    </w:p>
    <w:p w:rsidR="00244098" w:rsidRDefault="00244098" w:rsidP="006974E1">
      <w:pPr>
        <w:rPr>
          <w:rFonts w:ascii="Times New Roman" w:eastAsia="Times New Roman" w:hAnsi="Times New Roman" w:cs="Times New Roman"/>
          <w:sz w:val="18"/>
          <w:szCs w:val="18"/>
        </w:rPr>
      </w:pPr>
      <w:r w:rsidRPr="006974E1">
        <w:rPr>
          <w:rFonts w:ascii="Times New Roman" w:eastAsia="Times New Roman" w:hAnsi="Times New Roman" w:cs="Times New Roman"/>
          <w:sz w:val="18"/>
          <w:szCs w:val="18"/>
        </w:rPr>
        <w:br w:type="page"/>
      </w:r>
    </w:p>
    <w:p w:rsidR="00A77239" w:rsidRDefault="00A77239" w:rsidP="00A77239">
      <w:pPr>
        <w:tabs>
          <w:tab w:val="left" w:pos="993"/>
        </w:tabs>
        <w:spacing w:after="240" w:line="240" w:lineRule="auto"/>
        <w:rPr>
          <w:rFonts w:ascii="Times New Roman" w:eastAsia="Times New Roman" w:hAnsi="Times New Roman" w:cs="Times New Roman"/>
          <w:b/>
        </w:rPr>
      </w:pPr>
      <w:r w:rsidRPr="00390357">
        <w:rPr>
          <w:rFonts w:eastAsia="Times New Roman" w:cstheme="minorHAnsi"/>
          <w:b/>
          <w:bCs/>
          <w:color w:val="000000"/>
          <w:lang w:eastAsia="pl-PL"/>
        </w:rPr>
        <w:t>II.1.6. Liczba i wartość posiadanych akcji i udziałów</w:t>
      </w:r>
    </w:p>
    <w:p w:rsidR="00A77239" w:rsidRPr="00A77239" w:rsidRDefault="00A77239" w:rsidP="00A77239">
      <w:pPr>
        <w:spacing w:line="240" w:lineRule="auto"/>
        <w:rPr>
          <w:rFonts w:eastAsia="Times New Roman" w:cstheme="minorHAnsi"/>
          <w:b/>
          <w:bCs/>
          <w:color w:val="000000"/>
          <w:lang w:eastAsia="pl-PL"/>
        </w:rPr>
      </w:pPr>
      <w:r w:rsidRPr="00390357">
        <w:rPr>
          <w:rFonts w:eastAsia="Times New Roman" w:cstheme="minorHAnsi"/>
          <w:b/>
          <w:bCs/>
          <w:color w:val="000000"/>
          <w:lang w:eastAsia="pl-PL"/>
        </w:rPr>
        <w:t xml:space="preserve">Stan na dzień </w:t>
      </w:r>
      <w:r w:rsidRPr="00D01F83">
        <w:rPr>
          <w:rFonts w:eastAsia="Times New Roman" w:cstheme="minorHAnsi"/>
          <w:b/>
          <w:bCs/>
          <w:color w:val="000000"/>
          <w:lang w:eastAsia="pl-PL"/>
        </w:rPr>
        <w:t>31 grudnia 202</w:t>
      </w:r>
      <w:r>
        <w:rPr>
          <w:rFonts w:eastAsia="Times New Roman" w:cstheme="minorHAnsi"/>
          <w:b/>
          <w:bCs/>
          <w:color w:val="000000"/>
          <w:lang w:eastAsia="pl-PL"/>
        </w:rPr>
        <w:t>2</w:t>
      </w:r>
      <w:r w:rsidRPr="00D01F83">
        <w:rPr>
          <w:rFonts w:eastAsia="Times New Roman" w:cstheme="minorHAnsi"/>
          <w:b/>
          <w:bCs/>
          <w:color w:val="000000"/>
          <w:lang w:eastAsia="pl-PL"/>
        </w:rPr>
        <w:t xml:space="preserve"> r.</w:t>
      </w:r>
    </w:p>
    <w:tbl>
      <w:tblPr>
        <w:tblW w:w="14966" w:type="dxa"/>
        <w:tblInd w:w="55" w:type="dxa"/>
        <w:tblCellMar>
          <w:left w:w="70" w:type="dxa"/>
          <w:right w:w="70" w:type="dxa"/>
        </w:tblCellMar>
        <w:tblLook w:val="04A0" w:firstRow="1" w:lastRow="0" w:firstColumn="1" w:lastColumn="0" w:noHBand="0" w:noVBand="1"/>
        <w:tblDescription w:val="Liczba i wartość posiadanych akcji i udziałów, stan na dzień 31 grudnia 2022 r"/>
      </w:tblPr>
      <w:tblGrid>
        <w:gridCol w:w="670"/>
        <w:gridCol w:w="4940"/>
        <w:gridCol w:w="1134"/>
        <w:gridCol w:w="993"/>
        <w:gridCol w:w="1559"/>
        <w:gridCol w:w="1134"/>
        <w:gridCol w:w="1478"/>
        <w:gridCol w:w="1843"/>
        <w:gridCol w:w="1276"/>
      </w:tblGrid>
      <w:tr w:rsidR="00223FA1" w:rsidRPr="006974E1" w:rsidTr="00A77239">
        <w:trPr>
          <w:trHeight w:val="1335"/>
          <w:tblHead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FA1" w:rsidRPr="00A77239" w:rsidRDefault="00223FA1" w:rsidP="00A77239">
            <w:pPr>
              <w:spacing w:after="0" w:line="240" w:lineRule="auto"/>
              <w:rPr>
                <w:rFonts w:eastAsia="Times New Roman" w:cstheme="minorHAnsi"/>
                <w:b/>
                <w:bCs/>
                <w:lang w:eastAsia="pl-PL"/>
              </w:rPr>
            </w:pPr>
            <w:r w:rsidRPr="00A77239">
              <w:rPr>
                <w:rFonts w:eastAsia="Times New Roman" w:cstheme="minorHAnsi"/>
                <w:b/>
                <w:bCs/>
                <w:lang w:eastAsia="pl-PL"/>
              </w:rPr>
              <w:t>L.P.</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FA1" w:rsidRPr="00A77239" w:rsidRDefault="00223FA1" w:rsidP="00A77239">
            <w:pPr>
              <w:spacing w:after="0" w:line="240" w:lineRule="auto"/>
              <w:rPr>
                <w:rFonts w:eastAsia="Times New Roman" w:cstheme="minorHAnsi"/>
                <w:b/>
                <w:bCs/>
                <w:lang w:eastAsia="pl-PL"/>
              </w:rPr>
            </w:pPr>
            <w:r w:rsidRPr="00A77239">
              <w:rPr>
                <w:rFonts w:eastAsia="Times New Roman" w:cstheme="minorHAnsi"/>
                <w:b/>
                <w:bCs/>
                <w:lang w:eastAsia="pl-PL"/>
              </w:rPr>
              <w:t>Nazwa podmiotu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A77239" w:rsidRDefault="00223FA1" w:rsidP="00A77239">
            <w:pPr>
              <w:spacing w:after="0" w:line="240" w:lineRule="auto"/>
              <w:jc w:val="center"/>
              <w:rPr>
                <w:rFonts w:eastAsia="Times New Roman" w:cstheme="minorHAnsi"/>
                <w:b/>
                <w:bCs/>
                <w:color w:val="000000"/>
                <w:lang w:eastAsia="pl-PL"/>
              </w:rPr>
            </w:pPr>
            <w:r w:rsidRPr="00A77239">
              <w:rPr>
                <w:rFonts w:eastAsia="Times New Roman" w:cstheme="minorHAnsi"/>
                <w:b/>
                <w:bCs/>
                <w:color w:val="000000"/>
                <w:lang w:eastAsia="pl-PL"/>
              </w:rPr>
              <w:t>Liczba udziałów / akcji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A77239" w:rsidRDefault="00223FA1" w:rsidP="00A77239">
            <w:pPr>
              <w:spacing w:after="0" w:line="240" w:lineRule="auto"/>
              <w:jc w:val="center"/>
              <w:rPr>
                <w:rFonts w:eastAsia="Times New Roman" w:cstheme="minorHAnsi"/>
                <w:b/>
                <w:bCs/>
                <w:color w:val="000000"/>
                <w:lang w:eastAsia="pl-PL"/>
              </w:rPr>
            </w:pPr>
            <w:r w:rsidRPr="00A77239">
              <w:rPr>
                <w:rFonts w:eastAsia="Times New Roman" w:cstheme="minorHAnsi"/>
                <w:b/>
                <w:bCs/>
                <w:color w:val="000000"/>
                <w:lang w:eastAsia="pl-PL"/>
              </w:rPr>
              <w:t>Udział w kapitale własnym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A77239" w:rsidRDefault="00223FA1" w:rsidP="00A77239">
            <w:pPr>
              <w:spacing w:after="0" w:line="240" w:lineRule="auto"/>
              <w:jc w:val="center"/>
              <w:rPr>
                <w:rFonts w:eastAsia="Times New Roman" w:cstheme="minorHAnsi"/>
                <w:b/>
                <w:bCs/>
                <w:color w:val="000000"/>
                <w:lang w:eastAsia="pl-PL"/>
              </w:rPr>
            </w:pPr>
            <w:r w:rsidRPr="00A77239">
              <w:rPr>
                <w:rFonts w:eastAsia="Times New Roman" w:cstheme="minorHAnsi"/>
                <w:b/>
                <w:bCs/>
                <w:color w:val="000000"/>
                <w:lang w:eastAsia="pl-PL"/>
              </w:rPr>
              <w:t>Wartość brutto udziałów/ akcji</w:t>
            </w:r>
          </w:p>
          <w:p w:rsidR="00223FA1" w:rsidRPr="00A77239" w:rsidRDefault="00223FA1" w:rsidP="00A77239">
            <w:pPr>
              <w:spacing w:after="0" w:line="240" w:lineRule="auto"/>
              <w:jc w:val="center"/>
              <w:rPr>
                <w:rFonts w:eastAsia="Times New Roman" w:cstheme="minorHAnsi"/>
                <w:b/>
                <w:bCs/>
                <w:color w:val="000000"/>
                <w:lang w:eastAsia="pl-PL"/>
              </w:rPr>
            </w:pPr>
            <w:r w:rsidRPr="00A77239">
              <w:rPr>
                <w:rFonts w:eastAsia="Times New Roman" w:cstheme="minorHAnsi"/>
                <w:b/>
                <w:bCs/>
                <w:color w:val="000000"/>
                <w:lang w:eastAsia="pl-PL"/>
              </w:rPr>
              <w:t>zł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A77239" w:rsidRDefault="00223FA1" w:rsidP="00A77239">
            <w:pPr>
              <w:spacing w:after="0" w:line="240" w:lineRule="auto"/>
              <w:jc w:val="center"/>
              <w:rPr>
                <w:rFonts w:eastAsia="Times New Roman" w:cstheme="minorHAnsi"/>
                <w:b/>
                <w:bCs/>
                <w:lang w:eastAsia="pl-PL"/>
              </w:rPr>
            </w:pPr>
            <w:r w:rsidRPr="00A77239">
              <w:rPr>
                <w:rFonts w:eastAsia="Times New Roman" w:cstheme="minorHAnsi"/>
                <w:b/>
                <w:bCs/>
                <w:lang w:eastAsia="pl-PL"/>
              </w:rPr>
              <w:t>Odpis</w:t>
            </w:r>
          </w:p>
          <w:p w:rsidR="00223FA1" w:rsidRPr="00A77239" w:rsidRDefault="00223FA1" w:rsidP="00A77239">
            <w:pPr>
              <w:spacing w:after="0" w:line="240" w:lineRule="auto"/>
              <w:jc w:val="center"/>
              <w:rPr>
                <w:rFonts w:eastAsia="Times New Roman" w:cstheme="minorHAnsi"/>
                <w:b/>
                <w:bCs/>
                <w:lang w:eastAsia="pl-PL"/>
              </w:rPr>
            </w:pPr>
            <w:r w:rsidRPr="00A77239">
              <w:rPr>
                <w:rFonts w:eastAsia="Times New Roman" w:cstheme="minorHAnsi"/>
                <w:b/>
                <w:bCs/>
                <w:lang w:eastAsia="pl-PL"/>
              </w:rPr>
              <w:t>zł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A77239" w:rsidRDefault="00223FA1" w:rsidP="00A77239">
            <w:pPr>
              <w:spacing w:after="0" w:line="240" w:lineRule="auto"/>
              <w:jc w:val="center"/>
              <w:rPr>
                <w:rFonts w:eastAsia="Times New Roman" w:cstheme="minorHAnsi"/>
                <w:b/>
                <w:bCs/>
                <w:color w:val="000000"/>
                <w:lang w:eastAsia="pl-PL"/>
              </w:rPr>
            </w:pPr>
            <w:r w:rsidRPr="00A77239">
              <w:rPr>
                <w:rFonts w:eastAsia="Times New Roman" w:cstheme="minorHAnsi"/>
                <w:b/>
                <w:bCs/>
                <w:color w:val="000000"/>
                <w:lang w:eastAsia="pl-PL"/>
              </w:rPr>
              <w:t>Wartość bilansowa udziałów/akcji</w:t>
            </w:r>
          </w:p>
          <w:p w:rsidR="00223FA1" w:rsidRPr="00A77239" w:rsidRDefault="00223FA1" w:rsidP="00A77239">
            <w:pPr>
              <w:spacing w:after="0" w:line="240" w:lineRule="auto"/>
              <w:jc w:val="center"/>
              <w:rPr>
                <w:rFonts w:eastAsia="Times New Roman" w:cstheme="minorHAnsi"/>
                <w:b/>
                <w:bCs/>
                <w:color w:val="000000"/>
                <w:lang w:eastAsia="pl-PL"/>
              </w:rPr>
            </w:pPr>
            <w:r w:rsidRPr="00A77239">
              <w:rPr>
                <w:rFonts w:eastAsia="Times New Roman" w:cstheme="minorHAnsi"/>
                <w:b/>
                <w:bCs/>
                <w:color w:val="000000"/>
                <w:lang w:eastAsia="pl-PL"/>
              </w:rPr>
              <w:t>zł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ED4" w:rsidRPr="00A77239" w:rsidRDefault="00223FA1" w:rsidP="00A77239">
            <w:pPr>
              <w:spacing w:after="0" w:line="240" w:lineRule="auto"/>
              <w:jc w:val="center"/>
              <w:rPr>
                <w:rFonts w:eastAsia="Times New Roman" w:cstheme="minorHAnsi"/>
                <w:b/>
                <w:bCs/>
                <w:color w:val="000000"/>
                <w:lang w:eastAsia="pl-PL"/>
              </w:rPr>
            </w:pPr>
            <w:r w:rsidRPr="00A77239">
              <w:rPr>
                <w:rFonts w:eastAsia="Times New Roman" w:cstheme="minorHAnsi"/>
                <w:b/>
                <w:bCs/>
                <w:color w:val="000000"/>
                <w:lang w:eastAsia="pl-PL"/>
              </w:rPr>
              <w:t xml:space="preserve">Zysk/(strata) netto za rok zakończony dnia 31 </w:t>
            </w:r>
            <w:r w:rsidR="008A3810" w:rsidRPr="00A77239">
              <w:rPr>
                <w:rFonts w:eastAsia="Times New Roman" w:cstheme="minorHAnsi"/>
                <w:b/>
                <w:bCs/>
                <w:color w:val="000000"/>
                <w:lang w:eastAsia="pl-PL"/>
              </w:rPr>
              <w:t>grudnia 202</w:t>
            </w:r>
            <w:r w:rsidR="00C759AB" w:rsidRPr="00A77239">
              <w:rPr>
                <w:rFonts w:eastAsia="Times New Roman" w:cstheme="minorHAnsi"/>
                <w:b/>
                <w:bCs/>
                <w:color w:val="000000"/>
                <w:lang w:eastAsia="pl-PL"/>
              </w:rPr>
              <w:t>2</w:t>
            </w:r>
            <w:r w:rsidR="00907ED4" w:rsidRPr="00A77239">
              <w:rPr>
                <w:rFonts w:eastAsia="Times New Roman" w:cstheme="minorHAnsi"/>
                <w:b/>
                <w:bCs/>
                <w:color w:val="000000"/>
                <w:lang w:eastAsia="pl-PL"/>
              </w:rPr>
              <w:t xml:space="preserve"> r.</w:t>
            </w:r>
          </w:p>
          <w:p w:rsidR="00223FA1" w:rsidRPr="00A77239" w:rsidRDefault="00223FA1" w:rsidP="00A77239">
            <w:pPr>
              <w:spacing w:after="0" w:line="240" w:lineRule="auto"/>
              <w:jc w:val="center"/>
              <w:rPr>
                <w:rFonts w:eastAsia="Times New Roman" w:cstheme="minorHAnsi"/>
                <w:b/>
                <w:bCs/>
                <w:color w:val="000000"/>
                <w:lang w:eastAsia="pl-PL"/>
              </w:rPr>
            </w:pPr>
            <w:r w:rsidRPr="00A77239">
              <w:rPr>
                <w:rFonts w:eastAsia="Times New Roman" w:cstheme="minorHAnsi"/>
                <w:b/>
                <w:bCs/>
                <w:color w:val="000000"/>
                <w:lang w:eastAsia="pl-PL"/>
              </w:rPr>
              <w:t>zł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ED4" w:rsidRPr="00A77239" w:rsidRDefault="00223FA1" w:rsidP="00A77239">
            <w:pPr>
              <w:spacing w:after="0" w:line="240" w:lineRule="auto"/>
              <w:jc w:val="center"/>
              <w:rPr>
                <w:rFonts w:eastAsia="Times New Roman" w:cstheme="minorHAnsi"/>
                <w:b/>
                <w:bCs/>
                <w:color w:val="000000"/>
                <w:lang w:eastAsia="pl-PL"/>
              </w:rPr>
            </w:pPr>
            <w:r w:rsidRPr="00A77239">
              <w:rPr>
                <w:rFonts w:eastAsia="Times New Roman" w:cstheme="minorHAnsi"/>
                <w:b/>
                <w:bCs/>
                <w:color w:val="000000"/>
                <w:lang w:eastAsia="pl-PL"/>
              </w:rPr>
              <w:t>Kapitały</w:t>
            </w:r>
            <w:r w:rsidR="00C759AB" w:rsidRPr="00A77239">
              <w:rPr>
                <w:rFonts w:eastAsia="Times New Roman" w:cstheme="minorHAnsi"/>
                <w:b/>
                <w:bCs/>
                <w:color w:val="000000"/>
                <w:lang w:eastAsia="pl-PL"/>
              </w:rPr>
              <w:t xml:space="preserve"> własne na dzień 31 grudnia 2022</w:t>
            </w:r>
            <w:r w:rsidR="00907ED4" w:rsidRPr="00A77239">
              <w:rPr>
                <w:rFonts w:eastAsia="Times New Roman" w:cstheme="minorHAnsi"/>
                <w:b/>
                <w:bCs/>
                <w:color w:val="000000"/>
                <w:lang w:eastAsia="pl-PL"/>
              </w:rPr>
              <w:t xml:space="preserve"> r.</w:t>
            </w:r>
          </w:p>
          <w:p w:rsidR="00223FA1" w:rsidRPr="00A77239" w:rsidRDefault="00223FA1" w:rsidP="00A77239">
            <w:pPr>
              <w:spacing w:after="0" w:line="240" w:lineRule="auto"/>
              <w:jc w:val="center"/>
              <w:rPr>
                <w:rFonts w:eastAsia="Times New Roman" w:cstheme="minorHAnsi"/>
                <w:b/>
                <w:bCs/>
                <w:color w:val="000000"/>
                <w:lang w:eastAsia="pl-PL"/>
              </w:rPr>
            </w:pPr>
            <w:r w:rsidRPr="00A77239">
              <w:rPr>
                <w:rFonts w:eastAsia="Times New Roman" w:cstheme="minorHAnsi"/>
                <w:b/>
                <w:bCs/>
                <w:color w:val="000000"/>
                <w:lang w:eastAsia="pl-PL"/>
              </w:rPr>
              <w:t>zł</w:t>
            </w:r>
          </w:p>
        </w:tc>
      </w:tr>
      <w:tr w:rsidR="00D06C4D"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1.</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
                <w:bCs/>
                <w:color w:val="000000"/>
                <w:lang w:eastAsia="pl-PL"/>
              </w:rPr>
            </w:pPr>
            <w:r w:rsidRPr="00A77239">
              <w:rPr>
                <w:rFonts w:eastAsia="Times New Roman" w:cstheme="minorHAnsi"/>
                <w:bCs/>
                <w:color w:val="000000"/>
                <w:lang w:eastAsia="pl-PL"/>
              </w:rPr>
              <w:t>Gminna Gospodarka Komunalna Ochota Zarządzanie Nieruchomościami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10 406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520 300,00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D44E5E">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520 300,00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-185 696,53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1 768 619,44</w:t>
            </w:r>
          </w:p>
        </w:tc>
      </w:tr>
      <w:tr w:rsidR="00D06C4D"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2.</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
                <w:bCs/>
                <w:color w:val="000000"/>
                <w:lang w:eastAsia="pl-PL"/>
              </w:rPr>
            </w:pPr>
            <w:r w:rsidRPr="00A77239">
              <w:rPr>
                <w:rFonts w:eastAsia="Times New Roman" w:cstheme="minorHAnsi"/>
                <w:bCs/>
                <w:color w:val="000000"/>
                <w:lang w:eastAsia="pl-PL"/>
              </w:rPr>
              <w:t>Metro Warszawskie Spółka z o.o.</w:t>
            </w:r>
            <w:r w:rsidRPr="00A77239">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657 835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328 917 500,00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D44E5E">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328 917 500,00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4 521 856,08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660 288 957,07</w:t>
            </w:r>
          </w:p>
        </w:tc>
      </w:tr>
      <w:tr w:rsidR="00D06C4D"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3.</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Miejskie Przedsiębiorstwo Oczyszczania w m.st. Warszawie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585 616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292 808 000,00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D44E5E">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292 808 000,00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5 423 723,70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C4D" w:rsidRPr="00A77239" w:rsidRDefault="00D06C4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660 192 978,23</w:t>
            </w:r>
          </w:p>
        </w:tc>
      </w:tr>
      <w:tr w:rsidR="00FE63ED"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4.</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b/>
                <w:bCs/>
                <w:color w:val="000000"/>
                <w:lang w:eastAsia="pl-PL"/>
              </w:rPr>
            </w:pPr>
            <w:r w:rsidRPr="00A77239">
              <w:rPr>
                <w:rFonts w:eastAsia="Times New Roman" w:cstheme="minorHAnsi"/>
                <w:bCs/>
                <w:color w:val="000000"/>
                <w:lang w:eastAsia="pl-PL"/>
              </w:rPr>
              <w:t>Miejskie Przedsiębiorstwo Realizacji Inwestycji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3ED" w:rsidRPr="00A77239" w:rsidRDefault="00FE63E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461 782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230 891 000,00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230 891 000,00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19 294 342,69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331 781 440,91</w:t>
            </w:r>
          </w:p>
        </w:tc>
      </w:tr>
      <w:tr w:rsidR="00FE63ED"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5.</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Miejskie Przedsiębiorstwo Usług Komunalnych Spółka z o.o.</w:t>
            </w:r>
            <w:r w:rsidRPr="00A77239">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4 600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2 300 000,00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2 300 000,00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-410 481,88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ED" w:rsidRPr="00A77239" w:rsidRDefault="00FE63E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5 191 319,75</w:t>
            </w:r>
          </w:p>
        </w:tc>
      </w:tr>
      <w:tr w:rsidR="00282ECD"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6.</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Miejskie Zakłady Autobusowe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1 133 516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566 758 000,00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566 758 000,00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472 518,45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759 969 643,77</w:t>
            </w:r>
          </w:p>
        </w:tc>
      </w:tr>
      <w:tr w:rsidR="00282ECD"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7.</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
                <w:bCs/>
                <w:color w:val="000000"/>
                <w:lang w:eastAsia="pl-PL"/>
              </w:rPr>
            </w:pPr>
            <w:r w:rsidRPr="00A77239">
              <w:rPr>
                <w:rFonts w:eastAsia="Times New Roman" w:cstheme="minorHAnsi"/>
                <w:bCs/>
                <w:color w:val="000000"/>
                <w:lang w:eastAsia="pl-PL"/>
              </w:rPr>
              <w:t>Miejskie Przedsiębiorstwo Wodociągów i Kanalizacji w m.st. Warszawie Spółka Akcyjna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27 345 751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2 734 575 100,00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2 734 575 100,00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-39 253 709,28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4 621 148 660,85</w:t>
            </w:r>
          </w:p>
        </w:tc>
      </w:tr>
      <w:tr w:rsidR="00282ECD" w:rsidRPr="006974E1" w:rsidTr="00A77239">
        <w:trPr>
          <w:trHeight w:val="27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8.</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Przedsiębiorstwo Gospodarki Maszynami Budownictwa „Warszawa”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5 000 000,00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5 000 000,00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2 586 884,37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CD" w:rsidRPr="00A77239" w:rsidRDefault="00282ECD"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23 174 200,32</w:t>
            </w:r>
          </w:p>
        </w:tc>
      </w:tr>
      <w:tr w:rsidR="00D3076B"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76B" w:rsidRPr="00A77239" w:rsidRDefault="00D3076B"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9.</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76B" w:rsidRPr="00A77239" w:rsidRDefault="00D3076B" w:rsidP="00A77239">
            <w:pPr>
              <w:spacing w:after="0" w:line="240" w:lineRule="auto"/>
              <w:rPr>
                <w:rFonts w:eastAsia="Times New Roman" w:cstheme="minorHAnsi"/>
                <w:b/>
                <w:bCs/>
                <w:color w:val="000000"/>
                <w:lang w:eastAsia="pl-PL"/>
              </w:rPr>
            </w:pPr>
            <w:r w:rsidRPr="00A77239">
              <w:rPr>
                <w:rFonts w:eastAsia="Times New Roman" w:cstheme="minorHAnsi"/>
                <w:bCs/>
                <w:color w:val="000000"/>
                <w:lang w:eastAsia="pl-PL"/>
              </w:rPr>
              <w:t>Szybka Kolej Miejska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76B" w:rsidRPr="00A77239" w:rsidRDefault="00D3076B"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80 500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76B" w:rsidRPr="00A77239" w:rsidRDefault="00D3076B"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76B" w:rsidRPr="00A77239" w:rsidRDefault="00D3076B"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80 500 000,00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76B" w:rsidRPr="00A77239" w:rsidRDefault="00D3076B"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76B" w:rsidRPr="00A77239" w:rsidRDefault="00D3076B"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80 500 000,00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76B" w:rsidRPr="00A77239" w:rsidRDefault="00D3076B"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1 966,05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76B" w:rsidRPr="00A77239" w:rsidRDefault="00D3076B"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116 259 848,94</w:t>
            </w:r>
          </w:p>
        </w:tc>
      </w:tr>
      <w:tr w:rsidR="00E665C8"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10.</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
                <w:bCs/>
                <w:color w:val="000000"/>
                <w:lang w:eastAsia="pl-PL"/>
              </w:rPr>
            </w:pPr>
            <w:r w:rsidRPr="00A77239">
              <w:rPr>
                <w:rFonts w:eastAsia="Times New Roman" w:cstheme="minorHAnsi"/>
                <w:bCs/>
                <w:color w:val="000000"/>
                <w:lang w:eastAsia="pl-PL"/>
              </w:rPr>
              <w:t>Towarzystwo Budownictwa Społecznego Warszawa Południe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168 433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168 433 000,00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168 433 000,00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5 163 480,14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235 845 004,62</w:t>
            </w:r>
          </w:p>
        </w:tc>
      </w:tr>
      <w:tr w:rsidR="00E665C8"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11.</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Tramwaje Warszawskie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1 626 550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813 275 000,00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813 275 000,00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-6 465 494,11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1 146 706 668,00</w:t>
            </w:r>
          </w:p>
        </w:tc>
      </w:tr>
      <w:tr w:rsidR="00E665C8"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12.</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
                <w:bCs/>
                <w:color w:val="000000"/>
                <w:lang w:eastAsia="pl-PL"/>
              </w:rPr>
            </w:pPr>
            <w:r w:rsidRPr="00A77239">
              <w:rPr>
                <w:rFonts w:eastAsia="Times New Roman" w:cstheme="minorHAnsi"/>
                <w:bCs/>
                <w:color w:val="000000"/>
                <w:lang w:eastAsia="pl-PL"/>
              </w:rPr>
              <w:t>WAREXPO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24 601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1 230 050,00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1 230 050,00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208 962,78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7 203 224,75</w:t>
            </w:r>
          </w:p>
        </w:tc>
      </w:tr>
      <w:tr w:rsidR="00E665C8"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13.</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Zarząd Pałacu Kultury i Nauki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6 600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3 300 000,00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3 300 000,00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137 826,84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5 001 649,95</w:t>
            </w:r>
          </w:p>
        </w:tc>
      </w:tr>
      <w:tr w:rsidR="00E665C8"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14.</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Centrum Medyczne Żelazna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1 000 000,00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229 274,57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18 800 806,38</w:t>
            </w:r>
          </w:p>
        </w:tc>
      </w:tr>
      <w:tr w:rsidR="00E665C8"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15.</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
                <w:bCs/>
                <w:color w:val="000000"/>
                <w:lang w:eastAsia="pl-PL"/>
              </w:rPr>
            </w:pPr>
            <w:r w:rsidRPr="00A77239">
              <w:rPr>
                <w:rFonts w:eastAsia="Times New Roman" w:cstheme="minorHAnsi"/>
                <w:bCs/>
                <w:color w:val="000000"/>
                <w:lang w:eastAsia="pl-PL"/>
              </w:rPr>
              <w:t>Towarzystwo Budownictwa Społecznego Warszawa Północ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177 563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177 563 000,00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177 563 000,00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3 391 426,87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195 220 041,09</w:t>
            </w:r>
          </w:p>
        </w:tc>
      </w:tr>
      <w:tr w:rsidR="00E665C8"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16.</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
                <w:bCs/>
                <w:color w:val="000000"/>
                <w:lang w:eastAsia="pl-PL"/>
              </w:rPr>
            </w:pPr>
            <w:r w:rsidRPr="00A77239">
              <w:rPr>
                <w:rFonts w:eastAsia="Times New Roman" w:cstheme="minorHAnsi"/>
                <w:color w:val="000000"/>
                <w:lang w:eastAsia="pl-PL"/>
              </w:rPr>
              <w:t>Szpital Solec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23 964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23 964 000,00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23 964 000,00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1 548 507,11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5C8" w:rsidRPr="00A77239" w:rsidRDefault="00E665C8"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31 548 525,90</w:t>
            </w:r>
          </w:p>
        </w:tc>
      </w:tr>
      <w:tr w:rsidR="000F16CE"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6CE" w:rsidRPr="00A77239" w:rsidRDefault="000F16CE"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17.</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6CE" w:rsidRPr="00A77239" w:rsidRDefault="000F16CE"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Stołeczne Centrum Opiekuńczo-Lecznicze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6CE" w:rsidRPr="00A77239" w:rsidRDefault="000F16CE"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63 465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6CE" w:rsidRPr="00A77239" w:rsidRDefault="000F16CE"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6CE" w:rsidRPr="00A77239" w:rsidRDefault="000F16CE"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63 465 000,00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6CE" w:rsidRPr="00A77239" w:rsidRDefault="000F16CE"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6CE" w:rsidRPr="00A77239" w:rsidRDefault="000F16CE"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63 465 000,00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6CE" w:rsidRPr="00A77239" w:rsidRDefault="000F16CE"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520 902,96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6CE" w:rsidRPr="00A77239" w:rsidRDefault="000F16CE"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64 338 329,66</w:t>
            </w:r>
          </w:p>
        </w:tc>
      </w:tr>
      <w:tr w:rsidR="00A77239"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18.</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
                <w:bCs/>
                <w:color w:val="000000"/>
                <w:lang w:eastAsia="pl-PL"/>
              </w:rPr>
            </w:pPr>
            <w:r w:rsidRPr="00A77239">
              <w:rPr>
                <w:rFonts w:eastAsia="Times New Roman" w:cstheme="minorHAnsi"/>
                <w:bCs/>
                <w:color w:val="000000"/>
                <w:lang w:eastAsia="pl-PL"/>
              </w:rPr>
              <w:t>Szpital Praski p.w. Przemienienia Pańskiego Spółka z o.o.</w:t>
            </w:r>
            <w:r w:rsidRPr="00A77239">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19 365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19 365 000,00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6 612 029,11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12 752 970,89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-15 969 826,16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12 752 970,89</w:t>
            </w:r>
          </w:p>
        </w:tc>
      </w:tr>
      <w:tr w:rsidR="00A77239"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19.</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
                <w:bCs/>
                <w:color w:val="000000"/>
                <w:lang w:eastAsia="pl-PL"/>
              </w:rPr>
            </w:pPr>
            <w:r w:rsidRPr="00A77239">
              <w:rPr>
                <w:rFonts w:eastAsia="Times New Roman" w:cstheme="minorHAnsi"/>
                <w:bCs/>
                <w:color w:val="000000"/>
                <w:lang w:eastAsia="pl-PL"/>
              </w:rPr>
              <w:t>Szpital Grochowski im. Dr R. Masztaka Spółka z o.o.</w:t>
            </w:r>
            <w:r w:rsidRPr="00A77239">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19 400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19 400 000,00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19 400 000,00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-5 192 081,05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23 037 599,57</w:t>
            </w:r>
          </w:p>
        </w:tc>
      </w:tr>
      <w:tr w:rsidR="00A77239"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20.</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Szpital Czerniakowski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33 402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33 402 000,00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30 628 557,73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2 773 442,27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-41 002 343,26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2 773 442,27</w:t>
            </w:r>
          </w:p>
        </w:tc>
      </w:tr>
      <w:tr w:rsidR="00A77239"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21.</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 xml:space="preserve">Warszawskie Centrum Opieki Medycznej "Kopernik" sp.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3 565 475,97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11 481 541,29</w:t>
            </w:r>
          </w:p>
        </w:tc>
      </w:tr>
      <w:tr w:rsidR="00A77239"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22.</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 xml:space="preserve">Szpital Wolski im. dr Anny Gostyńskiej sp.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-13 196 483,33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-8 091 580,26</w:t>
            </w:r>
          </w:p>
        </w:tc>
      </w:tr>
      <w:tr w:rsidR="00A77239"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23.</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
                <w:bCs/>
                <w:color w:val="000000"/>
                <w:lang w:eastAsia="pl-PL"/>
              </w:rPr>
            </w:pPr>
            <w:r w:rsidRPr="00A77239">
              <w:rPr>
                <w:rFonts w:eastAsia="Times New Roman" w:cstheme="minorHAnsi"/>
                <w:bCs/>
                <w:color w:val="000000"/>
                <w:lang w:eastAsia="pl-PL"/>
              </w:rPr>
              <w:t>Sedeco Spółka z o.o.</w:t>
            </w:r>
            <w:r w:rsidRPr="00A77239">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20 111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20 111 000,00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1 005 538,08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19 105 461,92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-7 010,45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19 105 461,92</w:t>
            </w:r>
          </w:p>
        </w:tc>
      </w:tr>
      <w:tr w:rsidR="00A77239"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24.</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Country House U.A. Sp. z o.o. w likwidacji</w:t>
            </w:r>
            <w:r w:rsidRPr="00A77239">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50 000,00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50 000,00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p>
        </w:tc>
      </w:tr>
      <w:tr w:rsidR="00A77239"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25.</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
                <w:bCs/>
                <w:color w:val="000000"/>
                <w:lang w:eastAsia="pl-PL"/>
              </w:rPr>
            </w:pPr>
            <w:r w:rsidRPr="00A77239">
              <w:rPr>
                <w:rFonts w:eastAsia="Times New Roman" w:cstheme="minorHAnsi"/>
                <w:bCs/>
                <w:color w:val="000000"/>
                <w:lang w:eastAsia="pl-PL"/>
              </w:rPr>
              <w:t>Mazowiecki Fundusz Poręczeń Kredytowych Spółka z o.o.</w:t>
            </w:r>
            <w:r w:rsidRPr="00A77239">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16 000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40,22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16 000 000,00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7 786 850,92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8 213 149,08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-1 748 026,29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20 421 481,87</w:t>
            </w:r>
          </w:p>
        </w:tc>
      </w:tr>
      <w:tr w:rsidR="00A77239" w:rsidRPr="006974E1" w:rsidTr="00A77239">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color w:val="000000"/>
                <w:lang w:eastAsia="pl-PL"/>
              </w:rPr>
            </w:pPr>
            <w:r w:rsidRPr="00A77239">
              <w:rPr>
                <w:rFonts w:eastAsia="Times New Roman" w:cstheme="minorHAnsi"/>
                <w:color w:val="000000"/>
                <w:lang w:eastAsia="pl-PL"/>
              </w:rPr>
              <w:t>26.</w:t>
            </w:r>
          </w:p>
        </w:tc>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Inne (poniżej 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2 795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120 241,86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-79 797,11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r w:rsidRPr="00A77239">
              <w:rPr>
                <w:rFonts w:eastAsia="Times New Roman" w:cstheme="minorHAnsi"/>
                <w:bCs/>
                <w:color w:val="000000"/>
                <w:lang w:eastAsia="pl-PL"/>
              </w:rPr>
              <w:t>200 038,97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Cs/>
                <w:color w:val="000000"/>
                <w:lang w:eastAsia="pl-PL"/>
              </w:rPr>
            </w:pPr>
          </w:p>
        </w:tc>
      </w:tr>
      <w:tr w:rsidR="00A77239" w:rsidRPr="006974E1" w:rsidTr="00A77239">
        <w:trPr>
          <w:trHeight w:val="300"/>
        </w:trPr>
        <w:tc>
          <w:tcPr>
            <w:tcW w:w="5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
                <w:bCs/>
                <w:color w:val="000000"/>
                <w:lang w:eastAsia="pl-PL"/>
              </w:rPr>
            </w:pPr>
            <w:r w:rsidRPr="00A77239">
              <w:rPr>
                <w:rFonts w:eastAsia="Times New Roman" w:cstheme="minorHAnsi"/>
                <w:b/>
                <w:bCs/>
                <w:color w:val="000000"/>
                <w:lang w:eastAsia="pl-PL"/>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
                <w:color w:val="000000"/>
                <w:lang w:eastAsia="pl-PL"/>
              </w:rPr>
            </w:pPr>
            <w:r w:rsidRPr="00A77239">
              <w:rPr>
                <w:rFonts w:eastAsia="Times New Roman" w:cstheme="minorHAnsi"/>
                <w:b/>
                <w:color w:val="000000"/>
                <w:lang w:eastAsia="pl-PL"/>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
                <w:bCs/>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
                <w:bCs/>
                <w:color w:val="000000"/>
                <w:lang w:eastAsia="pl-PL"/>
              </w:rPr>
            </w:pPr>
            <w:r w:rsidRPr="00A77239">
              <w:rPr>
                <w:rFonts w:eastAsia="Times New Roman" w:cstheme="minorHAnsi"/>
                <w:b/>
                <w:bCs/>
                <w:color w:val="000000"/>
                <w:lang w:eastAsia="pl-PL"/>
              </w:rPr>
              <w:t>5 603 148 191,86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
                <w:bCs/>
                <w:color w:val="000000"/>
                <w:lang w:eastAsia="pl-PL"/>
              </w:rPr>
            </w:pPr>
            <w:r w:rsidRPr="00A77239">
              <w:rPr>
                <w:rFonts w:eastAsia="Times New Roman" w:cstheme="minorHAnsi"/>
                <w:b/>
                <w:bCs/>
                <w:color w:val="000000"/>
                <w:lang w:eastAsia="pl-PL"/>
              </w:rPr>
              <w:t>46 003 178,73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
                <w:bCs/>
                <w:color w:val="000000"/>
                <w:lang w:eastAsia="pl-PL"/>
              </w:rPr>
            </w:pPr>
            <w:r w:rsidRPr="00A77239">
              <w:rPr>
                <w:rFonts w:eastAsia="Times New Roman" w:cstheme="minorHAnsi"/>
                <w:b/>
                <w:bCs/>
                <w:color w:val="000000"/>
                <w:lang w:eastAsia="pl-PL"/>
              </w:rPr>
              <w:t>5 557 145 013,13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
                <w:bCs/>
                <w:color w:val="000000"/>
                <w:lang w:eastAsia="pl-PL"/>
              </w:rPr>
            </w:pPr>
            <w:r w:rsidRPr="00A77239">
              <w:rPr>
                <w:rFonts w:eastAsia="Times New Roman" w:cstheme="minorHAnsi"/>
                <w:b/>
                <w:bCs/>
                <w:color w:val="000000"/>
                <w:lang w:eastAsia="pl-PL"/>
              </w:rPr>
              <w:t>-76 364 003,76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39" w:rsidRPr="00A77239" w:rsidRDefault="00A77239" w:rsidP="00A77239">
            <w:pPr>
              <w:spacing w:after="0" w:line="240" w:lineRule="auto"/>
              <w:rPr>
                <w:rFonts w:eastAsia="Times New Roman" w:cstheme="minorHAnsi"/>
                <w:b/>
                <w:bCs/>
                <w:color w:val="000000"/>
                <w:lang w:eastAsia="pl-PL"/>
              </w:rPr>
            </w:pPr>
            <w:r w:rsidRPr="00A77239">
              <w:rPr>
                <w:rFonts w:eastAsia="Times New Roman" w:cstheme="minorHAnsi"/>
                <w:b/>
                <w:bCs/>
                <w:color w:val="000000"/>
                <w:lang w:eastAsia="pl-PL"/>
              </w:rPr>
              <w:t>8 965 920 837,18</w:t>
            </w:r>
          </w:p>
        </w:tc>
      </w:tr>
    </w:tbl>
    <w:p w:rsidR="00223FA1" w:rsidRPr="00C56F99" w:rsidRDefault="00223FA1" w:rsidP="005B19C6">
      <w:pPr>
        <w:tabs>
          <w:tab w:val="left" w:pos="993"/>
        </w:tabs>
        <w:spacing w:after="240" w:line="240" w:lineRule="auto"/>
        <w:rPr>
          <w:rFonts w:eastAsia="Times New Roman" w:cstheme="minorHAnsi"/>
          <w:b/>
          <w:bCs/>
          <w:color w:val="000000"/>
          <w:lang w:eastAsia="pl-PL"/>
        </w:rPr>
      </w:pPr>
      <w:r w:rsidRPr="00A77239">
        <w:rPr>
          <w:rFonts w:eastAsia="Times New Roman" w:cstheme="minorHAnsi"/>
          <w:b/>
          <w:bCs/>
          <w:color w:val="000000"/>
          <w:lang w:eastAsia="pl-PL"/>
        </w:rPr>
        <w:t xml:space="preserve">II.1.7. Odpisy aktualizujące wartość należności </w:t>
      </w:r>
      <w:r w:rsidR="0029477D" w:rsidRPr="00A77239">
        <w:rPr>
          <w:rFonts w:eastAsia="Times New Roman" w:cstheme="minorHAnsi"/>
          <w:b/>
          <w:bCs/>
          <w:color w:val="000000"/>
          <w:lang w:eastAsia="pl-PL"/>
        </w:rPr>
        <w:t>w zł</w:t>
      </w:r>
    </w:p>
    <w:tbl>
      <w:tblPr>
        <w:tblW w:w="195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Odpisy aktualizujące wartość należności "/>
      </w:tblPr>
      <w:tblGrid>
        <w:gridCol w:w="4178"/>
        <w:gridCol w:w="2126"/>
        <w:gridCol w:w="2126"/>
        <w:gridCol w:w="2127"/>
        <w:gridCol w:w="1842"/>
        <w:gridCol w:w="2268"/>
        <w:gridCol w:w="2015"/>
        <w:gridCol w:w="960"/>
        <w:gridCol w:w="960"/>
        <w:gridCol w:w="960"/>
      </w:tblGrid>
      <w:tr w:rsidR="00223FA1" w:rsidRPr="006974E1" w:rsidTr="00C56F99">
        <w:trPr>
          <w:trHeight w:val="315"/>
        </w:trPr>
        <w:tc>
          <w:tcPr>
            <w:tcW w:w="4178" w:type="dxa"/>
            <w:vMerge w:val="restart"/>
            <w:shd w:val="clear" w:color="auto" w:fill="auto"/>
            <w:noWrap/>
            <w:vAlign w:val="center"/>
            <w:hideMark/>
          </w:tcPr>
          <w:p w:rsidR="00223FA1" w:rsidRPr="00C56F99" w:rsidRDefault="00223FA1" w:rsidP="00C56F99">
            <w:pPr>
              <w:spacing w:after="0" w:line="240" w:lineRule="auto"/>
              <w:rPr>
                <w:rFonts w:eastAsia="Times New Roman" w:cstheme="minorHAnsi"/>
                <w:b/>
                <w:bCs/>
                <w:lang w:eastAsia="pl-PL"/>
              </w:rPr>
            </w:pPr>
            <w:r w:rsidRPr="00C56F99">
              <w:rPr>
                <w:rFonts w:eastAsia="Times New Roman" w:cstheme="minorHAnsi"/>
                <w:b/>
                <w:bCs/>
                <w:lang w:eastAsia="pl-PL"/>
              </w:rPr>
              <w:t> Wyszczególnienie odpisów z tytułu</w:t>
            </w:r>
          </w:p>
        </w:tc>
        <w:tc>
          <w:tcPr>
            <w:tcW w:w="2126" w:type="dxa"/>
            <w:vMerge w:val="restart"/>
            <w:shd w:val="clear" w:color="auto" w:fill="auto"/>
            <w:vAlign w:val="center"/>
            <w:hideMark/>
          </w:tcPr>
          <w:p w:rsidR="00223FA1" w:rsidRPr="00C56F99" w:rsidRDefault="00223FA1"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Stan na 31.12</w:t>
            </w:r>
            <w:r w:rsidR="0090428E" w:rsidRPr="00C56F99">
              <w:rPr>
                <w:rFonts w:eastAsia="Times New Roman" w:cstheme="minorHAnsi"/>
                <w:b/>
                <w:bCs/>
                <w:color w:val="000000"/>
                <w:lang w:eastAsia="pl-PL"/>
              </w:rPr>
              <w:t>.202</w:t>
            </w:r>
            <w:r w:rsidR="000F16CE" w:rsidRPr="00C56F99">
              <w:rPr>
                <w:rFonts w:eastAsia="Times New Roman" w:cstheme="minorHAnsi"/>
                <w:b/>
                <w:bCs/>
                <w:color w:val="000000"/>
                <w:lang w:eastAsia="pl-PL"/>
              </w:rPr>
              <w:t>2</w:t>
            </w:r>
            <w:r w:rsidRPr="00C56F99">
              <w:rPr>
                <w:rFonts w:eastAsia="Times New Roman" w:cstheme="minorHAnsi"/>
                <w:b/>
                <w:bCs/>
                <w:color w:val="000000"/>
                <w:lang w:eastAsia="pl-PL"/>
              </w:rPr>
              <w:t xml:space="preserve"> r.</w:t>
            </w:r>
          </w:p>
        </w:tc>
        <w:tc>
          <w:tcPr>
            <w:tcW w:w="6095" w:type="dxa"/>
            <w:gridSpan w:val="3"/>
            <w:shd w:val="clear" w:color="auto" w:fill="auto"/>
            <w:noWrap/>
            <w:vAlign w:val="center"/>
            <w:hideMark/>
          </w:tcPr>
          <w:p w:rsidR="00223FA1" w:rsidRPr="00C56F99" w:rsidRDefault="00223FA1" w:rsidP="00C56F99">
            <w:pPr>
              <w:spacing w:after="0" w:line="240" w:lineRule="auto"/>
              <w:jc w:val="center"/>
              <w:rPr>
                <w:rFonts w:eastAsia="Times New Roman" w:cstheme="minorHAnsi"/>
                <w:b/>
                <w:bCs/>
                <w:color w:val="000000"/>
                <w:lang w:eastAsia="pl-PL"/>
              </w:rPr>
            </w:pPr>
            <w:r w:rsidRPr="00C56F99">
              <w:rPr>
                <w:rFonts w:eastAsia="Times New Roman" w:cstheme="minorHAnsi"/>
                <w:b/>
                <w:bCs/>
                <w:color w:val="000000"/>
                <w:lang w:eastAsia="pl-PL"/>
              </w:rPr>
              <w:t>Zmiany stanu odpisów w ciągu roku obrotowego</w:t>
            </w:r>
          </w:p>
        </w:tc>
        <w:tc>
          <w:tcPr>
            <w:tcW w:w="2268" w:type="dxa"/>
            <w:vMerge w:val="restart"/>
            <w:shd w:val="clear" w:color="auto" w:fill="auto"/>
            <w:vAlign w:val="center"/>
            <w:hideMark/>
          </w:tcPr>
          <w:p w:rsidR="00223FA1" w:rsidRPr="00C56F99" w:rsidRDefault="00223FA1" w:rsidP="00C56F99">
            <w:pPr>
              <w:spacing w:after="0" w:line="240" w:lineRule="auto"/>
              <w:rPr>
                <w:rFonts w:eastAsia="Times New Roman" w:cstheme="minorHAnsi"/>
                <w:b/>
                <w:bCs/>
                <w:lang w:eastAsia="pl-PL"/>
              </w:rPr>
            </w:pPr>
            <w:r w:rsidRPr="00C56F99">
              <w:rPr>
                <w:rFonts w:eastAsia="Times New Roman" w:cstheme="minorHAnsi"/>
                <w:b/>
                <w:bCs/>
                <w:lang w:eastAsia="pl-PL"/>
              </w:rPr>
              <w:t>Stan na 31.12</w:t>
            </w:r>
            <w:r w:rsidR="000F16CE" w:rsidRPr="00C56F99">
              <w:rPr>
                <w:rFonts w:eastAsia="Times New Roman" w:cstheme="minorHAnsi"/>
                <w:b/>
                <w:bCs/>
                <w:lang w:eastAsia="pl-PL"/>
              </w:rPr>
              <w:t>.2023</w:t>
            </w:r>
            <w:r w:rsidRPr="00C56F99">
              <w:rPr>
                <w:rFonts w:eastAsia="Times New Roman" w:cstheme="minorHAnsi"/>
                <w:b/>
                <w:bCs/>
                <w:lang w:eastAsia="pl-PL"/>
              </w:rPr>
              <w:t xml:space="preserve"> r.</w:t>
            </w:r>
          </w:p>
        </w:tc>
        <w:tc>
          <w:tcPr>
            <w:tcW w:w="2015" w:type="dxa"/>
            <w:tcBorders>
              <w:top w:val="nil"/>
              <w:bottom w:val="nil"/>
              <w:right w:val="nil"/>
            </w:tcBorders>
            <w:shd w:val="clear" w:color="auto" w:fill="auto"/>
            <w:noWrap/>
            <w:vAlign w:val="bottom"/>
            <w:hideMark/>
          </w:tcPr>
          <w:p w:rsidR="00223FA1" w:rsidRPr="006974E1" w:rsidRDefault="00223FA1" w:rsidP="006974E1">
            <w:pPr>
              <w:spacing w:after="0" w:line="240" w:lineRule="auto"/>
              <w:rPr>
                <w:rFonts w:ascii="Times New Roman" w:eastAsia="Times New Roman" w:hAnsi="Times New Roman" w:cs="Times New Roman"/>
                <w:sz w:val="20"/>
                <w:szCs w:val="20"/>
                <w:lang w:eastAsia="pl-PL"/>
              </w:rPr>
            </w:pPr>
          </w:p>
        </w:tc>
        <w:tc>
          <w:tcPr>
            <w:tcW w:w="960" w:type="dxa"/>
            <w:tcBorders>
              <w:left w:val="nil"/>
            </w:tcBorders>
            <w:shd w:val="clear" w:color="auto" w:fill="auto"/>
            <w:noWrap/>
            <w:vAlign w:val="bottom"/>
            <w:hideMark/>
          </w:tcPr>
          <w:p w:rsidR="00223FA1" w:rsidRPr="006974E1" w:rsidRDefault="00223FA1" w:rsidP="006974E1">
            <w:pPr>
              <w:spacing w:after="0" w:line="240" w:lineRule="auto"/>
              <w:rPr>
                <w:rFonts w:ascii="Times New Roman" w:eastAsia="Times New Roman" w:hAnsi="Times New Roman" w:cs="Times New Roman"/>
                <w:sz w:val="20"/>
                <w:szCs w:val="20"/>
                <w:lang w:eastAsia="pl-PL"/>
              </w:rPr>
            </w:pPr>
          </w:p>
        </w:tc>
        <w:tc>
          <w:tcPr>
            <w:tcW w:w="960" w:type="dxa"/>
            <w:shd w:val="clear" w:color="auto" w:fill="auto"/>
            <w:noWrap/>
            <w:vAlign w:val="bottom"/>
            <w:hideMark/>
          </w:tcPr>
          <w:p w:rsidR="00223FA1" w:rsidRPr="006974E1" w:rsidRDefault="00223FA1" w:rsidP="006974E1">
            <w:pPr>
              <w:spacing w:after="0" w:line="240" w:lineRule="auto"/>
              <w:rPr>
                <w:rFonts w:ascii="Times New Roman" w:eastAsia="Times New Roman" w:hAnsi="Times New Roman" w:cs="Times New Roman"/>
                <w:sz w:val="20"/>
                <w:szCs w:val="20"/>
                <w:lang w:eastAsia="pl-PL"/>
              </w:rPr>
            </w:pPr>
          </w:p>
        </w:tc>
        <w:tc>
          <w:tcPr>
            <w:tcW w:w="960" w:type="dxa"/>
            <w:shd w:val="clear" w:color="auto" w:fill="auto"/>
            <w:noWrap/>
            <w:vAlign w:val="bottom"/>
            <w:hideMark/>
          </w:tcPr>
          <w:p w:rsidR="00223FA1" w:rsidRPr="006974E1" w:rsidRDefault="00223FA1" w:rsidP="006974E1">
            <w:pPr>
              <w:spacing w:after="0" w:line="240" w:lineRule="auto"/>
              <w:rPr>
                <w:rFonts w:ascii="Times New Roman" w:eastAsia="Times New Roman" w:hAnsi="Times New Roman" w:cs="Times New Roman"/>
                <w:sz w:val="20"/>
                <w:szCs w:val="20"/>
                <w:lang w:eastAsia="pl-PL"/>
              </w:rPr>
            </w:pPr>
          </w:p>
        </w:tc>
      </w:tr>
      <w:tr w:rsidR="00223FA1" w:rsidRPr="006974E1" w:rsidTr="00C56F99">
        <w:trPr>
          <w:trHeight w:val="549"/>
        </w:trPr>
        <w:tc>
          <w:tcPr>
            <w:tcW w:w="4178" w:type="dxa"/>
            <w:vMerge/>
            <w:shd w:val="clear" w:color="auto" w:fill="auto"/>
            <w:noWrap/>
            <w:vAlign w:val="center"/>
            <w:hideMark/>
          </w:tcPr>
          <w:p w:rsidR="00223FA1" w:rsidRPr="00C56F99" w:rsidRDefault="00223FA1" w:rsidP="00C56F99">
            <w:pPr>
              <w:spacing w:after="0" w:line="240" w:lineRule="auto"/>
              <w:rPr>
                <w:rFonts w:eastAsia="Times New Roman" w:cstheme="minorHAnsi"/>
                <w:b/>
                <w:bCs/>
                <w:lang w:eastAsia="pl-PL"/>
              </w:rPr>
            </w:pPr>
          </w:p>
        </w:tc>
        <w:tc>
          <w:tcPr>
            <w:tcW w:w="2126" w:type="dxa"/>
            <w:vMerge/>
            <w:shd w:val="clear" w:color="auto" w:fill="auto"/>
            <w:vAlign w:val="center"/>
            <w:hideMark/>
          </w:tcPr>
          <w:p w:rsidR="00223FA1" w:rsidRPr="00C56F99" w:rsidRDefault="00223FA1" w:rsidP="00C56F99">
            <w:pPr>
              <w:spacing w:after="0" w:line="240" w:lineRule="auto"/>
              <w:rPr>
                <w:rFonts w:eastAsia="Times New Roman" w:cstheme="minorHAnsi"/>
                <w:b/>
                <w:bCs/>
                <w:color w:val="000000"/>
                <w:lang w:eastAsia="pl-PL"/>
              </w:rPr>
            </w:pPr>
          </w:p>
        </w:tc>
        <w:tc>
          <w:tcPr>
            <w:tcW w:w="2126" w:type="dxa"/>
            <w:shd w:val="clear" w:color="auto" w:fill="auto"/>
            <w:vAlign w:val="center"/>
            <w:hideMark/>
          </w:tcPr>
          <w:p w:rsidR="00223FA1" w:rsidRPr="00C56F99" w:rsidRDefault="00223FA1"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Zwiększenia</w:t>
            </w:r>
          </w:p>
        </w:tc>
        <w:tc>
          <w:tcPr>
            <w:tcW w:w="2127" w:type="dxa"/>
            <w:shd w:val="clear" w:color="auto" w:fill="auto"/>
            <w:vAlign w:val="center"/>
            <w:hideMark/>
          </w:tcPr>
          <w:p w:rsidR="00223FA1" w:rsidRPr="00C56F99" w:rsidRDefault="00223FA1"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 xml:space="preserve">Wykorzystanie </w:t>
            </w:r>
          </w:p>
        </w:tc>
        <w:tc>
          <w:tcPr>
            <w:tcW w:w="1842" w:type="dxa"/>
            <w:shd w:val="clear" w:color="auto" w:fill="auto"/>
            <w:vAlign w:val="center"/>
            <w:hideMark/>
          </w:tcPr>
          <w:p w:rsidR="00223FA1" w:rsidRPr="00C56F99" w:rsidRDefault="00223FA1"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Rozwiązanie</w:t>
            </w:r>
          </w:p>
        </w:tc>
        <w:tc>
          <w:tcPr>
            <w:tcW w:w="2268" w:type="dxa"/>
            <w:vMerge/>
            <w:shd w:val="clear" w:color="auto" w:fill="auto"/>
            <w:vAlign w:val="center"/>
            <w:hideMark/>
          </w:tcPr>
          <w:p w:rsidR="00223FA1" w:rsidRPr="00C56F99" w:rsidRDefault="00223FA1" w:rsidP="00C56F99">
            <w:pPr>
              <w:spacing w:after="0" w:line="240" w:lineRule="auto"/>
              <w:rPr>
                <w:rFonts w:eastAsia="Times New Roman" w:cstheme="minorHAnsi"/>
                <w:b/>
                <w:bCs/>
                <w:lang w:eastAsia="pl-PL"/>
              </w:rPr>
            </w:pPr>
          </w:p>
        </w:tc>
        <w:tc>
          <w:tcPr>
            <w:tcW w:w="2015" w:type="dxa"/>
            <w:tcBorders>
              <w:top w:val="nil"/>
              <w:bottom w:val="nil"/>
              <w:right w:val="nil"/>
            </w:tcBorders>
            <w:shd w:val="clear" w:color="auto" w:fill="auto"/>
            <w:noWrap/>
            <w:vAlign w:val="bottom"/>
            <w:hideMark/>
          </w:tcPr>
          <w:p w:rsidR="00223FA1" w:rsidRPr="006974E1" w:rsidRDefault="00223FA1" w:rsidP="006974E1">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223FA1" w:rsidRPr="006974E1" w:rsidRDefault="00223FA1" w:rsidP="006974E1">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23FA1" w:rsidRPr="006974E1" w:rsidRDefault="00223FA1" w:rsidP="006974E1">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23FA1" w:rsidRPr="006974E1" w:rsidRDefault="00223FA1" w:rsidP="006974E1">
            <w:pPr>
              <w:spacing w:after="0" w:line="240" w:lineRule="auto"/>
              <w:rPr>
                <w:rFonts w:ascii="Times New Roman" w:eastAsia="Times New Roman" w:hAnsi="Times New Roman" w:cs="Times New Roman"/>
                <w:sz w:val="18"/>
                <w:szCs w:val="18"/>
                <w:lang w:eastAsia="pl-PL"/>
              </w:rPr>
            </w:pPr>
          </w:p>
        </w:tc>
      </w:tr>
      <w:tr w:rsidR="00925E80" w:rsidRPr="006974E1" w:rsidTr="00C56F99">
        <w:trPr>
          <w:trHeight w:val="300"/>
        </w:trPr>
        <w:tc>
          <w:tcPr>
            <w:tcW w:w="4178" w:type="dxa"/>
            <w:shd w:val="clear" w:color="auto" w:fill="auto"/>
            <w:vAlign w:val="center"/>
            <w:hideMark/>
          </w:tcPr>
          <w:p w:rsidR="00925E80" w:rsidRPr="00C56F99" w:rsidRDefault="00925E80" w:rsidP="00C56F99">
            <w:pPr>
              <w:spacing w:after="0" w:line="240" w:lineRule="auto"/>
              <w:rPr>
                <w:rFonts w:eastAsia="Times New Roman" w:cstheme="minorHAnsi"/>
                <w:lang w:eastAsia="pl-PL"/>
              </w:rPr>
            </w:pPr>
            <w:r w:rsidRPr="00C56F99">
              <w:rPr>
                <w:rFonts w:eastAsia="Times New Roman" w:cstheme="minorHAnsi"/>
                <w:lang w:eastAsia="pl-PL"/>
              </w:rPr>
              <w:t>1.Należności długoterminowe</w:t>
            </w:r>
          </w:p>
        </w:tc>
        <w:tc>
          <w:tcPr>
            <w:tcW w:w="2126" w:type="dxa"/>
            <w:shd w:val="clear" w:color="auto" w:fill="auto"/>
            <w:noWrap/>
            <w:vAlign w:val="center"/>
            <w:hideMark/>
          </w:tcPr>
          <w:p w:rsidR="00925E80" w:rsidRPr="00C56F99" w:rsidRDefault="00925E80"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53 486,81</w:t>
            </w:r>
          </w:p>
        </w:tc>
        <w:tc>
          <w:tcPr>
            <w:tcW w:w="2126" w:type="dxa"/>
            <w:shd w:val="clear" w:color="auto" w:fill="auto"/>
            <w:noWrap/>
            <w:vAlign w:val="center"/>
            <w:hideMark/>
          </w:tcPr>
          <w:p w:rsidR="00925E80" w:rsidRPr="00C56F99" w:rsidRDefault="00925E80"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285,34</w:t>
            </w:r>
          </w:p>
        </w:tc>
        <w:tc>
          <w:tcPr>
            <w:tcW w:w="2127" w:type="dxa"/>
            <w:shd w:val="clear" w:color="auto" w:fill="auto"/>
            <w:noWrap/>
            <w:vAlign w:val="center"/>
            <w:hideMark/>
          </w:tcPr>
          <w:p w:rsidR="00925E80" w:rsidRPr="00C56F99" w:rsidRDefault="00925E80"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15 560,35</w:t>
            </w:r>
          </w:p>
        </w:tc>
        <w:tc>
          <w:tcPr>
            <w:tcW w:w="1842" w:type="dxa"/>
            <w:shd w:val="clear" w:color="auto" w:fill="auto"/>
            <w:noWrap/>
            <w:vAlign w:val="center"/>
            <w:hideMark/>
          </w:tcPr>
          <w:p w:rsidR="00925E80" w:rsidRPr="00C56F99" w:rsidRDefault="00925E80"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316,90</w:t>
            </w:r>
          </w:p>
        </w:tc>
        <w:tc>
          <w:tcPr>
            <w:tcW w:w="2268" w:type="dxa"/>
            <w:shd w:val="clear" w:color="auto" w:fill="auto"/>
            <w:noWrap/>
            <w:vAlign w:val="center"/>
            <w:hideMark/>
          </w:tcPr>
          <w:p w:rsidR="00925E80" w:rsidRPr="00C56F99" w:rsidRDefault="00925E80"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37 894,90</w:t>
            </w:r>
          </w:p>
        </w:tc>
        <w:tc>
          <w:tcPr>
            <w:tcW w:w="2015" w:type="dxa"/>
            <w:tcBorders>
              <w:top w:val="nil"/>
              <w:bottom w:val="nil"/>
              <w:right w:val="nil"/>
            </w:tcBorders>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sz w:val="18"/>
                <w:szCs w:val="18"/>
                <w:lang w:eastAsia="pl-PL"/>
              </w:rPr>
            </w:pPr>
          </w:p>
        </w:tc>
      </w:tr>
      <w:tr w:rsidR="00925E80" w:rsidRPr="006974E1" w:rsidTr="00C56F99">
        <w:trPr>
          <w:trHeight w:val="300"/>
        </w:trPr>
        <w:tc>
          <w:tcPr>
            <w:tcW w:w="4178" w:type="dxa"/>
            <w:shd w:val="clear" w:color="auto" w:fill="auto"/>
            <w:vAlign w:val="center"/>
            <w:hideMark/>
          </w:tcPr>
          <w:p w:rsidR="00925E80" w:rsidRPr="00C56F99" w:rsidRDefault="00925E80" w:rsidP="00C56F99">
            <w:pPr>
              <w:spacing w:after="0" w:line="240" w:lineRule="auto"/>
              <w:rPr>
                <w:rFonts w:eastAsia="Times New Roman" w:cstheme="minorHAnsi"/>
                <w:lang w:eastAsia="pl-PL"/>
              </w:rPr>
            </w:pPr>
            <w:r w:rsidRPr="00C56F99">
              <w:rPr>
                <w:rFonts w:eastAsia="Times New Roman" w:cstheme="minorHAnsi"/>
                <w:lang w:eastAsia="pl-PL"/>
              </w:rPr>
              <w:t>w tym: należności finansowe (pożyczki zagrożone)</w:t>
            </w:r>
          </w:p>
        </w:tc>
        <w:tc>
          <w:tcPr>
            <w:tcW w:w="2126" w:type="dxa"/>
            <w:shd w:val="clear" w:color="auto" w:fill="auto"/>
            <w:noWrap/>
            <w:vAlign w:val="center"/>
            <w:hideMark/>
          </w:tcPr>
          <w:p w:rsidR="00925E80" w:rsidRPr="00C56F99" w:rsidRDefault="00925E80"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0,00</w:t>
            </w:r>
          </w:p>
        </w:tc>
        <w:tc>
          <w:tcPr>
            <w:tcW w:w="2126" w:type="dxa"/>
            <w:shd w:val="clear" w:color="auto" w:fill="auto"/>
            <w:noWrap/>
            <w:vAlign w:val="center"/>
            <w:hideMark/>
          </w:tcPr>
          <w:p w:rsidR="00925E80" w:rsidRPr="00C56F99" w:rsidRDefault="00925E80"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0,00</w:t>
            </w:r>
          </w:p>
        </w:tc>
        <w:tc>
          <w:tcPr>
            <w:tcW w:w="2127" w:type="dxa"/>
            <w:shd w:val="clear" w:color="auto" w:fill="auto"/>
            <w:noWrap/>
            <w:vAlign w:val="center"/>
            <w:hideMark/>
          </w:tcPr>
          <w:p w:rsidR="00925E80" w:rsidRPr="00C56F99" w:rsidRDefault="00925E80"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0,00</w:t>
            </w:r>
          </w:p>
        </w:tc>
        <w:tc>
          <w:tcPr>
            <w:tcW w:w="1842" w:type="dxa"/>
            <w:shd w:val="clear" w:color="auto" w:fill="auto"/>
            <w:noWrap/>
            <w:vAlign w:val="center"/>
            <w:hideMark/>
          </w:tcPr>
          <w:p w:rsidR="00925E80" w:rsidRPr="00C56F99" w:rsidRDefault="00925E80"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0,00</w:t>
            </w:r>
          </w:p>
        </w:tc>
        <w:tc>
          <w:tcPr>
            <w:tcW w:w="2268" w:type="dxa"/>
            <w:shd w:val="clear" w:color="auto" w:fill="auto"/>
            <w:noWrap/>
            <w:vAlign w:val="center"/>
            <w:hideMark/>
          </w:tcPr>
          <w:p w:rsidR="00925E80" w:rsidRPr="00C56F99" w:rsidRDefault="00925E80"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0,00</w:t>
            </w:r>
          </w:p>
        </w:tc>
        <w:tc>
          <w:tcPr>
            <w:tcW w:w="2015" w:type="dxa"/>
            <w:tcBorders>
              <w:top w:val="nil"/>
              <w:bottom w:val="nil"/>
              <w:right w:val="nil"/>
            </w:tcBorders>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i/>
                <w:sz w:val="18"/>
                <w:szCs w:val="18"/>
                <w:lang w:eastAsia="pl-PL"/>
              </w:rPr>
            </w:pPr>
          </w:p>
        </w:tc>
        <w:tc>
          <w:tcPr>
            <w:tcW w:w="960" w:type="dxa"/>
            <w:tcBorders>
              <w:left w:val="nil"/>
            </w:tcBorders>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i/>
                <w:sz w:val="18"/>
                <w:szCs w:val="18"/>
                <w:lang w:eastAsia="pl-PL"/>
              </w:rPr>
            </w:pPr>
          </w:p>
        </w:tc>
      </w:tr>
      <w:tr w:rsidR="00925E80" w:rsidRPr="006974E1" w:rsidTr="00C56F99">
        <w:trPr>
          <w:trHeight w:val="300"/>
        </w:trPr>
        <w:tc>
          <w:tcPr>
            <w:tcW w:w="4178" w:type="dxa"/>
            <w:shd w:val="clear" w:color="auto" w:fill="auto"/>
            <w:vAlign w:val="center"/>
            <w:hideMark/>
          </w:tcPr>
          <w:p w:rsidR="00925E80" w:rsidRPr="00C56F99" w:rsidRDefault="00925E80" w:rsidP="00C56F99">
            <w:pPr>
              <w:spacing w:after="0" w:line="240" w:lineRule="auto"/>
              <w:rPr>
                <w:rFonts w:eastAsia="Times New Roman" w:cstheme="minorHAnsi"/>
                <w:lang w:eastAsia="pl-PL"/>
              </w:rPr>
            </w:pPr>
            <w:r w:rsidRPr="00C56F99">
              <w:rPr>
                <w:rFonts w:eastAsia="Times New Roman" w:cstheme="minorHAnsi"/>
                <w:lang w:eastAsia="pl-PL"/>
              </w:rPr>
              <w:t>2.Należności krótkoterminowe</w:t>
            </w:r>
          </w:p>
        </w:tc>
        <w:tc>
          <w:tcPr>
            <w:tcW w:w="2126" w:type="dxa"/>
            <w:shd w:val="clear" w:color="auto" w:fill="auto"/>
            <w:noWrap/>
            <w:vAlign w:val="center"/>
            <w:hideMark/>
          </w:tcPr>
          <w:p w:rsidR="00925E80" w:rsidRPr="00C56F99" w:rsidRDefault="00925E80"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3 618 134 931,88</w:t>
            </w:r>
          </w:p>
        </w:tc>
        <w:tc>
          <w:tcPr>
            <w:tcW w:w="2126" w:type="dxa"/>
            <w:shd w:val="clear" w:color="auto" w:fill="auto"/>
            <w:noWrap/>
            <w:vAlign w:val="center"/>
            <w:hideMark/>
          </w:tcPr>
          <w:p w:rsidR="00925E80" w:rsidRPr="00C56F99" w:rsidRDefault="007A297E"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1 956 991 168,33</w:t>
            </w:r>
          </w:p>
        </w:tc>
        <w:tc>
          <w:tcPr>
            <w:tcW w:w="2127" w:type="dxa"/>
            <w:shd w:val="clear" w:color="auto" w:fill="auto"/>
            <w:noWrap/>
            <w:vAlign w:val="center"/>
            <w:hideMark/>
          </w:tcPr>
          <w:p w:rsidR="00925E80" w:rsidRPr="00C56F99" w:rsidRDefault="00925E80"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122 344 135,13</w:t>
            </w:r>
          </w:p>
        </w:tc>
        <w:tc>
          <w:tcPr>
            <w:tcW w:w="1842" w:type="dxa"/>
            <w:shd w:val="clear" w:color="auto" w:fill="auto"/>
            <w:noWrap/>
            <w:vAlign w:val="center"/>
            <w:hideMark/>
          </w:tcPr>
          <w:p w:rsidR="00925E80" w:rsidRPr="00C56F99" w:rsidRDefault="00925E80"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1 436 674 031,08</w:t>
            </w:r>
          </w:p>
        </w:tc>
        <w:tc>
          <w:tcPr>
            <w:tcW w:w="2268" w:type="dxa"/>
            <w:shd w:val="clear" w:color="auto" w:fill="auto"/>
            <w:noWrap/>
            <w:vAlign w:val="center"/>
            <w:hideMark/>
          </w:tcPr>
          <w:p w:rsidR="00925E80" w:rsidRPr="00C56F99" w:rsidRDefault="0041011A"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4 016 107 934,00</w:t>
            </w:r>
          </w:p>
        </w:tc>
        <w:tc>
          <w:tcPr>
            <w:tcW w:w="2015" w:type="dxa"/>
            <w:tcBorders>
              <w:top w:val="nil"/>
              <w:bottom w:val="nil"/>
              <w:right w:val="nil"/>
            </w:tcBorders>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sz w:val="18"/>
                <w:szCs w:val="18"/>
                <w:lang w:eastAsia="pl-PL"/>
              </w:rPr>
            </w:pPr>
          </w:p>
        </w:tc>
      </w:tr>
      <w:tr w:rsidR="00925E80" w:rsidRPr="006974E1" w:rsidTr="00C56F99">
        <w:trPr>
          <w:trHeight w:val="300"/>
        </w:trPr>
        <w:tc>
          <w:tcPr>
            <w:tcW w:w="4178" w:type="dxa"/>
            <w:shd w:val="clear" w:color="auto" w:fill="auto"/>
            <w:vAlign w:val="center"/>
            <w:hideMark/>
          </w:tcPr>
          <w:p w:rsidR="00925E80" w:rsidRPr="00C56F99" w:rsidRDefault="00925E80" w:rsidP="00C56F99">
            <w:pPr>
              <w:spacing w:after="0" w:line="240" w:lineRule="auto"/>
              <w:rPr>
                <w:rFonts w:eastAsia="Times New Roman" w:cstheme="minorHAnsi"/>
                <w:lang w:eastAsia="pl-PL"/>
              </w:rPr>
            </w:pPr>
            <w:r w:rsidRPr="00C56F99">
              <w:rPr>
                <w:rFonts w:eastAsia="Times New Roman" w:cstheme="minorHAnsi"/>
                <w:lang w:eastAsia="pl-PL"/>
              </w:rPr>
              <w:t>w tym: należności finansowe (pożyczki zagrożone)</w:t>
            </w:r>
          </w:p>
        </w:tc>
        <w:tc>
          <w:tcPr>
            <w:tcW w:w="2126" w:type="dxa"/>
            <w:shd w:val="clear" w:color="auto" w:fill="auto"/>
            <w:noWrap/>
            <w:vAlign w:val="center"/>
            <w:hideMark/>
          </w:tcPr>
          <w:p w:rsidR="00925E80" w:rsidRPr="00C56F99" w:rsidRDefault="00925E80"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0,00</w:t>
            </w:r>
          </w:p>
        </w:tc>
        <w:tc>
          <w:tcPr>
            <w:tcW w:w="2126" w:type="dxa"/>
            <w:shd w:val="clear" w:color="auto" w:fill="auto"/>
            <w:noWrap/>
            <w:vAlign w:val="center"/>
            <w:hideMark/>
          </w:tcPr>
          <w:p w:rsidR="00925E80" w:rsidRPr="00C56F99" w:rsidRDefault="00B47EE2"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0,00</w:t>
            </w:r>
          </w:p>
        </w:tc>
        <w:tc>
          <w:tcPr>
            <w:tcW w:w="2127" w:type="dxa"/>
            <w:shd w:val="clear" w:color="auto" w:fill="auto"/>
            <w:noWrap/>
            <w:vAlign w:val="center"/>
            <w:hideMark/>
          </w:tcPr>
          <w:p w:rsidR="00925E80" w:rsidRPr="00C56F99" w:rsidRDefault="00925E80"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0,00</w:t>
            </w:r>
          </w:p>
        </w:tc>
        <w:tc>
          <w:tcPr>
            <w:tcW w:w="1842" w:type="dxa"/>
            <w:shd w:val="clear" w:color="auto" w:fill="auto"/>
            <w:noWrap/>
            <w:vAlign w:val="center"/>
            <w:hideMark/>
          </w:tcPr>
          <w:p w:rsidR="00925E80" w:rsidRPr="00C56F99" w:rsidRDefault="00925E80"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0,00</w:t>
            </w:r>
          </w:p>
        </w:tc>
        <w:tc>
          <w:tcPr>
            <w:tcW w:w="2268" w:type="dxa"/>
            <w:shd w:val="clear" w:color="auto" w:fill="auto"/>
            <w:noWrap/>
            <w:vAlign w:val="center"/>
            <w:hideMark/>
          </w:tcPr>
          <w:p w:rsidR="00925E80" w:rsidRPr="00C56F99" w:rsidRDefault="00B47EE2"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0,00</w:t>
            </w:r>
          </w:p>
        </w:tc>
        <w:tc>
          <w:tcPr>
            <w:tcW w:w="2015" w:type="dxa"/>
            <w:tcBorders>
              <w:top w:val="nil"/>
              <w:bottom w:val="nil"/>
              <w:right w:val="nil"/>
            </w:tcBorders>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i/>
                <w:sz w:val="18"/>
                <w:szCs w:val="18"/>
                <w:lang w:eastAsia="pl-PL"/>
              </w:rPr>
            </w:pPr>
          </w:p>
        </w:tc>
        <w:tc>
          <w:tcPr>
            <w:tcW w:w="960" w:type="dxa"/>
            <w:tcBorders>
              <w:left w:val="nil"/>
            </w:tcBorders>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i/>
                <w:sz w:val="18"/>
                <w:szCs w:val="18"/>
                <w:lang w:eastAsia="pl-PL"/>
              </w:rPr>
            </w:pPr>
          </w:p>
        </w:tc>
      </w:tr>
      <w:tr w:rsidR="00925E80" w:rsidRPr="006974E1" w:rsidTr="00C56F99">
        <w:trPr>
          <w:trHeight w:val="315"/>
        </w:trPr>
        <w:tc>
          <w:tcPr>
            <w:tcW w:w="4178" w:type="dxa"/>
            <w:shd w:val="clear" w:color="auto" w:fill="auto"/>
            <w:vAlign w:val="center"/>
            <w:hideMark/>
          </w:tcPr>
          <w:p w:rsidR="00925E80" w:rsidRPr="00C56F99" w:rsidRDefault="00925E80" w:rsidP="00C56F99">
            <w:pPr>
              <w:spacing w:after="0" w:line="240" w:lineRule="auto"/>
              <w:rPr>
                <w:rFonts w:eastAsia="Times New Roman" w:cstheme="minorHAnsi"/>
                <w:lang w:eastAsia="pl-PL"/>
              </w:rPr>
            </w:pPr>
            <w:r w:rsidRPr="00C56F99">
              <w:rPr>
                <w:rFonts w:eastAsia="Times New Roman" w:cstheme="minorHAnsi"/>
                <w:lang w:eastAsia="pl-PL"/>
              </w:rPr>
              <w:t>3.Należności alimentacyjne</w:t>
            </w:r>
          </w:p>
        </w:tc>
        <w:tc>
          <w:tcPr>
            <w:tcW w:w="2126" w:type="dxa"/>
            <w:shd w:val="clear" w:color="auto" w:fill="auto"/>
            <w:noWrap/>
            <w:vAlign w:val="center"/>
            <w:hideMark/>
          </w:tcPr>
          <w:p w:rsidR="00925E80" w:rsidRPr="00C56F99" w:rsidRDefault="00925E80"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489 342 269,03</w:t>
            </w:r>
          </w:p>
        </w:tc>
        <w:tc>
          <w:tcPr>
            <w:tcW w:w="2126" w:type="dxa"/>
            <w:shd w:val="clear" w:color="auto" w:fill="auto"/>
            <w:noWrap/>
            <w:vAlign w:val="center"/>
            <w:hideMark/>
          </w:tcPr>
          <w:p w:rsidR="00925E80" w:rsidRPr="00C56F99" w:rsidRDefault="00925E80"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466 019 107,56</w:t>
            </w:r>
          </w:p>
        </w:tc>
        <w:tc>
          <w:tcPr>
            <w:tcW w:w="2127" w:type="dxa"/>
            <w:shd w:val="clear" w:color="auto" w:fill="auto"/>
            <w:noWrap/>
            <w:vAlign w:val="center"/>
            <w:hideMark/>
          </w:tcPr>
          <w:p w:rsidR="00925E80" w:rsidRPr="00C56F99" w:rsidRDefault="00925E80"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1 427 244,49</w:t>
            </w:r>
          </w:p>
        </w:tc>
        <w:tc>
          <w:tcPr>
            <w:tcW w:w="1842" w:type="dxa"/>
            <w:shd w:val="clear" w:color="auto" w:fill="auto"/>
            <w:noWrap/>
            <w:vAlign w:val="center"/>
            <w:hideMark/>
          </w:tcPr>
          <w:p w:rsidR="00925E80" w:rsidRPr="00C56F99" w:rsidRDefault="00925E80"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428 014 555,29</w:t>
            </w:r>
          </w:p>
        </w:tc>
        <w:tc>
          <w:tcPr>
            <w:tcW w:w="2268" w:type="dxa"/>
            <w:shd w:val="clear" w:color="auto" w:fill="auto"/>
            <w:noWrap/>
            <w:vAlign w:val="center"/>
            <w:hideMark/>
          </w:tcPr>
          <w:p w:rsidR="00925E80" w:rsidRPr="00C56F99" w:rsidRDefault="00925E80"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525 919 576,81</w:t>
            </w:r>
          </w:p>
        </w:tc>
        <w:tc>
          <w:tcPr>
            <w:tcW w:w="2015" w:type="dxa"/>
            <w:tcBorders>
              <w:top w:val="nil"/>
              <w:bottom w:val="nil"/>
              <w:right w:val="nil"/>
            </w:tcBorders>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sz w:val="18"/>
                <w:szCs w:val="18"/>
                <w:lang w:eastAsia="pl-PL"/>
              </w:rPr>
            </w:pPr>
          </w:p>
        </w:tc>
      </w:tr>
      <w:tr w:rsidR="00925E80" w:rsidRPr="006974E1" w:rsidTr="00C56F99">
        <w:trPr>
          <w:trHeight w:val="315"/>
        </w:trPr>
        <w:tc>
          <w:tcPr>
            <w:tcW w:w="4178" w:type="dxa"/>
            <w:shd w:val="clear" w:color="auto" w:fill="auto"/>
            <w:vAlign w:val="center"/>
            <w:hideMark/>
          </w:tcPr>
          <w:p w:rsidR="00925E80" w:rsidRPr="00C56F99" w:rsidRDefault="00925E80"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Razem</w:t>
            </w:r>
          </w:p>
        </w:tc>
        <w:tc>
          <w:tcPr>
            <w:tcW w:w="2126" w:type="dxa"/>
            <w:shd w:val="clear" w:color="auto" w:fill="auto"/>
            <w:noWrap/>
            <w:vAlign w:val="center"/>
          </w:tcPr>
          <w:p w:rsidR="00925E80" w:rsidRPr="00C56F99" w:rsidRDefault="00925E80"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4 107 530 687,72</w:t>
            </w:r>
          </w:p>
        </w:tc>
        <w:tc>
          <w:tcPr>
            <w:tcW w:w="2126" w:type="dxa"/>
            <w:shd w:val="clear" w:color="auto" w:fill="auto"/>
            <w:noWrap/>
            <w:vAlign w:val="center"/>
          </w:tcPr>
          <w:p w:rsidR="00925E80" w:rsidRPr="00C56F99" w:rsidRDefault="007A297E"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2 423 010 561,23</w:t>
            </w:r>
          </w:p>
        </w:tc>
        <w:tc>
          <w:tcPr>
            <w:tcW w:w="2127" w:type="dxa"/>
            <w:shd w:val="clear" w:color="auto" w:fill="auto"/>
            <w:noWrap/>
            <w:vAlign w:val="center"/>
          </w:tcPr>
          <w:p w:rsidR="00925E80" w:rsidRPr="00C56F99" w:rsidRDefault="00925E80"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123 786 939,97</w:t>
            </w:r>
          </w:p>
        </w:tc>
        <w:tc>
          <w:tcPr>
            <w:tcW w:w="1842" w:type="dxa"/>
            <w:shd w:val="clear" w:color="auto" w:fill="auto"/>
            <w:noWrap/>
            <w:vAlign w:val="center"/>
          </w:tcPr>
          <w:p w:rsidR="00925E80" w:rsidRPr="00C56F99" w:rsidRDefault="00925E80"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1 864 688 903,27</w:t>
            </w:r>
          </w:p>
        </w:tc>
        <w:tc>
          <w:tcPr>
            <w:tcW w:w="2268" w:type="dxa"/>
            <w:shd w:val="clear" w:color="auto" w:fill="auto"/>
            <w:noWrap/>
            <w:vAlign w:val="center"/>
          </w:tcPr>
          <w:p w:rsidR="00925E80" w:rsidRPr="00C56F99" w:rsidRDefault="0041011A"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4 542 065 405,71</w:t>
            </w:r>
          </w:p>
        </w:tc>
        <w:tc>
          <w:tcPr>
            <w:tcW w:w="2015" w:type="dxa"/>
            <w:tcBorders>
              <w:top w:val="nil"/>
              <w:bottom w:val="nil"/>
              <w:right w:val="nil"/>
            </w:tcBorders>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b/>
                <w:sz w:val="18"/>
                <w:szCs w:val="18"/>
                <w:lang w:eastAsia="pl-PL"/>
              </w:rPr>
            </w:pPr>
          </w:p>
        </w:tc>
        <w:tc>
          <w:tcPr>
            <w:tcW w:w="960" w:type="dxa"/>
            <w:tcBorders>
              <w:left w:val="nil"/>
            </w:tcBorders>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b/>
                <w:sz w:val="18"/>
                <w:szCs w:val="18"/>
                <w:lang w:eastAsia="pl-PL"/>
              </w:rPr>
            </w:pPr>
          </w:p>
        </w:tc>
        <w:tc>
          <w:tcPr>
            <w:tcW w:w="960" w:type="dxa"/>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b/>
                <w:sz w:val="18"/>
                <w:szCs w:val="18"/>
                <w:lang w:eastAsia="pl-PL"/>
              </w:rPr>
            </w:pPr>
          </w:p>
        </w:tc>
        <w:tc>
          <w:tcPr>
            <w:tcW w:w="960" w:type="dxa"/>
            <w:shd w:val="clear" w:color="auto" w:fill="auto"/>
            <w:noWrap/>
            <w:vAlign w:val="center"/>
            <w:hideMark/>
          </w:tcPr>
          <w:p w:rsidR="00925E80" w:rsidRPr="006974E1" w:rsidRDefault="00925E80" w:rsidP="00925E80">
            <w:pPr>
              <w:spacing w:after="0" w:line="240" w:lineRule="auto"/>
              <w:rPr>
                <w:rFonts w:ascii="Times New Roman" w:eastAsia="Times New Roman" w:hAnsi="Times New Roman" w:cs="Times New Roman"/>
                <w:b/>
                <w:sz w:val="18"/>
                <w:szCs w:val="18"/>
                <w:lang w:eastAsia="pl-PL"/>
              </w:rPr>
            </w:pPr>
          </w:p>
        </w:tc>
      </w:tr>
    </w:tbl>
    <w:p w:rsidR="006025E1" w:rsidRDefault="006025E1">
      <w:pPr>
        <w:spacing w:before="0" w:line="259" w:lineRule="auto"/>
        <w:rPr>
          <w:rFonts w:eastAsia="Times New Roman" w:cstheme="minorHAnsi"/>
          <w:b/>
          <w:bCs/>
          <w:color w:val="000000"/>
          <w:lang w:eastAsia="pl-PL"/>
        </w:rPr>
      </w:pPr>
      <w:r>
        <w:rPr>
          <w:rFonts w:eastAsia="Times New Roman" w:cstheme="minorHAnsi"/>
          <w:b/>
          <w:bCs/>
          <w:color w:val="000000"/>
          <w:lang w:eastAsia="pl-PL"/>
        </w:rPr>
        <w:br w:type="page"/>
      </w:r>
    </w:p>
    <w:p w:rsidR="00223FA1" w:rsidRPr="00C56F99" w:rsidRDefault="00223FA1" w:rsidP="005B19C6">
      <w:pPr>
        <w:spacing w:before="240" w:after="240" w:line="240" w:lineRule="auto"/>
        <w:rPr>
          <w:rFonts w:eastAsia="Times New Roman" w:cstheme="minorHAnsi"/>
          <w:b/>
          <w:bCs/>
          <w:color w:val="000000"/>
          <w:lang w:eastAsia="pl-PL"/>
        </w:rPr>
      </w:pPr>
      <w:r w:rsidRPr="00C56F99">
        <w:rPr>
          <w:rFonts w:eastAsia="Times New Roman" w:cstheme="minorHAnsi"/>
          <w:b/>
          <w:bCs/>
          <w:color w:val="000000"/>
          <w:lang w:eastAsia="pl-PL"/>
        </w:rPr>
        <w:t xml:space="preserve">II.1.8. Rezerwy na zobowiązania - zmiany w ciągu roku obrotowego </w:t>
      </w:r>
      <w:r w:rsidR="0029477D" w:rsidRPr="00C56F99">
        <w:rPr>
          <w:rFonts w:eastAsia="Times New Roman" w:cstheme="minorHAnsi"/>
          <w:b/>
          <w:bCs/>
          <w:color w:val="000000"/>
          <w:lang w:eastAsia="pl-PL"/>
        </w:rPr>
        <w:t>w zł</w:t>
      </w:r>
    </w:p>
    <w:tbl>
      <w:tblPr>
        <w:tblW w:w="146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Rezerwy na zobowiązania - zmiany w ciągu roku obrotowego "/>
      </w:tblPr>
      <w:tblGrid>
        <w:gridCol w:w="4887"/>
        <w:gridCol w:w="2126"/>
        <w:gridCol w:w="1559"/>
        <w:gridCol w:w="1985"/>
        <w:gridCol w:w="1842"/>
        <w:gridCol w:w="2268"/>
      </w:tblGrid>
      <w:tr w:rsidR="00223FA1" w:rsidRPr="006974E1" w:rsidTr="00C56F99">
        <w:trPr>
          <w:trHeight w:val="294"/>
          <w:tblHeader/>
        </w:trPr>
        <w:tc>
          <w:tcPr>
            <w:tcW w:w="4887" w:type="dxa"/>
            <w:shd w:val="clear" w:color="auto" w:fill="auto"/>
            <w:vAlign w:val="center"/>
          </w:tcPr>
          <w:p w:rsidR="00223FA1" w:rsidRPr="00C56F99" w:rsidRDefault="00223FA1" w:rsidP="00C56F99">
            <w:pPr>
              <w:spacing w:after="0" w:line="240" w:lineRule="auto"/>
              <w:rPr>
                <w:rFonts w:eastAsia="Times New Roman" w:cstheme="minorHAnsi"/>
                <w:b/>
                <w:bCs/>
                <w:lang w:eastAsia="pl-PL"/>
              </w:rPr>
            </w:pPr>
            <w:r w:rsidRPr="00C56F99">
              <w:rPr>
                <w:rFonts w:eastAsia="Times New Roman" w:cstheme="minorHAnsi"/>
                <w:b/>
                <w:bCs/>
                <w:lang w:eastAsia="pl-PL"/>
              </w:rPr>
              <w:t>Kategoria</w:t>
            </w:r>
          </w:p>
        </w:tc>
        <w:tc>
          <w:tcPr>
            <w:tcW w:w="2126" w:type="dxa"/>
            <w:shd w:val="clear" w:color="auto" w:fill="auto"/>
            <w:vAlign w:val="center"/>
          </w:tcPr>
          <w:p w:rsidR="00223FA1" w:rsidRPr="00C56F99" w:rsidRDefault="00420C9D" w:rsidP="00C56F99">
            <w:pPr>
              <w:spacing w:after="0" w:line="240" w:lineRule="auto"/>
              <w:rPr>
                <w:rFonts w:eastAsia="Times New Roman" w:cstheme="minorHAnsi"/>
                <w:color w:val="000000"/>
                <w:lang w:eastAsia="pl-PL"/>
              </w:rPr>
            </w:pPr>
            <w:r w:rsidRPr="00C56F99">
              <w:rPr>
                <w:rFonts w:eastAsia="Times New Roman" w:cstheme="minorHAnsi"/>
                <w:b/>
                <w:bCs/>
                <w:lang w:eastAsia="pl-PL"/>
              </w:rPr>
              <w:t>Stan na 31.12.2022</w:t>
            </w:r>
            <w:r w:rsidR="00916F89" w:rsidRPr="00C56F99">
              <w:rPr>
                <w:rFonts w:eastAsia="Times New Roman" w:cstheme="minorHAnsi"/>
                <w:b/>
                <w:bCs/>
                <w:lang w:eastAsia="pl-PL"/>
              </w:rPr>
              <w:t xml:space="preserve"> r.</w:t>
            </w:r>
          </w:p>
        </w:tc>
        <w:tc>
          <w:tcPr>
            <w:tcW w:w="1559" w:type="dxa"/>
            <w:shd w:val="clear" w:color="auto" w:fill="auto"/>
            <w:vAlign w:val="center"/>
          </w:tcPr>
          <w:p w:rsidR="00223FA1" w:rsidRPr="00C56F99" w:rsidRDefault="00223FA1" w:rsidP="00C56F99">
            <w:pPr>
              <w:spacing w:after="0" w:line="240" w:lineRule="auto"/>
              <w:rPr>
                <w:rFonts w:eastAsia="Times New Roman" w:cstheme="minorHAnsi"/>
                <w:color w:val="000000"/>
                <w:lang w:eastAsia="pl-PL"/>
              </w:rPr>
            </w:pPr>
            <w:r w:rsidRPr="00C56F99">
              <w:rPr>
                <w:rFonts w:eastAsia="Times New Roman" w:cstheme="minorHAnsi"/>
                <w:b/>
                <w:bCs/>
                <w:color w:val="000000"/>
                <w:lang w:eastAsia="pl-PL"/>
              </w:rPr>
              <w:t>Utworzone</w:t>
            </w:r>
          </w:p>
        </w:tc>
        <w:tc>
          <w:tcPr>
            <w:tcW w:w="1985" w:type="dxa"/>
            <w:shd w:val="clear" w:color="auto" w:fill="auto"/>
            <w:vAlign w:val="center"/>
          </w:tcPr>
          <w:p w:rsidR="00223FA1" w:rsidRPr="00C56F99" w:rsidRDefault="00223FA1" w:rsidP="00C56F99">
            <w:pPr>
              <w:spacing w:after="0" w:line="240" w:lineRule="auto"/>
              <w:rPr>
                <w:rFonts w:eastAsia="Times New Roman" w:cstheme="minorHAnsi"/>
                <w:color w:val="000000"/>
                <w:lang w:eastAsia="pl-PL"/>
              </w:rPr>
            </w:pPr>
            <w:r w:rsidRPr="00C56F99">
              <w:rPr>
                <w:rFonts w:eastAsia="Times New Roman" w:cstheme="minorHAnsi"/>
                <w:b/>
                <w:bCs/>
                <w:color w:val="000000"/>
                <w:lang w:eastAsia="pl-PL"/>
              </w:rPr>
              <w:t>Wykorzystane</w:t>
            </w:r>
          </w:p>
        </w:tc>
        <w:tc>
          <w:tcPr>
            <w:tcW w:w="1842" w:type="dxa"/>
            <w:shd w:val="clear" w:color="auto" w:fill="auto"/>
            <w:vAlign w:val="center"/>
          </w:tcPr>
          <w:p w:rsidR="00223FA1" w:rsidRPr="00C56F99" w:rsidRDefault="00223FA1" w:rsidP="00C56F99">
            <w:pPr>
              <w:spacing w:after="0" w:line="240" w:lineRule="auto"/>
              <w:rPr>
                <w:rFonts w:eastAsia="Times New Roman" w:cstheme="minorHAnsi"/>
                <w:color w:val="000000"/>
                <w:lang w:eastAsia="pl-PL"/>
              </w:rPr>
            </w:pPr>
            <w:r w:rsidRPr="00C56F99">
              <w:rPr>
                <w:rFonts w:eastAsia="Times New Roman" w:cstheme="minorHAnsi"/>
                <w:b/>
                <w:bCs/>
                <w:color w:val="000000"/>
                <w:lang w:eastAsia="pl-PL"/>
              </w:rPr>
              <w:t>Rozwiązane</w:t>
            </w:r>
          </w:p>
        </w:tc>
        <w:tc>
          <w:tcPr>
            <w:tcW w:w="2268" w:type="dxa"/>
            <w:tcBorders>
              <w:bottom w:val="single" w:sz="4" w:space="0" w:color="auto"/>
            </w:tcBorders>
            <w:shd w:val="clear" w:color="auto" w:fill="auto"/>
            <w:vAlign w:val="center"/>
          </w:tcPr>
          <w:p w:rsidR="00223FA1" w:rsidRPr="00C56F99" w:rsidRDefault="00CD3C89" w:rsidP="00C56F99">
            <w:pPr>
              <w:spacing w:after="0" w:line="240" w:lineRule="auto"/>
              <w:rPr>
                <w:rFonts w:eastAsia="Times New Roman" w:cstheme="minorHAnsi"/>
                <w:b/>
                <w:bCs/>
                <w:color w:val="000000"/>
                <w:lang w:eastAsia="pl-PL"/>
              </w:rPr>
            </w:pPr>
            <w:r w:rsidRPr="00C56F99">
              <w:rPr>
                <w:rFonts w:eastAsia="Times New Roman" w:cstheme="minorHAnsi"/>
                <w:b/>
                <w:bCs/>
                <w:lang w:eastAsia="pl-PL"/>
              </w:rPr>
              <w:t>Stan na 31.12.2</w:t>
            </w:r>
            <w:r w:rsidR="004946B9" w:rsidRPr="00C56F99">
              <w:rPr>
                <w:rFonts w:eastAsia="Times New Roman" w:cstheme="minorHAnsi"/>
                <w:b/>
                <w:bCs/>
                <w:lang w:eastAsia="pl-PL"/>
              </w:rPr>
              <w:t>02</w:t>
            </w:r>
            <w:r w:rsidR="00420C9D" w:rsidRPr="00C56F99">
              <w:rPr>
                <w:rFonts w:eastAsia="Times New Roman" w:cstheme="minorHAnsi"/>
                <w:b/>
                <w:bCs/>
                <w:lang w:eastAsia="pl-PL"/>
              </w:rPr>
              <w:t>3</w:t>
            </w:r>
            <w:r w:rsidR="00223FA1" w:rsidRPr="00C56F99">
              <w:rPr>
                <w:rFonts w:eastAsia="Times New Roman" w:cstheme="minorHAnsi"/>
                <w:b/>
                <w:bCs/>
                <w:lang w:eastAsia="pl-PL"/>
              </w:rPr>
              <w:t xml:space="preserve"> r.</w:t>
            </w:r>
          </w:p>
        </w:tc>
      </w:tr>
      <w:tr w:rsidR="00795266" w:rsidRPr="006974E1" w:rsidTr="00C56F99">
        <w:trPr>
          <w:trHeight w:val="300"/>
        </w:trPr>
        <w:tc>
          <w:tcPr>
            <w:tcW w:w="4887" w:type="dxa"/>
            <w:shd w:val="clear" w:color="auto" w:fill="auto"/>
            <w:vAlign w:val="center"/>
            <w:hideMark/>
          </w:tcPr>
          <w:p w:rsidR="00795266" w:rsidRPr="00C56F99" w:rsidRDefault="00795266" w:rsidP="00C56F99">
            <w:pPr>
              <w:spacing w:after="0" w:line="240" w:lineRule="auto"/>
              <w:rPr>
                <w:rFonts w:eastAsia="Times New Roman" w:cstheme="minorHAnsi"/>
                <w:b/>
                <w:bCs/>
                <w:lang w:eastAsia="pl-PL"/>
              </w:rPr>
            </w:pPr>
            <w:r w:rsidRPr="00C56F99">
              <w:rPr>
                <w:rFonts w:eastAsia="Times New Roman" w:cstheme="minorHAnsi"/>
                <w:b/>
                <w:bCs/>
                <w:lang w:eastAsia="pl-PL"/>
              </w:rPr>
              <w:t>Rezerwy za grunty wydzielone pod drogi na podst. art. 98</w:t>
            </w:r>
            <w:r w:rsidRPr="00C56F99">
              <w:rPr>
                <w:rFonts w:eastAsia="Times New Roman" w:cstheme="minorHAnsi"/>
                <w:lang w:eastAsia="pl-PL"/>
              </w:rPr>
              <w:t xml:space="preserve"> Ustawy o Gospodarce Nieruchomościami z dnia </w:t>
            </w:r>
            <w:r w:rsidR="006A1A9B" w:rsidRPr="00C56F99">
              <w:rPr>
                <w:rFonts w:eastAsia="Times New Roman" w:cstheme="minorHAnsi"/>
                <w:lang w:eastAsia="pl-PL"/>
              </w:rPr>
              <w:t>21 sierpnia 1997 r. (Dz. U. 2023 poz. 344</w:t>
            </w:r>
            <w:r w:rsidRPr="00C56F99">
              <w:rPr>
                <w:rFonts w:eastAsia="Times New Roman" w:cstheme="minorHAnsi"/>
                <w:lang w:eastAsia="pl-PL"/>
              </w:rPr>
              <w:t xml:space="preserve"> z późn. zm.)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 xml:space="preserve">197 863 358,46 </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9 289 432,18</w:t>
            </w:r>
          </w:p>
        </w:tc>
        <w:tc>
          <w:tcPr>
            <w:tcW w:w="1985" w:type="dxa"/>
            <w:tcBorders>
              <w:top w:val="nil"/>
              <w:left w:val="nil"/>
              <w:bottom w:val="single" w:sz="4" w:space="0" w:color="000000"/>
              <w:right w:val="single" w:sz="4" w:space="0" w:color="000000"/>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5 071 559,00</w:t>
            </w:r>
          </w:p>
        </w:tc>
        <w:tc>
          <w:tcPr>
            <w:tcW w:w="1842" w:type="dxa"/>
            <w:tcBorders>
              <w:top w:val="nil"/>
              <w:left w:val="nil"/>
              <w:bottom w:val="single" w:sz="4" w:space="0" w:color="000000"/>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2 892 272,08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199 188 959,56</w:t>
            </w:r>
          </w:p>
        </w:tc>
      </w:tr>
      <w:tr w:rsidR="00795266" w:rsidRPr="006974E1" w:rsidTr="00C56F99">
        <w:trPr>
          <w:trHeight w:val="300"/>
        </w:trPr>
        <w:tc>
          <w:tcPr>
            <w:tcW w:w="4887" w:type="dxa"/>
            <w:shd w:val="clear" w:color="auto" w:fill="auto"/>
            <w:vAlign w:val="center"/>
            <w:hideMark/>
          </w:tcPr>
          <w:p w:rsidR="00795266" w:rsidRPr="00C56F99" w:rsidRDefault="00795266" w:rsidP="00C56F99">
            <w:pPr>
              <w:spacing w:after="0" w:line="240" w:lineRule="auto"/>
              <w:rPr>
                <w:rFonts w:eastAsia="Times New Roman" w:cstheme="minorHAnsi"/>
                <w:b/>
                <w:bCs/>
                <w:lang w:eastAsia="pl-PL"/>
              </w:rPr>
            </w:pPr>
            <w:r w:rsidRPr="00C56F99">
              <w:rPr>
                <w:rFonts w:eastAsia="Times New Roman" w:cstheme="minorHAnsi"/>
                <w:b/>
                <w:bCs/>
                <w:lang w:eastAsia="pl-PL"/>
              </w:rPr>
              <w:t>Rezerwy za wywłaszczenie nieruchomości na podst. art. 128</w:t>
            </w:r>
            <w:r w:rsidRPr="00C56F99">
              <w:rPr>
                <w:rFonts w:eastAsia="Times New Roman" w:cstheme="minorHAnsi"/>
                <w:lang w:eastAsia="pl-PL"/>
              </w:rPr>
              <w:t xml:space="preserve"> Ustawy o Gospodarce Nieruchomościami z dnia 21 sierpnia 1997 r. (</w:t>
            </w:r>
            <w:r w:rsidR="006A1A9B" w:rsidRPr="00C56F99">
              <w:rPr>
                <w:rFonts w:eastAsia="Times New Roman" w:cstheme="minorHAnsi"/>
                <w:lang w:eastAsia="pl-PL"/>
              </w:rPr>
              <w:t xml:space="preserve">Dz. U. 2023 poz. 344 </w:t>
            </w:r>
            <w:r w:rsidRPr="00C56F99">
              <w:rPr>
                <w:rFonts w:eastAsia="Times New Roman" w:cstheme="minorHAnsi"/>
                <w:lang w:eastAsia="pl-PL"/>
              </w:rPr>
              <w:t>z późn. zm.)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 xml:space="preserve">1 757 057,00 </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0,00</w:t>
            </w:r>
          </w:p>
        </w:tc>
        <w:tc>
          <w:tcPr>
            <w:tcW w:w="1985" w:type="dxa"/>
            <w:tcBorders>
              <w:top w:val="nil"/>
              <w:left w:val="nil"/>
              <w:bottom w:val="single" w:sz="4" w:space="0" w:color="000000"/>
              <w:right w:val="single" w:sz="4" w:space="0" w:color="000000"/>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0,00</w:t>
            </w:r>
          </w:p>
        </w:tc>
        <w:tc>
          <w:tcPr>
            <w:tcW w:w="1842" w:type="dxa"/>
            <w:tcBorders>
              <w:top w:val="nil"/>
              <w:left w:val="nil"/>
              <w:bottom w:val="single" w:sz="4" w:space="0" w:color="000000"/>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160 000,00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1 597 057,00</w:t>
            </w:r>
          </w:p>
        </w:tc>
      </w:tr>
      <w:tr w:rsidR="00795266" w:rsidRPr="006974E1" w:rsidTr="00C56F99">
        <w:trPr>
          <w:trHeight w:val="690"/>
        </w:trPr>
        <w:tc>
          <w:tcPr>
            <w:tcW w:w="4887" w:type="dxa"/>
            <w:shd w:val="clear" w:color="auto" w:fill="auto"/>
            <w:vAlign w:val="center"/>
            <w:hideMark/>
          </w:tcPr>
          <w:p w:rsidR="00795266" w:rsidRPr="00C56F99" w:rsidRDefault="00795266" w:rsidP="00C56F99">
            <w:pPr>
              <w:spacing w:after="0" w:line="240" w:lineRule="auto"/>
              <w:rPr>
                <w:rFonts w:eastAsia="Times New Roman" w:cstheme="minorHAnsi"/>
                <w:b/>
                <w:bCs/>
                <w:lang w:eastAsia="pl-PL"/>
              </w:rPr>
            </w:pPr>
            <w:r w:rsidRPr="00C56F99">
              <w:rPr>
                <w:rFonts w:eastAsia="Times New Roman" w:cstheme="minorHAnsi"/>
                <w:b/>
                <w:bCs/>
                <w:lang w:eastAsia="pl-PL"/>
              </w:rPr>
              <w:t>Rezerwy na odszkodowania za nieruchomości warszawskie</w:t>
            </w:r>
            <w:r w:rsidRPr="00C56F99">
              <w:rPr>
                <w:rFonts w:eastAsia="Times New Roman" w:cstheme="minorHAnsi"/>
                <w:lang w:eastAsia="pl-PL"/>
              </w:rPr>
              <w:t xml:space="preserve"> (dekret Bieruta z dnia 26 października 1945r.) </w:t>
            </w:r>
            <w:r w:rsidRPr="00C56F99">
              <w:rPr>
                <w:rFonts w:eastAsia="Times New Roman" w:cstheme="minorHAnsi"/>
                <w:b/>
                <w:bCs/>
                <w:lang w:eastAsia="pl-PL"/>
              </w:rPr>
              <w:t>na podst. art. 215</w:t>
            </w:r>
            <w:r w:rsidRPr="00C56F99">
              <w:rPr>
                <w:rFonts w:eastAsia="Times New Roman" w:cstheme="minorHAnsi"/>
                <w:lang w:eastAsia="pl-PL"/>
              </w:rPr>
              <w:t xml:space="preserve"> Ustawy o Gospodarce Nieruchomościami z dnia 21 sierpnia 1997 r. (</w:t>
            </w:r>
            <w:r w:rsidR="006A1A9B" w:rsidRPr="00C56F99">
              <w:rPr>
                <w:rFonts w:eastAsia="Times New Roman" w:cstheme="minorHAnsi"/>
                <w:lang w:eastAsia="pl-PL"/>
              </w:rPr>
              <w:t xml:space="preserve">Dz. U. 2023 poz. 344 </w:t>
            </w:r>
            <w:r w:rsidRPr="00C56F99">
              <w:rPr>
                <w:rFonts w:eastAsia="Times New Roman" w:cstheme="minorHAnsi"/>
                <w:lang w:eastAsia="pl-PL"/>
              </w:rPr>
              <w:t>z późn. zm.)</w:t>
            </w:r>
            <w:r w:rsidRPr="00C56F99">
              <w:rPr>
                <w:rFonts w:eastAsia="Times New Roman" w:cstheme="minorHAnsi"/>
                <w:color w:val="000000"/>
                <w:vertAlign w:val="superscript"/>
                <w:lang w:eastAsia="pl-PL"/>
              </w:rPr>
              <w:t xml:space="preserve"> </w:t>
            </w:r>
            <w:r w:rsidRPr="00C56F99">
              <w:rPr>
                <w:rFonts w:eastAsia="Times New Roman" w:cstheme="minorHAnsi"/>
                <w:lang w:eastAsia="pl-PL"/>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 xml:space="preserve">27 579 103,19 </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16 639 693,89</w:t>
            </w:r>
          </w:p>
        </w:tc>
        <w:tc>
          <w:tcPr>
            <w:tcW w:w="1985" w:type="dxa"/>
            <w:tcBorders>
              <w:top w:val="nil"/>
              <w:left w:val="nil"/>
              <w:bottom w:val="single" w:sz="4" w:space="0" w:color="000000"/>
              <w:right w:val="single" w:sz="4" w:space="0" w:color="000000"/>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0,00</w:t>
            </w:r>
          </w:p>
        </w:tc>
        <w:tc>
          <w:tcPr>
            <w:tcW w:w="1842" w:type="dxa"/>
            <w:tcBorders>
              <w:top w:val="nil"/>
              <w:left w:val="nil"/>
              <w:bottom w:val="single" w:sz="4" w:space="0" w:color="000000"/>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44 218 797,08</w:t>
            </w:r>
          </w:p>
        </w:tc>
      </w:tr>
      <w:tr w:rsidR="00795266" w:rsidRPr="006974E1" w:rsidTr="00C56F99">
        <w:trPr>
          <w:trHeight w:val="795"/>
        </w:trPr>
        <w:tc>
          <w:tcPr>
            <w:tcW w:w="4887" w:type="dxa"/>
            <w:shd w:val="clear" w:color="auto" w:fill="auto"/>
            <w:vAlign w:val="center"/>
            <w:hideMark/>
          </w:tcPr>
          <w:p w:rsidR="00795266" w:rsidRPr="00C56F99" w:rsidRDefault="00795266" w:rsidP="00C56F99">
            <w:pPr>
              <w:spacing w:after="0" w:line="240" w:lineRule="auto"/>
              <w:rPr>
                <w:rFonts w:eastAsia="Times New Roman" w:cstheme="minorHAnsi"/>
                <w:b/>
                <w:bCs/>
                <w:color w:val="000000"/>
                <w:lang w:eastAsia="pl-PL"/>
              </w:rPr>
            </w:pPr>
            <w:r w:rsidRPr="00C56F99">
              <w:rPr>
                <w:rFonts w:eastAsia="Times New Roman" w:cstheme="minorHAnsi"/>
                <w:b/>
                <w:bCs/>
                <w:lang w:eastAsia="pl-PL"/>
              </w:rPr>
              <w:t>Rezerwy na odszkodowania związane z uchwaleniem planu miejscowego zagospodarowania na podst. art. 36</w:t>
            </w:r>
            <w:r w:rsidRPr="00C56F99">
              <w:rPr>
                <w:rFonts w:eastAsia="Times New Roman" w:cstheme="minorHAnsi"/>
                <w:lang w:eastAsia="pl-PL"/>
              </w:rPr>
              <w:t xml:space="preserve"> Ustawy o planowaniu i zagospodarowaniu przestrzennym z dn</w:t>
            </w:r>
            <w:r w:rsidR="006A1A9B" w:rsidRPr="00C56F99">
              <w:rPr>
                <w:rFonts w:eastAsia="Times New Roman" w:cstheme="minorHAnsi"/>
                <w:lang w:eastAsia="pl-PL"/>
              </w:rPr>
              <w:t>ia 27 marca 2003 r. (Dz. U. 2023 poz. 977</w:t>
            </w:r>
            <w:r w:rsidRPr="00C56F99">
              <w:rPr>
                <w:rFonts w:eastAsia="Times New Roman" w:cstheme="minorHAnsi"/>
                <w:lang w:eastAsia="pl-PL"/>
              </w:rPr>
              <w:t xml:space="preserve"> z późn. zm.)</w:t>
            </w:r>
            <w:r w:rsidRPr="00C56F99">
              <w:rPr>
                <w:rFonts w:eastAsia="Times New Roman" w:cstheme="minorHAnsi"/>
                <w:b/>
                <w:bCs/>
                <w:color w:val="000000"/>
                <w:lang w:eastAsia="pl-PL"/>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 xml:space="preserve">413 653 610,45 </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151 000 114,31</w:t>
            </w:r>
          </w:p>
        </w:tc>
        <w:tc>
          <w:tcPr>
            <w:tcW w:w="1985" w:type="dxa"/>
            <w:tcBorders>
              <w:top w:val="nil"/>
              <w:left w:val="nil"/>
              <w:bottom w:val="single" w:sz="4" w:space="0" w:color="000000"/>
              <w:right w:val="single" w:sz="4" w:space="0" w:color="000000"/>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0,00</w:t>
            </w:r>
          </w:p>
        </w:tc>
        <w:tc>
          <w:tcPr>
            <w:tcW w:w="1842" w:type="dxa"/>
            <w:tcBorders>
              <w:top w:val="nil"/>
              <w:left w:val="nil"/>
              <w:bottom w:val="single" w:sz="4" w:space="0" w:color="000000"/>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70 017 246,37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494 636 478,39</w:t>
            </w:r>
          </w:p>
        </w:tc>
      </w:tr>
      <w:tr w:rsidR="00795266" w:rsidRPr="006974E1" w:rsidTr="00C56F99">
        <w:trPr>
          <w:trHeight w:val="675"/>
        </w:trPr>
        <w:tc>
          <w:tcPr>
            <w:tcW w:w="4887" w:type="dxa"/>
            <w:shd w:val="clear" w:color="auto" w:fill="auto"/>
            <w:vAlign w:val="bottom"/>
            <w:hideMark/>
          </w:tcPr>
          <w:p w:rsidR="00795266" w:rsidRPr="00C56F99" w:rsidRDefault="00795266" w:rsidP="00C56F99">
            <w:pPr>
              <w:spacing w:after="0" w:line="240" w:lineRule="auto"/>
              <w:rPr>
                <w:rFonts w:eastAsia="Times New Roman" w:cstheme="minorHAnsi"/>
                <w:b/>
                <w:bCs/>
                <w:lang w:eastAsia="pl-PL"/>
              </w:rPr>
            </w:pPr>
            <w:r w:rsidRPr="00C56F99">
              <w:rPr>
                <w:rFonts w:eastAsia="Times New Roman" w:cstheme="minorHAnsi"/>
                <w:b/>
                <w:bCs/>
                <w:lang w:eastAsia="pl-PL"/>
              </w:rPr>
              <w:t>Rezerwy za grunty zajęte pod drogi na podst. art. 73</w:t>
            </w:r>
            <w:r w:rsidRPr="00C56F99">
              <w:rPr>
                <w:rFonts w:eastAsia="Times New Roman" w:cstheme="minorHAnsi"/>
                <w:lang w:eastAsia="pl-PL"/>
              </w:rPr>
              <w:t xml:space="preserve"> Ustawy z dnia 13.10.1998 r. przepisy wprowadzające ustawy reformujące administrację publiczną (Dz. U. 1998 nr 133, poz. 872 z późn. zm.)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 xml:space="preserve">17 112 243,78 </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7 813 879,52</w:t>
            </w:r>
          </w:p>
        </w:tc>
        <w:tc>
          <w:tcPr>
            <w:tcW w:w="1985" w:type="dxa"/>
            <w:tcBorders>
              <w:top w:val="nil"/>
              <w:left w:val="nil"/>
              <w:bottom w:val="single" w:sz="4" w:space="0" w:color="000000"/>
              <w:right w:val="single" w:sz="4" w:space="0" w:color="000000"/>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5 148 098,15</w:t>
            </w:r>
          </w:p>
        </w:tc>
        <w:tc>
          <w:tcPr>
            <w:tcW w:w="1842" w:type="dxa"/>
            <w:tcBorders>
              <w:top w:val="nil"/>
              <w:left w:val="nil"/>
              <w:bottom w:val="single" w:sz="4" w:space="0" w:color="000000"/>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561 849,01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19 216 176,14</w:t>
            </w:r>
          </w:p>
        </w:tc>
      </w:tr>
      <w:tr w:rsidR="00795266" w:rsidRPr="006974E1" w:rsidTr="00C56F99">
        <w:trPr>
          <w:trHeight w:val="585"/>
        </w:trPr>
        <w:tc>
          <w:tcPr>
            <w:tcW w:w="4887" w:type="dxa"/>
            <w:shd w:val="clear" w:color="auto" w:fill="auto"/>
            <w:vAlign w:val="center"/>
            <w:hideMark/>
          </w:tcPr>
          <w:p w:rsidR="00795266" w:rsidRPr="00C56F99" w:rsidRDefault="00795266" w:rsidP="00C56F99">
            <w:pPr>
              <w:spacing w:after="0" w:line="240" w:lineRule="auto"/>
              <w:rPr>
                <w:rFonts w:eastAsia="Times New Roman" w:cstheme="minorHAnsi"/>
                <w:b/>
                <w:bCs/>
                <w:color w:val="000000"/>
                <w:lang w:eastAsia="pl-PL"/>
              </w:rPr>
            </w:pPr>
            <w:r w:rsidRPr="00C56F99">
              <w:rPr>
                <w:rFonts w:eastAsia="Times New Roman" w:cstheme="minorHAnsi"/>
                <w:b/>
                <w:bCs/>
                <w:lang w:eastAsia="pl-PL"/>
              </w:rPr>
              <w:t>Rezerwy za grunty przejęte pod drogi w oparciu o tzw. Specustawę</w:t>
            </w:r>
            <w:r w:rsidRPr="00C56F99">
              <w:rPr>
                <w:rFonts w:eastAsia="Times New Roman" w:cstheme="minorHAnsi"/>
                <w:lang w:eastAsia="pl-PL"/>
              </w:rPr>
              <w:t xml:space="preserve"> z dnia 10 kwietnia 2003 r. o szczególnych zasadach przygotowania i realizacji inwestycji w zakresie dróg publicznych (Dz. U. 201</w:t>
            </w:r>
            <w:r w:rsidR="00343319" w:rsidRPr="00C56F99">
              <w:rPr>
                <w:rFonts w:eastAsia="Times New Roman" w:cstheme="minorHAnsi"/>
                <w:lang w:eastAsia="pl-PL"/>
              </w:rPr>
              <w:t>8</w:t>
            </w:r>
            <w:r w:rsidRPr="00C56F99">
              <w:rPr>
                <w:rFonts w:eastAsia="Times New Roman" w:cstheme="minorHAnsi"/>
                <w:lang w:eastAsia="pl-PL"/>
              </w:rPr>
              <w:t>.1474 z późn. zm.)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 xml:space="preserve">696 906,00 </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202 155,00</w:t>
            </w:r>
          </w:p>
        </w:tc>
        <w:tc>
          <w:tcPr>
            <w:tcW w:w="1985" w:type="dxa"/>
            <w:tcBorders>
              <w:top w:val="nil"/>
              <w:left w:val="nil"/>
              <w:bottom w:val="single" w:sz="4" w:space="0" w:color="000000"/>
              <w:right w:val="single" w:sz="4" w:space="0" w:color="000000"/>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0,00</w:t>
            </w:r>
          </w:p>
        </w:tc>
        <w:tc>
          <w:tcPr>
            <w:tcW w:w="1842" w:type="dxa"/>
            <w:tcBorders>
              <w:top w:val="nil"/>
              <w:left w:val="nil"/>
              <w:bottom w:val="single" w:sz="4" w:space="0" w:color="000000"/>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899 061,00</w:t>
            </w:r>
          </w:p>
        </w:tc>
      </w:tr>
      <w:tr w:rsidR="00795266" w:rsidRPr="006974E1" w:rsidTr="00C56F99">
        <w:trPr>
          <w:trHeight w:val="555"/>
        </w:trPr>
        <w:tc>
          <w:tcPr>
            <w:tcW w:w="4887" w:type="dxa"/>
            <w:shd w:val="clear" w:color="auto" w:fill="auto"/>
            <w:vAlign w:val="center"/>
            <w:hideMark/>
          </w:tcPr>
          <w:p w:rsidR="00795266" w:rsidRPr="00C56F99" w:rsidRDefault="00795266"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 xml:space="preserve">Rezerwy na odszkodowania z tytułu bezumownego korzystania z nieruchomości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 xml:space="preserve">148 416 121,14 </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13 827 234,13</w:t>
            </w:r>
          </w:p>
        </w:tc>
        <w:tc>
          <w:tcPr>
            <w:tcW w:w="1985" w:type="dxa"/>
            <w:tcBorders>
              <w:top w:val="nil"/>
              <w:left w:val="nil"/>
              <w:bottom w:val="single" w:sz="4" w:space="0" w:color="000000"/>
              <w:right w:val="single" w:sz="4" w:space="0" w:color="000000"/>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770 199,13</w:t>
            </w:r>
          </w:p>
        </w:tc>
        <w:tc>
          <w:tcPr>
            <w:tcW w:w="1842" w:type="dxa"/>
            <w:tcBorders>
              <w:top w:val="nil"/>
              <w:left w:val="nil"/>
              <w:bottom w:val="single" w:sz="4" w:space="0" w:color="000000"/>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3 785 333,86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157 687 822,28</w:t>
            </w:r>
          </w:p>
        </w:tc>
      </w:tr>
      <w:tr w:rsidR="00795266" w:rsidRPr="006974E1" w:rsidTr="00C56F99">
        <w:trPr>
          <w:trHeight w:val="300"/>
        </w:trPr>
        <w:tc>
          <w:tcPr>
            <w:tcW w:w="4887" w:type="dxa"/>
            <w:shd w:val="clear" w:color="auto" w:fill="auto"/>
            <w:vAlign w:val="center"/>
            <w:hideMark/>
          </w:tcPr>
          <w:p w:rsidR="00795266" w:rsidRPr="00C56F99" w:rsidRDefault="00795266"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Inne rezerwy</w:t>
            </w:r>
          </w:p>
        </w:tc>
        <w:tc>
          <w:tcPr>
            <w:tcW w:w="2126" w:type="dxa"/>
            <w:tcBorders>
              <w:top w:val="single" w:sz="4" w:space="0" w:color="auto"/>
              <w:bottom w:val="single" w:sz="4" w:space="0" w:color="auto"/>
            </w:tcBorders>
            <w:shd w:val="clear" w:color="auto" w:fill="auto"/>
            <w:vAlign w:val="center"/>
            <w:hideMark/>
          </w:tcPr>
          <w:p w:rsidR="00795266" w:rsidRPr="00C56F99" w:rsidRDefault="00795266" w:rsidP="00D44E5E">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 xml:space="preserve"> 1 188 058 677,16 </w:t>
            </w:r>
          </w:p>
        </w:tc>
        <w:tc>
          <w:tcPr>
            <w:tcW w:w="1559" w:type="dxa"/>
            <w:tcBorders>
              <w:bottom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351 510 815,72</w:t>
            </w:r>
          </w:p>
        </w:tc>
        <w:tc>
          <w:tcPr>
            <w:tcW w:w="1985" w:type="dxa"/>
            <w:tcBorders>
              <w:bottom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7 639 559,50</w:t>
            </w:r>
          </w:p>
        </w:tc>
        <w:tc>
          <w:tcPr>
            <w:tcW w:w="1842" w:type="dxa"/>
            <w:tcBorders>
              <w:bottom w:val="single" w:sz="4" w:space="0" w:color="auto"/>
            </w:tcBorders>
            <w:shd w:val="clear" w:color="auto" w:fill="auto"/>
            <w:vAlign w:val="center"/>
            <w:hideMark/>
          </w:tcPr>
          <w:p w:rsidR="00795266" w:rsidRPr="00C56F99" w:rsidRDefault="003565A1"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230 337 364,15</w:t>
            </w:r>
          </w:p>
        </w:tc>
        <w:tc>
          <w:tcPr>
            <w:tcW w:w="2268" w:type="dxa"/>
            <w:tcBorders>
              <w:top w:val="single" w:sz="4" w:space="0" w:color="auto"/>
              <w:bottom w:val="single" w:sz="4" w:space="0" w:color="auto"/>
            </w:tcBorders>
            <w:shd w:val="clear" w:color="auto" w:fill="auto"/>
            <w:vAlign w:val="center"/>
            <w:hideMark/>
          </w:tcPr>
          <w:p w:rsidR="00795266" w:rsidRPr="00C56F99" w:rsidRDefault="003565A1"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1 301 592 569,23</w:t>
            </w:r>
          </w:p>
        </w:tc>
      </w:tr>
      <w:tr w:rsidR="00795266" w:rsidRPr="006974E1" w:rsidTr="00C56F99">
        <w:trPr>
          <w:trHeight w:val="116"/>
        </w:trPr>
        <w:tc>
          <w:tcPr>
            <w:tcW w:w="4887" w:type="dxa"/>
            <w:shd w:val="clear" w:color="auto" w:fill="auto"/>
            <w:vAlign w:val="center"/>
            <w:hideMark/>
          </w:tcPr>
          <w:p w:rsidR="00795266" w:rsidRPr="00C56F99" w:rsidRDefault="00795266"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Razem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795266" w:rsidP="00D44E5E">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 xml:space="preserve">1 995 137 077,18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550 283 324,75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795266"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18 629 415,78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3565A1"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307 754 065,47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266" w:rsidRPr="00C56F99" w:rsidRDefault="003565A1"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2 219 036 920,68</w:t>
            </w:r>
          </w:p>
        </w:tc>
      </w:tr>
    </w:tbl>
    <w:p w:rsidR="00223FA1" w:rsidRPr="006974E1" w:rsidRDefault="00223FA1" w:rsidP="006974E1">
      <w:pPr>
        <w:spacing w:after="0" w:line="240" w:lineRule="auto"/>
        <w:rPr>
          <w:rFonts w:ascii="Times New Roman" w:eastAsia="Times New Roman" w:hAnsi="Times New Roman" w:cs="Times New Roman"/>
          <w:sz w:val="20"/>
          <w:szCs w:val="20"/>
        </w:rPr>
      </w:pPr>
    </w:p>
    <w:p w:rsidR="00223FA1" w:rsidRPr="006974E1" w:rsidRDefault="00223FA1" w:rsidP="006974E1">
      <w:pPr>
        <w:spacing w:after="0" w:line="240" w:lineRule="auto"/>
        <w:jc w:val="both"/>
        <w:rPr>
          <w:rFonts w:ascii="Times New Roman" w:eastAsia="Times New Roman" w:hAnsi="Times New Roman" w:cs="Times New Roman"/>
          <w:b/>
          <w:bCs/>
          <w:color w:val="000000"/>
          <w:lang w:eastAsia="pl-PL"/>
        </w:rPr>
        <w:sectPr w:rsidR="00223FA1" w:rsidRPr="006974E1" w:rsidSect="00CE59CB">
          <w:pgSz w:w="16840" w:h="11907" w:orient="landscape" w:code="9"/>
          <w:pgMar w:top="1701" w:right="1418" w:bottom="1134" w:left="851" w:header="851" w:footer="851" w:gutter="0"/>
          <w:cols w:space="708"/>
          <w:noEndnote/>
          <w:docGrid w:linePitch="272"/>
        </w:sectPr>
      </w:pPr>
    </w:p>
    <w:p w:rsidR="00223FA1" w:rsidRPr="00C56F99" w:rsidRDefault="00223FA1" w:rsidP="005B19C6">
      <w:pPr>
        <w:spacing w:after="240" w:line="240" w:lineRule="auto"/>
        <w:rPr>
          <w:rFonts w:eastAsia="Times New Roman" w:cstheme="minorHAnsi"/>
          <w:b/>
          <w:bCs/>
          <w:color w:val="000000"/>
          <w:lang w:eastAsia="pl-PL"/>
        </w:rPr>
      </w:pPr>
      <w:r w:rsidRPr="00C56F99">
        <w:rPr>
          <w:rFonts w:eastAsia="Times New Roman" w:cstheme="minorHAnsi"/>
          <w:b/>
          <w:bCs/>
          <w:color w:val="000000"/>
          <w:lang w:eastAsia="pl-PL"/>
        </w:rPr>
        <w:t xml:space="preserve">II.1.9. Zobowiązania długoterminowe według zapadalności </w:t>
      </w:r>
      <w:r w:rsidR="0029477D" w:rsidRPr="00C56F99">
        <w:rPr>
          <w:rFonts w:eastAsia="Times New Roman" w:cstheme="minorHAnsi"/>
          <w:b/>
          <w:bCs/>
          <w:color w:val="000000"/>
          <w:lang w:eastAsia="pl-PL"/>
        </w:rPr>
        <w:t>w zł</w:t>
      </w:r>
    </w:p>
    <w:tbl>
      <w:tblPr>
        <w:tblW w:w="112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Zobowiązania długoterminowe według zapadalności "/>
      </w:tblPr>
      <w:tblGrid>
        <w:gridCol w:w="4451"/>
        <w:gridCol w:w="3402"/>
        <w:gridCol w:w="3402"/>
      </w:tblGrid>
      <w:tr w:rsidR="00223FA1" w:rsidRPr="006974E1" w:rsidTr="00C56F99">
        <w:trPr>
          <w:trHeight w:val="285"/>
        </w:trPr>
        <w:tc>
          <w:tcPr>
            <w:tcW w:w="4451" w:type="dxa"/>
            <w:shd w:val="clear" w:color="auto" w:fill="auto"/>
            <w:vAlign w:val="center"/>
            <w:hideMark/>
          </w:tcPr>
          <w:p w:rsidR="00223FA1" w:rsidRPr="00C56F99" w:rsidRDefault="00223FA1"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Wyszczególnienie</w:t>
            </w:r>
          </w:p>
        </w:tc>
        <w:tc>
          <w:tcPr>
            <w:tcW w:w="3402" w:type="dxa"/>
            <w:shd w:val="clear" w:color="auto" w:fill="auto"/>
            <w:vAlign w:val="center"/>
            <w:hideMark/>
          </w:tcPr>
          <w:p w:rsidR="00223FA1" w:rsidRPr="00C56F99" w:rsidRDefault="009740F4" w:rsidP="00C56F99">
            <w:pPr>
              <w:spacing w:after="0" w:line="240" w:lineRule="auto"/>
              <w:rPr>
                <w:rFonts w:eastAsia="Times New Roman" w:cstheme="minorHAnsi"/>
                <w:b/>
                <w:bCs/>
                <w:lang w:eastAsia="pl-PL"/>
              </w:rPr>
            </w:pPr>
            <w:r w:rsidRPr="00C56F99">
              <w:rPr>
                <w:rFonts w:eastAsia="Times New Roman" w:cstheme="minorHAnsi"/>
                <w:b/>
                <w:bCs/>
                <w:lang w:eastAsia="pl-PL"/>
              </w:rPr>
              <w:t>Stan na 31.12.202</w:t>
            </w:r>
            <w:r w:rsidR="00B47C67" w:rsidRPr="00C56F99">
              <w:rPr>
                <w:rFonts w:eastAsia="Times New Roman" w:cstheme="minorHAnsi"/>
                <w:b/>
                <w:bCs/>
                <w:lang w:eastAsia="pl-PL"/>
              </w:rPr>
              <w:t>2</w:t>
            </w:r>
            <w:r w:rsidR="00223FA1" w:rsidRPr="00C56F99">
              <w:rPr>
                <w:rFonts w:eastAsia="Times New Roman" w:cstheme="minorHAnsi"/>
                <w:b/>
                <w:bCs/>
                <w:lang w:eastAsia="pl-PL"/>
              </w:rPr>
              <w:t xml:space="preserve"> r.</w:t>
            </w:r>
          </w:p>
        </w:tc>
        <w:tc>
          <w:tcPr>
            <w:tcW w:w="3402" w:type="dxa"/>
            <w:shd w:val="clear" w:color="auto" w:fill="auto"/>
            <w:vAlign w:val="center"/>
            <w:hideMark/>
          </w:tcPr>
          <w:p w:rsidR="00223FA1" w:rsidRPr="00C56F99" w:rsidRDefault="008F5479" w:rsidP="00C56F99">
            <w:pPr>
              <w:spacing w:after="0" w:line="240" w:lineRule="auto"/>
              <w:rPr>
                <w:rFonts w:eastAsia="Times New Roman" w:cstheme="minorHAnsi"/>
                <w:b/>
                <w:bCs/>
                <w:lang w:eastAsia="pl-PL"/>
              </w:rPr>
            </w:pPr>
            <w:r w:rsidRPr="00C56F99">
              <w:rPr>
                <w:rFonts w:eastAsia="Times New Roman" w:cstheme="minorHAnsi"/>
                <w:b/>
                <w:bCs/>
                <w:lang w:eastAsia="pl-PL"/>
              </w:rPr>
              <w:t>Stan</w:t>
            </w:r>
            <w:r w:rsidR="00B47C67" w:rsidRPr="00C56F99">
              <w:rPr>
                <w:rFonts w:eastAsia="Times New Roman" w:cstheme="minorHAnsi"/>
                <w:b/>
                <w:bCs/>
                <w:lang w:eastAsia="pl-PL"/>
              </w:rPr>
              <w:t xml:space="preserve"> na 31.12.2023</w:t>
            </w:r>
            <w:r w:rsidR="00B8581B" w:rsidRPr="00C56F99">
              <w:rPr>
                <w:rFonts w:eastAsia="Times New Roman" w:cstheme="minorHAnsi"/>
                <w:b/>
                <w:bCs/>
                <w:lang w:eastAsia="pl-PL"/>
              </w:rPr>
              <w:t xml:space="preserve"> </w:t>
            </w:r>
            <w:r w:rsidR="00223FA1" w:rsidRPr="00C56F99">
              <w:rPr>
                <w:rFonts w:eastAsia="Times New Roman" w:cstheme="minorHAnsi"/>
                <w:b/>
                <w:bCs/>
                <w:lang w:eastAsia="pl-PL"/>
              </w:rPr>
              <w:t>r.</w:t>
            </w:r>
          </w:p>
        </w:tc>
      </w:tr>
      <w:tr w:rsidR="00B47C67" w:rsidRPr="006974E1" w:rsidTr="00C56F99">
        <w:trPr>
          <w:trHeight w:val="281"/>
        </w:trPr>
        <w:tc>
          <w:tcPr>
            <w:tcW w:w="4451" w:type="dxa"/>
            <w:shd w:val="clear" w:color="auto" w:fill="auto"/>
            <w:vAlign w:val="center"/>
            <w:hideMark/>
          </w:tcPr>
          <w:p w:rsidR="00B47C67" w:rsidRPr="00C56F99" w:rsidRDefault="00B47C67"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Zobowiązania finansowe*</w:t>
            </w:r>
          </w:p>
        </w:tc>
        <w:tc>
          <w:tcPr>
            <w:tcW w:w="3402" w:type="dxa"/>
            <w:shd w:val="clear" w:color="auto" w:fill="auto"/>
            <w:vAlign w:val="center"/>
            <w:hideMark/>
          </w:tcPr>
          <w:p w:rsidR="00B47C67" w:rsidRPr="00C56F99" w:rsidRDefault="00B47C67" w:rsidP="00C56F99">
            <w:pPr>
              <w:spacing w:after="0" w:line="240" w:lineRule="auto"/>
              <w:rPr>
                <w:rFonts w:eastAsia="Times New Roman" w:cstheme="minorHAnsi"/>
                <w:b/>
                <w:bCs/>
                <w:lang w:eastAsia="pl-PL"/>
              </w:rPr>
            </w:pPr>
            <w:r w:rsidRPr="00C56F99">
              <w:rPr>
                <w:rFonts w:eastAsia="Times New Roman" w:cstheme="minorHAnsi"/>
                <w:b/>
                <w:bCs/>
                <w:lang w:eastAsia="pl-PL"/>
              </w:rPr>
              <w:t>4 973 776 525,64</w:t>
            </w:r>
          </w:p>
        </w:tc>
        <w:tc>
          <w:tcPr>
            <w:tcW w:w="3402" w:type="dxa"/>
            <w:shd w:val="clear" w:color="auto" w:fill="auto"/>
            <w:vAlign w:val="center"/>
            <w:hideMark/>
          </w:tcPr>
          <w:p w:rsidR="00B47C67" w:rsidRPr="00C56F99" w:rsidRDefault="00933CDF" w:rsidP="00C56F99">
            <w:pPr>
              <w:spacing w:after="0" w:line="240" w:lineRule="auto"/>
              <w:rPr>
                <w:rFonts w:eastAsia="Times New Roman" w:cstheme="minorHAnsi"/>
                <w:b/>
                <w:bCs/>
                <w:lang w:eastAsia="pl-PL"/>
              </w:rPr>
            </w:pPr>
            <w:r w:rsidRPr="00C56F99">
              <w:rPr>
                <w:rFonts w:eastAsia="Times New Roman" w:cstheme="minorHAnsi"/>
                <w:b/>
                <w:bCs/>
                <w:lang w:eastAsia="pl-PL"/>
              </w:rPr>
              <w:t>5 105 379 784,24</w:t>
            </w:r>
          </w:p>
        </w:tc>
      </w:tr>
      <w:tr w:rsidR="00B47C67" w:rsidRPr="006974E1" w:rsidTr="00C56F99">
        <w:trPr>
          <w:trHeight w:val="246"/>
        </w:trPr>
        <w:tc>
          <w:tcPr>
            <w:tcW w:w="4451" w:type="dxa"/>
            <w:shd w:val="clear" w:color="auto" w:fill="auto"/>
            <w:vAlign w:val="center"/>
            <w:hideMark/>
          </w:tcPr>
          <w:p w:rsidR="00B47C67" w:rsidRPr="00813CE5" w:rsidRDefault="00B47C67" w:rsidP="00813CE5">
            <w:pPr>
              <w:pStyle w:val="Akapitzlist"/>
              <w:numPr>
                <w:ilvl w:val="0"/>
                <w:numId w:val="30"/>
              </w:numPr>
              <w:rPr>
                <w:rFonts w:cstheme="minorHAnsi"/>
                <w:color w:val="000000"/>
              </w:rPr>
            </w:pPr>
            <w:r w:rsidRPr="00813CE5">
              <w:rPr>
                <w:rFonts w:cstheme="minorHAnsi"/>
                <w:color w:val="000000"/>
              </w:rPr>
              <w:t>powyżej 1 roku do 3 lat</w:t>
            </w:r>
          </w:p>
        </w:tc>
        <w:tc>
          <w:tcPr>
            <w:tcW w:w="3402" w:type="dxa"/>
            <w:shd w:val="clear" w:color="auto" w:fill="auto"/>
            <w:vAlign w:val="center"/>
            <w:hideMark/>
          </w:tcPr>
          <w:p w:rsidR="00B47C67" w:rsidRPr="00C56F99" w:rsidRDefault="00B47C67"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896 946 262,24</w:t>
            </w:r>
          </w:p>
        </w:tc>
        <w:tc>
          <w:tcPr>
            <w:tcW w:w="3402" w:type="dxa"/>
            <w:shd w:val="clear" w:color="auto" w:fill="auto"/>
            <w:vAlign w:val="center"/>
            <w:hideMark/>
          </w:tcPr>
          <w:p w:rsidR="00B47C67" w:rsidRPr="00C56F99" w:rsidRDefault="00933CDF"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1 091 662 097,48</w:t>
            </w:r>
          </w:p>
        </w:tc>
      </w:tr>
      <w:tr w:rsidR="00B47C67" w:rsidRPr="006974E1" w:rsidTr="00C56F99">
        <w:trPr>
          <w:trHeight w:val="270"/>
        </w:trPr>
        <w:tc>
          <w:tcPr>
            <w:tcW w:w="4451" w:type="dxa"/>
            <w:shd w:val="clear" w:color="auto" w:fill="auto"/>
            <w:vAlign w:val="center"/>
            <w:hideMark/>
          </w:tcPr>
          <w:p w:rsidR="00B47C67" w:rsidRPr="00C56F99" w:rsidRDefault="00B47C67" w:rsidP="00813CE5">
            <w:pPr>
              <w:pStyle w:val="Akapitzlist"/>
              <w:numPr>
                <w:ilvl w:val="0"/>
                <w:numId w:val="30"/>
              </w:numPr>
              <w:rPr>
                <w:rFonts w:cstheme="minorHAnsi"/>
                <w:color w:val="000000"/>
              </w:rPr>
            </w:pPr>
            <w:r w:rsidRPr="00C56F99">
              <w:rPr>
                <w:rFonts w:cstheme="minorHAnsi"/>
                <w:color w:val="000000"/>
              </w:rPr>
              <w:t>powyżej 3 do 5 lat</w:t>
            </w:r>
          </w:p>
        </w:tc>
        <w:tc>
          <w:tcPr>
            <w:tcW w:w="3402" w:type="dxa"/>
            <w:shd w:val="clear" w:color="auto" w:fill="auto"/>
            <w:vAlign w:val="center"/>
            <w:hideMark/>
          </w:tcPr>
          <w:p w:rsidR="00B47C67" w:rsidRPr="00C56F99" w:rsidRDefault="00B47C67"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919 188 347,65</w:t>
            </w:r>
          </w:p>
        </w:tc>
        <w:tc>
          <w:tcPr>
            <w:tcW w:w="3402" w:type="dxa"/>
            <w:shd w:val="clear" w:color="auto" w:fill="auto"/>
            <w:vAlign w:val="center"/>
            <w:hideMark/>
          </w:tcPr>
          <w:p w:rsidR="00B47C67" w:rsidRPr="00C56F99" w:rsidRDefault="00933CDF"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1 091 693 034,11</w:t>
            </w:r>
          </w:p>
        </w:tc>
      </w:tr>
      <w:tr w:rsidR="00B47C67" w:rsidRPr="006974E1" w:rsidTr="00C56F99">
        <w:trPr>
          <w:trHeight w:val="191"/>
        </w:trPr>
        <w:tc>
          <w:tcPr>
            <w:tcW w:w="4451" w:type="dxa"/>
            <w:shd w:val="clear" w:color="auto" w:fill="auto"/>
            <w:vAlign w:val="center"/>
            <w:hideMark/>
          </w:tcPr>
          <w:p w:rsidR="00B47C67" w:rsidRPr="00C56F99" w:rsidRDefault="00B47C67" w:rsidP="00813CE5">
            <w:pPr>
              <w:pStyle w:val="Akapitzlist"/>
              <w:numPr>
                <w:ilvl w:val="0"/>
                <w:numId w:val="30"/>
              </w:numPr>
              <w:rPr>
                <w:rFonts w:cstheme="minorHAnsi"/>
                <w:color w:val="000000"/>
              </w:rPr>
            </w:pPr>
            <w:r w:rsidRPr="00C56F99">
              <w:rPr>
                <w:rFonts w:cstheme="minorHAnsi"/>
                <w:color w:val="000000"/>
              </w:rPr>
              <w:t>powyżej 5 lat</w:t>
            </w:r>
          </w:p>
        </w:tc>
        <w:tc>
          <w:tcPr>
            <w:tcW w:w="3402" w:type="dxa"/>
            <w:shd w:val="clear" w:color="auto" w:fill="auto"/>
            <w:vAlign w:val="center"/>
            <w:hideMark/>
          </w:tcPr>
          <w:p w:rsidR="00B47C67" w:rsidRPr="00C56F99" w:rsidRDefault="00B47C67"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3 157 641 915,75</w:t>
            </w:r>
          </w:p>
        </w:tc>
        <w:tc>
          <w:tcPr>
            <w:tcW w:w="3402" w:type="dxa"/>
            <w:shd w:val="clear" w:color="auto" w:fill="auto"/>
            <w:vAlign w:val="center"/>
            <w:hideMark/>
          </w:tcPr>
          <w:p w:rsidR="00B47C67" w:rsidRPr="00C56F99" w:rsidRDefault="00933CDF"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2 922 024 652,65</w:t>
            </w:r>
          </w:p>
        </w:tc>
      </w:tr>
      <w:tr w:rsidR="00B47C67" w:rsidRPr="006974E1" w:rsidTr="00C56F99">
        <w:trPr>
          <w:trHeight w:val="525"/>
        </w:trPr>
        <w:tc>
          <w:tcPr>
            <w:tcW w:w="4451" w:type="dxa"/>
            <w:shd w:val="clear" w:color="auto" w:fill="auto"/>
            <w:vAlign w:val="center"/>
          </w:tcPr>
          <w:p w:rsidR="00B47C67" w:rsidRPr="00C56F99" w:rsidRDefault="00B47C67"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Pozostałe zobowiązania długoterminowe wobec jednostek powiązanych</w:t>
            </w:r>
          </w:p>
        </w:tc>
        <w:tc>
          <w:tcPr>
            <w:tcW w:w="3402" w:type="dxa"/>
            <w:shd w:val="clear" w:color="auto" w:fill="auto"/>
            <w:vAlign w:val="center"/>
          </w:tcPr>
          <w:p w:rsidR="00B47C67" w:rsidRPr="00C56F99" w:rsidRDefault="00B47C67"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269 223,56</w:t>
            </w:r>
          </w:p>
        </w:tc>
        <w:tc>
          <w:tcPr>
            <w:tcW w:w="3402" w:type="dxa"/>
            <w:shd w:val="clear" w:color="auto" w:fill="auto"/>
            <w:vAlign w:val="center"/>
          </w:tcPr>
          <w:p w:rsidR="00B47C67" w:rsidRPr="00C56F99" w:rsidRDefault="00984A46"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136 178,45</w:t>
            </w:r>
          </w:p>
        </w:tc>
      </w:tr>
      <w:tr w:rsidR="00B47C67" w:rsidRPr="006974E1" w:rsidTr="00C56F99">
        <w:trPr>
          <w:trHeight w:val="227"/>
        </w:trPr>
        <w:tc>
          <w:tcPr>
            <w:tcW w:w="4451" w:type="dxa"/>
            <w:shd w:val="clear" w:color="auto" w:fill="auto"/>
            <w:vAlign w:val="center"/>
          </w:tcPr>
          <w:p w:rsidR="00B47C67" w:rsidRPr="00C56F99" w:rsidRDefault="00B47C67" w:rsidP="00813CE5">
            <w:pPr>
              <w:pStyle w:val="Akapitzlist"/>
              <w:numPr>
                <w:ilvl w:val="0"/>
                <w:numId w:val="30"/>
              </w:numPr>
              <w:rPr>
                <w:rFonts w:cstheme="minorHAnsi"/>
                <w:b/>
                <w:bCs/>
                <w:color w:val="000000"/>
              </w:rPr>
            </w:pPr>
            <w:r w:rsidRPr="00C56F99">
              <w:rPr>
                <w:rFonts w:cstheme="minorHAnsi"/>
                <w:color w:val="000000"/>
              </w:rPr>
              <w:t>powyżej 1 roku do 3 lat</w:t>
            </w:r>
          </w:p>
        </w:tc>
        <w:tc>
          <w:tcPr>
            <w:tcW w:w="3402" w:type="dxa"/>
            <w:shd w:val="clear" w:color="auto" w:fill="auto"/>
            <w:vAlign w:val="center"/>
          </w:tcPr>
          <w:p w:rsidR="00B47C67" w:rsidRPr="00C56F99" w:rsidRDefault="00B47C67"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269 223,56</w:t>
            </w:r>
          </w:p>
        </w:tc>
        <w:tc>
          <w:tcPr>
            <w:tcW w:w="3402" w:type="dxa"/>
            <w:shd w:val="clear" w:color="auto" w:fill="auto"/>
            <w:vAlign w:val="center"/>
          </w:tcPr>
          <w:p w:rsidR="00B47C67" w:rsidRPr="00C56F99" w:rsidRDefault="00984A46"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136 178,45</w:t>
            </w:r>
          </w:p>
        </w:tc>
      </w:tr>
      <w:tr w:rsidR="00172F81" w:rsidRPr="006974E1" w:rsidTr="00C56F99">
        <w:trPr>
          <w:trHeight w:val="227"/>
        </w:trPr>
        <w:tc>
          <w:tcPr>
            <w:tcW w:w="4451" w:type="dxa"/>
            <w:shd w:val="clear" w:color="auto" w:fill="auto"/>
            <w:vAlign w:val="center"/>
          </w:tcPr>
          <w:p w:rsidR="00172F81" w:rsidRPr="00C56F99" w:rsidRDefault="00172F81" w:rsidP="00813CE5">
            <w:pPr>
              <w:pStyle w:val="Akapitzlist"/>
              <w:numPr>
                <w:ilvl w:val="0"/>
                <w:numId w:val="30"/>
              </w:numPr>
              <w:rPr>
                <w:rFonts w:cstheme="minorHAnsi"/>
                <w:b/>
                <w:bCs/>
                <w:color w:val="000000"/>
              </w:rPr>
            </w:pPr>
            <w:r w:rsidRPr="00C56F99">
              <w:rPr>
                <w:rFonts w:cstheme="minorHAnsi"/>
                <w:color w:val="000000"/>
              </w:rPr>
              <w:t>powyżej 3 do 5 lat</w:t>
            </w:r>
          </w:p>
        </w:tc>
        <w:tc>
          <w:tcPr>
            <w:tcW w:w="3402" w:type="dxa"/>
            <w:shd w:val="clear" w:color="auto" w:fill="auto"/>
            <w:vAlign w:val="center"/>
          </w:tcPr>
          <w:p w:rsidR="00172F81" w:rsidRPr="00C56F99" w:rsidRDefault="00172F81"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0,00</w:t>
            </w:r>
          </w:p>
        </w:tc>
        <w:tc>
          <w:tcPr>
            <w:tcW w:w="3402" w:type="dxa"/>
            <w:shd w:val="clear" w:color="auto" w:fill="auto"/>
            <w:vAlign w:val="center"/>
          </w:tcPr>
          <w:p w:rsidR="00172F81" w:rsidRPr="00C56F99" w:rsidRDefault="00172F81"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0,00</w:t>
            </w:r>
          </w:p>
        </w:tc>
      </w:tr>
      <w:tr w:rsidR="00172F81" w:rsidRPr="006974E1" w:rsidTr="00C56F99">
        <w:trPr>
          <w:trHeight w:val="227"/>
        </w:trPr>
        <w:tc>
          <w:tcPr>
            <w:tcW w:w="4451" w:type="dxa"/>
            <w:shd w:val="clear" w:color="auto" w:fill="auto"/>
            <w:vAlign w:val="center"/>
          </w:tcPr>
          <w:p w:rsidR="00172F81" w:rsidRPr="00C56F99" w:rsidRDefault="00172F81" w:rsidP="00813CE5">
            <w:pPr>
              <w:pStyle w:val="Akapitzlist"/>
              <w:numPr>
                <w:ilvl w:val="0"/>
                <w:numId w:val="30"/>
              </w:numPr>
              <w:rPr>
                <w:rFonts w:cstheme="minorHAnsi"/>
                <w:b/>
                <w:bCs/>
                <w:color w:val="000000"/>
              </w:rPr>
            </w:pPr>
            <w:r w:rsidRPr="00C56F99">
              <w:rPr>
                <w:rFonts w:cstheme="minorHAnsi"/>
                <w:color w:val="000000"/>
              </w:rPr>
              <w:t>powyżej 5 lat</w:t>
            </w:r>
          </w:p>
        </w:tc>
        <w:tc>
          <w:tcPr>
            <w:tcW w:w="3402" w:type="dxa"/>
            <w:shd w:val="clear" w:color="auto" w:fill="auto"/>
            <w:vAlign w:val="center"/>
          </w:tcPr>
          <w:p w:rsidR="00172F81" w:rsidRPr="00C56F99" w:rsidRDefault="00B47C67"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0,00</w:t>
            </w:r>
          </w:p>
        </w:tc>
        <w:tc>
          <w:tcPr>
            <w:tcW w:w="3402" w:type="dxa"/>
            <w:shd w:val="clear" w:color="auto" w:fill="auto"/>
            <w:vAlign w:val="center"/>
          </w:tcPr>
          <w:p w:rsidR="00172F81" w:rsidRPr="00C56F99" w:rsidRDefault="00F14934"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0,00</w:t>
            </w:r>
          </w:p>
        </w:tc>
      </w:tr>
      <w:tr w:rsidR="00B47C67" w:rsidRPr="006974E1" w:rsidTr="00C56F99">
        <w:trPr>
          <w:trHeight w:val="227"/>
        </w:trPr>
        <w:tc>
          <w:tcPr>
            <w:tcW w:w="4451" w:type="dxa"/>
            <w:shd w:val="clear" w:color="auto" w:fill="auto"/>
            <w:vAlign w:val="center"/>
          </w:tcPr>
          <w:p w:rsidR="00B47C67" w:rsidRPr="00C56F99" w:rsidRDefault="00B47C67" w:rsidP="00C56F99">
            <w:pPr>
              <w:spacing w:after="0" w:line="240" w:lineRule="auto"/>
              <w:rPr>
                <w:rFonts w:eastAsia="Times New Roman" w:cstheme="minorHAnsi"/>
                <w:color w:val="000000"/>
                <w:lang w:eastAsia="pl-PL"/>
              </w:rPr>
            </w:pPr>
            <w:r w:rsidRPr="00C56F99">
              <w:rPr>
                <w:rFonts w:eastAsia="Times New Roman" w:cstheme="minorHAnsi"/>
                <w:b/>
                <w:bCs/>
                <w:color w:val="000000"/>
                <w:lang w:eastAsia="pl-PL"/>
              </w:rPr>
              <w:t>Pozostałe zobowiązania długoterminowe wobec pozostałych jednostek</w:t>
            </w:r>
          </w:p>
        </w:tc>
        <w:tc>
          <w:tcPr>
            <w:tcW w:w="3402" w:type="dxa"/>
            <w:shd w:val="clear" w:color="auto" w:fill="auto"/>
            <w:vAlign w:val="center"/>
          </w:tcPr>
          <w:p w:rsidR="00B47C67" w:rsidRPr="00C56F99" w:rsidRDefault="00B47C67" w:rsidP="00C56F99">
            <w:pPr>
              <w:spacing w:after="0" w:line="240" w:lineRule="auto"/>
              <w:rPr>
                <w:rFonts w:eastAsia="Times New Roman" w:cstheme="minorHAnsi"/>
                <w:b/>
                <w:color w:val="000000"/>
                <w:lang w:eastAsia="pl-PL"/>
              </w:rPr>
            </w:pPr>
            <w:r w:rsidRPr="00C56F99">
              <w:rPr>
                <w:rFonts w:eastAsia="Times New Roman" w:cstheme="minorHAnsi"/>
                <w:b/>
                <w:color w:val="000000"/>
                <w:lang w:eastAsia="pl-PL"/>
              </w:rPr>
              <w:t>8 893 590,34</w:t>
            </w:r>
          </w:p>
        </w:tc>
        <w:tc>
          <w:tcPr>
            <w:tcW w:w="3402" w:type="dxa"/>
            <w:shd w:val="clear" w:color="auto" w:fill="auto"/>
            <w:vAlign w:val="center"/>
          </w:tcPr>
          <w:p w:rsidR="00B47C67" w:rsidRPr="00C56F99" w:rsidRDefault="00984A46" w:rsidP="00C56F99">
            <w:pPr>
              <w:spacing w:after="0" w:line="240" w:lineRule="auto"/>
              <w:rPr>
                <w:rFonts w:eastAsia="Times New Roman" w:cstheme="minorHAnsi"/>
                <w:b/>
                <w:color w:val="000000"/>
                <w:lang w:eastAsia="pl-PL"/>
              </w:rPr>
            </w:pPr>
            <w:r w:rsidRPr="00C56F99">
              <w:rPr>
                <w:rFonts w:eastAsia="Times New Roman" w:cstheme="minorHAnsi"/>
                <w:b/>
                <w:color w:val="000000"/>
                <w:lang w:eastAsia="pl-PL"/>
              </w:rPr>
              <w:t>503 288,74</w:t>
            </w:r>
          </w:p>
        </w:tc>
      </w:tr>
      <w:tr w:rsidR="00B47C67" w:rsidRPr="006974E1" w:rsidTr="00C56F99">
        <w:trPr>
          <w:trHeight w:val="227"/>
        </w:trPr>
        <w:tc>
          <w:tcPr>
            <w:tcW w:w="4451" w:type="dxa"/>
            <w:shd w:val="clear" w:color="auto" w:fill="auto"/>
            <w:vAlign w:val="center"/>
            <w:hideMark/>
          </w:tcPr>
          <w:p w:rsidR="00B47C67" w:rsidRPr="00C56F99" w:rsidRDefault="00B47C67" w:rsidP="00813CE5">
            <w:pPr>
              <w:pStyle w:val="Akapitzlist"/>
              <w:numPr>
                <w:ilvl w:val="0"/>
                <w:numId w:val="30"/>
              </w:numPr>
              <w:rPr>
                <w:rFonts w:cstheme="minorHAnsi"/>
                <w:color w:val="000000"/>
              </w:rPr>
            </w:pPr>
            <w:r w:rsidRPr="00C56F99">
              <w:rPr>
                <w:rFonts w:cstheme="minorHAnsi"/>
                <w:color w:val="000000"/>
              </w:rPr>
              <w:t>powyżej 1 roku do 3 lat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7C67" w:rsidRPr="00C56F99" w:rsidRDefault="00B47C67"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8 520 962,00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7C67" w:rsidRPr="00C56F99" w:rsidRDefault="00984A46"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217 469,31</w:t>
            </w:r>
          </w:p>
        </w:tc>
      </w:tr>
      <w:tr w:rsidR="00B47C67" w:rsidRPr="006974E1" w:rsidTr="00C56F99">
        <w:trPr>
          <w:trHeight w:val="227"/>
        </w:trPr>
        <w:tc>
          <w:tcPr>
            <w:tcW w:w="4451" w:type="dxa"/>
            <w:shd w:val="clear" w:color="auto" w:fill="auto"/>
            <w:vAlign w:val="center"/>
            <w:hideMark/>
          </w:tcPr>
          <w:p w:rsidR="00B47C67" w:rsidRPr="00C56F99" w:rsidRDefault="00B47C67" w:rsidP="00813CE5">
            <w:pPr>
              <w:pStyle w:val="Akapitzlist"/>
              <w:numPr>
                <w:ilvl w:val="0"/>
                <w:numId w:val="30"/>
              </w:numPr>
              <w:rPr>
                <w:rFonts w:cstheme="minorHAnsi"/>
                <w:color w:val="000000"/>
              </w:rPr>
            </w:pPr>
            <w:r w:rsidRPr="00C56F99">
              <w:rPr>
                <w:rFonts w:cstheme="minorHAnsi"/>
                <w:color w:val="000000"/>
              </w:rPr>
              <w:t>powyżej 3 do 5 lat</w:t>
            </w:r>
          </w:p>
        </w:tc>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B47C67" w:rsidRPr="00C56F99" w:rsidRDefault="00B47C67"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116 364,11</w:t>
            </w:r>
          </w:p>
        </w:tc>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B47C67" w:rsidRPr="00C56F99" w:rsidRDefault="00984A46"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67 642,05</w:t>
            </w:r>
          </w:p>
        </w:tc>
      </w:tr>
      <w:tr w:rsidR="00B47C67" w:rsidRPr="006974E1" w:rsidTr="00C56F99">
        <w:trPr>
          <w:trHeight w:val="227"/>
        </w:trPr>
        <w:tc>
          <w:tcPr>
            <w:tcW w:w="4451" w:type="dxa"/>
            <w:shd w:val="clear" w:color="auto" w:fill="auto"/>
            <w:vAlign w:val="center"/>
            <w:hideMark/>
          </w:tcPr>
          <w:p w:rsidR="00B47C67" w:rsidRPr="00C56F99" w:rsidRDefault="00B47C67" w:rsidP="00813CE5">
            <w:pPr>
              <w:pStyle w:val="Akapitzlist"/>
              <w:numPr>
                <w:ilvl w:val="0"/>
                <w:numId w:val="30"/>
              </w:numPr>
              <w:rPr>
                <w:rFonts w:cstheme="minorHAnsi"/>
                <w:color w:val="000000"/>
              </w:rPr>
            </w:pPr>
            <w:r w:rsidRPr="00C56F99">
              <w:rPr>
                <w:rFonts w:cstheme="minorHAnsi"/>
                <w:color w:val="000000"/>
              </w:rPr>
              <w:t>powyżej 5 lat</w:t>
            </w:r>
          </w:p>
        </w:tc>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B47C67" w:rsidRPr="00C56F99" w:rsidRDefault="00B47C67"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256 264,23</w:t>
            </w:r>
          </w:p>
        </w:tc>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B47C67" w:rsidRPr="00C56F99" w:rsidRDefault="00984A46" w:rsidP="00C56F99">
            <w:pPr>
              <w:spacing w:after="0" w:line="240" w:lineRule="auto"/>
              <w:rPr>
                <w:rFonts w:eastAsia="Times New Roman" w:cstheme="minorHAnsi"/>
                <w:color w:val="000000"/>
                <w:lang w:eastAsia="pl-PL"/>
              </w:rPr>
            </w:pPr>
            <w:r w:rsidRPr="00C56F99">
              <w:rPr>
                <w:rFonts w:eastAsia="Times New Roman" w:cstheme="minorHAnsi"/>
                <w:color w:val="000000"/>
                <w:lang w:eastAsia="pl-PL"/>
              </w:rPr>
              <w:t>218 177,38</w:t>
            </w:r>
          </w:p>
        </w:tc>
      </w:tr>
      <w:tr w:rsidR="00B47C67" w:rsidRPr="006974E1" w:rsidTr="00C56F99">
        <w:trPr>
          <w:trHeight w:val="227"/>
        </w:trPr>
        <w:tc>
          <w:tcPr>
            <w:tcW w:w="4451" w:type="dxa"/>
            <w:shd w:val="clear" w:color="auto" w:fill="auto"/>
            <w:vAlign w:val="center"/>
            <w:hideMark/>
          </w:tcPr>
          <w:p w:rsidR="00B47C67" w:rsidRPr="00C56F99" w:rsidRDefault="00B47C67"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 xml:space="preserve">Razem </w:t>
            </w:r>
          </w:p>
        </w:tc>
        <w:tc>
          <w:tcPr>
            <w:tcW w:w="3402" w:type="dxa"/>
            <w:shd w:val="clear" w:color="auto" w:fill="auto"/>
            <w:vAlign w:val="center"/>
            <w:hideMark/>
          </w:tcPr>
          <w:p w:rsidR="00B47C67" w:rsidRPr="00C56F99" w:rsidRDefault="00B47C67" w:rsidP="00C56F99">
            <w:pPr>
              <w:spacing w:after="0" w:line="240" w:lineRule="auto"/>
              <w:jc w:val="both"/>
              <w:rPr>
                <w:rFonts w:eastAsia="Times New Roman" w:cstheme="minorHAnsi"/>
                <w:b/>
                <w:bCs/>
                <w:color w:val="000000"/>
                <w:lang w:eastAsia="pl-PL"/>
              </w:rPr>
            </w:pPr>
            <w:r w:rsidRPr="00C56F99">
              <w:rPr>
                <w:rFonts w:eastAsia="Times New Roman" w:cstheme="minorHAnsi"/>
                <w:b/>
                <w:bCs/>
                <w:color w:val="000000"/>
                <w:lang w:eastAsia="pl-PL"/>
              </w:rPr>
              <w:t>4 982 939 339,54</w:t>
            </w:r>
          </w:p>
        </w:tc>
        <w:tc>
          <w:tcPr>
            <w:tcW w:w="3402" w:type="dxa"/>
            <w:shd w:val="clear" w:color="auto" w:fill="auto"/>
            <w:vAlign w:val="center"/>
            <w:hideMark/>
          </w:tcPr>
          <w:p w:rsidR="00B47C67" w:rsidRPr="00C56F99" w:rsidRDefault="00942F3E" w:rsidP="00C56F99">
            <w:pPr>
              <w:spacing w:after="0" w:line="240" w:lineRule="auto"/>
              <w:jc w:val="both"/>
              <w:rPr>
                <w:rFonts w:eastAsia="Times New Roman" w:cstheme="minorHAnsi"/>
                <w:b/>
                <w:bCs/>
                <w:color w:val="000000"/>
                <w:lang w:eastAsia="pl-PL"/>
              </w:rPr>
            </w:pPr>
            <w:r w:rsidRPr="00C56F99">
              <w:rPr>
                <w:rFonts w:eastAsia="Times New Roman" w:cstheme="minorHAnsi"/>
                <w:b/>
                <w:bCs/>
                <w:color w:val="000000"/>
                <w:lang w:eastAsia="pl-PL"/>
              </w:rPr>
              <w:t>5 106 019 251,43</w:t>
            </w:r>
          </w:p>
        </w:tc>
      </w:tr>
    </w:tbl>
    <w:p w:rsidR="00C56F99" w:rsidRDefault="00223FA1" w:rsidP="006974E1">
      <w:pPr>
        <w:spacing w:after="0" w:line="240" w:lineRule="auto"/>
        <w:rPr>
          <w:rFonts w:eastAsia="Times New Roman" w:cstheme="minorHAnsi"/>
        </w:rPr>
      </w:pPr>
      <w:r w:rsidRPr="00C56F99">
        <w:rPr>
          <w:rFonts w:eastAsia="Times New Roman" w:cstheme="minorHAnsi"/>
        </w:rPr>
        <w:t>*Długoterminowe zobowiązania finansowe występują w bilansie z wykonania budżetu.</w:t>
      </w:r>
    </w:p>
    <w:p w:rsidR="00C56F99" w:rsidRDefault="00C56F99" w:rsidP="00C56F99">
      <w:r>
        <w:br w:type="page"/>
      </w:r>
    </w:p>
    <w:p w:rsidR="00223FA1" w:rsidRPr="00C56F99" w:rsidRDefault="00223FA1" w:rsidP="005B19C6">
      <w:pPr>
        <w:spacing w:after="240"/>
        <w:rPr>
          <w:rFonts w:eastAsia="Times New Roman" w:cstheme="minorHAnsi"/>
          <w:b/>
          <w:bCs/>
          <w:color w:val="000000"/>
          <w:lang w:eastAsia="pl-PL"/>
        </w:rPr>
      </w:pPr>
      <w:r w:rsidRPr="00C56F99">
        <w:rPr>
          <w:rFonts w:eastAsia="Times New Roman" w:cstheme="minorHAnsi"/>
          <w:b/>
          <w:bCs/>
          <w:color w:val="000000"/>
          <w:lang w:eastAsia="pl-PL"/>
        </w:rPr>
        <w:t xml:space="preserve">II.1.10. Kwota zobowiązań w sytuacji, gdy jednostka kwalifikuje umowy leasingu zgodnie z przepisami podatkowymi (leasing operacyjny), a wg przepisów o rachunkowości byłby to leasing finansowy lub zwrotny </w:t>
      </w:r>
    </w:p>
    <w:p w:rsidR="00223FA1" w:rsidRPr="00C56F99" w:rsidRDefault="00223FA1"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Nie wystąpiły przypadki kwalifikowania umów leasingu zg</w:t>
      </w:r>
      <w:r w:rsidR="00C56F99" w:rsidRPr="00C56F99">
        <w:rPr>
          <w:rFonts w:eastAsia="Times New Roman" w:cstheme="minorHAnsi"/>
          <w:bCs/>
          <w:color w:val="000000"/>
          <w:lang w:eastAsia="pl-PL"/>
        </w:rPr>
        <w:t>odnie z przepisami podatkowymi.</w:t>
      </w:r>
    </w:p>
    <w:p w:rsidR="00223FA1" w:rsidRPr="00C56F99" w:rsidRDefault="00223FA1" w:rsidP="006025E1">
      <w:pPr>
        <w:spacing w:before="240" w:after="240" w:line="240" w:lineRule="auto"/>
        <w:ind w:right="851"/>
        <w:rPr>
          <w:rFonts w:eastAsia="Times New Roman" w:cstheme="minorHAnsi"/>
          <w:b/>
          <w:bCs/>
          <w:color w:val="000000"/>
          <w:lang w:eastAsia="pl-PL"/>
        </w:rPr>
      </w:pPr>
      <w:r w:rsidRPr="00C56F99">
        <w:rPr>
          <w:rFonts w:eastAsia="Times New Roman" w:cstheme="minorHAnsi"/>
          <w:b/>
          <w:bCs/>
          <w:color w:val="000000"/>
          <w:lang w:eastAsia="pl-PL"/>
        </w:rPr>
        <w:t>II.1.11. Zobowiązania zab</w:t>
      </w:r>
      <w:r w:rsidR="00C56F99">
        <w:rPr>
          <w:rFonts w:eastAsia="Times New Roman" w:cstheme="minorHAnsi"/>
          <w:b/>
          <w:bCs/>
          <w:color w:val="000000"/>
          <w:lang w:eastAsia="pl-PL"/>
        </w:rPr>
        <w:t>ezpieczone na majątku jednostki</w:t>
      </w:r>
    </w:p>
    <w:p w:rsidR="00223FA1" w:rsidRPr="00C56F99" w:rsidRDefault="00462C3C" w:rsidP="00C56F99">
      <w:pPr>
        <w:spacing w:after="0" w:line="240" w:lineRule="auto"/>
        <w:ind w:left="142" w:right="850" w:hanging="142"/>
        <w:rPr>
          <w:rFonts w:ascii="Times New Roman" w:eastAsia="Times New Roman" w:hAnsi="Times New Roman" w:cs="Times New Roman"/>
          <w:sz w:val="20"/>
          <w:szCs w:val="20"/>
        </w:rPr>
      </w:pPr>
      <w:r w:rsidRPr="00C56F99">
        <w:rPr>
          <w:rFonts w:eastAsia="Times New Roman" w:cstheme="minorHAnsi"/>
        </w:rPr>
        <w:t>W 202</w:t>
      </w:r>
      <w:r w:rsidR="00C34D16" w:rsidRPr="00C56F99">
        <w:rPr>
          <w:rFonts w:eastAsia="Times New Roman" w:cstheme="minorHAnsi"/>
        </w:rPr>
        <w:t>3</w:t>
      </w:r>
      <w:r w:rsidR="00223FA1" w:rsidRPr="00C56F99">
        <w:rPr>
          <w:rFonts w:eastAsia="Times New Roman" w:cstheme="minorHAnsi"/>
        </w:rPr>
        <w:t xml:space="preserve"> r. </w:t>
      </w:r>
      <w:r w:rsidR="001A73E6" w:rsidRPr="00C56F99">
        <w:rPr>
          <w:rFonts w:eastAsia="Times New Roman" w:cstheme="minorHAnsi"/>
        </w:rPr>
        <w:t xml:space="preserve">nie wystąpiły </w:t>
      </w:r>
      <w:r w:rsidR="00223FA1" w:rsidRPr="00C56F99">
        <w:rPr>
          <w:rFonts w:eastAsia="Times New Roman" w:cstheme="minorHAnsi"/>
        </w:rPr>
        <w:t>zobowiązania zabezpieczone na majątku jednostki</w:t>
      </w:r>
      <w:r w:rsidR="00223FA1" w:rsidRPr="00765E67">
        <w:rPr>
          <w:rFonts w:ascii="Times New Roman" w:eastAsia="Times New Roman" w:hAnsi="Times New Roman" w:cs="Times New Roman"/>
          <w:sz w:val="20"/>
          <w:szCs w:val="20"/>
        </w:rPr>
        <w:t>.</w:t>
      </w:r>
      <w:r w:rsidR="00C56F99">
        <w:rPr>
          <w:rFonts w:ascii="Times New Roman" w:eastAsia="Times New Roman" w:hAnsi="Times New Roman" w:cs="Times New Roman"/>
          <w:sz w:val="20"/>
          <w:szCs w:val="20"/>
        </w:rPr>
        <w:t xml:space="preserve"> </w:t>
      </w:r>
    </w:p>
    <w:p w:rsidR="00223FA1" w:rsidRPr="00C56F99" w:rsidRDefault="00223FA1" w:rsidP="005B19C6">
      <w:pPr>
        <w:spacing w:before="240" w:after="240"/>
        <w:rPr>
          <w:rFonts w:eastAsia="Times New Roman" w:cstheme="minorHAnsi"/>
          <w:b/>
          <w:bCs/>
          <w:color w:val="000000"/>
          <w:lang w:eastAsia="pl-PL"/>
        </w:rPr>
      </w:pPr>
      <w:r w:rsidRPr="00C56F99">
        <w:rPr>
          <w:rFonts w:eastAsia="Times New Roman" w:cstheme="minorHAnsi"/>
          <w:b/>
          <w:bCs/>
          <w:color w:val="000000"/>
          <w:lang w:eastAsia="pl-PL"/>
        </w:rPr>
        <w:t>II.1.12. Łączna kwota zobowiązań warunkowych</w:t>
      </w:r>
      <w:r w:rsidR="00A6447B" w:rsidRPr="00C56F99">
        <w:rPr>
          <w:rFonts w:eastAsia="Times New Roman" w:cstheme="minorHAnsi"/>
          <w:b/>
          <w:bCs/>
          <w:color w:val="000000"/>
          <w:lang w:eastAsia="pl-PL"/>
        </w:rPr>
        <w:t xml:space="preserve"> w zł</w:t>
      </w:r>
      <w:r w:rsidRPr="00C56F99">
        <w:rPr>
          <w:rFonts w:eastAsia="Times New Roman" w:cstheme="minorHAnsi"/>
          <w:b/>
          <w:bCs/>
          <w:color w:val="000000"/>
          <w:lang w:eastAsia="pl-PL"/>
        </w:rPr>
        <w:t>, w tym również udzielonych przez jednostkę gwarancji i poręczeń, także wekslowych, niewykazanych w bilansie, ze wskazaniem zobowiązań zabezpieczonych na majątku jednostki oraz charak</w:t>
      </w:r>
      <w:r w:rsidR="00C56F99">
        <w:rPr>
          <w:rFonts w:eastAsia="Times New Roman" w:cstheme="minorHAnsi"/>
          <w:b/>
          <w:bCs/>
          <w:color w:val="000000"/>
          <w:lang w:eastAsia="pl-PL"/>
        </w:rPr>
        <w:t xml:space="preserve">teru i formy tych zabezpieczeń </w:t>
      </w:r>
    </w:p>
    <w:tbl>
      <w:tblPr>
        <w:tblW w:w="90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Łączna kwota zobowiązań warunkowych w zł, w tym również udzielonych przez jednostkę gwarancji i poręczeń, także wekslowych, niewykazanych w bilansie, ze wskazaniem zobowiązań zabezpieczonych na majątku jednostki oraz charakteru i formy tych zabezpieczeń "/>
      </w:tblPr>
      <w:tblGrid>
        <w:gridCol w:w="4385"/>
        <w:gridCol w:w="2409"/>
        <w:gridCol w:w="2268"/>
      </w:tblGrid>
      <w:tr w:rsidR="00223FA1" w:rsidRPr="006974E1" w:rsidTr="00765E67">
        <w:trPr>
          <w:trHeight w:val="447"/>
        </w:trPr>
        <w:tc>
          <w:tcPr>
            <w:tcW w:w="4385" w:type="dxa"/>
            <w:shd w:val="clear" w:color="auto" w:fill="auto"/>
            <w:noWrap/>
            <w:vAlign w:val="center"/>
            <w:hideMark/>
          </w:tcPr>
          <w:p w:rsidR="00223FA1" w:rsidRPr="00C56F99" w:rsidRDefault="00223FA1" w:rsidP="00C56F99">
            <w:pPr>
              <w:spacing w:after="0" w:line="240" w:lineRule="auto"/>
              <w:rPr>
                <w:rFonts w:eastAsia="Times New Roman" w:cstheme="minorHAnsi"/>
                <w:b/>
                <w:bCs/>
                <w:lang w:eastAsia="pl-PL"/>
              </w:rPr>
            </w:pPr>
            <w:r w:rsidRPr="00C56F99">
              <w:rPr>
                <w:rFonts w:eastAsia="Times New Roman" w:cstheme="minorHAnsi"/>
                <w:b/>
                <w:bCs/>
                <w:lang w:eastAsia="pl-PL"/>
              </w:rPr>
              <w:t>Tytuł</w:t>
            </w:r>
          </w:p>
        </w:tc>
        <w:tc>
          <w:tcPr>
            <w:tcW w:w="2409" w:type="dxa"/>
            <w:shd w:val="clear" w:color="auto" w:fill="auto"/>
            <w:vAlign w:val="center"/>
            <w:hideMark/>
          </w:tcPr>
          <w:p w:rsidR="00223FA1" w:rsidRPr="00C56F99" w:rsidRDefault="008F5479" w:rsidP="00C56F99">
            <w:pPr>
              <w:spacing w:after="0" w:line="240" w:lineRule="auto"/>
              <w:rPr>
                <w:rFonts w:eastAsia="Times New Roman" w:cstheme="minorHAnsi"/>
                <w:b/>
                <w:bCs/>
                <w:lang w:eastAsia="pl-PL"/>
              </w:rPr>
            </w:pPr>
            <w:r w:rsidRPr="00C56F99">
              <w:rPr>
                <w:rFonts w:eastAsia="Times New Roman" w:cstheme="minorHAnsi"/>
                <w:b/>
                <w:bCs/>
                <w:lang w:eastAsia="pl-PL"/>
              </w:rPr>
              <w:t>Stan na 31.12.202</w:t>
            </w:r>
            <w:r w:rsidR="00B47C67" w:rsidRPr="00C56F99">
              <w:rPr>
                <w:rFonts w:eastAsia="Times New Roman" w:cstheme="minorHAnsi"/>
                <w:b/>
                <w:bCs/>
                <w:lang w:eastAsia="pl-PL"/>
              </w:rPr>
              <w:t>2</w:t>
            </w:r>
            <w:r w:rsidR="00223FA1" w:rsidRPr="00C56F99">
              <w:rPr>
                <w:rFonts w:eastAsia="Times New Roman" w:cstheme="minorHAnsi"/>
                <w:b/>
                <w:bCs/>
                <w:lang w:eastAsia="pl-PL"/>
              </w:rPr>
              <w:t xml:space="preserve"> r. </w:t>
            </w:r>
          </w:p>
        </w:tc>
        <w:tc>
          <w:tcPr>
            <w:tcW w:w="2268" w:type="dxa"/>
            <w:shd w:val="clear" w:color="auto" w:fill="auto"/>
            <w:vAlign w:val="center"/>
            <w:hideMark/>
          </w:tcPr>
          <w:p w:rsidR="00223FA1" w:rsidRPr="00C56F99" w:rsidRDefault="000E72D6" w:rsidP="00C56F99">
            <w:pPr>
              <w:spacing w:after="0" w:line="240" w:lineRule="auto"/>
              <w:rPr>
                <w:rFonts w:eastAsia="Times New Roman" w:cstheme="minorHAnsi"/>
                <w:b/>
                <w:bCs/>
                <w:lang w:eastAsia="pl-PL"/>
              </w:rPr>
            </w:pPr>
            <w:r w:rsidRPr="00C56F99">
              <w:rPr>
                <w:rFonts w:eastAsia="Times New Roman" w:cstheme="minorHAnsi"/>
                <w:b/>
                <w:bCs/>
                <w:lang w:eastAsia="pl-PL"/>
              </w:rPr>
              <w:t>Stan na 31.</w:t>
            </w:r>
            <w:r w:rsidR="00B47C67" w:rsidRPr="00C56F99">
              <w:rPr>
                <w:rFonts w:eastAsia="Times New Roman" w:cstheme="minorHAnsi"/>
                <w:b/>
                <w:bCs/>
                <w:lang w:eastAsia="pl-PL"/>
              </w:rPr>
              <w:t>12.2023</w:t>
            </w:r>
            <w:r w:rsidR="00223FA1" w:rsidRPr="00C56F99">
              <w:rPr>
                <w:rFonts w:eastAsia="Times New Roman" w:cstheme="minorHAnsi"/>
                <w:b/>
                <w:bCs/>
                <w:lang w:eastAsia="pl-PL"/>
              </w:rPr>
              <w:t xml:space="preserve"> r.</w:t>
            </w:r>
          </w:p>
        </w:tc>
      </w:tr>
      <w:tr w:rsidR="00B47C67" w:rsidRPr="006974E1" w:rsidTr="00765E67">
        <w:trPr>
          <w:trHeight w:val="510"/>
        </w:trPr>
        <w:tc>
          <w:tcPr>
            <w:tcW w:w="4385" w:type="dxa"/>
            <w:shd w:val="clear" w:color="auto" w:fill="auto"/>
            <w:noWrap/>
            <w:vAlign w:val="center"/>
            <w:hideMark/>
          </w:tcPr>
          <w:p w:rsidR="00B47C67" w:rsidRPr="00C56F99" w:rsidRDefault="00B47C67"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Weksle wystawione</w:t>
            </w:r>
          </w:p>
        </w:tc>
        <w:tc>
          <w:tcPr>
            <w:tcW w:w="2409" w:type="dxa"/>
            <w:shd w:val="clear" w:color="auto" w:fill="auto"/>
            <w:noWrap/>
            <w:vAlign w:val="center"/>
            <w:hideMark/>
          </w:tcPr>
          <w:p w:rsidR="00B47C67" w:rsidRPr="00C56F99" w:rsidRDefault="00B47C67" w:rsidP="00C56F99">
            <w:pPr>
              <w:spacing w:after="0" w:line="240" w:lineRule="auto"/>
              <w:rPr>
                <w:rFonts w:eastAsia="Times New Roman" w:cstheme="minorHAnsi"/>
                <w:b/>
                <w:color w:val="000000"/>
                <w:lang w:eastAsia="pl-PL"/>
              </w:rPr>
            </w:pPr>
            <w:r w:rsidRPr="00C56F99">
              <w:rPr>
                <w:rFonts w:eastAsia="Times New Roman" w:cstheme="minorHAnsi"/>
                <w:b/>
                <w:color w:val="000000"/>
                <w:lang w:eastAsia="pl-PL"/>
              </w:rPr>
              <w:t>33 335 772,52</w:t>
            </w:r>
          </w:p>
        </w:tc>
        <w:tc>
          <w:tcPr>
            <w:tcW w:w="2268" w:type="dxa"/>
            <w:shd w:val="clear" w:color="auto" w:fill="auto"/>
            <w:vAlign w:val="center"/>
            <w:hideMark/>
          </w:tcPr>
          <w:p w:rsidR="00B47C67" w:rsidRPr="00C56F99" w:rsidRDefault="00C34D16" w:rsidP="00C56F99">
            <w:pPr>
              <w:spacing w:after="0" w:line="240" w:lineRule="auto"/>
              <w:rPr>
                <w:rFonts w:eastAsia="Times New Roman" w:cstheme="minorHAnsi"/>
                <w:b/>
                <w:color w:val="000000"/>
                <w:lang w:eastAsia="pl-PL"/>
              </w:rPr>
            </w:pPr>
            <w:r w:rsidRPr="00C56F99">
              <w:rPr>
                <w:rFonts w:eastAsia="Times New Roman" w:cstheme="minorHAnsi"/>
                <w:b/>
                <w:color w:val="000000"/>
                <w:lang w:eastAsia="pl-PL"/>
              </w:rPr>
              <w:t>11 826 834,41</w:t>
            </w:r>
          </w:p>
        </w:tc>
      </w:tr>
      <w:tr w:rsidR="000D4747" w:rsidRPr="006974E1" w:rsidTr="00765E67">
        <w:trPr>
          <w:trHeight w:val="285"/>
        </w:trPr>
        <w:tc>
          <w:tcPr>
            <w:tcW w:w="4385" w:type="dxa"/>
            <w:shd w:val="clear" w:color="auto" w:fill="auto"/>
            <w:noWrap/>
            <w:vAlign w:val="center"/>
          </w:tcPr>
          <w:p w:rsidR="000D4747" w:rsidRPr="00C56F99" w:rsidRDefault="000D4747"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Poręczenia</w:t>
            </w:r>
          </w:p>
        </w:tc>
        <w:tc>
          <w:tcPr>
            <w:tcW w:w="2409" w:type="dxa"/>
            <w:shd w:val="clear" w:color="auto" w:fill="auto"/>
            <w:noWrap/>
            <w:vAlign w:val="center"/>
          </w:tcPr>
          <w:p w:rsidR="000D4747" w:rsidRPr="00C56F99" w:rsidRDefault="000D4747" w:rsidP="00C56F99">
            <w:pPr>
              <w:spacing w:after="0" w:line="240" w:lineRule="auto"/>
              <w:rPr>
                <w:rFonts w:eastAsia="Times New Roman" w:cstheme="minorHAnsi"/>
                <w:b/>
                <w:color w:val="000000"/>
                <w:lang w:eastAsia="pl-PL"/>
              </w:rPr>
            </w:pPr>
            <w:r w:rsidRPr="00C56F99">
              <w:rPr>
                <w:rFonts w:eastAsia="Times New Roman" w:cstheme="minorHAnsi"/>
                <w:b/>
                <w:color w:val="000000"/>
                <w:lang w:eastAsia="pl-PL"/>
              </w:rPr>
              <w:t>8 000 000,00</w:t>
            </w:r>
          </w:p>
        </w:tc>
        <w:tc>
          <w:tcPr>
            <w:tcW w:w="2268" w:type="dxa"/>
            <w:shd w:val="clear" w:color="auto" w:fill="auto"/>
            <w:vAlign w:val="center"/>
          </w:tcPr>
          <w:p w:rsidR="000D4747" w:rsidRPr="00C56F99" w:rsidRDefault="000D4747" w:rsidP="00C56F99">
            <w:pPr>
              <w:spacing w:after="0" w:line="240" w:lineRule="auto"/>
              <w:rPr>
                <w:rFonts w:eastAsia="Times New Roman" w:cstheme="minorHAnsi"/>
                <w:b/>
                <w:color w:val="000000"/>
                <w:lang w:eastAsia="pl-PL"/>
              </w:rPr>
            </w:pPr>
            <w:r w:rsidRPr="00C56F99">
              <w:rPr>
                <w:rFonts w:eastAsia="Times New Roman" w:cstheme="minorHAnsi"/>
                <w:b/>
                <w:color w:val="000000"/>
                <w:lang w:eastAsia="pl-PL"/>
              </w:rPr>
              <w:t>8 000 000,00</w:t>
            </w:r>
          </w:p>
        </w:tc>
      </w:tr>
      <w:tr w:rsidR="000D4747" w:rsidRPr="006974E1" w:rsidTr="00765E67">
        <w:trPr>
          <w:trHeight w:val="285"/>
        </w:trPr>
        <w:tc>
          <w:tcPr>
            <w:tcW w:w="4385" w:type="dxa"/>
            <w:shd w:val="clear" w:color="auto" w:fill="auto"/>
            <w:noWrap/>
            <w:vAlign w:val="center"/>
            <w:hideMark/>
          </w:tcPr>
          <w:p w:rsidR="000D4747" w:rsidRPr="00C56F99" w:rsidRDefault="000D4747"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Gwarancje</w:t>
            </w:r>
          </w:p>
        </w:tc>
        <w:tc>
          <w:tcPr>
            <w:tcW w:w="2409" w:type="dxa"/>
            <w:shd w:val="clear" w:color="auto" w:fill="auto"/>
            <w:noWrap/>
            <w:vAlign w:val="center"/>
            <w:hideMark/>
          </w:tcPr>
          <w:p w:rsidR="000D4747" w:rsidRPr="00C56F99" w:rsidRDefault="00B47C67" w:rsidP="00C56F99">
            <w:pPr>
              <w:spacing w:after="0" w:line="240" w:lineRule="auto"/>
              <w:rPr>
                <w:rFonts w:eastAsia="Times New Roman" w:cstheme="minorHAnsi"/>
                <w:b/>
                <w:color w:val="000000"/>
                <w:lang w:eastAsia="pl-PL"/>
              </w:rPr>
            </w:pPr>
            <w:r w:rsidRPr="00C56F99">
              <w:rPr>
                <w:rFonts w:eastAsia="Times New Roman" w:cstheme="minorHAnsi"/>
                <w:b/>
                <w:color w:val="000000"/>
                <w:lang w:eastAsia="pl-PL"/>
              </w:rPr>
              <w:t>0,00</w:t>
            </w:r>
          </w:p>
        </w:tc>
        <w:tc>
          <w:tcPr>
            <w:tcW w:w="2268" w:type="dxa"/>
            <w:shd w:val="clear" w:color="auto" w:fill="auto"/>
            <w:vAlign w:val="center"/>
            <w:hideMark/>
          </w:tcPr>
          <w:p w:rsidR="000D4747" w:rsidRPr="00C56F99" w:rsidRDefault="00A67DD4" w:rsidP="00C56F99">
            <w:pPr>
              <w:spacing w:after="0" w:line="240" w:lineRule="auto"/>
              <w:rPr>
                <w:rFonts w:eastAsia="Times New Roman" w:cstheme="minorHAnsi"/>
                <w:b/>
                <w:color w:val="000000"/>
                <w:lang w:eastAsia="pl-PL"/>
              </w:rPr>
            </w:pPr>
            <w:r w:rsidRPr="00C56F99">
              <w:rPr>
                <w:rFonts w:eastAsia="Times New Roman" w:cstheme="minorHAnsi"/>
                <w:b/>
                <w:color w:val="000000"/>
                <w:lang w:eastAsia="pl-PL"/>
              </w:rPr>
              <w:t>0,00</w:t>
            </w:r>
          </w:p>
        </w:tc>
      </w:tr>
      <w:tr w:rsidR="00B47C67" w:rsidRPr="006974E1" w:rsidTr="00765E67">
        <w:trPr>
          <w:trHeight w:val="285"/>
        </w:trPr>
        <w:tc>
          <w:tcPr>
            <w:tcW w:w="4385" w:type="dxa"/>
            <w:shd w:val="clear" w:color="auto" w:fill="auto"/>
            <w:noWrap/>
            <w:vAlign w:val="center"/>
            <w:hideMark/>
          </w:tcPr>
          <w:p w:rsidR="00B47C67" w:rsidRPr="00C56F99" w:rsidRDefault="00B47C67"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 xml:space="preserve">Sprawy sporne w tym: </w:t>
            </w:r>
          </w:p>
        </w:tc>
        <w:tc>
          <w:tcPr>
            <w:tcW w:w="2409" w:type="dxa"/>
            <w:shd w:val="clear" w:color="auto" w:fill="auto"/>
            <w:noWrap/>
            <w:vAlign w:val="center"/>
            <w:hideMark/>
          </w:tcPr>
          <w:p w:rsidR="00B47C67" w:rsidRPr="00C56F99" w:rsidRDefault="00B47C67"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3 322 195 105,21</w:t>
            </w:r>
          </w:p>
        </w:tc>
        <w:tc>
          <w:tcPr>
            <w:tcW w:w="2268" w:type="dxa"/>
            <w:shd w:val="clear" w:color="auto" w:fill="auto"/>
            <w:vAlign w:val="center"/>
            <w:hideMark/>
          </w:tcPr>
          <w:p w:rsidR="00B47C67" w:rsidRPr="00C56F99" w:rsidRDefault="00C34D16"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3 195 609 044,07</w:t>
            </w:r>
          </w:p>
        </w:tc>
      </w:tr>
      <w:tr w:rsidR="00B47C67" w:rsidRPr="006974E1" w:rsidTr="00765E67">
        <w:trPr>
          <w:trHeight w:val="285"/>
        </w:trPr>
        <w:tc>
          <w:tcPr>
            <w:tcW w:w="4385" w:type="dxa"/>
            <w:shd w:val="clear" w:color="auto" w:fill="auto"/>
            <w:noWrap/>
            <w:vAlign w:val="center"/>
            <w:hideMark/>
          </w:tcPr>
          <w:p w:rsidR="00B47C67" w:rsidRPr="00C56F99" w:rsidRDefault="00B47C67" w:rsidP="00C56F99">
            <w:pPr>
              <w:spacing w:after="0" w:line="240" w:lineRule="auto"/>
              <w:rPr>
                <w:rFonts w:eastAsia="Times New Roman" w:cstheme="minorHAnsi"/>
                <w:bCs/>
                <w:color w:val="000000"/>
                <w:lang w:eastAsia="pl-PL"/>
              </w:rPr>
            </w:pPr>
            <w:r w:rsidRPr="00C56F99">
              <w:rPr>
                <w:rFonts w:eastAsia="Times New Roman" w:cstheme="minorHAnsi"/>
                <w:bCs/>
                <w:lang w:eastAsia="pl-PL"/>
              </w:rPr>
              <w:t>Zobowiązania warunkowe z tytułu zasiedzeń</w:t>
            </w:r>
          </w:p>
        </w:tc>
        <w:tc>
          <w:tcPr>
            <w:tcW w:w="2409" w:type="dxa"/>
            <w:shd w:val="clear" w:color="auto" w:fill="auto"/>
            <w:noWrap/>
            <w:vAlign w:val="center"/>
            <w:hideMark/>
          </w:tcPr>
          <w:p w:rsidR="00B47C67" w:rsidRPr="00C56F99" w:rsidRDefault="00B47C67" w:rsidP="00C56F99">
            <w:pPr>
              <w:spacing w:after="0" w:line="240" w:lineRule="auto"/>
              <w:rPr>
                <w:rFonts w:eastAsia="Times New Roman" w:cstheme="minorHAnsi"/>
                <w:color w:val="000000"/>
                <w:lang w:eastAsia="pl-PL"/>
              </w:rPr>
            </w:pPr>
            <w:r w:rsidRPr="00C56F99">
              <w:rPr>
                <w:rFonts w:eastAsia="Times New Roman" w:cstheme="minorHAnsi"/>
                <w:bCs/>
                <w:color w:val="000000"/>
                <w:lang w:eastAsia="pl-PL"/>
              </w:rPr>
              <w:t>7 303 279,58</w:t>
            </w:r>
          </w:p>
        </w:tc>
        <w:tc>
          <w:tcPr>
            <w:tcW w:w="2268" w:type="dxa"/>
            <w:shd w:val="clear" w:color="auto" w:fill="auto"/>
            <w:vAlign w:val="center"/>
            <w:hideMark/>
          </w:tcPr>
          <w:p w:rsidR="00B47C67" w:rsidRPr="00C56F99" w:rsidRDefault="00C34D16" w:rsidP="00C56F99">
            <w:pPr>
              <w:spacing w:after="0" w:line="240" w:lineRule="auto"/>
              <w:rPr>
                <w:rFonts w:eastAsia="Times New Roman" w:cstheme="minorHAnsi"/>
                <w:color w:val="000000"/>
                <w:lang w:eastAsia="pl-PL"/>
              </w:rPr>
            </w:pPr>
            <w:r w:rsidRPr="00C56F99">
              <w:rPr>
                <w:rFonts w:eastAsia="Times New Roman" w:cstheme="minorHAnsi"/>
                <w:bCs/>
                <w:color w:val="000000"/>
                <w:lang w:eastAsia="pl-PL"/>
              </w:rPr>
              <w:t>9 694 404,55</w:t>
            </w:r>
          </w:p>
        </w:tc>
      </w:tr>
      <w:tr w:rsidR="000D4747" w:rsidRPr="006974E1" w:rsidTr="00765E67">
        <w:trPr>
          <w:trHeight w:val="285"/>
        </w:trPr>
        <w:tc>
          <w:tcPr>
            <w:tcW w:w="4385" w:type="dxa"/>
            <w:shd w:val="clear" w:color="auto" w:fill="auto"/>
            <w:noWrap/>
            <w:vAlign w:val="center"/>
            <w:hideMark/>
          </w:tcPr>
          <w:p w:rsidR="000D4747" w:rsidRPr="00C56F99" w:rsidRDefault="000D4747" w:rsidP="00C56F99">
            <w:pPr>
              <w:spacing w:after="0" w:line="240" w:lineRule="auto"/>
              <w:rPr>
                <w:rFonts w:eastAsia="Times New Roman" w:cstheme="minorHAnsi"/>
                <w:bCs/>
                <w:color w:val="000000"/>
                <w:lang w:eastAsia="pl-PL"/>
              </w:rPr>
            </w:pPr>
            <w:r w:rsidRPr="00C56F99">
              <w:rPr>
                <w:rFonts w:eastAsia="Times New Roman" w:cstheme="minorHAnsi"/>
                <w:bCs/>
                <w:lang w:eastAsia="pl-PL"/>
              </w:rPr>
              <w:t xml:space="preserve">Zobowiązania warunkowe na odszkodowania za nieruchomości warszawskie </w:t>
            </w:r>
            <w:r w:rsidRPr="00C56F99">
              <w:rPr>
                <w:rFonts w:eastAsia="Times New Roman" w:cstheme="minorHAnsi"/>
                <w:lang w:eastAsia="pl-PL"/>
              </w:rPr>
              <w:t>(dekret Bieruta z dnia 26 października 1945r.)</w:t>
            </w:r>
          </w:p>
        </w:tc>
        <w:tc>
          <w:tcPr>
            <w:tcW w:w="2409" w:type="dxa"/>
            <w:shd w:val="clear" w:color="auto" w:fill="auto"/>
            <w:noWrap/>
            <w:vAlign w:val="center"/>
            <w:hideMark/>
          </w:tcPr>
          <w:p w:rsidR="000D4747" w:rsidRPr="00C56F99" w:rsidRDefault="000D4747" w:rsidP="00C56F99">
            <w:pPr>
              <w:spacing w:after="0" w:line="240" w:lineRule="auto"/>
              <w:rPr>
                <w:rFonts w:eastAsia="Times New Roman" w:cstheme="minorHAnsi"/>
                <w:color w:val="000000"/>
                <w:lang w:eastAsia="pl-PL"/>
              </w:rPr>
            </w:pPr>
            <w:r w:rsidRPr="00C56F99">
              <w:rPr>
                <w:rFonts w:eastAsia="Times New Roman" w:cstheme="minorHAnsi"/>
                <w:bCs/>
                <w:color w:val="000000"/>
                <w:lang w:eastAsia="pl-PL"/>
              </w:rPr>
              <w:t>2 861 001 820,00</w:t>
            </w:r>
          </w:p>
        </w:tc>
        <w:tc>
          <w:tcPr>
            <w:tcW w:w="2268" w:type="dxa"/>
            <w:shd w:val="clear" w:color="auto" w:fill="auto"/>
            <w:vAlign w:val="center"/>
            <w:hideMark/>
          </w:tcPr>
          <w:p w:rsidR="000D4747" w:rsidRPr="00C56F99" w:rsidRDefault="00C208BD" w:rsidP="00C56F99">
            <w:pPr>
              <w:spacing w:after="0" w:line="240" w:lineRule="auto"/>
              <w:rPr>
                <w:rFonts w:eastAsia="Times New Roman" w:cstheme="minorHAnsi"/>
                <w:color w:val="000000"/>
                <w:lang w:eastAsia="pl-PL"/>
              </w:rPr>
            </w:pPr>
            <w:r w:rsidRPr="00C56F99">
              <w:rPr>
                <w:rFonts w:eastAsia="Times New Roman" w:cstheme="minorHAnsi"/>
                <w:bCs/>
                <w:color w:val="000000"/>
                <w:lang w:eastAsia="pl-PL"/>
              </w:rPr>
              <w:t>2 861 001 820</w:t>
            </w:r>
            <w:r w:rsidR="000D4747" w:rsidRPr="00C56F99">
              <w:rPr>
                <w:rFonts w:eastAsia="Times New Roman" w:cstheme="minorHAnsi"/>
                <w:bCs/>
                <w:color w:val="000000"/>
                <w:lang w:eastAsia="pl-PL"/>
              </w:rPr>
              <w:t>,00</w:t>
            </w:r>
          </w:p>
        </w:tc>
      </w:tr>
      <w:tr w:rsidR="00B47C67" w:rsidRPr="006974E1" w:rsidTr="00765E67">
        <w:trPr>
          <w:trHeight w:val="270"/>
        </w:trPr>
        <w:tc>
          <w:tcPr>
            <w:tcW w:w="4385" w:type="dxa"/>
            <w:shd w:val="clear" w:color="auto" w:fill="auto"/>
            <w:noWrap/>
            <w:vAlign w:val="center"/>
            <w:hideMark/>
          </w:tcPr>
          <w:p w:rsidR="00B47C67" w:rsidRPr="00C56F99" w:rsidRDefault="00B47C67" w:rsidP="00C56F99">
            <w:pPr>
              <w:spacing w:after="0" w:line="240" w:lineRule="auto"/>
              <w:rPr>
                <w:rFonts w:eastAsia="Times New Roman" w:cstheme="minorHAnsi"/>
                <w:bCs/>
                <w:color w:val="000000"/>
                <w:lang w:eastAsia="pl-PL"/>
              </w:rPr>
            </w:pPr>
            <w:r w:rsidRPr="00C56F99">
              <w:rPr>
                <w:rFonts w:eastAsia="Times New Roman" w:cstheme="minorHAnsi"/>
                <w:bCs/>
                <w:color w:val="000000"/>
                <w:lang w:eastAsia="pl-PL"/>
              </w:rPr>
              <w:t>Inne sprawy sporne</w:t>
            </w:r>
          </w:p>
        </w:tc>
        <w:tc>
          <w:tcPr>
            <w:tcW w:w="2409" w:type="dxa"/>
            <w:shd w:val="clear" w:color="auto" w:fill="auto"/>
            <w:noWrap/>
            <w:vAlign w:val="center"/>
            <w:hideMark/>
          </w:tcPr>
          <w:p w:rsidR="00B47C67" w:rsidRPr="00C56F99" w:rsidRDefault="00B47C67" w:rsidP="00C56F99">
            <w:pPr>
              <w:spacing w:after="0" w:line="240" w:lineRule="auto"/>
              <w:rPr>
                <w:rFonts w:eastAsia="Times New Roman" w:cstheme="minorHAnsi"/>
                <w:color w:val="000000"/>
                <w:lang w:eastAsia="pl-PL"/>
              </w:rPr>
            </w:pPr>
            <w:r w:rsidRPr="00C56F99">
              <w:rPr>
                <w:rFonts w:eastAsia="Times New Roman" w:cstheme="minorHAnsi"/>
                <w:bCs/>
                <w:color w:val="000000"/>
                <w:lang w:eastAsia="pl-PL"/>
              </w:rPr>
              <w:t>453 890 005,63</w:t>
            </w:r>
          </w:p>
        </w:tc>
        <w:tc>
          <w:tcPr>
            <w:tcW w:w="2268" w:type="dxa"/>
            <w:shd w:val="clear" w:color="auto" w:fill="auto"/>
            <w:vAlign w:val="center"/>
            <w:hideMark/>
          </w:tcPr>
          <w:p w:rsidR="00B47C67" w:rsidRPr="00C56F99" w:rsidRDefault="00C34D16" w:rsidP="00C56F99">
            <w:pPr>
              <w:spacing w:after="0" w:line="240" w:lineRule="auto"/>
              <w:rPr>
                <w:rFonts w:eastAsia="Times New Roman" w:cstheme="minorHAnsi"/>
                <w:color w:val="000000"/>
                <w:lang w:eastAsia="pl-PL"/>
              </w:rPr>
            </w:pPr>
            <w:r w:rsidRPr="00C56F99">
              <w:rPr>
                <w:rFonts w:eastAsia="Times New Roman" w:cstheme="minorHAnsi"/>
                <w:bCs/>
                <w:color w:val="000000"/>
                <w:lang w:eastAsia="pl-PL"/>
              </w:rPr>
              <w:t>324 912 819,52</w:t>
            </w:r>
          </w:p>
        </w:tc>
      </w:tr>
      <w:tr w:rsidR="00B47C67" w:rsidRPr="006974E1" w:rsidTr="00765E67">
        <w:trPr>
          <w:trHeight w:val="285"/>
        </w:trPr>
        <w:tc>
          <w:tcPr>
            <w:tcW w:w="4385" w:type="dxa"/>
            <w:shd w:val="clear" w:color="auto" w:fill="auto"/>
            <w:noWrap/>
            <w:vAlign w:val="center"/>
          </w:tcPr>
          <w:p w:rsidR="00B47C67" w:rsidRPr="00C56F99" w:rsidRDefault="00B47C67"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Inne zobowiązania pozabilansowe</w:t>
            </w:r>
          </w:p>
        </w:tc>
        <w:tc>
          <w:tcPr>
            <w:tcW w:w="2409" w:type="dxa"/>
            <w:shd w:val="clear" w:color="auto" w:fill="auto"/>
            <w:noWrap/>
            <w:vAlign w:val="center"/>
          </w:tcPr>
          <w:p w:rsidR="00B47C67" w:rsidRPr="00C56F99" w:rsidRDefault="00B47C67"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95 908,00</w:t>
            </w:r>
          </w:p>
        </w:tc>
        <w:tc>
          <w:tcPr>
            <w:tcW w:w="2268" w:type="dxa"/>
            <w:shd w:val="clear" w:color="auto" w:fill="auto"/>
            <w:noWrap/>
            <w:vAlign w:val="center"/>
          </w:tcPr>
          <w:p w:rsidR="00B47C67" w:rsidRPr="00C56F99" w:rsidRDefault="00B47C67"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95 908,00</w:t>
            </w:r>
          </w:p>
        </w:tc>
      </w:tr>
      <w:tr w:rsidR="00B47C67" w:rsidRPr="006974E1" w:rsidTr="00765E67">
        <w:trPr>
          <w:trHeight w:val="285"/>
        </w:trPr>
        <w:tc>
          <w:tcPr>
            <w:tcW w:w="4385" w:type="dxa"/>
            <w:shd w:val="clear" w:color="auto" w:fill="auto"/>
            <w:noWrap/>
            <w:vAlign w:val="center"/>
            <w:hideMark/>
          </w:tcPr>
          <w:p w:rsidR="00B47C67" w:rsidRPr="00C56F99" w:rsidRDefault="00B47C67"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Razem</w:t>
            </w:r>
          </w:p>
        </w:tc>
        <w:tc>
          <w:tcPr>
            <w:tcW w:w="2409" w:type="dxa"/>
            <w:shd w:val="clear" w:color="auto" w:fill="auto"/>
            <w:noWrap/>
            <w:vAlign w:val="center"/>
            <w:hideMark/>
          </w:tcPr>
          <w:p w:rsidR="00B47C67" w:rsidRPr="00C56F99" w:rsidRDefault="00B47C67"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3 363 626 785,73</w:t>
            </w:r>
          </w:p>
        </w:tc>
        <w:tc>
          <w:tcPr>
            <w:tcW w:w="2268" w:type="dxa"/>
            <w:shd w:val="clear" w:color="auto" w:fill="auto"/>
            <w:noWrap/>
            <w:vAlign w:val="center"/>
            <w:hideMark/>
          </w:tcPr>
          <w:p w:rsidR="00B47C67" w:rsidRPr="00C56F99" w:rsidRDefault="00C34D16" w:rsidP="00C56F99">
            <w:pPr>
              <w:spacing w:after="0" w:line="240" w:lineRule="auto"/>
              <w:rPr>
                <w:rFonts w:eastAsia="Times New Roman" w:cstheme="minorHAnsi"/>
                <w:b/>
                <w:bCs/>
                <w:color w:val="000000"/>
                <w:lang w:eastAsia="pl-PL"/>
              </w:rPr>
            </w:pPr>
            <w:r w:rsidRPr="00C56F99">
              <w:rPr>
                <w:rFonts w:eastAsia="Times New Roman" w:cstheme="minorHAnsi"/>
                <w:b/>
                <w:bCs/>
                <w:color w:val="000000"/>
                <w:lang w:eastAsia="pl-PL"/>
              </w:rPr>
              <w:t>3 215 531 786,48</w:t>
            </w:r>
          </w:p>
        </w:tc>
      </w:tr>
    </w:tbl>
    <w:p w:rsidR="00783CF7" w:rsidRPr="00C56F99" w:rsidRDefault="00A63F33" w:rsidP="00C56F99">
      <w:pPr>
        <w:spacing w:after="0"/>
        <w:rPr>
          <w:rFonts w:eastAsia="Times New Roman" w:cstheme="minorHAnsi"/>
        </w:rPr>
      </w:pPr>
      <w:r w:rsidRPr="00C56F99">
        <w:rPr>
          <w:rFonts w:eastAsia="Times New Roman" w:cstheme="minorHAnsi"/>
        </w:rPr>
        <w:t>W dniu 27 listopada 2013 r. Miasto zawarło umowę wsparcia ze spółką Metro Warszawskie Sp. z o.o. oraz Europejskim Bankiem Odbudowy i Rozwoju i Europejskim Bankiem Inwestycyjnym w związku z  realizacją przedsięwzięcia w 2014 roku, polegającego na finansowaniu zakupu pociągów w liczbie do 35 (do 210 wagonów metra) w celu ich eksploatacji, zobowiązując się do wypełnienia zobowiązań wynikających z zawartej ze spółką Metro Warszawskie Sp. z o.o. umowy o świadczenie usług komunikacji zbiorowej metrem w latach 2009-2027, w szczególności do wybudowania i udostępnienia Spółce infrastruktury metra niezbędnej Spółce do świadczenia usług przewozowych środkami komunikacji zbiorowej metrem.</w:t>
      </w:r>
    </w:p>
    <w:p w:rsidR="00223FA1" w:rsidRPr="00C56F99" w:rsidRDefault="00A63F33" w:rsidP="00C56F99">
      <w:pPr>
        <w:spacing w:after="0"/>
        <w:rPr>
          <w:rFonts w:eastAsia="Calibri" w:cstheme="minorHAnsi"/>
        </w:rPr>
      </w:pPr>
      <w:r w:rsidRPr="00C56F99">
        <w:rPr>
          <w:rFonts w:eastAsia="Calibri" w:cstheme="minorHAnsi"/>
        </w:rPr>
        <w:t>Ponadto w związku z powierzeniem przez m.st. Warszawa Spółce Miejskie Przedsiębiorstwo Oczyszczania realizacji zadania zagospodarowania odpadów komunalnych (na podstawie uchwały Rady m.st. Warszawy z dnia 6 lipca 2017 r.) oraz realizowanym przez Spółkę programem emisji obligacji, Miasto podpisało w dniu 18 marca 2021 r. Aneks nr 4 do umowy wykonawczej w sprawie świadczenia usług publicznych w zakresie zagospodarowania odpadów z dnia 12 grudnia 2017 r. oraz Oświadczenie, w których Miasto zadeklarowało utrzymanie w mocy (nie rozwiązywanie) umowy wykonawczej w okresie realizacji przez Spółkę jej zobowiązań finansowych wynikających z umów o finansowanie, określiło zasady rozliczenia ze Spółką wydatków na nakłady, które Spółka poczyniła w celu należytego wykonania usług publicznych oraz zobowiązało się do podjęcia dozwolonych prawem działań pozwalających Spółce na zachowanie płynności finansowej. Zobowiązanie Miasta do podjęcia działań określonych w oświadczeniu nie ma charakteru finansowego. Ponadto do umowy wykonawczej w sprawie świadczenia usług publicznych w zakresie zagospodarowania odpadów z dnia 12 grudnia 2017 r. zawarto: aneks nr 6 z 26 kwietnia 2023 r., aneks nr 7 z 8 sierpnia 2023 r. i aneks nr 8 z 9 stycznia 2024 r.</w:t>
      </w:r>
    </w:p>
    <w:p w:rsidR="00223FA1" w:rsidRPr="00DB2480" w:rsidRDefault="00223FA1" w:rsidP="00DB2480">
      <w:pPr>
        <w:spacing w:after="240" w:line="240" w:lineRule="auto"/>
        <w:rPr>
          <w:rFonts w:eastAsia="Times New Roman" w:cstheme="minorHAnsi"/>
          <w:b/>
          <w:bCs/>
          <w:color w:val="000000"/>
          <w:lang w:eastAsia="pl-PL"/>
        </w:rPr>
      </w:pPr>
      <w:r w:rsidRPr="00C56F99">
        <w:rPr>
          <w:rFonts w:eastAsia="Times New Roman" w:cstheme="minorHAnsi"/>
          <w:b/>
          <w:bCs/>
          <w:color w:val="000000"/>
          <w:lang w:eastAsia="pl-PL"/>
        </w:rPr>
        <w:t xml:space="preserve">II.1.13.a. Rozliczenia międzyokresowe czynne </w:t>
      </w:r>
      <w:r w:rsidR="0029477D" w:rsidRPr="00C56F99">
        <w:rPr>
          <w:rFonts w:eastAsia="Times New Roman" w:cstheme="minorHAnsi"/>
          <w:b/>
          <w:bCs/>
          <w:color w:val="000000"/>
          <w:lang w:eastAsia="pl-PL"/>
        </w:rPr>
        <w:t xml:space="preserve">w </w:t>
      </w:r>
      <w:r w:rsidR="00430D05" w:rsidRPr="00C56F99">
        <w:rPr>
          <w:rFonts w:eastAsia="Times New Roman" w:cstheme="minorHAnsi"/>
          <w:b/>
          <w:bCs/>
          <w:color w:val="000000"/>
          <w:lang w:eastAsia="pl-PL"/>
        </w:rPr>
        <w:t>zł</w:t>
      </w:r>
    </w:p>
    <w:tbl>
      <w:tblPr>
        <w:tblW w:w="119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Rozliczenia międzyokresowe czynne "/>
      </w:tblPr>
      <w:tblGrid>
        <w:gridCol w:w="6729"/>
        <w:gridCol w:w="2410"/>
        <w:gridCol w:w="2835"/>
      </w:tblGrid>
      <w:tr w:rsidR="00223FA1" w:rsidRPr="006974E1" w:rsidTr="00DB2480">
        <w:trPr>
          <w:trHeight w:val="315"/>
          <w:tblHeader/>
        </w:trPr>
        <w:tc>
          <w:tcPr>
            <w:tcW w:w="6729" w:type="dxa"/>
            <w:shd w:val="clear" w:color="auto" w:fill="auto"/>
            <w:vAlign w:val="center"/>
            <w:hideMark/>
          </w:tcPr>
          <w:p w:rsidR="00223FA1" w:rsidRPr="00DB2480" w:rsidRDefault="00223FA1"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Rozliczenia międzyokresowe czynne</w:t>
            </w:r>
          </w:p>
        </w:tc>
        <w:tc>
          <w:tcPr>
            <w:tcW w:w="2410" w:type="dxa"/>
            <w:shd w:val="clear" w:color="auto" w:fill="auto"/>
            <w:vAlign w:val="center"/>
            <w:hideMark/>
          </w:tcPr>
          <w:p w:rsidR="00223FA1" w:rsidRPr="00DB2480" w:rsidRDefault="000C4FCD" w:rsidP="00DB2480">
            <w:pPr>
              <w:spacing w:after="0" w:line="240" w:lineRule="auto"/>
              <w:rPr>
                <w:rFonts w:eastAsia="Times New Roman" w:cstheme="minorHAnsi"/>
                <w:b/>
                <w:bCs/>
                <w:lang w:eastAsia="pl-PL"/>
              </w:rPr>
            </w:pPr>
            <w:r w:rsidRPr="00DB2480">
              <w:rPr>
                <w:rFonts w:eastAsia="Times New Roman" w:cstheme="minorHAnsi"/>
                <w:b/>
                <w:bCs/>
                <w:color w:val="000000"/>
                <w:lang w:eastAsia="pl-PL"/>
              </w:rPr>
              <w:t>Stan na 31.12.2022</w:t>
            </w:r>
            <w:r w:rsidR="00223FA1" w:rsidRPr="00DB2480">
              <w:rPr>
                <w:rFonts w:eastAsia="Times New Roman" w:cstheme="minorHAnsi"/>
                <w:b/>
                <w:bCs/>
                <w:color w:val="000000"/>
                <w:lang w:eastAsia="pl-PL"/>
              </w:rPr>
              <w:t xml:space="preserve"> r.</w:t>
            </w:r>
            <w:r w:rsidR="00223FA1" w:rsidRPr="00DB2480">
              <w:rPr>
                <w:rFonts w:eastAsia="Times New Roman" w:cstheme="minorHAnsi"/>
                <w:b/>
                <w:bCs/>
                <w:lang w:eastAsia="pl-PL"/>
              </w:rPr>
              <w:t xml:space="preserve"> </w:t>
            </w:r>
          </w:p>
        </w:tc>
        <w:tc>
          <w:tcPr>
            <w:tcW w:w="2835" w:type="dxa"/>
            <w:shd w:val="clear" w:color="auto" w:fill="auto"/>
            <w:vAlign w:val="center"/>
            <w:hideMark/>
          </w:tcPr>
          <w:p w:rsidR="00223FA1" w:rsidRPr="00DB2480" w:rsidRDefault="000C4FCD" w:rsidP="00DB2480">
            <w:pPr>
              <w:spacing w:after="0" w:line="240" w:lineRule="auto"/>
              <w:rPr>
                <w:rFonts w:eastAsia="Times New Roman" w:cstheme="minorHAnsi"/>
                <w:b/>
                <w:bCs/>
                <w:lang w:eastAsia="pl-PL"/>
              </w:rPr>
            </w:pPr>
            <w:r w:rsidRPr="00DB2480">
              <w:rPr>
                <w:rFonts w:eastAsia="Times New Roman" w:cstheme="minorHAnsi"/>
                <w:b/>
                <w:bCs/>
                <w:lang w:eastAsia="pl-PL"/>
              </w:rPr>
              <w:t>Stan na 31.12.2023</w:t>
            </w:r>
            <w:r w:rsidR="00223FA1" w:rsidRPr="00DB2480">
              <w:rPr>
                <w:rFonts w:eastAsia="Times New Roman" w:cstheme="minorHAnsi"/>
                <w:b/>
                <w:bCs/>
                <w:lang w:eastAsia="pl-PL"/>
              </w:rPr>
              <w:t xml:space="preserve"> r.</w:t>
            </w:r>
          </w:p>
        </w:tc>
      </w:tr>
      <w:tr w:rsidR="000C4FCD" w:rsidRPr="006974E1" w:rsidTr="00DB2480">
        <w:trPr>
          <w:trHeight w:val="285"/>
        </w:trPr>
        <w:tc>
          <w:tcPr>
            <w:tcW w:w="6729" w:type="dxa"/>
            <w:shd w:val="clear" w:color="auto" w:fill="auto"/>
            <w:noWrap/>
            <w:vAlign w:val="center"/>
            <w:hideMark/>
          </w:tcPr>
          <w:p w:rsidR="000C4FCD" w:rsidRPr="00DB2480" w:rsidRDefault="000C4FCD"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Razem długoterminowe</w:t>
            </w:r>
          </w:p>
        </w:tc>
        <w:tc>
          <w:tcPr>
            <w:tcW w:w="2410" w:type="dxa"/>
            <w:shd w:val="clear" w:color="auto" w:fill="auto"/>
            <w:noWrap/>
            <w:vAlign w:val="center"/>
            <w:hideMark/>
          </w:tcPr>
          <w:p w:rsidR="000C4FCD" w:rsidRPr="00DB2480" w:rsidRDefault="000C4FCD"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6 990 842,70</w:t>
            </w:r>
          </w:p>
        </w:tc>
        <w:tc>
          <w:tcPr>
            <w:tcW w:w="2835" w:type="dxa"/>
            <w:shd w:val="clear" w:color="auto" w:fill="auto"/>
            <w:noWrap/>
            <w:vAlign w:val="center"/>
            <w:hideMark/>
          </w:tcPr>
          <w:p w:rsidR="000C4FCD" w:rsidRPr="00DB2480" w:rsidRDefault="00C34D16"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5 610 235,28</w:t>
            </w:r>
          </w:p>
        </w:tc>
      </w:tr>
      <w:tr w:rsidR="00E00CB3" w:rsidRPr="006974E1" w:rsidTr="00DB2480">
        <w:trPr>
          <w:trHeight w:val="591"/>
        </w:trPr>
        <w:tc>
          <w:tcPr>
            <w:tcW w:w="6729" w:type="dxa"/>
            <w:shd w:val="clear" w:color="auto" w:fill="auto"/>
            <w:vAlign w:val="center"/>
            <w:hideMark/>
          </w:tcPr>
          <w:p w:rsidR="00E00CB3" w:rsidRPr="00DB2480" w:rsidRDefault="00E00CB3" w:rsidP="00DB2480">
            <w:pPr>
              <w:spacing w:after="0" w:line="240" w:lineRule="auto"/>
              <w:rPr>
                <w:rFonts w:eastAsia="Times New Roman" w:cstheme="minorHAnsi"/>
                <w:lang w:eastAsia="pl-PL"/>
              </w:rPr>
            </w:pPr>
            <w:r w:rsidRPr="00DB2480">
              <w:rPr>
                <w:rFonts w:eastAsia="Times New Roman" w:cstheme="minorHAnsi"/>
                <w:lang w:eastAsia="pl-PL"/>
              </w:rPr>
              <w:t>Czynne rozliczenia międzyokresowe kosztów stanowiące różnicę między wartością otrzymanych finansowych składników aktywów a zobowiązaniem zapłaty za nie</w:t>
            </w:r>
          </w:p>
        </w:tc>
        <w:tc>
          <w:tcPr>
            <w:tcW w:w="2410" w:type="dxa"/>
            <w:shd w:val="clear" w:color="auto" w:fill="auto"/>
            <w:noWrap/>
            <w:vAlign w:val="center"/>
            <w:hideMark/>
          </w:tcPr>
          <w:p w:rsidR="00E00CB3" w:rsidRPr="00DB2480" w:rsidRDefault="00E00CB3"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0,00</w:t>
            </w:r>
          </w:p>
        </w:tc>
        <w:tc>
          <w:tcPr>
            <w:tcW w:w="2835" w:type="dxa"/>
            <w:shd w:val="clear" w:color="auto" w:fill="auto"/>
            <w:noWrap/>
            <w:vAlign w:val="center"/>
            <w:hideMark/>
          </w:tcPr>
          <w:p w:rsidR="00E00CB3" w:rsidRPr="00DB2480" w:rsidRDefault="00E00CB3"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0,00</w:t>
            </w:r>
          </w:p>
        </w:tc>
      </w:tr>
      <w:tr w:rsidR="000C4FCD" w:rsidRPr="006974E1" w:rsidTr="00DB2480">
        <w:trPr>
          <w:trHeight w:val="255"/>
        </w:trPr>
        <w:tc>
          <w:tcPr>
            <w:tcW w:w="6729" w:type="dxa"/>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Koszty konserwacji i remontów</w:t>
            </w:r>
          </w:p>
        </w:tc>
        <w:tc>
          <w:tcPr>
            <w:tcW w:w="2410" w:type="dxa"/>
            <w:shd w:val="clear" w:color="auto" w:fill="auto"/>
            <w:noWrap/>
            <w:vAlign w:val="center"/>
            <w:hideMark/>
          </w:tcPr>
          <w:p w:rsidR="000C4FCD" w:rsidRPr="00DB2480" w:rsidRDefault="000C4FCD"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106 878,07</w:t>
            </w:r>
          </w:p>
        </w:tc>
        <w:tc>
          <w:tcPr>
            <w:tcW w:w="2835" w:type="dxa"/>
            <w:shd w:val="clear" w:color="auto" w:fill="auto"/>
            <w:noWrap/>
            <w:vAlign w:val="center"/>
            <w:hideMark/>
          </w:tcPr>
          <w:p w:rsidR="000C4FCD" w:rsidRPr="00DB2480" w:rsidRDefault="00C34D16"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84 567,51</w:t>
            </w:r>
          </w:p>
        </w:tc>
      </w:tr>
      <w:tr w:rsidR="000C4FCD" w:rsidRPr="006974E1" w:rsidTr="00DB2480">
        <w:trPr>
          <w:trHeight w:val="255"/>
        </w:trPr>
        <w:tc>
          <w:tcPr>
            <w:tcW w:w="6729" w:type="dxa"/>
            <w:shd w:val="clear" w:color="auto" w:fill="auto"/>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Licencje, opłaty serwisowe, wsparcie techniczne (programy komputerowe)</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4FCD" w:rsidRPr="00DB2480" w:rsidRDefault="000C4FCD"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4 959 375,68</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4FCD" w:rsidRPr="00DB2480" w:rsidRDefault="00C34D16"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2 319 210,03</w:t>
            </w:r>
          </w:p>
        </w:tc>
      </w:tr>
      <w:tr w:rsidR="000C4FCD" w:rsidRPr="006974E1" w:rsidTr="00DB2480">
        <w:trPr>
          <w:trHeight w:val="255"/>
        </w:trPr>
        <w:tc>
          <w:tcPr>
            <w:tcW w:w="6729" w:type="dxa"/>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Abonamenty</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0C4FCD"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12 988,93</w:t>
            </w:r>
          </w:p>
        </w:tc>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C34D16"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12 123,08</w:t>
            </w:r>
          </w:p>
        </w:tc>
      </w:tr>
      <w:tr w:rsidR="000C4FCD" w:rsidRPr="006974E1" w:rsidTr="00DB2480">
        <w:trPr>
          <w:trHeight w:val="255"/>
        </w:trPr>
        <w:tc>
          <w:tcPr>
            <w:tcW w:w="6729" w:type="dxa"/>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Ubezpieczenia</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0C4FCD"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212,24</w:t>
            </w:r>
          </w:p>
        </w:tc>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C34D16"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0,00</w:t>
            </w:r>
          </w:p>
        </w:tc>
      </w:tr>
      <w:tr w:rsidR="000C4FCD" w:rsidRPr="006974E1" w:rsidTr="00DB2480">
        <w:trPr>
          <w:trHeight w:val="255"/>
        </w:trPr>
        <w:tc>
          <w:tcPr>
            <w:tcW w:w="6729" w:type="dxa"/>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Prenumeraty</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0C4FCD"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1 326,24</w:t>
            </w:r>
          </w:p>
        </w:tc>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C34D16"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30 034,50</w:t>
            </w:r>
          </w:p>
        </w:tc>
      </w:tr>
      <w:tr w:rsidR="000C4FCD" w:rsidRPr="006974E1" w:rsidTr="00DB2480">
        <w:trPr>
          <w:trHeight w:val="255"/>
        </w:trPr>
        <w:tc>
          <w:tcPr>
            <w:tcW w:w="6729" w:type="dxa"/>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Inne</w:t>
            </w:r>
          </w:p>
        </w:tc>
        <w:tc>
          <w:tcPr>
            <w:tcW w:w="2410" w:type="dxa"/>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1 910 061,54</w:t>
            </w:r>
          </w:p>
        </w:tc>
        <w:tc>
          <w:tcPr>
            <w:tcW w:w="2835" w:type="dxa"/>
            <w:shd w:val="clear" w:color="auto" w:fill="auto"/>
            <w:noWrap/>
            <w:vAlign w:val="center"/>
            <w:hideMark/>
          </w:tcPr>
          <w:p w:rsidR="000C4FCD" w:rsidRPr="00DB2480" w:rsidRDefault="0050797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3 164 300,16</w:t>
            </w:r>
          </w:p>
        </w:tc>
      </w:tr>
      <w:tr w:rsidR="000C4FCD" w:rsidRPr="006974E1" w:rsidTr="00DB2480">
        <w:trPr>
          <w:trHeight w:val="285"/>
        </w:trPr>
        <w:tc>
          <w:tcPr>
            <w:tcW w:w="6729" w:type="dxa"/>
            <w:shd w:val="clear" w:color="auto" w:fill="auto"/>
            <w:noWrap/>
            <w:vAlign w:val="center"/>
            <w:hideMark/>
          </w:tcPr>
          <w:p w:rsidR="000C4FCD" w:rsidRPr="00DB2480" w:rsidRDefault="000C4FCD"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Razem krótkoterminowe</w:t>
            </w:r>
          </w:p>
        </w:tc>
        <w:tc>
          <w:tcPr>
            <w:tcW w:w="2410" w:type="dxa"/>
            <w:shd w:val="clear" w:color="auto" w:fill="auto"/>
            <w:noWrap/>
            <w:vAlign w:val="center"/>
            <w:hideMark/>
          </w:tcPr>
          <w:p w:rsidR="000C4FCD" w:rsidRPr="00DB2480" w:rsidRDefault="000C4FCD"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 xml:space="preserve">55 494 548,60 </w:t>
            </w:r>
          </w:p>
        </w:tc>
        <w:tc>
          <w:tcPr>
            <w:tcW w:w="2835" w:type="dxa"/>
            <w:shd w:val="clear" w:color="auto" w:fill="auto"/>
            <w:noWrap/>
            <w:vAlign w:val="center"/>
            <w:hideMark/>
          </w:tcPr>
          <w:p w:rsidR="000C4FCD" w:rsidRPr="00DB2480" w:rsidRDefault="00C83C5C"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48 166 094,68</w:t>
            </w:r>
          </w:p>
        </w:tc>
      </w:tr>
      <w:tr w:rsidR="000C4FCD" w:rsidRPr="006974E1" w:rsidTr="00DB2480">
        <w:trPr>
          <w:trHeight w:val="658"/>
        </w:trPr>
        <w:tc>
          <w:tcPr>
            <w:tcW w:w="6729" w:type="dxa"/>
            <w:shd w:val="clear" w:color="auto" w:fill="auto"/>
            <w:vAlign w:val="center"/>
            <w:hideMark/>
          </w:tcPr>
          <w:p w:rsidR="000C4FCD" w:rsidRPr="00DB2480" w:rsidRDefault="000C4FCD" w:rsidP="00DB2480">
            <w:pPr>
              <w:spacing w:after="0" w:line="240" w:lineRule="auto"/>
              <w:rPr>
                <w:rFonts w:eastAsia="Times New Roman" w:cstheme="minorHAnsi"/>
                <w:lang w:eastAsia="pl-PL"/>
              </w:rPr>
            </w:pPr>
            <w:r w:rsidRPr="00DB2480">
              <w:rPr>
                <w:rFonts w:eastAsia="Times New Roman" w:cstheme="minorHAnsi"/>
                <w:lang w:eastAsia="pl-PL"/>
              </w:rPr>
              <w:t>Czynne rozliczenia międzyokresowe kosztów stanowiące różnicę między wartością otrzymanych finansowych składników aktywów a zobowiązaniem zapłaty za nie</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0,00</w:t>
            </w:r>
          </w:p>
        </w:tc>
      </w:tr>
      <w:tr w:rsidR="000C4FCD" w:rsidRPr="006974E1" w:rsidTr="00DB2480">
        <w:trPr>
          <w:trHeight w:val="255"/>
        </w:trPr>
        <w:tc>
          <w:tcPr>
            <w:tcW w:w="6729" w:type="dxa"/>
            <w:shd w:val="clear" w:color="auto" w:fill="auto"/>
            <w:noWrap/>
            <w:vAlign w:val="center"/>
            <w:hideMark/>
          </w:tcPr>
          <w:p w:rsidR="000C4FCD" w:rsidRPr="00DB2480" w:rsidRDefault="000C4FCD" w:rsidP="00DB2480">
            <w:pPr>
              <w:spacing w:after="0" w:line="240" w:lineRule="auto"/>
              <w:rPr>
                <w:rFonts w:eastAsia="Times New Roman" w:cstheme="minorHAnsi"/>
                <w:lang w:eastAsia="pl-PL"/>
              </w:rPr>
            </w:pPr>
            <w:r w:rsidRPr="00DB2480">
              <w:rPr>
                <w:rFonts w:eastAsia="Times New Roman" w:cstheme="minorHAnsi"/>
                <w:lang w:eastAsia="pl-PL"/>
              </w:rPr>
              <w:t>Druki komunikacyjne i tablice rejestracyjne</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2 759 468,31</w:t>
            </w:r>
          </w:p>
        </w:tc>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50797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2 019 419,62</w:t>
            </w:r>
          </w:p>
        </w:tc>
      </w:tr>
      <w:tr w:rsidR="000C4FCD" w:rsidRPr="006974E1" w:rsidTr="00DB2480">
        <w:trPr>
          <w:trHeight w:val="255"/>
        </w:trPr>
        <w:tc>
          <w:tcPr>
            <w:tcW w:w="6729" w:type="dxa"/>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Koszty konserwacji i remontów</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24 134,74</w:t>
            </w:r>
          </w:p>
        </w:tc>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50797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22 439,31</w:t>
            </w:r>
          </w:p>
        </w:tc>
      </w:tr>
      <w:tr w:rsidR="000C4FCD" w:rsidRPr="006974E1" w:rsidTr="00DB2480">
        <w:trPr>
          <w:trHeight w:val="255"/>
        </w:trPr>
        <w:tc>
          <w:tcPr>
            <w:tcW w:w="6729" w:type="dxa"/>
            <w:shd w:val="clear" w:color="auto" w:fill="auto"/>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 xml:space="preserve">Koszty mediów, dystrybucja energii </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2 834 481,82</w:t>
            </w:r>
          </w:p>
        </w:tc>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50797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2 550 208,78</w:t>
            </w:r>
          </w:p>
        </w:tc>
      </w:tr>
      <w:tr w:rsidR="000C4FCD" w:rsidRPr="006974E1" w:rsidTr="00DB2480">
        <w:trPr>
          <w:trHeight w:val="255"/>
        </w:trPr>
        <w:tc>
          <w:tcPr>
            <w:tcW w:w="6729" w:type="dxa"/>
            <w:shd w:val="clear" w:color="auto" w:fill="auto"/>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Licencje, opłaty serwisowe, wsparcie techniczne (programy komputerowe)</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34 185 129,60</w:t>
            </w:r>
          </w:p>
        </w:tc>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C83C5C"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39 406 097,70</w:t>
            </w:r>
          </w:p>
        </w:tc>
      </w:tr>
      <w:tr w:rsidR="000C4FCD" w:rsidRPr="006974E1" w:rsidTr="00DB2480">
        <w:trPr>
          <w:trHeight w:val="255"/>
        </w:trPr>
        <w:tc>
          <w:tcPr>
            <w:tcW w:w="6729" w:type="dxa"/>
            <w:shd w:val="clear" w:color="auto" w:fill="auto"/>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Abonamenty</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232 809,98</w:t>
            </w:r>
          </w:p>
        </w:tc>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50797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393 185,60</w:t>
            </w:r>
          </w:p>
        </w:tc>
      </w:tr>
      <w:tr w:rsidR="000C4FCD" w:rsidRPr="006974E1" w:rsidTr="00DB2480">
        <w:trPr>
          <w:trHeight w:val="255"/>
        </w:trPr>
        <w:tc>
          <w:tcPr>
            <w:tcW w:w="6729" w:type="dxa"/>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Ubezpieczenia</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12 484 145,89</w:t>
            </w:r>
          </w:p>
        </w:tc>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50797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156 911,52</w:t>
            </w:r>
          </w:p>
        </w:tc>
      </w:tr>
      <w:tr w:rsidR="000C4FCD" w:rsidRPr="006974E1" w:rsidTr="00DB2480">
        <w:trPr>
          <w:trHeight w:val="255"/>
        </w:trPr>
        <w:tc>
          <w:tcPr>
            <w:tcW w:w="6729" w:type="dxa"/>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Prenumeraty, publikatory aktów prawnych</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400 361,25</w:t>
            </w:r>
          </w:p>
        </w:tc>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0C4FCD" w:rsidRPr="00DB2480" w:rsidRDefault="0050797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432 910,94</w:t>
            </w:r>
          </w:p>
        </w:tc>
      </w:tr>
      <w:tr w:rsidR="000C4FCD" w:rsidRPr="006974E1" w:rsidTr="00DB2480">
        <w:trPr>
          <w:trHeight w:val="255"/>
        </w:trPr>
        <w:tc>
          <w:tcPr>
            <w:tcW w:w="6729" w:type="dxa"/>
            <w:shd w:val="clear" w:color="auto" w:fill="auto"/>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 xml:space="preserve">Inne </w:t>
            </w:r>
          </w:p>
        </w:tc>
        <w:tc>
          <w:tcPr>
            <w:tcW w:w="2410" w:type="dxa"/>
            <w:shd w:val="clear" w:color="auto" w:fill="auto"/>
            <w:noWrap/>
            <w:vAlign w:val="center"/>
            <w:hideMark/>
          </w:tcPr>
          <w:p w:rsidR="000C4FCD" w:rsidRPr="00DB2480" w:rsidRDefault="000C4FC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2 574 017,01</w:t>
            </w:r>
          </w:p>
        </w:tc>
        <w:tc>
          <w:tcPr>
            <w:tcW w:w="2835" w:type="dxa"/>
            <w:shd w:val="clear" w:color="auto" w:fill="auto"/>
            <w:noWrap/>
            <w:vAlign w:val="center"/>
            <w:hideMark/>
          </w:tcPr>
          <w:p w:rsidR="000C4FCD" w:rsidRPr="00DB2480" w:rsidRDefault="0050797D"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3 184 921,21</w:t>
            </w:r>
          </w:p>
        </w:tc>
      </w:tr>
      <w:tr w:rsidR="000C4FCD" w:rsidRPr="006974E1" w:rsidTr="00DB2480">
        <w:trPr>
          <w:trHeight w:val="255"/>
        </w:trPr>
        <w:tc>
          <w:tcPr>
            <w:tcW w:w="6729" w:type="dxa"/>
            <w:shd w:val="clear" w:color="auto" w:fill="auto"/>
            <w:noWrap/>
            <w:vAlign w:val="center"/>
            <w:hideMark/>
          </w:tcPr>
          <w:p w:rsidR="000C4FCD" w:rsidRPr="00DB2480" w:rsidRDefault="000C4FCD" w:rsidP="00DB2480">
            <w:pPr>
              <w:spacing w:after="0" w:line="240" w:lineRule="auto"/>
              <w:rPr>
                <w:rFonts w:eastAsia="Times New Roman" w:cstheme="minorHAnsi"/>
                <w:b/>
                <w:bCs/>
                <w:lang w:eastAsia="pl-PL"/>
              </w:rPr>
            </w:pPr>
            <w:r w:rsidRPr="00DB2480">
              <w:rPr>
                <w:rFonts w:eastAsia="Times New Roman" w:cstheme="minorHAnsi"/>
                <w:b/>
                <w:bCs/>
                <w:lang w:eastAsia="pl-PL"/>
              </w:rPr>
              <w:t>Razem</w:t>
            </w:r>
          </w:p>
        </w:tc>
        <w:tc>
          <w:tcPr>
            <w:tcW w:w="2410" w:type="dxa"/>
            <w:shd w:val="clear" w:color="auto" w:fill="auto"/>
            <w:noWrap/>
            <w:vAlign w:val="center"/>
            <w:hideMark/>
          </w:tcPr>
          <w:p w:rsidR="000C4FCD" w:rsidRPr="00DB2480" w:rsidRDefault="000C4FCD"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 xml:space="preserve">62 485 391,30 </w:t>
            </w:r>
          </w:p>
        </w:tc>
        <w:tc>
          <w:tcPr>
            <w:tcW w:w="2835" w:type="dxa"/>
            <w:shd w:val="clear" w:color="auto" w:fill="auto"/>
            <w:noWrap/>
            <w:vAlign w:val="center"/>
            <w:hideMark/>
          </w:tcPr>
          <w:p w:rsidR="000C4FCD" w:rsidRPr="00DB2480" w:rsidRDefault="00C83C5C"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53 776 329,96</w:t>
            </w:r>
          </w:p>
        </w:tc>
      </w:tr>
    </w:tbl>
    <w:p w:rsidR="00223FA1" w:rsidRPr="00C56F99" w:rsidRDefault="00223FA1" w:rsidP="00E51366">
      <w:pPr>
        <w:spacing w:before="240" w:after="240" w:line="240" w:lineRule="auto"/>
        <w:rPr>
          <w:rFonts w:eastAsia="Times New Roman" w:cstheme="minorHAnsi"/>
          <w:b/>
          <w:bCs/>
          <w:color w:val="000000"/>
          <w:lang w:eastAsia="pl-PL"/>
        </w:rPr>
      </w:pPr>
      <w:r w:rsidRPr="00C56F99">
        <w:rPr>
          <w:rFonts w:eastAsia="Times New Roman" w:cstheme="minorHAnsi"/>
          <w:b/>
          <w:bCs/>
          <w:color w:val="000000"/>
          <w:lang w:eastAsia="pl-PL"/>
        </w:rPr>
        <w:t xml:space="preserve">II.1.13.b. Rozliczenia międzyokresowe przychodów i rozliczenia międzyokresowe bierne </w:t>
      </w:r>
      <w:r w:rsidR="0029477D" w:rsidRPr="00C56F99">
        <w:rPr>
          <w:rFonts w:eastAsia="Times New Roman" w:cstheme="minorHAnsi"/>
          <w:b/>
          <w:bCs/>
          <w:color w:val="000000"/>
          <w:lang w:eastAsia="pl-PL"/>
        </w:rPr>
        <w:t>w zł</w:t>
      </w:r>
    </w:p>
    <w:tbl>
      <w:tblPr>
        <w:tblW w:w="119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Rozliczenia międzyokresowe przychodów i rozliczenia międzyokresowe bierne "/>
      </w:tblPr>
      <w:tblGrid>
        <w:gridCol w:w="6729"/>
        <w:gridCol w:w="2410"/>
        <w:gridCol w:w="2835"/>
      </w:tblGrid>
      <w:tr w:rsidR="00223FA1" w:rsidRPr="006974E1" w:rsidTr="00DB2480">
        <w:trPr>
          <w:trHeight w:val="285"/>
        </w:trPr>
        <w:tc>
          <w:tcPr>
            <w:tcW w:w="6729" w:type="dxa"/>
            <w:shd w:val="clear" w:color="auto" w:fill="auto"/>
            <w:vAlign w:val="center"/>
            <w:hideMark/>
          </w:tcPr>
          <w:p w:rsidR="00223FA1" w:rsidRPr="00DB2480" w:rsidRDefault="00223FA1"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Rozliczenia międzyokresowe</w:t>
            </w:r>
          </w:p>
        </w:tc>
        <w:tc>
          <w:tcPr>
            <w:tcW w:w="2410" w:type="dxa"/>
            <w:shd w:val="clear" w:color="auto" w:fill="auto"/>
            <w:vAlign w:val="center"/>
            <w:hideMark/>
          </w:tcPr>
          <w:p w:rsidR="00223FA1" w:rsidRPr="00DB2480" w:rsidRDefault="00470DA6" w:rsidP="00DB2480">
            <w:pPr>
              <w:spacing w:after="0" w:line="240" w:lineRule="auto"/>
              <w:rPr>
                <w:rFonts w:eastAsia="Times New Roman" w:cstheme="minorHAnsi"/>
                <w:b/>
                <w:bCs/>
                <w:lang w:eastAsia="pl-PL"/>
              </w:rPr>
            </w:pPr>
            <w:r w:rsidRPr="00DB2480">
              <w:rPr>
                <w:rFonts w:eastAsia="Times New Roman" w:cstheme="minorHAnsi"/>
                <w:b/>
                <w:bCs/>
                <w:lang w:eastAsia="pl-PL"/>
              </w:rPr>
              <w:t>31.12.2022</w:t>
            </w:r>
            <w:r w:rsidR="00223FA1" w:rsidRPr="00DB2480">
              <w:rPr>
                <w:rFonts w:eastAsia="Times New Roman" w:cstheme="minorHAnsi"/>
                <w:b/>
                <w:bCs/>
                <w:lang w:eastAsia="pl-PL"/>
              </w:rPr>
              <w:t xml:space="preserve"> r.</w:t>
            </w:r>
          </w:p>
        </w:tc>
        <w:tc>
          <w:tcPr>
            <w:tcW w:w="2835" w:type="dxa"/>
            <w:shd w:val="clear" w:color="auto" w:fill="auto"/>
            <w:vAlign w:val="center"/>
            <w:hideMark/>
          </w:tcPr>
          <w:p w:rsidR="00223FA1" w:rsidRPr="00DB2480" w:rsidRDefault="00474A54" w:rsidP="00DB2480">
            <w:pPr>
              <w:spacing w:after="0" w:line="240" w:lineRule="auto"/>
              <w:rPr>
                <w:rFonts w:eastAsia="Times New Roman" w:cstheme="minorHAnsi"/>
                <w:b/>
                <w:bCs/>
                <w:lang w:eastAsia="pl-PL"/>
              </w:rPr>
            </w:pPr>
            <w:r w:rsidRPr="00DB2480">
              <w:rPr>
                <w:rFonts w:eastAsia="Times New Roman" w:cstheme="minorHAnsi"/>
                <w:b/>
                <w:bCs/>
                <w:lang w:eastAsia="pl-PL"/>
              </w:rPr>
              <w:t>31.12.202</w:t>
            </w:r>
            <w:r w:rsidR="00470DA6" w:rsidRPr="00DB2480">
              <w:rPr>
                <w:rFonts w:eastAsia="Times New Roman" w:cstheme="minorHAnsi"/>
                <w:b/>
                <w:bCs/>
                <w:lang w:eastAsia="pl-PL"/>
              </w:rPr>
              <w:t>3</w:t>
            </w:r>
            <w:r w:rsidR="00223FA1" w:rsidRPr="00DB2480">
              <w:rPr>
                <w:rFonts w:eastAsia="Times New Roman" w:cstheme="minorHAnsi"/>
                <w:b/>
                <w:bCs/>
                <w:lang w:eastAsia="pl-PL"/>
              </w:rPr>
              <w:t xml:space="preserve"> r. </w:t>
            </w:r>
          </w:p>
        </w:tc>
      </w:tr>
      <w:tr w:rsidR="00470DA6" w:rsidRPr="006974E1" w:rsidTr="00DB2480">
        <w:trPr>
          <w:trHeight w:val="255"/>
        </w:trPr>
        <w:tc>
          <w:tcPr>
            <w:tcW w:w="6729" w:type="dxa"/>
            <w:shd w:val="clear" w:color="auto" w:fill="auto"/>
            <w:noWrap/>
            <w:vAlign w:val="center"/>
            <w:hideMark/>
          </w:tcPr>
          <w:p w:rsidR="00470DA6" w:rsidRPr="00DB2480" w:rsidRDefault="00470DA6"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Rozliczenia międzyokresowe przychodów, w tym:</w:t>
            </w:r>
          </w:p>
        </w:tc>
        <w:tc>
          <w:tcPr>
            <w:tcW w:w="2410" w:type="dxa"/>
            <w:shd w:val="clear" w:color="auto" w:fill="auto"/>
            <w:noWrap/>
            <w:vAlign w:val="center"/>
            <w:hideMark/>
          </w:tcPr>
          <w:p w:rsidR="00470DA6" w:rsidRPr="00DB2480" w:rsidRDefault="00470DA6"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297 559 142,28</w:t>
            </w:r>
          </w:p>
        </w:tc>
        <w:tc>
          <w:tcPr>
            <w:tcW w:w="2835" w:type="dxa"/>
            <w:shd w:val="clear" w:color="auto" w:fill="auto"/>
            <w:noWrap/>
            <w:vAlign w:val="center"/>
            <w:hideMark/>
          </w:tcPr>
          <w:p w:rsidR="00470DA6" w:rsidRPr="00DB2480" w:rsidRDefault="00E67B1C"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322 519 486,16</w:t>
            </w:r>
          </w:p>
        </w:tc>
      </w:tr>
      <w:tr w:rsidR="00470DA6" w:rsidRPr="006974E1" w:rsidTr="00DB2480">
        <w:trPr>
          <w:trHeight w:val="255"/>
        </w:trPr>
        <w:tc>
          <w:tcPr>
            <w:tcW w:w="6729" w:type="dxa"/>
            <w:shd w:val="clear" w:color="auto" w:fill="auto"/>
            <w:noWrap/>
            <w:vAlign w:val="center"/>
            <w:hideMark/>
          </w:tcPr>
          <w:p w:rsidR="00470DA6" w:rsidRPr="00DB2480" w:rsidRDefault="00470DA6"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przychody za zajęcie pasa drogowego</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0DA6" w:rsidRPr="00DB2480" w:rsidRDefault="00470DA6"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267 017 881,81</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0DA6" w:rsidRPr="00DB2480" w:rsidRDefault="00E67B1C"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285 908 404,3</w:t>
            </w:r>
          </w:p>
        </w:tc>
      </w:tr>
      <w:tr w:rsidR="00470DA6" w:rsidRPr="006974E1" w:rsidTr="00DB2480">
        <w:trPr>
          <w:trHeight w:val="255"/>
        </w:trPr>
        <w:tc>
          <w:tcPr>
            <w:tcW w:w="6729" w:type="dxa"/>
            <w:shd w:val="clear" w:color="auto" w:fill="auto"/>
            <w:noWrap/>
            <w:vAlign w:val="center"/>
            <w:hideMark/>
          </w:tcPr>
          <w:p w:rsidR="00470DA6" w:rsidRPr="00DB2480" w:rsidRDefault="00470DA6"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przychody z tyt. użytkowania wieczystego</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470DA6" w:rsidRPr="00DB2480" w:rsidRDefault="00470DA6"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486 237,40</w:t>
            </w:r>
          </w:p>
        </w:tc>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470DA6" w:rsidRPr="00DB2480" w:rsidRDefault="00E67B1C"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429 033,00</w:t>
            </w:r>
          </w:p>
        </w:tc>
      </w:tr>
      <w:tr w:rsidR="00470DA6" w:rsidRPr="006974E1" w:rsidTr="00DB2480">
        <w:trPr>
          <w:trHeight w:val="255"/>
        </w:trPr>
        <w:tc>
          <w:tcPr>
            <w:tcW w:w="6729" w:type="dxa"/>
            <w:shd w:val="clear" w:color="auto" w:fill="auto"/>
            <w:vAlign w:val="center"/>
            <w:hideMark/>
          </w:tcPr>
          <w:p w:rsidR="00470DA6" w:rsidRPr="00DB2480" w:rsidRDefault="00470DA6"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przychody z tyt. przekształcenia użytkowania wieczystego w prawo własności</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470DA6" w:rsidRPr="00DB2480" w:rsidRDefault="00470DA6"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7 377 355,11</w:t>
            </w:r>
          </w:p>
        </w:tc>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470DA6" w:rsidRPr="00DB2480" w:rsidRDefault="00E67B1C"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6 847 728,77</w:t>
            </w:r>
          </w:p>
        </w:tc>
      </w:tr>
      <w:tr w:rsidR="00470DA6" w:rsidRPr="006974E1" w:rsidTr="00DB2480">
        <w:trPr>
          <w:trHeight w:val="255"/>
        </w:trPr>
        <w:tc>
          <w:tcPr>
            <w:tcW w:w="6729" w:type="dxa"/>
            <w:shd w:val="clear" w:color="auto" w:fill="auto"/>
            <w:vAlign w:val="center"/>
            <w:hideMark/>
          </w:tcPr>
          <w:p w:rsidR="00470DA6" w:rsidRPr="00DB2480" w:rsidRDefault="00470DA6"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wykup lokali, budynków</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470DA6" w:rsidRPr="00DB2480" w:rsidRDefault="00470DA6"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342 612,88</w:t>
            </w:r>
          </w:p>
        </w:tc>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470DA6" w:rsidRPr="00DB2480" w:rsidRDefault="00E67B1C"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80 509,17</w:t>
            </w:r>
          </w:p>
        </w:tc>
      </w:tr>
      <w:tr w:rsidR="00470DA6" w:rsidRPr="006974E1" w:rsidTr="00DB2480">
        <w:trPr>
          <w:trHeight w:val="255"/>
        </w:trPr>
        <w:tc>
          <w:tcPr>
            <w:tcW w:w="6729" w:type="dxa"/>
            <w:shd w:val="clear" w:color="auto" w:fill="auto"/>
            <w:vAlign w:val="center"/>
            <w:hideMark/>
          </w:tcPr>
          <w:p w:rsidR="00470DA6" w:rsidRPr="00DB2480" w:rsidRDefault="00E51366" w:rsidP="00DB2480">
            <w:pPr>
              <w:spacing w:after="0" w:line="240" w:lineRule="auto"/>
              <w:rPr>
                <w:rFonts w:eastAsia="Times New Roman" w:cstheme="minorHAnsi"/>
                <w:iCs/>
                <w:color w:val="000000"/>
                <w:lang w:eastAsia="pl-PL"/>
              </w:rPr>
            </w:pPr>
            <w:r>
              <w:rPr>
                <w:rFonts w:eastAsia="Times New Roman" w:cstheme="minorHAnsi"/>
                <w:iCs/>
                <w:color w:val="000000"/>
                <w:lang w:eastAsia="pl-PL"/>
              </w:rPr>
              <w:t xml:space="preserve">wpłaty z ZUS za </w:t>
            </w:r>
            <w:r w:rsidR="00470DA6" w:rsidRPr="00DB2480">
              <w:rPr>
                <w:rFonts w:eastAsia="Times New Roman" w:cstheme="minorHAnsi"/>
                <w:iCs/>
                <w:color w:val="000000"/>
                <w:lang w:eastAsia="pl-PL"/>
              </w:rPr>
              <w:t xml:space="preserve">pensjonariuszy </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470DA6" w:rsidRPr="00DB2480" w:rsidRDefault="00470DA6"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167 330,29</w:t>
            </w:r>
          </w:p>
        </w:tc>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470DA6" w:rsidRPr="00DB2480" w:rsidRDefault="00E67B1C"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232 236,61</w:t>
            </w:r>
          </w:p>
        </w:tc>
      </w:tr>
      <w:tr w:rsidR="00470DA6" w:rsidRPr="006974E1" w:rsidTr="00DB2480">
        <w:trPr>
          <w:trHeight w:val="255"/>
        </w:trPr>
        <w:tc>
          <w:tcPr>
            <w:tcW w:w="6729" w:type="dxa"/>
            <w:shd w:val="clear" w:color="auto" w:fill="auto"/>
            <w:vAlign w:val="center"/>
            <w:hideMark/>
          </w:tcPr>
          <w:p w:rsidR="00470DA6" w:rsidRPr="00DB2480" w:rsidRDefault="00470DA6"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pozostałe</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470DA6" w:rsidRPr="00DB2480" w:rsidRDefault="00470DA6"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22 167 724,79</w:t>
            </w:r>
          </w:p>
        </w:tc>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470DA6" w:rsidRPr="00DB2480" w:rsidRDefault="00E67B1C"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29 021 574,31</w:t>
            </w:r>
          </w:p>
        </w:tc>
      </w:tr>
      <w:tr w:rsidR="00470DA6" w:rsidRPr="006974E1" w:rsidTr="00DB2480">
        <w:trPr>
          <w:trHeight w:val="255"/>
        </w:trPr>
        <w:tc>
          <w:tcPr>
            <w:tcW w:w="6729" w:type="dxa"/>
            <w:shd w:val="clear" w:color="auto" w:fill="auto"/>
            <w:noWrap/>
            <w:vAlign w:val="center"/>
            <w:hideMark/>
          </w:tcPr>
          <w:p w:rsidR="00470DA6" w:rsidRPr="00DB2480" w:rsidRDefault="00470DA6"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Rozliczenia międzyokresowe kosztów bierne</w:t>
            </w:r>
          </w:p>
        </w:tc>
        <w:tc>
          <w:tcPr>
            <w:tcW w:w="2410" w:type="dxa"/>
            <w:shd w:val="clear" w:color="auto" w:fill="auto"/>
            <w:noWrap/>
            <w:vAlign w:val="center"/>
            <w:hideMark/>
          </w:tcPr>
          <w:p w:rsidR="00470DA6" w:rsidRPr="00DB2480" w:rsidRDefault="00470DA6"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2 002 832,02</w:t>
            </w:r>
          </w:p>
        </w:tc>
        <w:tc>
          <w:tcPr>
            <w:tcW w:w="2835" w:type="dxa"/>
            <w:shd w:val="clear" w:color="auto" w:fill="auto"/>
            <w:noWrap/>
            <w:vAlign w:val="center"/>
            <w:hideMark/>
          </w:tcPr>
          <w:p w:rsidR="00470DA6" w:rsidRPr="00DB2480" w:rsidRDefault="00E67B1C"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996 366,73</w:t>
            </w:r>
          </w:p>
        </w:tc>
      </w:tr>
      <w:tr w:rsidR="00470DA6" w:rsidRPr="006974E1" w:rsidTr="00DB2480">
        <w:trPr>
          <w:trHeight w:val="255"/>
        </w:trPr>
        <w:tc>
          <w:tcPr>
            <w:tcW w:w="6729" w:type="dxa"/>
            <w:shd w:val="clear" w:color="auto" w:fill="auto"/>
            <w:noWrap/>
            <w:vAlign w:val="center"/>
            <w:hideMark/>
          </w:tcPr>
          <w:p w:rsidR="00470DA6" w:rsidRPr="00DB2480" w:rsidRDefault="00470DA6"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 xml:space="preserve">usługi wykonane a niezafakturowane </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0DA6" w:rsidRPr="00DB2480" w:rsidRDefault="00470DA6"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2 002 832,02</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0DA6" w:rsidRPr="00DB2480" w:rsidRDefault="00E67B1C"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996 366,73</w:t>
            </w:r>
          </w:p>
        </w:tc>
      </w:tr>
      <w:tr w:rsidR="00470DA6" w:rsidRPr="006974E1" w:rsidTr="00DB2480">
        <w:trPr>
          <w:trHeight w:val="255"/>
        </w:trPr>
        <w:tc>
          <w:tcPr>
            <w:tcW w:w="6729" w:type="dxa"/>
            <w:shd w:val="clear" w:color="auto" w:fill="auto"/>
            <w:noWrap/>
            <w:vAlign w:val="center"/>
            <w:hideMark/>
          </w:tcPr>
          <w:p w:rsidR="00470DA6" w:rsidRPr="00DB2480" w:rsidRDefault="00470DA6"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w tym: koszty mediów</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470DA6" w:rsidRPr="00DB2480" w:rsidRDefault="00470DA6"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1 170 273,79</w:t>
            </w:r>
          </w:p>
        </w:tc>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470DA6" w:rsidRPr="00DB2480" w:rsidRDefault="00E67B1C"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514 479,95</w:t>
            </w:r>
          </w:p>
        </w:tc>
      </w:tr>
      <w:tr w:rsidR="009A5A58" w:rsidRPr="006974E1" w:rsidTr="00DB2480">
        <w:trPr>
          <w:trHeight w:val="255"/>
        </w:trPr>
        <w:tc>
          <w:tcPr>
            <w:tcW w:w="6729" w:type="dxa"/>
            <w:shd w:val="clear" w:color="auto" w:fill="auto"/>
            <w:noWrap/>
            <w:vAlign w:val="center"/>
            <w:hideMark/>
          </w:tcPr>
          <w:p w:rsidR="009A5A58" w:rsidRPr="00DB2480" w:rsidRDefault="009A5A58" w:rsidP="00DB2480">
            <w:pPr>
              <w:spacing w:after="0" w:line="240" w:lineRule="auto"/>
              <w:rPr>
                <w:rFonts w:eastAsia="Times New Roman" w:cstheme="minorHAnsi"/>
                <w:b/>
                <w:bCs/>
                <w:lang w:eastAsia="pl-PL"/>
              </w:rPr>
            </w:pPr>
            <w:r w:rsidRPr="00DB2480">
              <w:rPr>
                <w:rFonts w:eastAsia="Times New Roman" w:cstheme="minorHAnsi"/>
                <w:b/>
                <w:bCs/>
                <w:lang w:eastAsia="pl-PL"/>
              </w:rPr>
              <w:t>Razem</w:t>
            </w:r>
          </w:p>
        </w:tc>
        <w:tc>
          <w:tcPr>
            <w:tcW w:w="2410" w:type="dxa"/>
            <w:shd w:val="clear" w:color="auto" w:fill="auto"/>
            <w:noWrap/>
            <w:vAlign w:val="center"/>
            <w:hideMark/>
          </w:tcPr>
          <w:p w:rsidR="009A5A58" w:rsidRPr="00DB2480" w:rsidRDefault="009A5A58"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299 561 974,30</w:t>
            </w:r>
          </w:p>
        </w:tc>
        <w:tc>
          <w:tcPr>
            <w:tcW w:w="2835" w:type="dxa"/>
            <w:shd w:val="clear" w:color="auto" w:fill="auto"/>
            <w:noWrap/>
            <w:vAlign w:val="center"/>
            <w:hideMark/>
          </w:tcPr>
          <w:p w:rsidR="009A5A58" w:rsidRPr="00DB2480" w:rsidRDefault="00E67B1C"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323 515 852,89</w:t>
            </w:r>
          </w:p>
        </w:tc>
      </w:tr>
    </w:tbl>
    <w:p w:rsidR="00E51366" w:rsidRDefault="00E51366">
      <w:pPr>
        <w:spacing w:before="0" w:line="259" w:lineRule="auto"/>
        <w:rPr>
          <w:rFonts w:eastAsia="Times New Roman" w:cstheme="minorHAnsi"/>
          <w:b/>
          <w:bCs/>
          <w:color w:val="000000"/>
          <w:lang w:eastAsia="pl-PL"/>
        </w:rPr>
      </w:pPr>
      <w:r>
        <w:rPr>
          <w:rFonts w:eastAsia="Times New Roman" w:cstheme="minorHAnsi"/>
          <w:b/>
          <w:bCs/>
          <w:color w:val="000000"/>
          <w:lang w:eastAsia="pl-PL"/>
        </w:rPr>
        <w:br w:type="page"/>
      </w:r>
    </w:p>
    <w:p w:rsidR="00223FA1" w:rsidRPr="00DB2480" w:rsidRDefault="00223FA1" w:rsidP="00DB2480">
      <w:pPr>
        <w:spacing w:before="240" w:after="240" w:line="240" w:lineRule="auto"/>
        <w:rPr>
          <w:rFonts w:eastAsia="Times New Roman" w:cstheme="minorHAnsi"/>
          <w:b/>
          <w:bCs/>
          <w:color w:val="000000"/>
          <w:lang w:eastAsia="pl-PL"/>
        </w:rPr>
      </w:pPr>
      <w:r w:rsidRPr="00C56F99">
        <w:rPr>
          <w:rFonts w:eastAsia="Times New Roman" w:cstheme="minorHAnsi"/>
          <w:b/>
          <w:bCs/>
          <w:color w:val="000000"/>
          <w:lang w:eastAsia="pl-PL"/>
        </w:rPr>
        <w:t>II.1.14. Łączna kwota otrzymanych przez jednostkę gwarancji i poręczeń niewykazanych w bilansie</w:t>
      </w:r>
      <w:r w:rsidR="0029477D" w:rsidRPr="00C56F99">
        <w:rPr>
          <w:rFonts w:eastAsia="Times New Roman" w:cstheme="minorHAnsi"/>
          <w:b/>
          <w:bCs/>
          <w:color w:val="000000"/>
          <w:lang w:eastAsia="pl-PL"/>
        </w:rPr>
        <w:t xml:space="preserve"> w zł</w:t>
      </w:r>
    </w:p>
    <w:tbl>
      <w:tblPr>
        <w:tblW w:w="119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Łączna kwota otrzymanych przez jednostkę gwarancji i poręczeń niewykazanych w bilansie "/>
      </w:tblPr>
      <w:tblGrid>
        <w:gridCol w:w="6729"/>
        <w:gridCol w:w="2410"/>
        <w:gridCol w:w="2835"/>
      </w:tblGrid>
      <w:tr w:rsidR="00223FA1" w:rsidRPr="006974E1" w:rsidTr="00DB2480">
        <w:trPr>
          <w:trHeight w:val="285"/>
        </w:trPr>
        <w:tc>
          <w:tcPr>
            <w:tcW w:w="6729" w:type="dxa"/>
            <w:shd w:val="clear" w:color="auto" w:fill="auto"/>
            <w:noWrap/>
            <w:vAlign w:val="center"/>
            <w:hideMark/>
          </w:tcPr>
          <w:p w:rsidR="00223FA1" w:rsidRPr="00DB2480" w:rsidRDefault="00223FA1"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Wyszczególnienie</w:t>
            </w:r>
          </w:p>
        </w:tc>
        <w:tc>
          <w:tcPr>
            <w:tcW w:w="2410" w:type="dxa"/>
            <w:shd w:val="clear" w:color="auto" w:fill="auto"/>
            <w:vAlign w:val="center"/>
            <w:hideMark/>
          </w:tcPr>
          <w:p w:rsidR="00223FA1" w:rsidRPr="00DB2480" w:rsidRDefault="00B711CB" w:rsidP="00DB2480">
            <w:pPr>
              <w:spacing w:after="0" w:line="240" w:lineRule="auto"/>
              <w:rPr>
                <w:rFonts w:eastAsia="Times New Roman" w:cstheme="minorHAnsi"/>
                <w:b/>
                <w:bCs/>
                <w:lang w:eastAsia="pl-PL"/>
              </w:rPr>
            </w:pPr>
            <w:r w:rsidRPr="00DB2480">
              <w:rPr>
                <w:rFonts w:eastAsia="Times New Roman" w:cstheme="minorHAnsi"/>
                <w:b/>
                <w:bCs/>
                <w:lang w:eastAsia="pl-PL"/>
              </w:rPr>
              <w:t>31.12.202</w:t>
            </w:r>
            <w:r w:rsidR="00172811" w:rsidRPr="00DB2480">
              <w:rPr>
                <w:rFonts w:eastAsia="Times New Roman" w:cstheme="minorHAnsi"/>
                <w:b/>
                <w:bCs/>
                <w:lang w:eastAsia="pl-PL"/>
              </w:rPr>
              <w:t>2</w:t>
            </w:r>
            <w:r w:rsidR="00223FA1" w:rsidRPr="00DB2480">
              <w:rPr>
                <w:rFonts w:eastAsia="Times New Roman" w:cstheme="minorHAnsi"/>
                <w:b/>
                <w:bCs/>
                <w:lang w:eastAsia="pl-PL"/>
              </w:rPr>
              <w:t xml:space="preserve"> r.</w:t>
            </w:r>
          </w:p>
        </w:tc>
        <w:tc>
          <w:tcPr>
            <w:tcW w:w="2835" w:type="dxa"/>
            <w:shd w:val="clear" w:color="auto" w:fill="auto"/>
            <w:vAlign w:val="center"/>
            <w:hideMark/>
          </w:tcPr>
          <w:p w:rsidR="00223FA1" w:rsidRPr="00DB2480" w:rsidRDefault="00B711CB" w:rsidP="00DB2480">
            <w:pPr>
              <w:spacing w:after="0" w:line="240" w:lineRule="auto"/>
              <w:rPr>
                <w:rFonts w:eastAsia="Times New Roman" w:cstheme="minorHAnsi"/>
                <w:b/>
                <w:bCs/>
                <w:lang w:eastAsia="pl-PL"/>
              </w:rPr>
            </w:pPr>
            <w:r w:rsidRPr="00DB2480">
              <w:rPr>
                <w:rFonts w:eastAsia="Times New Roman" w:cstheme="minorHAnsi"/>
                <w:b/>
                <w:bCs/>
                <w:lang w:eastAsia="pl-PL"/>
              </w:rPr>
              <w:t>3</w:t>
            </w:r>
            <w:r w:rsidR="00172811" w:rsidRPr="00DB2480">
              <w:rPr>
                <w:rFonts w:eastAsia="Times New Roman" w:cstheme="minorHAnsi"/>
                <w:b/>
                <w:bCs/>
                <w:lang w:eastAsia="pl-PL"/>
              </w:rPr>
              <w:t>1.12.2023</w:t>
            </w:r>
            <w:r w:rsidR="00223FA1" w:rsidRPr="00DB2480">
              <w:rPr>
                <w:rFonts w:eastAsia="Times New Roman" w:cstheme="minorHAnsi"/>
                <w:b/>
                <w:bCs/>
                <w:lang w:eastAsia="pl-PL"/>
              </w:rPr>
              <w:t xml:space="preserve"> r. </w:t>
            </w:r>
          </w:p>
        </w:tc>
      </w:tr>
      <w:tr w:rsidR="00172811" w:rsidRPr="006974E1" w:rsidTr="00DB2480">
        <w:trPr>
          <w:trHeight w:val="285"/>
        </w:trPr>
        <w:tc>
          <w:tcPr>
            <w:tcW w:w="6729" w:type="dxa"/>
            <w:shd w:val="clear" w:color="auto" w:fill="auto"/>
            <w:noWrap/>
            <w:vAlign w:val="center"/>
            <w:hideMark/>
          </w:tcPr>
          <w:p w:rsidR="00172811" w:rsidRPr="00DB2480" w:rsidRDefault="00172811"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Otrzymane poręczenia i gwarancje</w:t>
            </w:r>
          </w:p>
        </w:tc>
        <w:tc>
          <w:tcPr>
            <w:tcW w:w="2410" w:type="dxa"/>
            <w:shd w:val="clear" w:color="auto" w:fill="auto"/>
            <w:noWrap/>
            <w:vAlign w:val="center"/>
            <w:hideMark/>
          </w:tcPr>
          <w:p w:rsidR="00172811" w:rsidRPr="00DB2480" w:rsidRDefault="00172811"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760 600 008,66</w:t>
            </w:r>
          </w:p>
        </w:tc>
        <w:tc>
          <w:tcPr>
            <w:tcW w:w="2835" w:type="dxa"/>
            <w:shd w:val="clear" w:color="auto" w:fill="auto"/>
            <w:vAlign w:val="center"/>
            <w:hideMark/>
          </w:tcPr>
          <w:p w:rsidR="00172811" w:rsidRPr="00DB2480" w:rsidRDefault="00D5386B"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933 289 835,65</w:t>
            </w:r>
          </w:p>
        </w:tc>
      </w:tr>
      <w:tr w:rsidR="00172811" w:rsidRPr="006974E1" w:rsidTr="00DB2480">
        <w:trPr>
          <w:trHeight w:val="285"/>
        </w:trPr>
        <w:tc>
          <w:tcPr>
            <w:tcW w:w="6729" w:type="dxa"/>
            <w:shd w:val="clear" w:color="auto" w:fill="auto"/>
            <w:noWrap/>
            <w:vAlign w:val="center"/>
            <w:hideMark/>
          </w:tcPr>
          <w:p w:rsidR="00172811" w:rsidRPr="00DB2480" w:rsidRDefault="00172811" w:rsidP="00DB2480">
            <w:pPr>
              <w:spacing w:after="0" w:line="240" w:lineRule="auto"/>
              <w:rPr>
                <w:rFonts w:eastAsia="Times New Roman" w:cstheme="minorHAnsi"/>
                <w:b/>
                <w:color w:val="000000"/>
                <w:lang w:eastAsia="pl-PL"/>
              </w:rPr>
            </w:pPr>
            <w:r w:rsidRPr="00DB2480">
              <w:rPr>
                <w:rFonts w:eastAsia="Times New Roman" w:cstheme="minorHAnsi"/>
                <w:b/>
                <w:color w:val="000000"/>
                <w:lang w:eastAsia="pl-PL"/>
              </w:rPr>
              <w:t>Razem</w:t>
            </w:r>
          </w:p>
        </w:tc>
        <w:tc>
          <w:tcPr>
            <w:tcW w:w="2410" w:type="dxa"/>
            <w:shd w:val="clear" w:color="auto" w:fill="auto"/>
            <w:noWrap/>
            <w:vAlign w:val="center"/>
            <w:hideMark/>
          </w:tcPr>
          <w:p w:rsidR="00172811" w:rsidRPr="00DB2480" w:rsidRDefault="00172811" w:rsidP="00DB2480">
            <w:pPr>
              <w:spacing w:after="0" w:line="240" w:lineRule="auto"/>
              <w:rPr>
                <w:rFonts w:eastAsia="Times New Roman" w:cstheme="minorHAnsi"/>
                <w:b/>
                <w:color w:val="000000"/>
                <w:lang w:eastAsia="pl-PL"/>
              </w:rPr>
            </w:pPr>
            <w:r w:rsidRPr="00DB2480">
              <w:rPr>
                <w:rFonts w:eastAsia="Times New Roman" w:cstheme="minorHAnsi"/>
                <w:b/>
                <w:color w:val="000000"/>
                <w:lang w:eastAsia="pl-PL"/>
              </w:rPr>
              <w:t>760 600 008,66</w:t>
            </w:r>
          </w:p>
        </w:tc>
        <w:tc>
          <w:tcPr>
            <w:tcW w:w="2835" w:type="dxa"/>
            <w:shd w:val="clear" w:color="auto" w:fill="auto"/>
            <w:noWrap/>
            <w:vAlign w:val="center"/>
            <w:hideMark/>
          </w:tcPr>
          <w:p w:rsidR="00172811" w:rsidRPr="00DB2480" w:rsidRDefault="00D5386B" w:rsidP="00DB2480">
            <w:pPr>
              <w:spacing w:after="0" w:line="240" w:lineRule="auto"/>
              <w:rPr>
                <w:rFonts w:eastAsia="Times New Roman" w:cstheme="minorHAnsi"/>
                <w:b/>
                <w:color w:val="000000"/>
                <w:lang w:eastAsia="pl-PL"/>
              </w:rPr>
            </w:pPr>
            <w:r w:rsidRPr="00DB2480">
              <w:rPr>
                <w:rFonts w:eastAsia="Times New Roman" w:cstheme="minorHAnsi"/>
                <w:b/>
                <w:color w:val="000000"/>
                <w:lang w:eastAsia="pl-PL"/>
              </w:rPr>
              <w:t>933 289 835,65</w:t>
            </w:r>
          </w:p>
        </w:tc>
      </w:tr>
    </w:tbl>
    <w:p w:rsidR="00223FA1" w:rsidRPr="00C56F99" w:rsidRDefault="00223FA1" w:rsidP="006014E6">
      <w:pPr>
        <w:spacing w:before="240" w:after="240" w:line="240" w:lineRule="auto"/>
        <w:rPr>
          <w:rFonts w:eastAsia="Times New Roman" w:cstheme="minorHAnsi"/>
          <w:b/>
          <w:bCs/>
          <w:color w:val="000000"/>
          <w:lang w:eastAsia="pl-PL"/>
        </w:rPr>
      </w:pPr>
      <w:r w:rsidRPr="00C56F99">
        <w:rPr>
          <w:rFonts w:eastAsia="Times New Roman" w:cstheme="minorHAnsi"/>
          <w:b/>
          <w:bCs/>
          <w:color w:val="000000"/>
          <w:lang w:eastAsia="pl-PL"/>
        </w:rPr>
        <w:t>II.1.15. Informacja o kwocie wypłaconych środków pieniężnych na świadczenia pracownicze</w:t>
      </w:r>
      <w:r w:rsidR="0029477D" w:rsidRPr="00C56F99">
        <w:rPr>
          <w:rFonts w:eastAsia="Times New Roman" w:cstheme="minorHAnsi"/>
          <w:b/>
          <w:bCs/>
          <w:color w:val="000000"/>
          <w:lang w:eastAsia="pl-PL"/>
        </w:rPr>
        <w:t xml:space="preserve"> w zł</w:t>
      </w:r>
    </w:p>
    <w:tbl>
      <w:tblPr>
        <w:tblW w:w="119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Informacja o kwocie wypłaconych środków pieniężnych na świadczenia pracownicze "/>
      </w:tblPr>
      <w:tblGrid>
        <w:gridCol w:w="6729"/>
        <w:gridCol w:w="2410"/>
        <w:gridCol w:w="2835"/>
      </w:tblGrid>
      <w:tr w:rsidR="00223FA1" w:rsidRPr="006974E1" w:rsidTr="00DB2480">
        <w:trPr>
          <w:trHeight w:val="525"/>
        </w:trPr>
        <w:tc>
          <w:tcPr>
            <w:tcW w:w="6729" w:type="dxa"/>
            <w:shd w:val="clear" w:color="auto" w:fill="auto"/>
            <w:vAlign w:val="center"/>
            <w:hideMark/>
          </w:tcPr>
          <w:p w:rsidR="00223FA1" w:rsidRPr="00DB2480" w:rsidRDefault="00223FA1"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Wyszczególnienie</w:t>
            </w:r>
          </w:p>
        </w:tc>
        <w:tc>
          <w:tcPr>
            <w:tcW w:w="2410" w:type="dxa"/>
            <w:shd w:val="clear" w:color="auto" w:fill="auto"/>
            <w:vAlign w:val="center"/>
            <w:hideMark/>
          </w:tcPr>
          <w:p w:rsidR="00223FA1" w:rsidRPr="00DB2480" w:rsidRDefault="00223FA1"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Kwota w</w:t>
            </w:r>
            <w:r w:rsidR="00A27600" w:rsidRPr="00DB2480">
              <w:rPr>
                <w:rFonts w:eastAsia="Times New Roman" w:cstheme="minorHAnsi"/>
                <w:b/>
                <w:bCs/>
                <w:color w:val="000000"/>
                <w:lang w:eastAsia="pl-PL"/>
              </w:rPr>
              <w:t>y</w:t>
            </w:r>
            <w:r w:rsidRPr="00DB2480">
              <w:rPr>
                <w:rFonts w:eastAsia="Times New Roman" w:cstheme="minorHAnsi"/>
                <w:b/>
                <w:bCs/>
                <w:color w:val="000000"/>
                <w:lang w:eastAsia="pl-PL"/>
              </w:rPr>
              <w:t>płaty</w:t>
            </w:r>
            <w:r w:rsidRPr="00DB2480">
              <w:rPr>
                <w:rFonts w:eastAsia="Times New Roman" w:cstheme="minorHAnsi"/>
                <w:b/>
                <w:bCs/>
                <w:color w:val="000000"/>
                <w:lang w:eastAsia="pl-PL"/>
              </w:rPr>
              <w:br/>
              <w:t xml:space="preserve"> w roku poprzednim</w:t>
            </w:r>
          </w:p>
        </w:tc>
        <w:tc>
          <w:tcPr>
            <w:tcW w:w="2835" w:type="dxa"/>
            <w:shd w:val="clear" w:color="auto" w:fill="auto"/>
            <w:vAlign w:val="center"/>
            <w:hideMark/>
          </w:tcPr>
          <w:p w:rsidR="00223FA1" w:rsidRPr="00DB2480" w:rsidRDefault="00223FA1"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Kwota wypłaty</w:t>
            </w:r>
            <w:r w:rsidRPr="00DB2480">
              <w:rPr>
                <w:rFonts w:eastAsia="Times New Roman" w:cstheme="minorHAnsi"/>
                <w:b/>
                <w:bCs/>
                <w:color w:val="000000"/>
                <w:lang w:eastAsia="pl-PL"/>
              </w:rPr>
              <w:br/>
              <w:t xml:space="preserve"> w roku bieżącym</w:t>
            </w:r>
          </w:p>
        </w:tc>
      </w:tr>
      <w:tr w:rsidR="00272958" w:rsidRPr="006974E1" w:rsidTr="00DB2480">
        <w:trPr>
          <w:trHeight w:val="315"/>
        </w:trPr>
        <w:tc>
          <w:tcPr>
            <w:tcW w:w="6729" w:type="dxa"/>
            <w:shd w:val="clear" w:color="auto" w:fill="auto"/>
            <w:vAlign w:val="center"/>
            <w:hideMark/>
          </w:tcPr>
          <w:p w:rsidR="00272958" w:rsidRPr="00DB2480" w:rsidRDefault="00272958"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Świadczenia pracownicze</w:t>
            </w:r>
          </w:p>
        </w:tc>
        <w:tc>
          <w:tcPr>
            <w:tcW w:w="2410" w:type="dxa"/>
            <w:shd w:val="clear" w:color="auto" w:fill="auto"/>
            <w:vAlign w:val="center"/>
            <w:hideMark/>
          </w:tcPr>
          <w:p w:rsidR="00272958" w:rsidRPr="00DB2480" w:rsidRDefault="00272958" w:rsidP="00DB2480">
            <w:pPr>
              <w:spacing w:after="0" w:line="240" w:lineRule="auto"/>
              <w:rPr>
                <w:rFonts w:eastAsia="Times New Roman" w:cstheme="minorHAnsi"/>
                <w:b/>
                <w:color w:val="000000"/>
                <w:lang w:eastAsia="pl-PL"/>
              </w:rPr>
            </w:pPr>
            <w:r w:rsidRPr="00DB2480">
              <w:rPr>
                <w:rFonts w:eastAsia="Times New Roman" w:cstheme="minorHAnsi"/>
                <w:b/>
                <w:color w:val="000000"/>
                <w:lang w:eastAsia="pl-PL"/>
              </w:rPr>
              <w:t>158 626 940,33</w:t>
            </w:r>
          </w:p>
        </w:tc>
        <w:tc>
          <w:tcPr>
            <w:tcW w:w="2835" w:type="dxa"/>
            <w:shd w:val="clear" w:color="auto" w:fill="auto"/>
            <w:vAlign w:val="center"/>
            <w:hideMark/>
          </w:tcPr>
          <w:p w:rsidR="00272958" w:rsidRPr="00DB2480" w:rsidRDefault="009D10FC" w:rsidP="00DB2480">
            <w:pPr>
              <w:spacing w:after="0" w:line="240" w:lineRule="auto"/>
              <w:rPr>
                <w:rFonts w:eastAsia="Times New Roman" w:cstheme="minorHAnsi"/>
                <w:b/>
                <w:color w:val="000000"/>
                <w:lang w:eastAsia="pl-PL"/>
              </w:rPr>
            </w:pPr>
            <w:r w:rsidRPr="00DB2480">
              <w:rPr>
                <w:rFonts w:eastAsia="Times New Roman" w:cstheme="minorHAnsi"/>
                <w:b/>
                <w:color w:val="000000"/>
                <w:lang w:eastAsia="pl-PL"/>
              </w:rPr>
              <w:t>187 868 951,36</w:t>
            </w:r>
          </w:p>
        </w:tc>
      </w:tr>
    </w:tbl>
    <w:p w:rsidR="00223FA1" w:rsidRPr="00DB2480" w:rsidRDefault="00223FA1" w:rsidP="00DB2480">
      <w:pPr>
        <w:spacing w:before="360" w:after="240" w:line="240" w:lineRule="auto"/>
        <w:rPr>
          <w:rFonts w:eastAsia="Times New Roman" w:cstheme="minorHAnsi"/>
          <w:b/>
          <w:bCs/>
          <w:lang w:eastAsia="pl-PL"/>
        </w:rPr>
      </w:pPr>
      <w:r w:rsidRPr="00DB2480">
        <w:rPr>
          <w:rFonts w:eastAsia="Times New Roman" w:cstheme="minorHAnsi"/>
          <w:b/>
          <w:bCs/>
          <w:lang w:eastAsia="pl-PL"/>
        </w:rPr>
        <w:t>II.1.16. Inne informacje</w:t>
      </w:r>
    </w:p>
    <w:p w:rsidR="00223FA1" w:rsidRPr="00DB2480" w:rsidRDefault="00223FA1" w:rsidP="00DB2480">
      <w:pPr>
        <w:spacing w:after="240" w:line="240" w:lineRule="auto"/>
        <w:rPr>
          <w:rFonts w:eastAsia="Times New Roman" w:cstheme="minorHAnsi"/>
          <w:b/>
          <w:bCs/>
          <w:lang w:eastAsia="pl-PL"/>
        </w:rPr>
      </w:pPr>
      <w:r w:rsidRPr="00DB2480">
        <w:rPr>
          <w:rFonts w:eastAsia="Times New Roman" w:cstheme="minorHAnsi"/>
          <w:b/>
          <w:bCs/>
          <w:lang w:eastAsia="pl-PL"/>
        </w:rPr>
        <w:t>II.1.16.a. Inwestycje finansowe długoterminowe i krótkoterminowe - zmiany w ciągu roku obrotowego</w:t>
      </w:r>
      <w:r w:rsidR="0029477D" w:rsidRPr="00DB2480">
        <w:rPr>
          <w:rFonts w:eastAsia="Times New Roman" w:cstheme="minorHAnsi"/>
          <w:b/>
          <w:bCs/>
          <w:lang w:eastAsia="pl-PL"/>
        </w:rPr>
        <w:t xml:space="preserve"> w zł</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Inwestycje finansowe długoterminowe i krótkoterminowe - zmiany w ciągu roku obrotowego "/>
      </w:tblPr>
      <w:tblGrid>
        <w:gridCol w:w="2619"/>
        <w:gridCol w:w="1559"/>
        <w:gridCol w:w="992"/>
        <w:gridCol w:w="1559"/>
        <w:gridCol w:w="2552"/>
        <w:gridCol w:w="1067"/>
        <w:gridCol w:w="1134"/>
        <w:gridCol w:w="1559"/>
        <w:gridCol w:w="1560"/>
      </w:tblGrid>
      <w:tr w:rsidR="00223FA1" w:rsidRPr="006974E1" w:rsidTr="00DB2480">
        <w:trPr>
          <w:trHeight w:val="482"/>
        </w:trPr>
        <w:tc>
          <w:tcPr>
            <w:tcW w:w="2619" w:type="dxa"/>
            <w:vMerge w:val="restart"/>
            <w:shd w:val="clear" w:color="000000" w:fill="FFFFFF"/>
            <w:vAlign w:val="center"/>
            <w:hideMark/>
          </w:tcPr>
          <w:p w:rsidR="00223FA1" w:rsidRPr="00DB2480" w:rsidRDefault="00223FA1"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Aktywa finansowe</w:t>
            </w:r>
          </w:p>
        </w:tc>
        <w:tc>
          <w:tcPr>
            <w:tcW w:w="4110" w:type="dxa"/>
            <w:gridSpan w:val="3"/>
            <w:shd w:val="clear" w:color="000000" w:fill="FFFFFF"/>
            <w:vAlign w:val="center"/>
            <w:hideMark/>
          </w:tcPr>
          <w:p w:rsidR="00223FA1" w:rsidRPr="00DB2480" w:rsidRDefault="00223FA1" w:rsidP="00DB2480">
            <w:pPr>
              <w:spacing w:after="0" w:line="240" w:lineRule="auto"/>
              <w:rPr>
                <w:rFonts w:eastAsia="Times New Roman" w:cstheme="minorHAnsi"/>
                <w:b/>
                <w:bCs/>
                <w:lang w:eastAsia="pl-PL"/>
              </w:rPr>
            </w:pPr>
            <w:r w:rsidRPr="00DB2480">
              <w:rPr>
                <w:rFonts w:eastAsia="Times New Roman" w:cstheme="minorHAnsi"/>
                <w:b/>
                <w:bCs/>
                <w:lang w:eastAsia="pl-PL"/>
              </w:rPr>
              <w:t xml:space="preserve">Długoterminowe aktywa finansowe </w:t>
            </w:r>
          </w:p>
        </w:tc>
        <w:tc>
          <w:tcPr>
            <w:tcW w:w="2552" w:type="dxa"/>
            <w:shd w:val="clear" w:color="000000" w:fill="FFFFFF"/>
            <w:vAlign w:val="center"/>
          </w:tcPr>
          <w:p w:rsidR="00223FA1" w:rsidRPr="00DB2480" w:rsidRDefault="00223FA1"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Nieruchomości inwestycyjne</w:t>
            </w:r>
          </w:p>
        </w:tc>
        <w:tc>
          <w:tcPr>
            <w:tcW w:w="3760" w:type="dxa"/>
            <w:gridSpan w:val="3"/>
            <w:shd w:val="clear" w:color="000000" w:fill="FFFFFF"/>
            <w:vAlign w:val="center"/>
            <w:hideMark/>
          </w:tcPr>
          <w:p w:rsidR="00223FA1" w:rsidRPr="00DB2480" w:rsidRDefault="00223FA1" w:rsidP="00DB2480">
            <w:pPr>
              <w:spacing w:after="0" w:line="240" w:lineRule="auto"/>
              <w:rPr>
                <w:rFonts w:eastAsia="Times New Roman" w:cstheme="minorHAnsi"/>
                <w:b/>
                <w:bCs/>
                <w:lang w:eastAsia="pl-PL"/>
              </w:rPr>
            </w:pPr>
            <w:r w:rsidRPr="00DB2480">
              <w:rPr>
                <w:rFonts w:eastAsia="Times New Roman" w:cstheme="minorHAnsi"/>
                <w:b/>
                <w:bCs/>
                <w:lang w:eastAsia="pl-PL"/>
              </w:rPr>
              <w:t xml:space="preserve">Krótkoterminowe aktywa finansowe </w:t>
            </w:r>
          </w:p>
        </w:tc>
        <w:tc>
          <w:tcPr>
            <w:tcW w:w="1560" w:type="dxa"/>
            <w:shd w:val="clear" w:color="000000" w:fill="FFFFFF"/>
            <w:vAlign w:val="center"/>
            <w:hideMark/>
          </w:tcPr>
          <w:p w:rsidR="00223FA1" w:rsidRPr="00DB2480" w:rsidRDefault="00223FA1"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Razem</w:t>
            </w:r>
          </w:p>
        </w:tc>
      </w:tr>
      <w:tr w:rsidR="00223FA1" w:rsidRPr="006974E1" w:rsidTr="00DB2480">
        <w:trPr>
          <w:trHeight w:val="962"/>
        </w:trPr>
        <w:tc>
          <w:tcPr>
            <w:tcW w:w="2619" w:type="dxa"/>
            <w:vMerge/>
            <w:vAlign w:val="center"/>
            <w:hideMark/>
          </w:tcPr>
          <w:p w:rsidR="00223FA1" w:rsidRPr="00DB2480" w:rsidRDefault="00223FA1" w:rsidP="00DB2480">
            <w:pPr>
              <w:spacing w:after="0" w:line="240" w:lineRule="auto"/>
              <w:rPr>
                <w:rFonts w:eastAsia="Times New Roman" w:cstheme="minorHAnsi"/>
                <w:b/>
                <w:bCs/>
                <w:color w:val="000000"/>
                <w:lang w:eastAsia="pl-PL"/>
              </w:rPr>
            </w:pPr>
          </w:p>
        </w:tc>
        <w:tc>
          <w:tcPr>
            <w:tcW w:w="1559" w:type="dxa"/>
            <w:shd w:val="clear" w:color="000000" w:fill="FFFFFF"/>
            <w:vAlign w:val="center"/>
            <w:hideMark/>
          </w:tcPr>
          <w:p w:rsidR="00223FA1" w:rsidRPr="00DB2480" w:rsidRDefault="00223FA1"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 xml:space="preserve">Akcje i udziały </w:t>
            </w:r>
          </w:p>
        </w:tc>
        <w:tc>
          <w:tcPr>
            <w:tcW w:w="992" w:type="dxa"/>
            <w:shd w:val="clear" w:color="000000" w:fill="FFFFFF"/>
            <w:vAlign w:val="center"/>
            <w:hideMark/>
          </w:tcPr>
          <w:p w:rsidR="00223FA1" w:rsidRPr="00DB2480" w:rsidRDefault="00223FA1"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Inne papiery wartościowe</w:t>
            </w:r>
          </w:p>
        </w:tc>
        <w:tc>
          <w:tcPr>
            <w:tcW w:w="1559" w:type="dxa"/>
            <w:shd w:val="clear" w:color="000000" w:fill="FFFFFF"/>
            <w:vAlign w:val="center"/>
            <w:hideMark/>
          </w:tcPr>
          <w:p w:rsidR="00223FA1" w:rsidRPr="00DB2480" w:rsidRDefault="00223FA1"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Inne długoterminowe aktywa finansowe</w:t>
            </w:r>
          </w:p>
        </w:tc>
        <w:tc>
          <w:tcPr>
            <w:tcW w:w="2552" w:type="dxa"/>
            <w:shd w:val="clear" w:color="000000" w:fill="FFFFFF"/>
            <w:vAlign w:val="center"/>
            <w:hideMark/>
          </w:tcPr>
          <w:p w:rsidR="00223FA1" w:rsidRPr="00DB2480" w:rsidRDefault="00223FA1"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Środki trwałe będące w użytkowaniu przez Spółkę do czasu wniesienia ich aportem do Spółki</w:t>
            </w:r>
          </w:p>
        </w:tc>
        <w:tc>
          <w:tcPr>
            <w:tcW w:w="1067" w:type="dxa"/>
            <w:shd w:val="clear" w:color="000000" w:fill="FFFFFF"/>
            <w:vAlign w:val="center"/>
            <w:hideMark/>
          </w:tcPr>
          <w:p w:rsidR="00223FA1" w:rsidRPr="00DB2480" w:rsidRDefault="00223FA1"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 xml:space="preserve">Akcje i udziały </w:t>
            </w:r>
          </w:p>
        </w:tc>
        <w:tc>
          <w:tcPr>
            <w:tcW w:w="1134" w:type="dxa"/>
            <w:shd w:val="clear" w:color="000000" w:fill="FFFFFF"/>
            <w:vAlign w:val="center"/>
            <w:hideMark/>
          </w:tcPr>
          <w:p w:rsidR="00223FA1" w:rsidRPr="00DB2480" w:rsidRDefault="00223FA1"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 xml:space="preserve">Inne papiery wartościowe  </w:t>
            </w:r>
          </w:p>
        </w:tc>
        <w:tc>
          <w:tcPr>
            <w:tcW w:w="1559" w:type="dxa"/>
            <w:shd w:val="clear" w:color="000000" w:fill="FFFFFF"/>
            <w:vAlign w:val="center"/>
            <w:hideMark/>
          </w:tcPr>
          <w:p w:rsidR="00223FA1" w:rsidRPr="00DB2480" w:rsidRDefault="00223FA1" w:rsidP="00DB2480">
            <w:pPr>
              <w:spacing w:after="0" w:line="240" w:lineRule="auto"/>
              <w:rPr>
                <w:rFonts w:eastAsia="Times New Roman" w:cstheme="minorHAnsi"/>
                <w:color w:val="000000"/>
                <w:lang w:eastAsia="pl-PL"/>
              </w:rPr>
            </w:pPr>
            <w:r w:rsidRPr="00DB2480">
              <w:rPr>
                <w:rFonts w:eastAsia="Times New Roman" w:cstheme="minorHAnsi"/>
                <w:color w:val="000000"/>
                <w:lang w:eastAsia="pl-PL"/>
              </w:rPr>
              <w:t>Inne krótkoterminowe aktywa finansowe</w:t>
            </w:r>
          </w:p>
        </w:tc>
        <w:tc>
          <w:tcPr>
            <w:tcW w:w="1560" w:type="dxa"/>
            <w:shd w:val="clear" w:color="000000" w:fill="FFFFFF"/>
            <w:vAlign w:val="center"/>
            <w:hideMark/>
          </w:tcPr>
          <w:p w:rsidR="00223FA1" w:rsidRPr="00DB2480" w:rsidRDefault="00223FA1" w:rsidP="00DB2480">
            <w:pPr>
              <w:spacing w:after="0" w:line="240" w:lineRule="auto"/>
              <w:rPr>
                <w:rFonts w:eastAsia="Times New Roman" w:cstheme="minorHAnsi"/>
                <w:b/>
                <w:bCs/>
                <w:color w:val="000000"/>
                <w:lang w:eastAsia="pl-PL"/>
              </w:rPr>
            </w:pPr>
          </w:p>
        </w:tc>
      </w:tr>
      <w:tr w:rsidR="00142ED4" w:rsidRPr="006974E1" w:rsidTr="00DB2480">
        <w:trPr>
          <w:trHeight w:val="397"/>
        </w:trPr>
        <w:tc>
          <w:tcPr>
            <w:tcW w:w="2619" w:type="dxa"/>
            <w:shd w:val="clear" w:color="auto" w:fill="auto"/>
            <w:vAlign w:val="center"/>
            <w:hideMark/>
          </w:tcPr>
          <w:p w:rsidR="00142ED4" w:rsidRPr="00DB2480" w:rsidRDefault="00AF6B81" w:rsidP="00DB2480">
            <w:pPr>
              <w:spacing w:after="0" w:line="240" w:lineRule="auto"/>
              <w:rPr>
                <w:rFonts w:eastAsia="Times New Roman" w:cstheme="minorHAnsi"/>
                <w:b/>
                <w:bCs/>
                <w:lang w:eastAsia="pl-PL"/>
              </w:rPr>
            </w:pPr>
            <w:r w:rsidRPr="00DB2480">
              <w:rPr>
                <w:rFonts w:eastAsia="Times New Roman" w:cstheme="minorHAnsi"/>
                <w:b/>
                <w:bCs/>
                <w:lang w:eastAsia="pl-PL"/>
              </w:rPr>
              <w:t>Wartość początkowa na 31.12.2022</w:t>
            </w:r>
            <w:r w:rsidR="00142ED4" w:rsidRPr="00DB2480">
              <w:rPr>
                <w:rFonts w:eastAsia="Times New Roman" w:cstheme="minorHAnsi"/>
                <w:b/>
                <w:bCs/>
                <w:lang w:eastAsia="pl-PL"/>
              </w:rPr>
              <w:t xml:space="preserve"> r.</w:t>
            </w:r>
          </w:p>
        </w:tc>
        <w:tc>
          <w:tcPr>
            <w:tcW w:w="1559" w:type="dxa"/>
            <w:shd w:val="clear" w:color="auto" w:fill="auto"/>
            <w:vAlign w:val="center"/>
            <w:hideMark/>
          </w:tcPr>
          <w:p w:rsidR="00142ED4" w:rsidRPr="00DB2480" w:rsidRDefault="00401BA8"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5 603 148 191,86</w:t>
            </w:r>
          </w:p>
        </w:tc>
        <w:tc>
          <w:tcPr>
            <w:tcW w:w="992" w:type="dxa"/>
            <w:shd w:val="clear" w:color="auto" w:fill="auto"/>
            <w:vAlign w:val="center"/>
            <w:hideMark/>
          </w:tcPr>
          <w:p w:rsidR="00142ED4" w:rsidRPr="00DB2480" w:rsidRDefault="00142ED4"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59" w:type="dxa"/>
            <w:shd w:val="clear" w:color="auto" w:fill="auto"/>
            <w:vAlign w:val="center"/>
            <w:hideMark/>
          </w:tcPr>
          <w:p w:rsidR="00142ED4" w:rsidRPr="00DB2480" w:rsidRDefault="00142ED4"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2552" w:type="dxa"/>
            <w:shd w:val="clear" w:color="auto" w:fill="auto"/>
            <w:vAlign w:val="center"/>
            <w:hideMark/>
          </w:tcPr>
          <w:p w:rsidR="00142ED4" w:rsidRPr="00DB2480" w:rsidRDefault="00401BA8"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67 137 432,42</w:t>
            </w:r>
          </w:p>
        </w:tc>
        <w:tc>
          <w:tcPr>
            <w:tcW w:w="1067" w:type="dxa"/>
            <w:shd w:val="clear" w:color="auto" w:fill="auto"/>
            <w:vAlign w:val="center"/>
            <w:hideMark/>
          </w:tcPr>
          <w:p w:rsidR="00142ED4" w:rsidRPr="00DB2480" w:rsidRDefault="00142ED4"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134" w:type="dxa"/>
            <w:shd w:val="clear" w:color="auto" w:fill="auto"/>
            <w:vAlign w:val="center"/>
            <w:hideMark/>
          </w:tcPr>
          <w:p w:rsidR="00142ED4" w:rsidRPr="00DB2480" w:rsidRDefault="00142ED4"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59" w:type="dxa"/>
            <w:shd w:val="clear" w:color="auto" w:fill="auto"/>
            <w:vAlign w:val="center"/>
            <w:hideMark/>
          </w:tcPr>
          <w:p w:rsidR="00142ED4" w:rsidRPr="00DB2480" w:rsidRDefault="00142ED4"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60" w:type="dxa"/>
            <w:shd w:val="clear" w:color="auto" w:fill="auto"/>
            <w:vAlign w:val="center"/>
            <w:hideMark/>
          </w:tcPr>
          <w:p w:rsidR="00142ED4" w:rsidRPr="00DB2480" w:rsidRDefault="00401BA8"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5 670 285 624,28</w:t>
            </w:r>
          </w:p>
        </w:tc>
      </w:tr>
      <w:tr w:rsidR="00223FA1" w:rsidRPr="006974E1" w:rsidTr="00DB2480">
        <w:trPr>
          <w:trHeight w:val="356"/>
        </w:trPr>
        <w:tc>
          <w:tcPr>
            <w:tcW w:w="2619" w:type="dxa"/>
            <w:shd w:val="clear" w:color="auto" w:fill="auto"/>
            <w:vAlign w:val="center"/>
            <w:hideMark/>
          </w:tcPr>
          <w:p w:rsidR="00223FA1" w:rsidRPr="00DB2480" w:rsidRDefault="00223FA1"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Zwiększenia</w:t>
            </w:r>
          </w:p>
        </w:tc>
        <w:tc>
          <w:tcPr>
            <w:tcW w:w="1559" w:type="dxa"/>
            <w:shd w:val="clear" w:color="auto" w:fill="auto"/>
            <w:vAlign w:val="center"/>
            <w:hideMark/>
          </w:tcPr>
          <w:p w:rsidR="00223FA1" w:rsidRPr="00DB2480" w:rsidRDefault="00DB2480" w:rsidP="00DB2480">
            <w:pPr>
              <w:spacing w:after="0" w:line="240" w:lineRule="auto"/>
              <w:rPr>
                <w:rFonts w:eastAsia="Times New Roman" w:cstheme="minorHAnsi"/>
                <w:b/>
                <w:bCs/>
                <w:color w:val="000000"/>
                <w:lang w:eastAsia="pl-PL"/>
              </w:rPr>
            </w:pPr>
            <w:r>
              <w:rPr>
                <w:rFonts w:eastAsia="Times New Roman" w:cstheme="minorHAnsi"/>
                <w:b/>
                <w:bCs/>
                <w:color w:val="000000"/>
                <w:lang w:eastAsia="pl-PL"/>
              </w:rPr>
              <w:t>693 995 500,00</w:t>
            </w:r>
          </w:p>
        </w:tc>
        <w:tc>
          <w:tcPr>
            <w:tcW w:w="992" w:type="dxa"/>
            <w:shd w:val="clear" w:color="auto" w:fill="auto"/>
            <w:vAlign w:val="center"/>
            <w:hideMark/>
          </w:tcPr>
          <w:p w:rsidR="00223FA1" w:rsidRPr="00DB2480" w:rsidRDefault="00A9114D"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2552" w:type="dxa"/>
            <w:shd w:val="clear" w:color="auto" w:fill="auto"/>
            <w:vAlign w:val="center"/>
            <w:hideMark/>
          </w:tcPr>
          <w:p w:rsidR="00223FA1" w:rsidRPr="00DB2480" w:rsidRDefault="00D66BEC"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067" w:type="dxa"/>
            <w:shd w:val="clear" w:color="auto" w:fill="auto"/>
            <w:vAlign w:val="center"/>
            <w:hideMark/>
          </w:tcPr>
          <w:p w:rsidR="00223FA1" w:rsidRPr="00DB2480" w:rsidRDefault="00A9114D"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134" w:type="dxa"/>
            <w:shd w:val="clear" w:color="auto" w:fill="auto"/>
            <w:vAlign w:val="center"/>
            <w:hideMark/>
          </w:tcPr>
          <w:p w:rsidR="00223FA1" w:rsidRPr="00DB2480" w:rsidRDefault="00A9114D"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60" w:type="dxa"/>
            <w:shd w:val="clear" w:color="auto" w:fill="auto"/>
            <w:vAlign w:val="center"/>
            <w:hideMark/>
          </w:tcPr>
          <w:p w:rsidR="00223FA1" w:rsidRPr="00DB2480" w:rsidRDefault="00DB2480" w:rsidP="00DB2480">
            <w:pPr>
              <w:spacing w:after="0" w:line="240" w:lineRule="auto"/>
              <w:rPr>
                <w:rFonts w:eastAsia="Times New Roman" w:cstheme="minorHAnsi"/>
                <w:b/>
                <w:bCs/>
                <w:color w:val="000000"/>
                <w:lang w:eastAsia="pl-PL"/>
              </w:rPr>
            </w:pPr>
            <w:r>
              <w:rPr>
                <w:rFonts w:eastAsia="Times New Roman" w:cstheme="minorHAnsi"/>
                <w:b/>
                <w:bCs/>
                <w:color w:val="000000"/>
                <w:lang w:eastAsia="pl-PL"/>
              </w:rPr>
              <w:t>693 995 500,00</w:t>
            </w:r>
          </w:p>
        </w:tc>
      </w:tr>
      <w:tr w:rsidR="00223FA1" w:rsidRPr="006974E1" w:rsidTr="00DB2480">
        <w:trPr>
          <w:trHeight w:val="284"/>
        </w:trPr>
        <w:tc>
          <w:tcPr>
            <w:tcW w:w="2619" w:type="dxa"/>
            <w:shd w:val="clear" w:color="auto" w:fill="auto"/>
            <w:vAlign w:val="center"/>
            <w:hideMark/>
          </w:tcPr>
          <w:p w:rsidR="00223FA1" w:rsidRPr="00DB2480" w:rsidRDefault="00CE3513" w:rsidP="00DB2480">
            <w:pPr>
              <w:spacing w:after="0" w:line="240" w:lineRule="auto"/>
              <w:rPr>
                <w:rFonts w:eastAsia="Times New Roman" w:cstheme="minorHAnsi"/>
                <w:iCs/>
                <w:color w:val="000000"/>
                <w:lang w:eastAsia="pl-PL"/>
              </w:rPr>
            </w:pPr>
            <w:r>
              <w:rPr>
                <w:rFonts w:eastAsia="Times New Roman" w:cstheme="minorHAnsi"/>
                <w:iCs/>
                <w:color w:val="000000"/>
                <w:lang w:eastAsia="pl-PL"/>
              </w:rPr>
              <w:t xml:space="preserve">- </w:t>
            </w:r>
            <w:r w:rsidR="00223FA1" w:rsidRPr="00DB2480">
              <w:rPr>
                <w:rFonts w:eastAsia="Times New Roman" w:cstheme="minorHAnsi"/>
                <w:iCs/>
                <w:color w:val="000000"/>
                <w:lang w:eastAsia="pl-PL"/>
              </w:rPr>
              <w:t>przeszacowanie</w:t>
            </w:r>
          </w:p>
        </w:tc>
        <w:tc>
          <w:tcPr>
            <w:tcW w:w="1559" w:type="dxa"/>
            <w:shd w:val="clear" w:color="auto" w:fill="auto"/>
            <w:vAlign w:val="center"/>
            <w:hideMark/>
          </w:tcPr>
          <w:p w:rsidR="00223FA1" w:rsidRPr="00DB2480" w:rsidRDefault="00DB2480" w:rsidP="00DB2480">
            <w:pPr>
              <w:spacing w:after="0" w:line="240" w:lineRule="auto"/>
              <w:rPr>
                <w:rFonts w:eastAsia="Times New Roman" w:cstheme="minorHAnsi"/>
                <w:iCs/>
                <w:color w:val="000000"/>
                <w:lang w:eastAsia="pl-PL"/>
              </w:rPr>
            </w:pPr>
            <w:r>
              <w:rPr>
                <w:rFonts w:eastAsia="Times New Roman" w:cstheme="minorHAnsi"/>
                <w:iCs/>
                <w:color w:val="000000"/>
                <w:lang w:eastAsia="pl-PL"/>
              </w:rPr>
              <w:t>693 995 500,00</w:t>
            </w:r>
          </w:p>
        </w:tc>
        <w:tc>
          <w:tcPr>
            <w:tcW w:w="992"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2552"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067"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134"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60" w:type="dxa"/>
            <w:shd w:val="clear" w:color="auto" w:fill="auto"/>
            <w:vAlign w:val="center"/>
            <w:hideMark/>
          </w:tcPr>
          <w:p w:rsidR="00223FA1" w:rsidRPr="00DB2480" w:rsidRDefault="00DB2480" w:rsidP="00DB2480">
            <w:pPr>
              <w:spacing w:after="0" w:line="240" w:lineRule="auto"/>
              <w:rPr>
                <w:rFonts w:eastAsia="Times New Roman" w:cstheme="minorHAnsi"/>
                <w:iCs/>
                <w:color w:val="000000"/>
                <w:lang w:eastAsia="pl-PL"/>
              </w:rPr>
            </w:pPr>
            <w:r>
              <w:rPr>
                <w:rFonts w:eastAsia="Times New Roman" w:cstheme="minorHAnsi"/>
                <w:iCs/>
                <w:color w:val="000000"/>
                <w:lang w:eastAsia="pl-PL"/>
              </w:rPr>
              <w:t>693 995 500,00</w:t>
            </w:r>
          </w:p>
        </w:tc>
      </w:tr>
      <w:tr w:rsidR="00223FA1" w:rsidRPr="006974E1" w:rsidTr="00DB2480">
        <w:trPr>
          <w:trHeight w:val="284"/>
        </w:trPr>
        <w:tc>
          <w:tcPr>
            <w:tcW w:w="2619" w:type="dxa"/>
            <w:shd w:val="clear" w:color="auto" w:fill="auto"/>
            <w:vAlign w:val="center"/>
            <w:hideMark/>
          </w:tcPr>
          <w:p w:rsidR="00223FA1" w:rsidRPr="00DB2480" w:rsidRDefault="00CE3513" w:rsidP="00DB2480">
            <w:pPr>
              <w:spacing w:after="0" w:line="240" w:lineRule="auto"/>
              <w:rPr>
                <w:rFonts w:eastAsia="Times New Roman" w:cstheme="minorHAnsi"/>
                <w:iCs/>
                <w:color w:val="000000"/>
                <w:lang w:eastAsia="pl-PL"/>
              </w:rPr>
            </w:pPr>
            <w:r>
              <w:rPr>
                <w:rFonts w:eastAsia="Times New Roman" w:cstheme="minorHAnsi"/>
                <w:iCs/>
                <w:color w:val="000000"/>
                <w:lang w:eastAsia="pl-PL"/>
              </w:rPr>
              <w:t xml:space="preserve">- </w:t>
            </w:r>
            <w:r w:rsidR="00223FA1" w:rsidRPr="00DB2480">
              <w:rPr>
                <w:rFonts w:eastAsia="Times New Roman" w:cstheme="minorHAnsi"/>
                <w:iCs/>
                <w:color w:val="000000"/>
                <w:lang w:eastAsia="pl-PL"/>
              </w:rPr>
              <w:t>nabycie</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992"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2552" w:type="dxa"/>
            <w:shd w:val="clear" w:color="auto" w:fill="auto"/>
            <w:vAlign w:val="center"/>
            <w:hideMark/>
          </w:tcPr>
          <w:p w:rsidR="00223FA1" w:rsidRPr="00DB2480" w:rsidRDefault="00D66BEC"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w:t>
            </w:r>
            <w:r w:rsidR="00CD4704" w:rsidRPr="00DB2480">
              <w:rPr>
                <w:rFonts w:eastAsia="Times New Roman" w:cstheme="minorHAnsi"/>
                <w:iCs/>
                <w:color w:val="000000"/>
                <w:lang w:eastAsia="pl-PL"/>
              </w:rPr>
              <w:t>,00</w:t>
            </w:r>
          </w:p>
        </w:tc>
        <w:tc>
          <w:tcPr>
            <w:tcW w:w="1067"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134"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60" w:type="dxa"/>
            <w:shd w:val="clear" w:color="auto" w:fill="auto"/>
            <w:vAlign w:val="center"/>
            <w:hideMark/>
          </w:tcPr>
          <w:p w:rsidR="00223FA1" w:rsidRPr="00DB2480" w:rsidRDefault="00D66BEC" w:rsidP="00DB2480">
            <w:pPr>
              <w:spacing w:after="0" w:line="240" w:lineRule="auto"/>
              <w:rPr>
                <w:rFonts w:eastAsia="Times New Roman" w:cstheme="minorHAnsi"/>
                <w:bCs/>
                <w:iCs/>
                <w:color w:val="000000"/>
                <w:lang w:eastAsia="pl-PL"/>
              </w:rPr>
            </w:pPr>
            <w:r w:rsidRPr="00DB2480">
              <w:rPr>
                <w:rFonts w:eastAsia="Times New Roman" w:cstheme="minorHAnsi"/>
                <w:bCs/>
                <w:iCs/>
                <w:color w:val="000000"/>
                <w:lang w:eastAsia="pl-PL"/>
              </w:rPr>
              <w:t>0,</w:t>
            </w:r>
            <w:r w:rsidR="00CD4704" w:rsidRPr="00DB2480">
              <w:rPr>
                <w:rFonts w:eastAsia="Times New Roman" w:cstheme="minorHAnsi"/>
                <w:bCs/>
                <w:iCs/>
                <w:color w:val="000000"/>
                <w:lang w:eastAsia="pl-PL"/>
              </w:rPr>
              <w:t>00</w:t>
            </w:r>
          </w:p>
        </w:tc>
      </w:tr>
      <w:tr w:rsidR="00223FA1" w:rsidRPr="006974E1" w:rsidTr="00DB2480">
        <w:trPr>
          <w:trHeight w:val="284"/>
        </w:trPr>
        <w:tc>
          <w:tcPr>
            <w:tcW w:w="2619" w:type="dxa"/>
            <w:shd w:val="clear" w:color="auto" w:fill="auto"/>
            <w:vAlign w:val="center"/>
            <w:hideMark/>
          </w:tcPr>
          <w:p w:rsidR="00223FA1" w:rsidRPr="00DB2480" w:rsidRDefault="00CE3513" w:rsidP="00DB2480">
            <w:pPr>
              <w:spacing w:after="0" w:line="240" w:lineRule="auto"/>
              <w:rPr>
                <w:rFonts w:eastAsia="Times New Roman" w:cstheme="minorHAnsi"/>
                <w:iCs/>
                <w:lang w:eastAsia="pl-PL"/>
              </w:rPr>
            </w:pPr>
            <w:r>
              <w:rPr>
                <w:rFonts w:eastAsia="Times New Roman" w:cstheme="minorHAnsi"/>
                <w:iCs/>
                <w:lang w:eastAsia="pl-PL"/>
              </w:rPr>
              <w:t xml:space="preserve">- </w:t>
            </w:r>
            <w:r w:rsidR="00223FA1" w:rsidRPr="00DB2480">
              <w:rPr>
                <w:rFonts w:eastAsia="Times New Roman" w:cstheme="minorHAnsi"/>
                <w:iCs/>
                <w:lang w:eastAsia="pl-PL"/>
              </w:rPr>
              <w:t>przeniesienie</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992"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2552"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067"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134"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60" w:type="dxa"/>
            <w:shd w:val="clear" w:color="auto" w:fill="auto"/>
            <w:vAlign w:val="center"/>
            <w:hideMark/>
          </w:tcPr>
          <w:p w:rsidR="00223FA1" w:rsidRPr="00DB2480" w:rsidRDefault="00A9114D" w:rsidP="00DB2480">
            <w:pPr>
              <w:spacing w:after="0" w:line="240" w:lineRule="auto"/>
              <w:rPr>
                <w:rFonts w:eastAsia="Times New Roman" w:cstheme="minorHAnsi"/>
                <w:bCs/>
                <w:iCs/>
                <w:color w:val="000000"/>
                <w:lang w:eastAsia="pl-PL"/>
              </w:rPr>
            </w:pPr>
            <w:r w:rsidRPr="00DB2480">
              <w:rPr>
                <w:rFonts w:eastAsia="Times New Roman" w:cstheme="minorHAnsi"/>
                <w:bCs/>
                <w:iCs/>
                <w:color w:val="000000"/>
                <w:lang w:eastAsia="pl-PL"/>
              </w:rPr>
              <w:t>0,00</w:t>
            </w:r>
          </w:p>
        </w:tc>
      </w:tr>
      <w:tr w:rsidR="00223FA1" w:rsidRPr="006974E1" w:rsidTr="00DB2480">
        <w:trPr>
          <w:trHeight w:val="340"/>
        </w:trPr>
        <w:tc>
          <w:tcPr>
            <w:tcW w:w="2619" w:type="dxa"/>
            <w:shd w:val="clear" w:color="auto" w:fill="auto"/>
            <w:vAlign w:val="center"/>
            <w:hideMark/>
          </w:tcPr>
          <w:p w:rsidR="00223FA1" w:rsidRPr="00DB2480" w:rsidRDefault="00223FA1"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Zmniejszenia</w:t>
            </w:r>
          </w:p>
        </w:tc>
        <w:tc>
          <w:tcPr>
            <w:tcW w:w="1559" w:type="dxa"/>
            <w:shd w:val="clear" w:color="auto" w:fill="auto"/>
            <w:vAlign w:val="center"/>
            <w:hideMark/>
          </w:tcPr>
          <w:p w:rsidR="00223FA1" w:rsidRPr="00DB2480" w:rsidRDefault="00306EB2"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172 941 000,00</w:t>
            </w:r>
          </w:p>
        </w:tc>
        <w:tc>
          <w:tcPr>
            <w:tcW w:w="992" w:type="dxa"/>
            <w:shd w:val="clear" w:color="auto" w:fill="auto"/>
            <w:vAlign w:val="center"/>
            <w:hideMark/>
          </w:tcPr>
          <w:p w:rsidR="00223FA1" w:rsidRPr="00DB2480" w:rsidRDefault="00A9114D"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2552" w:type="dxa"/>
            <w:shd w:val="clear" w:color="auto" w:fill="auto"/>
            <w:vAlign w:val="center"/>
            <w:hideMark/>
          </w:tcPr>
          <w:p w:rsidR="00223FA1"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067" w:type="dxa"/>
            <w:shd w:val="clear" w:color="auto" w:fill="auto"/>
            <w:vAlign w:val="center"/>
            <w:hideMark/>
          </w:tcPr>
          <w:p w:rsidR="00223FA1" w:rsidRPr="00DB2480" w:rsidRDefault="00A9114D"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134" w:type="dxa"/>
            <w:shd w:val="clear" w:color="auto" w:fill="auto"/>
            <w:vAlign w:val="center"/>
            <w:hideMark/>
          </w:tcPr>
          <w:p w:rsidR="00223FA1" w:rsidRPr="00DB2480" w:rsidRDefault="00A9114D"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60" w:type="dxa"/>
            <w:shd w:val="clear" w:color="auto" w:fill="auto"/>
            <w:vAlign w:val="center"/>
            <w:hideMark/>
          </w:tcPr>
          <w:p w:rsidR="00223FA1" w:rsidRPr="00DB2480" w:rsidRDefault="00306EB2"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172 941 000,00</w:t>
            </w:r>
          </w:p>
        </w:tc>
      </w:tr>
      <w:tr w:rsidR="00223FA1" w:rsidRPr="006974E1" w:rsidTr="00DB2480">
        <w:trPr>
          <w:trHeight w:val="284"/>
        </w:trPr>
        <w:tc>
          <w:tcPr>
            <w:tcW w:w="2619" w:type="dxa"/>
            <w:shd w:val="clear" w:color="auto" w:fill="auto"/>
            <w:vAlign w:val="center"/>
            <w:hideMark/>
          </w:tcPr>
          <w:p w:rsidR="00223FA1" w:rsidRPr="00DB2480" w:rsidRDefault="00CE3513" w:rsidP="00DB2480">
            <w:pPr>
              <w:spacing w:after="0" w:line="240" w:lineRule="auto"/>
              <w:rPr>
                <w:rFonts w:eastAsia="Times New Roman" w:cstheme="minorHAnsi"/>
                <w:iCs/>
                <w:color w:val="000000"/>
                <w:lang w:eastAsia="pl-PL"/>
              </w:rPr>
            </w:pPr>
            <w:r>
              <w:rPr>
                <w:rFonts w:eastAsia="Times New Roman" w:cstheme="minorHAnsi"/>
                <w:iCs/>
                <w:color w:val="000000"/>
                <w:lang w:eastAsia="pl-PL"/>
              </w:rPr>
              <w:t xml:space="preserve">- </w:t>
            </w:r>
            <w:r w:rsidR="00223FA1" w:rsidRPr="00DB2480">
              <w:rPr>
                <w:rFonts w:eastAsia="Times New Roman" w:cstheme="minorHAnsi"/>
                <w:iCs/>
                <w:color w:val="000000"/>
                <w:lang w:eastAsia="pl-PL"/>
              </w:rPr>
              <w:t>przeszacowanie</w:t>
            </w:r>
          </w:p>
        </w:tc>
        <w:tc>
          <w:tcPr>
            <w:tcW w:w="1559" w:type="dxa"/>
            <w:shd w:val="clear" w:color="auto" w:fill="auto"/>
            <w:vAlign w:val="center"/>
            <w:hideMark/>
          </w:tcPr>
          <w:p w:rsidR="00223FA1" w:rsidRPr="00DB2480" w:rsidRDefault="00306EB2"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172 941 000,00</w:t>
            </w:r>
          </w:p>
        </w:tc>
        <w:tc>
          <w:tcPr>
            <w:tcW w:w="992"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2552" w:type="dxa"/>
            <w:shd w:val="clear" w:color="auto" w:fill="auto"/>
            <w:vAlign w:val="center"/>
            <w:hideMark/>
          </w:tcPr>
          <w:p w:rsidR="00223FA1" w:rsidRPr="00DB2480" w:rsidRDefault="00D66BEC"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067"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134"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60" w:type="dxa"/>
            <w:shd w:val="clear" w:color="auto" w:fill="auto"/>
            <w:vAlign w:val="center"/>
            <w:hideMark/>
          </w:tcPr>
          <w:p w:rsidR="00223FA1" w:rsidRPr="00DB2480" w:rsidRDefault="00306EB2" w:rsidP="00DB2480">
            <w:pPr>
              <w:spacing w:after="0" w:line="240" w:lineRule="auto"/>
              <w:rPr>
                <w:rFonts w:eastAsia="Times New Roman" w:cstheme="minorHAnsi"/>
                <w:bCs/>
                <w:iCs/>
                <w:color w:val="000000"/>
                <w:lang w:eastAsia="pl-PL"/>
              </w:rPr>
            </w:pPr>
            <w:r w:rsidRPr="00DB2480">
              <w:rPr>
                <w:rFonts w:eastAsia="Times New Roman" w:cstheme="minorHAnsi"/>
                <w:bCs/>
                <w:iCs/>
                <w:color w:val="000000"/>
                <w:lang w:eastAsia="pl-PL"/>
              </w:rPr>
              <w:t>172 941 000,00</w:t>
            </w:r>
          </w:p>
        </w:tc>
      </w:tr>
      <w:tr w:rsidR="00223FA1" w:rsidRPr="006974E1" w:rsidTr="00DB2480">
        <w:trPr>
          <w:trHeight w:val="284"/>
        </w:trPr>
        <w:tc>
          <w:tcPr>
            <w:tcW w:w="2619" w:type="dxa"/>
            <w:shd w:val="clear" w:color="auto" w:fill="auto"/>
            <w:vAlign w:val="center"/>
            <w:hideMark/>
          </w:tcPr>
          <w:p w:rsidR="00223FA1" w:rsidRPr="00DB2480" w:rsidRDefault="00CE3513" w:rsidP="00DB2480">
            <w:pPr>
              <w:spacing w:after="0" w:line="240" w:lineRule="auto"/>
              <w:rPr>
                <w:rFonts w:eastAsia="Times New Roman" w:cstheme="minorHAnsi"/>
                <w:iCs/>
                <w:color w:val="000000"/>
                <w:lang w:eastAsia="pl-PL"/>
              </w:rPr>
            </w:pPr>
            <w:r>
              <w:rPr>
                <w:rFonts w:eastAsia="Times New Roman" w:cstheme="minorHAnsi"/>
                <w:iCs/>
                <w:color w:val="000000"/>
                <w:lang w:eastAsia="pl-PL"/>
              </w:rPr>
              <w:t xml:space="preserve">- </w:t>
            </w:r>
            <w:r w:rsidR="00223FA1" w:rsidRPr="00DB2480">
              <w:rPr>
                <w:rFonts w:eastAsia="Times New Roman" w:cstheme="minorHAnsi"/>
                <w:iCs/>
                <w:color w:val="000000"/>
                <w:lang w:eastAsia="pl-PL"/>
              </w:rPr>
              <w:t>sprzedaż</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992"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2552"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067"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134"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59" w:type="dxa"/>
            <w:shd w:val="clear" w:color="auto" w:fill="auto"/>
            <w:vAlign w:val="center"/>
            <w:hideMark/>
          </w:tcPr>
          <w:p w:rsidR="00223FA1"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60" w:type="dxa"/>
            <w:shd w:val="clear" w:color="auto" w:fill="auto"/>
            <w:vAlign w:val="center"/>
            <w:hideMark/>
          </w:tcPr>
          <w:p w:rsidR="00223FA1" w:rsidRPr="00DB2480" w:rsidRDefault="00A9114D" w:rsidP="00DB2480">
            <w:pPr>
              <w:spacing w:after="0" w:line="240" w:lineRule="auto"/>
              <w:rPr>
                <w:rFonts w:eastAsia="Times New Roman" w:cstheme="minorHAnsi"/>
                <w:bCs/>
                <w:iCs/>
                <w:color w:val="000000"/>
                <w:lang w:eastAsia="pl-PL"/>
              </w:rPr>
            </w:pPr>
            <w:r w:rsidRPr="00DB2480">
              <w:rPr>
                <w:rFonts w:eastAsia="Times New Roman" w:cstheme="minorHAnsi"/>
                <w:bCs/>
                <w:iCs/>
                <w:color w:val="000000"/>
                <w:lang w:eastAsia="pl-PL"/>
              </w:rPr>
              <w:t>0,00</w:t>
            </w:r>
          </w:p>
        </w:tc>
      </w:tr>
      <w:tr w:rsidR="004F0AFD" w:rsidRPr="006974E1" w:rsidTr="00DB2480">
        <w:trPr>
          <w:trHeight w:val="284"/>
        </w:trPr>
        <w:tc>
          <w:tcPr>
            <w:tcW w:w="2619" w:type="dxa"/>
            <w:shd w:val="clear" w:color="auto" w:fill="auto"/>
            <w:vAlign w:val="center"/>
            <w:hideMark/>
          </w:tcPr>
          <w:p w:rsidR="004F0AFD" w:rsidRPr="00DB2480" w:rsidRDefault="00CE3513" w:rsidP="00DB2480">
            <w:pPr>
              <w:spacing w:after="0" w:line="240" w:lineRule="auto"/>
              <w:rPr>
                <w:rFonts w:eastAsia="Times New Roman" w:cstheme="minorHAnsi"/>
                <w:iCs/>
                <w:color w:val="000000"/>
                <w:lang w:eastAsia="pl-PL"/>
              </w:rPr>
            </w:pPr>
            <w:r>
              <w:rPr>
                <w:rFonts w:eastAsia="Times New Roman" w:cstheme="minorHAnsi"/>
                <w:iCs/>
                <w:color w:val="000000"/>
                <w:lang w:eastAsia="pl-PL"/>
              </w:rPr>
              <w:t>-</w:t>
            </w:r>
            <w:r w:rsidR="004F0AFD" w:rsidRPr="00DB2480">
              <w:rPr>
                <w:rFonts w:eastAsia="Times New Roman" w:cstheme="minorHAnsi"/>
                <w:iCs/>
                <w:color w:val="000000"/>
                <w:lang w:eastAsia="pl-PL"/>
              </w:rPr>
              <w:t xml:space="preserve"> likwidacja</w:t>
            </w:r>
          </w:p>
        </w:tc>
        <w:tc>
          <w:tcPr>
            <w:tcW w:w="1559" w:type="dxa"/>
            <w:shd w:val="clear" w:color="auto" w:fill="auto"/>
            <w:vAlign w:val="center"/>
            <w:hideMark/>
          </w:tcPr>
          <w:p w:rsidR="004F0AFD"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992" w:type="dxa"/>
            <w:shd w:val="clear" w:color="auto" w:fill="auto"/>
            <w:vAlign w:val="center"/>
            <w:hideMark/>
          </w:tcPr>
          <w:p w:rsidR="004F0AFD"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59" w:type="dxa"/>
            <w:shd w:val="clear" w:color="auto" w:fill="auto"/>
            <w:vAlign w:val="center"/>
            <w:hideMark/>
          </w:tcPr>
          <w:p w:rsidR="004F0AFD"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2552" w:type="dxa"/>
            <w:shd w:val="clear" w:color="auto" w:fill="auto"/>
            <w:vAlign w:val="center"/>
            <w:hideMark/>
          </w:tcPr>
          <w:p w:rsidR="004F0AFD"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067" w:type="dxa"/>
            <w:shd w:val="clear" w:color="auto" w:fill="auto"/>
            <w:vAlign w:val="center"/>
            <w:hideMark/>
          </w:tcPr>
          <w:p w:rsidR="004F0AFD"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134" w:type="dxa"/>
            <w:shd w:val="clear" w:color="auto" w:fill="auto"/>
            <w:vAlign w:val="center"/>
            <w:hideMark/>
          </w:tcPr>
          <w:p w:rsidR="004F0AFD"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59" w:type="dxa"/>
            <w:shd w:val="clear" w:color="auto" w:fill="auto"/>
            <w:vAlign w:val="center"/>
            <w:hideMark/>
          </w:tcPr>
          <w:p w:rsidR="004F0AFD"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60" w:type="dxa"/>
            <w:shd w:val="clear" w:color="auto" w:fill="auto"/>
            <w:vAlign w:val="center"/>
            <w:hideMark/>
          </w:tcPr>
          <w:p w:rsidR="004F0AFD" w:rsidRPr="00DB2480" w:rsidRDefault="004F0AF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 </w:t>
            </w:r>
            <w:r w:rsidR="00A9114D" w:rsidRPr="00DB2480">
              <w:rPr>
                <w:rFonts w:eastAsia="Times New Roman" w:cstheme="minorHAnsi"/>
                <w:iCs/>
                <w:color w:val="000000"/>
                <w:lang w:eastAsia="pl-PL"/>
              </w:rPr>
              <w:t>0,00</w:t>
            </w:r>
          </w:p>
        </w:tc>
      </w:tr>
      <w:tr w:rsidR="004F0AFD" w:rsidRPr="006974E1" w:rsidTr="00DB2480">
        <w:trPr>
          <w:trHeight w:val="284"/>
        </w:trPr>
        <w:tc>
          <w:tcPr>
            <w:tcW w:w="2619" w:type="dxa"/>
            <w:shd w:val="clear" w:color="auto" w:fill="auto"/>
            <w:vAlign w:val="center"/>
            <w:hideMark/>
          </w:tcPr>
          <w:p w:rsidR="004F0AFD" w:rsidRPr="00DB2480" w:rsidRDefault="00CE3513" w:rsidP="00DB2480">
            <w:pPr>
              <w:spacing w:after="0" w:line="240" w:lineRule="auto"/>
              <w:rPr>
                <w:rFonts w:eastAsia="Times New Roman" w:cstheme="minorHAnsi"/>
                <w:iCs/>
                <w:lang w:eastAsia="pl-PL"/>
              </w:rPr>
            </w:pPr>
            <w:r>
              <w:rPr>
                <w:rFonts w:eastAsia="Times New Roman" w:cstheme="minorHAnsi"/>
                <w:iCs/>
                <w:lang w:eastAsia="pl-PL"/>
              </w:rPr>
              <w:t xml:space="preserve">- </w:t>
            </w:r>
            <w:r w:rsidR="004F0AFD" w:rsidRPr="00DB2480">
              <w:rPr>
                <w:rFonts w:eastAsia="Times New Roman" w:cstheme="minorHAnsi"/>
                <w:iCs/>
                <w:lang w:eastAsia="pl-PL"/>
              </w:rPr>
              <w:t xml:space="preserve">przeniesienie </w:t>
            </w:r>
          </w:p>
        </w:tc>
        <w:tc>
          <w:tcPr>
            <w:tcW w:w="1559" w:type="dxa"/>
            <w:shd w:val="clear" w:color="auto" w:fill="auto"/>
            <w:vAlign w:val="center"/>
            <w:hideMark/>
          </w:tcPr>
          <w:p w:rsidR="004F0AFD" w:rsidRPr="00DB2480" w:rsidRDefault="00D66BEC"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992" w:type="dxa"/>
            <w:shd w:val="clear" w:color="auto" w:fill="auto"/>
            <w:vAlign w:val="center"/>
            <w:hideMark/>
          </w:tcPr>
          <w:p w:rsidR="004F0AFD"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59" w:type="dxa"/>
            <w:shd w:val="clear" w:color="auto" w:fill="auto"/>
            <w:vAlign w:val="center"/>
            <w:hideMark/>
          </w:tcPr>
          <w:p w:rsidR="004F0AFD"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2552" w:type="dxa"/>
            <w:shd w:val="clear" w:color="auto" w:fill="auto"/>
            <w:vAlign w:val="center"/>
            <w:hideMark/>
          </w:tcPr>
          <w:p w:rsidR="004F0AFD" w:rsidRPr="00DB2480" w:rsidRDefault="004D5933"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067" w:type="dxa"/>
            <w:shd w:val="clear" w:color="auto" w:fill="auto"/>
            <w:vAlign w:val="center"/>
            <w:hideMark/>
          </w:tcPr>
          <w:p w:rsidR="004F0AFD"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134" w:type="dxa"/>
            <w:shd w:val="clear" w:color="auto" w:fill="auto"/>
            <w:vAlign w:val="center"/>
            <w:hideMark/>
          </w:tcPr>
          <w:p w:rsidR="004F0AFD"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59" w:type="dxa"/>
            <w:shd w:val="clear" w:color="auto" w:fill="auto"/>
            <w:vAlign w:val="center"/>
            <w:hideMark/>
          </w:tcPr>
          <w:p w:rsidR="004F0AFD" w:rsidRPr="00DB2480" w:rsidRDefault="00A9114D" w:rsidP="00DB2480">
            <w:pPr>
              <w:spacing w:after="0" w:line="240" w:lineRule="auto"/>
              <w:rPr>
                <w:rFonts w:eastAsia="Times New Roman" w:cstheme="minorHAnsi"/>
                <w:iCs/>
                <w:color w:val="000000"/>
                <w:lang w:eastAsia="pl-PL"/>
              </w:rPr>
            </w:pPr>
            <w:r w:rsidRPr="00DB2480">
              <w:rPr>
                <w:rFonts w:eastAsia="Times New Roman" w:cstheme="minorHAnsi"/>
                <w:iCs/>
                <w:color w:val="000000"/>
                <w:lang w:eastAsia="pl-PL"/>
              </w:rPr>
              <w:t>0,00</w:t>
            </w:r>
          </w:p>
        </w:tc>
        <w:tc>
          <w:tcPr>
            <w:tcW w:w="1560" w:type="dxa"/>
            <w:shd w:val="clear" w:color="auto" w:fill="auto"/>
            <w:vAlign w:val="center"/>
            <w:hideMark/>
          </w:tcPr>
          <w:p w:rsidR="004F0AFD" w:rsidRPr="00DB2480" w:rsidRDefault="003C4641" w:rsidP="00DB2480">
            <w:pPr>
              <w:spacing w:after="0" w:line="240" w:lineRule="auto"/>
              <w:rPr>
                <w:rFonts w:eastAsia="Times New Roman" w:cstheme="minorHAnsi"/>
                <w:bCs/>
                <w:iCs/>
                <w:color w:val="000000"/>
                <w:lang w:eastAsia="pl-PL"/>
              </w:rPr>
            </w:pPr>
            <w:r w:rsidRPr="00DB2480">
              <w:rPr>
                <w:rFonts w:eastAsia="Times New Roman" w:cstheme="minorHAnsi"/>
                <w:bCs/>
                <w:iCs/>
                <w:color w:val="000000"/>
                <w:lang w:eastAsia="pl-PL"/>
              </w:rPr>
              <w:t>0,00</w:t>
            </w:r>
          </w:p>
        </w:tc>
      </w:tr>
      <w:tr w:rsidR="004D5933" w:rsidRPr="006974E1" w:rsidTr="00DB2480">
        <w:trPr>
          <w:trHeight w:val="354"/>
        </w:trPr>
        <w:tc>
          <w:tcPr>
            <w:tcW w:w="2619" w:type="dxa"/>
            <w:shd w:val="clear" w:color="auto" w:fill="auto"/>
            <w:vAlign w:val="center"/>
            <w:hideMark/>
          </w:tcPr>
          <w:p w:rsidR="004D5933" w:rsidRPr="00DB2480" w:rsidRDefault="004D5933" w:rsidP="00DB2480">
            <w:pPr>
              <w:spacing w:after="0" w:line="240" w:lineRule="auto"/>
              <w:rPr>
                <w:rFonts w:eastAsia="Times New Roman" w:cstheme="minorHAnsi"/>
                <w:b/>
                <w:bCs/>
                <w:lang w:eastAsia="pl-PL"/>
              </w:rPr>
            </w:pPr>
            <w:r w:rsidRPr="00DB2480">
              <w:rPr>
                <w:rFonts w:eastAsia="Times New Roman" w:cstheme="minorHAnsi"/>
                <w:b/>
                <w:bCs/>
                <w:lang w:eastAsia="pl-PL"/>
              </w:rPr>
              <w:t>Wartość początkowa na 31.12.2023</w:t>
            </w:r>
          </w:p>
        </w:tc>
        <w:tc>
          <w:tcPr>
            <w:tcW w:w="1559" w:type="dxa"/>
            <w:shd w:val="clear" w:color="auto" w:fill="auto"/>
            <w:vAlign w:val="center"/>
            <w:hideMark/>
          </w:tcPr>
          <w:p w:rsidR="004D5933" w:rsidRPr="00DB2480" w:rsidRDefault="00587A8B"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6 124 202 691,86</w:t>
            </w:r>
          </w:p>
        </w:tc>
        <w:tc>
          <w:tcPr>
            <w:tcW w:w="992" w:type="dxa"/>
            <w:shd w:val="clear" w:color="auto" w:fill="auto"/>
            <w:vAlign w:val="center"/>
            <w:hideMark/>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59" w:type="dxa"/>
            <w:shd w:val="clear" w:color="auto" w:fill="auto"/>
            <w:vAlign w:val="center"/>
            <w:hideMark/>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2552" w:type="dxa"/>
            <w:shd w:val="clear" w:color="auto" w:fill="auto"/>
            <w:vAlign w:val="center"/>
            <w:hideMark/>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67 137 432,42</w:t>
            </w:r>
          </w:p>
        </w:tc>
        <w:tc>
          <w:tcPr>
            <w:tcW w:w="1067" w:type="dxa"/>
            <w:shd w:val="clear" w:color="auto" w:fill="auto"/>
            <w:vAlign w:val="center"/>
            <w:hideMark/>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134" w:type="dxa"/>
            <w:shd w:val="clear" w:color="auto" w:fill="auto"/>
            <w:vAlign w:val="center"/>
            <w:hideMark/>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59" w:type="dxa"/>
            <w:shd w:val="clear" w:color="auto" w:fill="auto"/>
            <w:vAlign w:val="center"/>
            <w:hideMark/>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60" w:type="dxa"/>
            <w:shd w:val="clear" w:color="auto" w:fill="auto"/>
            <w:vAlign w:val="center"/>
            <w:hideMark/>
          </w:tcPr>
          <w:p w:rsidR="004D5933" w:rsidRPr="00DB2480" w:rsidRDefault="00587A8B"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6 191 340 124,28</w:t>
            </w:r>
          </w:p>
        </w:tc>
      </w:tr>
      <w:tr w:rsidR="00142ED4" w:rsidRPr="006974E1" w:rsidTr="00DB2480">
        <w:trPr>
          <w:trHeight w:val="354"/>
        </w:trPr>
        <w:tc>
          <w:tcPr>
            <w:tcW w:w="2619" w:type="dxa"/>
            <w:shd w:val="clear" w:color="auto" w:fill="auto"/>
            <w:vAlign w:val="center"/>
          </w:tcPr>
          <w:p w:rsidR="00142ED4" w:rsidRPr="00DB2480" w:rsidRDefault="00142ED4" w:rsidP="00DB2480">
            <w:pPr>
              <w:spacing w:after="0" w:line="240" w:lineRule="auto"/>
              <w:rPr>
                <w:rFonts w:eastAsia="Times New Roman" w:cstheme="minorHAnsi"/>
                <w:b/>
                <w:bCs/>
                <w:lang w:eastAsia="pl-PL"/>
              </w:rPr>
            </w:pPr>
            <w:r w:rsidRPr="00DB2480">
              <w:rPr>
                <w:rFonts w:eastAsia="Times New Roman" w:cstheme="minorHAnsi"/>
                <w:b/>
                <w:bCs/>
                <w:lang w:eastAsia="pl-PL"/>
              </w:rPr>
              <w:t xml:space="preserve">Odpisy z tytułu trwałej utraty </w:t>
            </w:r>
            <w:r w:rsidR="00AF6B81" w:rsidRPr="00DB2480">
              <w:rPr>
                <w:rFonts w:eastAsia="Times New Roman" w:cstheme="minorHAnsi"/>
                <w:b/>
                <w:bCs/>
                <w:lang w:eastAsia="pl-PL"/>
              </w:rPr>
              <w:t>wartości na 31.12.2022</w:t>
            </w:r>
            <w:r w:rsidRPr="00DB2480">
              <w:rPr>
                <w:rFonts w:eastAsia="Times New Roman" w:cstheme="minorHAnsi"/>
                <w:b/>
                <w:bCs/>
                <w:lang w:eastAsia="pl-PL"/>
              </w:rPr>
              <w:t xml:space="preserve"> r.</w:t>
            </w:r>
          </w:p>
        </w:tc>
        <w:tc>
          <w:tcPr>
            <w:tcW w:w="1559" w:type="dxa"/>
            <w:shd w:val="clear" w:color="auto" w:fill="auto"/>
            <w:vAlign w:val="center"/>
          </w:tcPr>
          <w:p w:rsidR="00142ED4" w:rsidRPr="00DB2480" w:rsidRDefault="00401BA8"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46 003 178,73</w:t>
            </w:r>
          </w:p>
        </w:tc>
        <w:tc>
          <w:tcPr>
            <w:tcW w:w="992" w:type="dxa"/>
            <w:shd w:val="clear" w:color="auto" w:fill="auto"/>
            <w:vAlign w:val="center"/>
          </w:tcPr>
          <w:p w:rsidR="00142ED4" w:rsidRPr="00DB2480" w:rsidRDefault="00142ED4"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59" w:type="dxa"/>
            <w:shd w:val="clear" w:color="auto" w:fill="auto"/>
            <w:vAlign w:val="center"/>
          </w:tcPr>
          <w:p w:rsidR="00142ED4" w:rsidRPr="00DB2480" w:rsidRDefault="00142ED4"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2552" w:type="dxa"/>
            <w:shd w:val="clear" w:color="auto" w:fill="auto"/>
            <w:vAlign w:val="center"/>
          </w:tcPr>
          <w:p w:rsidR="00142ED4" w:rsidRPr="00DB2480" w:rsidRDefault="00401BA8"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48 721 994,42</w:t>
            </w:r>
          </w:p>
        </w:tc>
        <w:tc>
          <w:tcPr>
            <w:tcW w:w="1067" w:type="dxa"/>
            <w:shd w:val="clear" w:color="auto" w:fill="auto"/>
            <w:vAlign w:val="center"/>
          </w:tcPr>
          <w:p w:rsidR="00142ED4" w:rsidRPr="00DB2480" w:rsidRDefault="00142ED4"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134" w:type="dxa"/>
            <w:shd w:val="clear" w:color="auto" w:fill="auto"/>
            <w:vAlign w:val="center"/>
          </w:tcPr>
          <w:p w:rsidR="00142ED4" w:rsidRPr="00DB2480" w:rsidRDefault="00142ED4"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59" w:type="dxa"/>
            <w:shd w:val="clear" w:color="auto" w:fill="auto"/>
            <w:vAlign w:val="center"/>
          </w:tcPr>
          <w:p w:rsidR="00142ED4" w:rsidRPr="00DB2480" w:rsidRDefault="00142ED4"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60" w:type="dxa"/>
            <w:shd w:val="clear" w:color="auto" w:fill="auto"/>
            <w:vAlign w:val="center"/>
          </w:tcPr>
          <w:p w:rsidR="00142ED4" w:rsidRPr="00DB2480" w:rsidRDefault="00401BA8"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94 725 173,15</w:t>
            </w:r>
          </w:p>
        </w:tc>
      </w:tr>
      <w:tr w:rsidR="000B05EA" w:rsidRPr="006974E1" w:rsidTr="00DB2480">
        <w:trPr>
          <w:trHeight w:val="354"/>
        </w:trPr>
        <w:tc>
          <w:tcPr>
            <w:tcW w:w="2619" w:type="dxa"/>
            <w:shd w:val="clear" w:color="auto" w:fill="auto"/>
            <w:vAlign w:val="center"/>
          </w:tcPr>
          <w:p w:rsidR="000B05EA" w:rsidRPr="00DB2480" w:rsidRDefault="000B05EA" w:rsidP="00DB2480">
            <w:pPr>
              <w:spacing w:after="0" w:line="240" w:lineRule="auto"/>
              <w:rPr>
                <w:rFonts w:eastAsia="Times New Roman" w:cstheme="minorHAnsi"/>
                <w:b/>
                <w:bCs/>
                <w:lang w:eastAsia="pl-PL"/>
              </w:rPr>
            </w:pPr>
            <w:r w:rsidRPr="00DB2480">
              <w:rPr>
                <w:rFonts w:eastAsia="Times New Roman" w:cstheme="minorHAnsi"/>
                <w:b/>
                <w:bCs/>
                <w:lang w:eastAsia="pl-PL"/>
              </w:rPr>
              <w:t>Zwiększenia</w:t>
            </w:r>
          </w:p>
        </w:tc>
        <w:tc>
          <w:tcPr>
            <w:tcW w:w="1559" w:type="dxa"/>
            <w:shd w:val="clear" w:color="auto" w:fill="auto"/>
            <w:vAlign w:val="center"/>
          </w:tcPr>
          <w:p w:rsidR="000B05EA" w:rsidRPr="00DB2480" w:rsidRDefault="00587A8B"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21 511 202,91</w:t>
            </w:r>
          </w:p>
        </w:tc>
        <w:tc>
          <w:tcPr>
            <w:tcW w:w="992" w:type="dxa"/>
            <w:shd w:val="clear" w:color="auto" w:fill="auto"/>
            <w:vAlign w:val="center"/>
          </w:tcPr>
          <w:p w:rsidR="000B05EA" w:rsidRPr="00DB2480" w:rsidRDefault="000B05EA"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0,00</w:t>
            </w:r>
          </w:p>
        </w:tc>
        <w:tc>
          <w:tcPr>
            <w:tcW w:w="1559" w:type="dxa"/>
            <w:shd w:val="clear" w:color="auto" w:fill="auto"/>
            <w:vAlign w:val="center"/>
          </w:tcPr>
          <w:p w:rsidR="000B05EA" w:rsidRPr="00DB2480" w:rsidRDefault="000B05EA"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0,00</w:t>
            </w:r>
          </w:p>
        </w:tc>
        <w:tc>
          <w:tcPr>
            <w:tcW w:w="2552" w:type="dxa"/>
            <w:shd w:val="clear" w:color="auto" w:fill="auto"/>
            <w:vAlign w:val="center"/>
          </w:tcPr>
          <w:p w:rsidR="000B05EA" w:rsidRPr="00DB2480" w:rsidRDefault="000B05EA"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2 959 968,37</w:t>
            </w:r>
          </w:p>
        </w:tc>
        <w:tc>
          <w:tcPr>
            <w:tcW w:w="1067" w:type="dxa"/>
            <w:shd w:val="clear" w:color="auto" w:fill="auto"/>
            <w:vAlign w:val="center"/>
          </w:tcPr>
          <w:p w:rsidR="000B05EA" w:rsidRPr="00DB2480" w:rsidRDefault="000B05EA"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0,00</w:t>
            </w:r>
          </w:p>
        </w:tc>
        <w:tc>
          <w:tcPr>
            <w:tcW w:w="1134" w:type="dxa"/>
            <w:shd w:val="clear" w:color="auto" w:fill="auto"/>
            <w:vAlign w:val="center"/>
          </w:tcPr>
          <w:p w:rsidR="000B05EA" w:rsidRPr="00DB2480" w:rsidRDefault="000B05EA"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0,00</w:t>
            </w:r>
          </w:p>
        </w:tc>
        <w:tc>
          <w:tcPr>
            <w:tcW w:w="1559" w:type="dxa"/>
            <w:shd w:val="clear" w:color="auto" w:fill="auto"/>
            <w:vAlign w:val="center"/>
          </w:tcPr>
          <w:p w:rsidR="000B05EA" w:rsidRPr="00DB2480" w:rsidRDefault="000B05EA"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0,00</w:t>
            </w:r>
          </w:p>
        </w:tc>
        <w:tc>
          <w:tcPr>
            <w:tcW w:w="1560" w:type="dxa"/>
            <w:shd w:val="clear" w:color="auto" w:fill="auto"/>
            <w:vAlign w:val="center"/>
          </w:tcPr>
          <w:p w:rsidR="000B05EA" w:rsidRPr="00DB2480" w:rsidRDefault="005337FB"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24 471 171,28</w:t>
            </w:r>
          </w:p>
        </w:tc>
      </w:tr>
      <w:tr w:rsidR="000B05EA" w:rsidRPr="006974E1" w:rsidTr="00DB2480">
        <w:trPr>
          <w:trHeight w:val="354"/>
        </w:trPr>
        <w:tc>
          <w:tcPr>
            <w:tcW w:w="2619" w:type="dxa"/>
            <w:shd w:val="clear" w:color="auto" w:fill="auto"/>
            <w:vAlign w:val="center"/>
          </w:tcPr>
          <w:p w:rsidR="000B05EA" w:rsidRPr="00DB2480" w:rsidRDefault="000B05EA" w:rsidP="00DB2480">
            <w:pPr>
              <w:spacing w:after="0" w:line="240" w:lineRule="auto"/>
              <w:rPr>
                <w:rFonts w:eastAsia="Times New Roman" w:cstheme="minorHAnsi"/>
                <w:b/>
                <w:bCs/>
                <w:lang w:eastAsia="pl-PL"/>
              </w:rPr>
            </w:pPr>
            <w:r w:rsidRPr="00DB2480">
              <w:rPr>
                <w:rFonts w:eastAsia="Times New Roman" w:cstheme="minorHAnsi"/>
                <w:b/>
                <w:bCs/>
                <w:lang w:eastAsia="pl-PL"/>
              </w:rPr>
              <w:t>Zmniejszenia</w:t>
            </w:r>
          </w:p>
        </w:tc>
        <w:tc>
          <w:tcPr>
            <w:tcW w:w="1559" w:type="dxa"/>
            <w:shd w:val="clear" w:color="auto" w:fill="auto"/>
            <w:vAlign w:val="center"/>
          </w:tcPr>
          <w:p w:rsidR="000B05EA" w:rsidRPr="00DB2480" w:rsidRDefault="00587A8B"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12 280 719,56</w:t>
            </w:r>
          </w:p>
        </w:tc>
        <w:tc>
          <w:tcPr>
            <w:tcW w:w="992" w:type="dxa"/>
            <w:shd w:val="clear" w:color="auto" w:fill="auto"/>
            <w:vAlign w:val="center"/>
          </w:tcPr>
          <w:p w:rsidR="000B05EA" w:rsidRPr="00DB2480" w:rsidRDefault="000B05EA"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0,00</w:t>
            </w:r>
          </w:p>
        </w:tc>
        <w:tc>
          <w:tcPr>
            <w:tcW w:w="1559" w:type="dxa"/>
            <w:shd w:val="clear" w:color="auto" w:fill="auto"/>
            <w:vAlign w:val="center"/>
          </w:tcPr>
          <w:p w:rsidR="000B05EA" w:rsidRPr="00DB2480" w:rsidRDefault="000B05EA"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0,00</w:t>
            </w:r>
          </w:p>
        </w:tc>
        <w:tc>
          <w:tcPr>
            <w:tcW w:w="2552" w:type="dxa"/>
            <w:shd w:val="clear" w:color="auto" w:fill="auto"/>
            <w:vAlign w:val="center"/>
          </w:tcPr>
          <w:p w:rsidR="000B05EA" w:rsidRPr="00DB2480" w:rsidRDefault="000B05EA"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0,00</w:t>
            </w:r>
          </w:p>
        </w:tc>
        <w:tc>
          <w:tcPr>
            <w:tcW w:w="1067" w:type="dxa"/>
            <w:shd w:val="clear" w:color="auto" w:fill="auto"/>
            <w:vAlign w:val="center"/>
          </w:tcPr>
          <w:p w:rsidR="000B05EA" w:rsidRPr="00DB2480" w:rsidRDefault="000B05EA"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0,00</w:t>
            </w:r>
          </w:p>
        </w:tc>
        <w:tc>
          <w:tcPr>
            <w:tcW w:w="1134" w:type="dxa"/>
            <w:shd w:val="clear" w:color="auto" w:fill="auto"/>
            <w:vAlign w:val="center"/>
          </w:tcPr>
          <w:p w:rsidR="000B05EA" w:rsidRPr="00DB2480" w:rsidRDefault="000B05EA"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0,00</w:t>
            </w:r>
          </w:p>
        </w:tc>
        <w:tc>
          <w:tcPr>
            <w:tcW w:w="1559" w:type="dxa"/>
            <w:shd w:val="clear" w:color="auto" w:fill="auto"/>
            <w:vAlign w:val="center"/>
          </w:tcPr>
          <w:p w:rsidR="000B05EA" w:rsidRPr="00DB2480" w:rsidRDefault="000B05EA"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0,00</w:t>
            </w:r>
          </w:p>
        </w:tc>
        <w:tc>
          <w:tcPr>
            <w:tcW w:w="1560" w:type="dxa"/>
            <w:shd w:val="clear" w:color="auto" w:fill="auto"/>
            <w:vAlign w:val="center"/>
          </w:tcPr>
          <w:p w:rsidR="000B05EA" w:rsidRPr="00DB2480" w:rsidRDefault="005337FB" w:rsidP="00DB2480">
            <w:pPr>
              <w:spacing w:after="0" w:line="240" w:lineRule="auto"/>
              <w:rPr>
                <w:rFonts w:eastAsia="Times New Roman" w:cstheme="minorHAnsi"/>
                <w:bCs/>
                <w:color w:val="000000"/>
                <w:lang w:eastAsia="pl-PL"/>
              </w:rPr>
            </w:pPr>
            <w:r w:rsidRPr="00DB2480">
              <w:rPr>
                <w:rFonts w:eastAsia="Times New Roman" w:cstheme="minorHAnsi"/>
                <w:bCs/>
                <w:color w:val="000000"/>
                <w:lang w:eastAsia="pl-PL"/>
              </w:rPr>
              <w:t>12 280 719,56</w:t>
            </w:r>
          </w:p>
        </w:tc>
      </w:tr>
      <w:tr w:rsidR="004D5933" w:rsidRPr="006974E1" w:rsidTr="00DB2480">
        <w:trPr>
          <w:trHeight w:val="354"/>
        </w:trPr>
        <w:tc>
          <w:tcPr>
            <w:tcW w:w="2619" w:type="dxa"/>
            <w:shd w:val="clear" w:color="auto" w:fill="auto"/>
            <w:vAlign w:val="center"/>
          </w:tcPr>
          <w:p w:rsidR="004D5933" w:rsidRPr="00DB2480" w:rsidRDefault="004D5933" w:rsidP="00DB2480">
            <w:pPr>
              <w:spacing w:after="0" w:line="240" w:lineRule="auto"/>
              <w:rPr>
                <w:rFonts w:eastAsia="Times New Roman" w:cstheme="minorHAnsi"/>
                <w:b/>
                <w:bCs/>
                <w:lang w:eastAsia="pl-PL"/>
              </w:rPr>
            </w:pPr>
            <w:r w:rsidRPr="00DB2480">
              <w:rPr>
                <w:rFonts w:eastAsia="Times New Roman" w:cstheme="minorHAnsi"/>
                <w:b/>
                <w:bCs/>
                <w:lang w:eastAsia="pl-PL"/>
              </w:rPr>
              <w:t>Odpisy z tytułu trwałej utraty wartości na 31.12.2023 r.</w:t>
            </w:r>
          </w:p>
        </w:tc>
        <w:tc>
          <w:tcPr>
            <w:tcW w:w="1559" w:type="dxa"/>
            <w:shd w:val="clear" w:color="auto" w:fill="auto"/>
            <w:vAlign w:val="center"/>
          </w:tcPr>
          <w:p w:rsidR="004D5933" w:rsidRPr="00DB2480" w:rsidRDefault="00587A8B"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55 233 662,08</w:t>
            </w:r>
          </w:p>
        </w:tc>
        <w:tc>
          <w:tcPr>
            <w:tcW w:w="992"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59"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2552"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51 681 962,79</w:t>
            </w:r>
          </w:p>
        </w:tc>
        <w:tc>
          <w:tcPr>
            <w:tcW w:w="1067"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134"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59"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60" w:type="dxa"/>
            <w:shd w:val="clear" w:color="auto" w:fill="auto"/>
            <w:vAlign w:val="center"/>
          </w:tcPr>
          <w:p w:rsidR="004D5933" w:rsidRPr="00DB2480" w:rsidRDefault="005337FB"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106 915 624,87</w:t>
            </w:r>
          </w:p>
        </w:tc>
      </w:tr>
      <w:tr w:rsidR="004D5933" w:rsidRPr="006974E1" w:rsidTr="00DB2480">
        <w:trPr>
          <w:trHeight w:val="354"/>
        </w:trPr>
        <w:tc>
          <w:tcPr>
            <w:tcW w:w="2619" w:type="dxa"/>
            <w:shd w:val="clear" w:color="auto" w:fill="auto"/>
            <w:vAlign w:val="center"/>
          </w:tcPr>
          <w:p w:rsidR="004D5933" w:rsidRPr="00DB2480" w:rsidRDefault="004D5933" w:rsidP="00DB2480">
            <w:pPr>
              <w:spacing w:after="0" w:line="240" w:lineRule="auto"/>
              <w:rPr>
                <w:rFonts w:eastAsia="Times New Roman" w:cstheme="minorHAnsi"/>
                <w:b/>
                <w:bCs/>
                <w:lang w:eastAsia="pl-PL"/>
              </w:rPr>
            </w:pPr>
            <w:r w:rsidRPr="00DB2480">
              <w:rPr>
                <w:rFonts w:eastAsia="Times New Roman" w:cstheme="minorHAnsi"/>
                <w:b/>
                <w:bCs/>
                <w:lang w:eastAsia="pl-PL"/>
              </w:rPr>
              <w:t>Wartość netto na 31.12.2022 r.</w:t>
            </w:r>
          </w:p>
        </w:tc>
        <w:tc>
          <w:tcPr>
            <w:tcW w:w="1559"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5 557 145 013,13</w:t>
            </w:r>
          </w:p>
        </w:tc>
        <w:tc>
          <w:tcPr>
            <w:tcW w:w="992"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59"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2552"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18 415 438,00</w:t>
            </w:r>
          </w:p>
        </w:tc>
        <w:tc>
          <w:tcPr>
            <w:tcW w:w="1067"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134"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59"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60"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5 575 560 451,13</w:t>
            </w:r>
          </w:p>
        </w:tc>
      </w:tr>
      <w:tr w:rsidR="004D5933" w:rsidRPr="006974E1" w:rsidTr="00DB2480">
        <w:trPr>
          <w:trHeight w:val="354"/>
        </w:trPr>
        <w:tc>
          <w:tcPr>
            <w:tcW w:w="2619" w:type="dxa"/>
            <w:shd w:val="clear" w:color="auto" w:fill="auto"/>
            <w:vAlign w:val="center"/>
          </w:tcPr>
          <w:p w:rsidR="004D5933" w:rsidRPr="00DB2480" w:rsidRDefault="004D5933" w:rsidP="00DB2480">
            <w:pPr>
              <w:spacing w:after="0" w:line="240" w:lineRule="auto"/>
              <w:rPr>
                <w:rFonts w:eastAsia="Times New Roman" w:cstheme="minorHAnsi"/>
                <w:b/>
                <w:bCs/>
                <w:lang w:eastAsia="pl-PL"/>
              </w:rPr>
            </w:pPr>
            <w:r w:rsidRPr="00DB2480">
              <w:rPr>
                <w:rFonts w:eastAsia="Times New Roman" w:cstheme="minorHAnsi"/>
                <w:b/>
                <w:bCs/>
                <w:lang w:eastAsia="pl-PL"/>
              </w:rPr>
              <w:t>Wartość netto na 31.12.2023 r.</w:t>
            </w:r>
          </w:p>
        </w:tc>
        <w:tc>
          <w:tcPr>
            <w:tcW w:w="1559" w:type="dxa"/>
            <w:shd w:val="clear" w:color="auto" w:fill="auto"/>
            <w:vAlign w:val="center"/>
          </w:tcPr>
          <w:p w:rsidR="004D5933" w:rsidRPr="00DB2480" w:rsidRDefault="005337FB"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6 068 969 029,78</w:t>
            </w:r>
          </w:p>
        </w:tc>
        <w:tc>
          <w:tcPr>
            <w:tcW w:w="992"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59"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2552"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15 455 469,63</w:t>
            </w:r>
          </w:p>
        </w:tc>
        <w:tc>
          <w:tcPr>
            <w:tcW w:w="1067"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134"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59" w:type="dxa"/>
            <w:shd w:val="clear" w:color="auto" w:fill="auto"/>
            <w:vAlign w:val="center"/>
          </w:tcPr>
          <w:p w:rsidR="004D5933" w:rsidRPr="00DB2480" w:rsidRDefault="004D5933"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0,00</w:t>
            </w:r>
          </w:p>
        </w:tc>
        <w:tc>
          <w:tcPr>
            <w:tcW w:w="1560" w:type="dxa"/>
            <w:shd w:val="clear" w:color="auto" w:fill="auto"/>
            <w:vAlign w:val="center"/>
          </w:tcPr>
          <w:p w:rsidR="004D5933" w:rsidRPr="00DB2480" w:rsidRDefault="005337FB" w:rsidP="00DB2480">
            <w:pPr>
              <w:spacing w:after="0" w:line="240" w:lineRule="auto"/>
              <w:rPr>
                <w:rFonts w:eastAsia="Times New Roman" w:cstheme="minorHAnsi"/>
                <w:b/>
                <w:bCs/>
                <w:color w:val="000000"/>
                <w:lang w:eastAsia="pl-PL"/>
              </w:rPr>
            </w:pPr>
            <w:r w:rsidRPr="00DB2480">
              <w:rPr>
                <w:rFonts w:eastAsia="Times New Roman" w:cstheme="minorHAnsi"/>
                <w:b/>
                <w:bCs/>
                <w:color w:val="000000"/>
                <w:lang w:eastAsia="pl-PL"/>
              </w:rPr>
              <w:t>6 084 424 499,41</w:t>
            </w:r>
          </w:p>
        </w:tc>
      </w:tr>
    </w:tbl>
    <w:p w:rsidR="00223FA1" w:rsidRPr="00AE76FD" w:rsidRDefault="00223FA1" w:rsidP="00AE76FD">
      <w:pPr>
        <w:spacing w:after="240" w:line="240" w:lineRule="auto"/>
        <w:rPr>
          <w:rFonts w:eastAsia="Times New Roman" w:cstheme="minorHAnsi"/>
          <w:b/>
          <w:bCs/>
          <w:color w:val="000000"/>
          <w:lang w:eastAsia="pl-PL"/>
        </w:rPr>
      </w:pPr>
      <w:r w:rsidRPr="00AE76FD">
        <w:rPr>
          <w:rFonts w:eastAsia="Times New Roman" w:cstheme="minorHAnsi"/>
          <w:b/>
          <w:bCs/>
          <w:color w:val="000000"/>
          <w:lang w:eastAsia="pl-PL"/>
        </w:rPr>
        <w:t xml:space="preserve">II.1.16.b. Należności krótkoterminowe netto </w:t>
      </w:r>
      <w:r w:rsidR="0029477D" w:rsidRPr="00AE76FD">
        <w:rPr>
          <w:rFonts w:eastAsia="Times New Roman" w:cstheme="minorHAnsi"/>
          <w:b/>
          <w:bCs/>
          <w:color w:val="000000"/>
          <w:lang w:eastAsia="pl-PL"/>
        </w:rPr>
        <w:t>w zł</w:t>
      </w:r>
    </w:p>
    <w:tbl>
      <w:tblPr>
        <w:tblW w:w="109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Należności krótkoterminowe netto "/>
      </w:tblPr>
      <w:tblGrid>
        <w:gridCol w:w="5170"/>
        <w:gridCol w:w="2693"/>
        <w:gridCol w:w="3119"/>
      </w:tblGrid>
      <w:tr w:rsidR="00223FA1" w:rsidRPr="006974E1" w:rsidTr="00AE76FD">
        <w:trPr>
          <w:trHeight w:val="645"/>
        </w:trPr>
        <w:tc>
          <w:tcPr>
            <w:tcW w:w="5170" w:type="dxa"/>
            <w:shd w:val="clear" w:color="auto" w:fill="auto"/>
            <w:vAlign w:val="center"/>
            <w:hideMark/>
          </w:tcPr>
          <w:p w:rsidR="00223FA1" w:rsidRPr="00AE76FD" w:rsidRDefault="00223FA1" w:rsidP="00AE76FD">
            <w:pPr>
              <w:spacing w:after="0" w:line="240" w:lineRule="auto"/>
              <w:rPr>
                <w:rFonts w:eastAsia="Times New Roman" w:cstheme="minorHAnsi"/>
                <w:b/>
                <w:bCs/>
                <w:lang w:eastAsia="pl-PL"/>
              </w:rPr>
            </w:pPr>
            <w:r w:rsidRPr="00AE76FD">
              <w:rPr>
                <w:rFonts w:eastAsia="Times New Roman" w:cstheme="minorHAnsi"/>
                <w:b/>
                <w:bCs/>
                <w:color w:val="000000"/>
                <w:lang w:eastAsia="pl-PL"/>
              </w:rPr>
              <w:t>Wyszczególnienie</w:t>
            </w:r>
          </w:p>
        </w:tc>
        <w:tc>
          <w:tcPr>
            <w:tcW w:w="2693" w:type="dxa"/>
            <w:shd w:val="clear" w:color="auto" w:fill="auto"/>
            <w:vAlign w:val="center"/>
            <w:hideMark/>
          </w:tcPr>
          <w:p w:rsidR="00223FA1" w:rsidRPr="00AE76FD" w:rsidRDefault="00E423C4" w:rsidP="00AE76FD">
            <w:pPr>
              <w:spacing w:after="0" w:line="240" w:lineRule="auto"/>
              <w:rPr>
                <w:rFonts w:eastAsia="Times New Roman" w:cstheme="minorHAnsi"/>
                <w:b/>
                <w:bCs/>
                <w:lang w:eastAsia="pl-PL"/>
              </w:rPr>
            </w:pPr>
            <w:r w:rsidRPr="00AE76FD">
              <w:rPr>
                <w:rFonts w:eastAsia="Times New Roman" w:cstheme="minorHAnsi"/>
                <w:b/>
                <w:bCs/>
                <w:lang w:eastAsia="pl-PL"/>
              </w:rPr>
              <w:t>Stan na 31.12.202</w:t>
            </w:r>
            <w:r w:rsidR="0020486A" w:rsidRPr="00AE76FD">
              <w:rPr>
                <w:rFonts w:eastAsia="Times New Roman" w:cstheme="minorHAnsi"/>
                <w:b/>
                <w:bCs/>
                <w:lang w:eastAsia="pl-PL"/>
              </w:rPr>
              <w:t>2</w:t>
            </w:r>
            <w:r w:rsidR="00223FA1" w:rsidRPr="00AE76FD">
              <w:rPr>
                <w:rFonts w:eastAsia="Times New Roman" w:cstheme="minorHAnsi"/>
                <w:b/>
                <w:bCs/>
                <w:lang w:eastAsia="pl-PL"/>
              </w:rPr>
              <w:t xml:space="preserve"> r.</w:t>
            </w:r>
          </w:p>
        </w:tc>
        <w:tc>
          <w:tcPr>
            <w:tcW w:w="3119" w:type="dxa"/>
            <w:shd w:val="clear" w:color="auto" w:fill="auto"/>
            <w:vAlign w:val="center"/>
            <w:hideMark/>
          </w:tcPr>
          <w:p w:rsidR="00223FA1" w:rsidRPr="00AE76FD" w:rsidRDefault="003A1322" w:rsidP="00AE76FD">
            <w:pPr>
              <w:spacing w:after="0" w:line="240" w:lineRule="auto"/>
              <w:rPr>
                <w:rFonts w:eastAsia="Times New Roman" w:cstheme="minorHAnsi"/>
                <w:b/>
                <w:bCs/>
                <w:lang w:eastAsia="pl-PL"/>
              </w:rPr>
            </w:pPr>
            <w:r w:rsidRPr="00AE76FD">
              <w:rPr>
                <w:rFonts w:eastAsia="Times New Roman" w:cstheme="minorHAnsi"/>
                <w:b/>
                <w:bCs/>
                <w:lang w:eastAsia="pl-PL"/>
              </w:rPr>
              <w:t>Stan na 31.12.202</w:t>
            </w:r>
            <w:r w:rsidR="0020486A" w:rsidRPr="00AE76FD">
              <w:rPr>
                <w:rFonts w:eastAsia="Times New Roman" w:cstheme="minorHAnsi"/>
                <w:b/>
                <w:bCs/>
                <w:lang w:eastAsia="pl-PL"/>
              </w:rPr>
              <w:t>3</w:t>
            </w:r>
            <w:r w:rsidR="00223FA1" w:rsidRPr="00AE76FD">
              <w:rPr>
                <w:rFonts w:eastAsia="Times New Roman" w:cstheme="minorHAnsi"/>
                <w:b/>
                <w:bCs/>
                <w:lang w:eastAsia="pl-PL"/>
              </w:rPr>
              <w:t xml:space="preserve"> r. </w:t>
            </w:r>
          </w:p>
        </w:tc>
      </w:tr>
      <w:tr w:rsidR="00BB4461" w:rsidRPr="006974E1" w:rsidTr="00AE76FD">
        <w:trPr>
          <w:trHeight w:val="270"/>
        </w:trPr>
        <w:tc>
          <w:tcPr>
            <w:tcW w:w="5170" w:type="dxa"/>
            <w:shd w:val="clear" w:color="auto" w:fill="auto"/>
            <w:vAlign w:val="center"/>
            <w:hideMark/>
          </w:tcPr>
          <w:p w:rsidR="00BB4461" w:rsidRPr="00AE76FD" w:rsidRDefault="00BB4461"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Należności z tytułu dostaw i usług</w:t>
            </w:r>
          </w:p>
        </w:tc>
        <w:tc>
          <w:tcPr>
            <w:tcW w:w="2693" w:type="dxa"/>
            <w:shd w:val="clear" w:color="auto" w:fill="auto"/>
            <w:vAlign w:val="center"/>
            <w:hideMark/>
          </w:tcPr>
          <w:p w:rsidR="00BB4461" w:rsidRPr="00AE76FD" w:rsidRDefault="00BB4461"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93 514 785,16</w:t>
            </w:r>
          </w:p>
        </w:tc>
        <w:tc>
          <w:tcPr>
            <w:tcW w:w="3119" w:type="dxa"/>
            <w:shd w:val="clear" w:color="auto" w:fill="auto"/>
            <w:vAlign w:val="center"/>
            <w:hideMark/>
          </w:tcPr>
          <w:p w:rsidR="00BB4461" w:rsidRPr="00AE76FD" w:rsidRDefault="00327B45"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104 324 234,37</w:t>
            </w:r>
          </w:p>
        </w:tc>
      </w:tr>
      <w:tr w:rsidR="00BB4461" w:rsidRPr="006974E1" w:rsidTr="00AE76FD">
        <w:trPr>
          <w:trHeight w:val="270"/>
        </w:trPr>
        <w:tc>
          <w:tcPr>
            <w:tcW w:w="5170" w:type="dxa"/>
            <w:shd w:val="clear" w:color="auto" w:fill="auto"/>
            <w:vAlign w:val="center"/>
            <w:hideMark/>
          </w:tcPr>
          <w:p w:rsidR="00BB4461" w:rsidRPr="00AE76FD" w:rsidRDefault="00BB4461"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Należności od budżetów</w:t>
            </w:r>
          </w:p>
        </w:tc>
        <w:tc>
          <w:tcPr>
            <w:tcW w:w="2693" w:type="dxa"/>
            <w:shd w:val="clear" w:color="auto" w:fill="auto"/>
            <w:vAlign w:val="center"/>
            <w:hideMark/>
          </w:tcPr>
          <w:p w:rsidR="00BB4461" w:rsidRPr="00AE76FD" w:rsidRDefault="00BB4461"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32 452 076,19</w:t>
            </w:r>
          </w:p>
        </w:tc>
        <w:tc>
          <w:tcPr>
            <w:tcW w:w="3119" w:type="dxa"/>
            <w:shd w:val="clear" w:color="auto" w:fill="auto"/>
            <w:vAlign w:val="center"/>
            <w:hideMark/>
          </w:tcPr>
          <w:p w:rsidR="00BB4461" w:rsidRPr="00AE76FD" w:rsidRDefault="00327B45"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74 182 890,43</w:t>
            </w:r>
          </w:p>
        </w:tc>
      </w:tr>
      <w:tr w:rsidR="00BB4461" w:rsidRPr="006974E1" w:rsidTr="00AE76FD">
        <w:trPr>
          <w:trHeight w:val="270"/>
        </w:trPr>
        <w:tc>
          <w:tcPr>
            <w:tcW w:w="5170" w:type="dxa"/>
            <w:shd w:val="clear" w:color="auto" w:fill="auto"/>
            <w:vAlign w:val="center"/>
            <w:hideMark/>
          </w:tcPr>
          <w:p w:rsidR="00BB4461" w:rsidRPr="00AE76FD" w:rsidRDefault="00BB4461"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Należności z tytułu ubezpieczeń i innych świadczeń</w:t>
            </w:r>
          </w:p>
        </w:tc>
        <w:tc>
          <w:tcPr>
            <w:tcW w:w="2693" w:type="dxa"/>
            <w:shd w:val="clear" w:color="auto" w:fill="auto"/>
            <w:vAlign w:val="center"/>
            <w:hideMark/>
          </w:tcPr>
          <w:p w:rsidR="00BB4461" w:rsidRPr="00AE76FD" w:rsidRDefault="00BB4461"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449 860,51</w:t>
            </w:r>
          </w:p>
        </w:tc>
        <w:tc>
          <w:tcPr>
            <w:tcW w:w="3119" w:type="dxa"/>
            <w:shd w:val="clear" w:color="auto" w:fill="auto"/>
            <w:vAlign w:val="center"/>
            <w:hideMark/>
          </w:tcPr>
          <w:p w:rsidR="00BB4461" w:rsidRPr="00AE76FD" w:rsidRDefault="00BB4461"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794 795,27</w:t>
            </w:r>
          </w:p>
        </w:tc>
      </w:tr>
      <w:tr w:rsidR="00BB4461" w:rsidRPr="006974E1" w:rsidTr="00AE76FD">
        <w:trPr>
          <w:trHeight w:val="270"/>
        </w:trPr>
        <w:tc>
          <w:tcPr>
            <w:tcW w:w="5170" w:type="dxa"/>
            <w:shd w:val="clear" w:color="auto" w:fill="auto"/>
            <w:vAlign w:val="center"/>
            <w:hideMark/>
          </w:tcPr>
          <w:p w:rsidR="00BB4461" w:rsidRPr="00AE76FD" w:rsidRDefault="00BB4461"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Pozostałe należności, w tym:</w:t>
            </w:r>
          </w:p>
        </w:tc>
        <w:tc>
          <w:tcPr>
            <w:tcW w:w="2693" w:type="dxa"/>
            <w:shd w:val="clear" w:color="auto" w:fill="auto"/>
            <w:vAlign w:val="center"/>
            <w:hideMark/>
          </w:tcPr>
          <w:p w:rsidR="00BB4461" w:rsidRPr="00AE76FD" w:rsidRDefault="00BB4461" w:rsidP="00AE76FD">
            <w:pPr>
              <w:spacing w:after="0" w:line="240" w:lineRule="auto"/>
              <w:rPr>
                <w:rFonts w:cstheme="minorHAnsi"/>
              </w:rPr>
            </w:pPr>
            <w:r w:rsidRPr="00AE76FD">
              <w:rPr>
                <w:rFonts w:eastAsia="Times New Roman" w:cstheme="minorHAnsi"/>
                <w:b/>
                <w:bCs/>
                <w:color w:val="000000"/>
                <w:lang w:eastAsia="pl-PL"/>
              </w:rPr>
              <w:t>673 776 247,85</w:t>
            </w:r>
          </w:p>
        </w:tc>
        <w:tc>
          <w:tcPr>
            <w:tcW w:w="3119" w:type="dxa"/>
            <w:shd w:val="clear" w:color="auto" w:fill="auto"/>
            <w:vAlign w:val="center"/>
            <w:hideMark/>
          </w:tcPr>
          <w:p w:rsidR="00BB4461" w:rsidRPr="00AE76FD" w:rsidRDefault="00327B45" w:rsidP="00AE76FD">
            <w:pPr>
              <w:spacing w:after="0" w:line="240" w:lineRule="auto"/>
              <w:rPr>
                <w:rFonts w:cstheme="minorHAnsi"/>
              </w:rPr>
            </w:pPr>
            <w:r w:rsidRPr="00AE76FD">
              <w:rPr>
                <w:rFonts w:eastAsia="Times New Roman" w:cstheme="minorHAnsi"/>
                <w:b/>
                <w:bCs/>
                <w:color w:val="000000"/>
                <w:lang w:eastAsia="pl-PL"/>
              </w:rPr>
              <w:t>808 080 443,7</w:t>
            </w:r>
            <w:r w:rsidR="00BB5F89" w:rsidRPr="00AE76FD">
              <w:rPr>
                <w:rFonts w:eastAsia="Times New Roman" w:cstheme="minorHAnsi"/>
                <w:b/>
                <w:bCs/>
                <w:color w:val="000000"/>
                <w:lang w:eastAsia="pl-PL"/>
              </w:rPr>
              <w:t>0</w:t>
            </w:r>
          </w:p>
        </w:tc>
      </w:tr>
      <w:tr w:rsidR="00BB4461" w:rsidRPr="006974E1" w:rsidTr="00AE76FD">
        <w:trPr>
          <w:trHeight w:val="270"/>
        </w:trPr>
        <w:tc>
          <w:tcPr>
            <w:tcW w:w="5170" w:type="dxa"/>
            <w:shd w:val="clear" w:color="auto" w:fill="auto"/>
            <w:vAlign w:val="center"/>
            <w:hideMark/>
          </w:tcPr>
          <w:p w:rsidR="00BB4461" w:rsidRPr="00AE76FD" w:rsidRDefault="00BB4461" w:rsidP="00AE76FD">
            <w:pPr>
              <w:spacing w:after="0" w:line="240" w:lineRule="auto"/>
              <w:rPr>
                <w:rFonts w:eastAsia="Times New Roman" w:cstheme="minorHAnsi"/>
                <w:color w:val="000000"/>
                <w:lang w:eastAsia="pl-PL"/>
              </w:rPr>
            </w:pPr>
            <w:r w:rsidRPr="00AE76FD">
              <w:rPr>
                <w:rFonts w:eastAsia="Times New Roman" w:cstheme="minorHAnsi"/>
                <w:color w:val="000000"/>
                <w:lang w:eastAsia="pl-PL"/>
              </w:rPr>
              <w:t xml:space="preserve">należności dochodzone na drodze sądowej (wartość netto) </w:t>
            </w:r>
          </w:p>
        </w:tc>
        <w:tc>
          <w:tcPr>
            <w:tcW w:w="2693" w:type="dxa"/>
            <w:shd w:val="clear" w:color="auto" w:fill="auto"/>
            <w:vAlign w:val="center"/>
            <w:hideMark/>
          </w:tcPr>
          <w:p w:rsidR="00BB4461" w:rsidRPr="00AE76FD" w:rsidRDefault="00BB4461" w:rsidP="00AE76FD">
            <w:pPr>
              <w:spacing w:after="0" w:line="240" w:lineRule="auto"/>
              <w:rPr>
                <w:rFonts w:eastAsia="Times New Roman" w:cstheme="minorHAnsi"/>
                <w:color w:val="000000"/>
                <w:lang w:eastAsia="pl-PL"/>
              </w:rPr>
            </w:pPr>
            <w:r w:rsidRPr="00AE76FD">
              <w:rPr>
                <w:rFonts w:eastAsia="Times New Roman" w:cstheme="minorHAnsi"/>
                <w:color w:val="000000"/>
                <w:lang w:eastAsia="pl-PL"/>
              </w:rPr>
              <w:t>6 531 786,20</w:t>
            </w:r>
          </w:p>
        </w:tc>
        <w:tc>
          <w:tcPr>
            <w:tcW w:w="3119" w:type="dxa"/>
            <w:shd w:val="clear" w:color="auto" w:fill="auto"/>
            <w:vAlign w:val="center"/>
            <w:hideMark/>
          </w:tcPr>
          <w:p w:rsidR="00BB4461" w:rsidRPr="00AE76FD" w:rsidRDefault="00BB4461" w:rsidP="00AE76FD">
            <w:pPr>
              <w:spacing w:after="0" w:line="240" w:lineRule="auto"/>
              <w:rPr>
                <w:rFonts w:eastAsia="Times New Roman" w:cstheme="minorHAnsi"/>
                <w:color w:val="000000"/>
                <w:lang w:eastAsia="pl-PL"/>
              </w:rPr>
            </w:pPr>
            <w:r w:rsidRPr="00AE76FD">
              <w:rPr>
                <w:rFonts w:eastAsia="Times New Roman" w:cstheme="minorHAnsi"/>
                <w:color w:val="000000"/>
                <w:lang w:eastAsia="pl-PL"/>
              </w:rPr>
              <w:t>6 979 660,73</w:t>
            </w:r>
          </w:p>
        </w:tc>
      </w:tr>
      <w:tr w:rsidR="00BB4461" w:rsidRPr="006974E1" w:rsidTr="00AE76FD">
        <w:trPr>
          <w:trHeight w:val="270"/>
        </w:trPr>
        <w:tc>
          <w:tcPr>
            <w:tcW w:w="5170" w:type="dxa"/>
            <w:shd w:val="clear" w:color="auto" w:fill="auto"/>
            <w:vAlign w:val="center"/>
            <w:hideMark/>
          </w:tcPr>
          <w:p w:rsidR="00BB4461" w:rsidRPr="00AE76FD" w:rsidRDefault="00BB4461" w:rsidP="00AE76FD">
            <w:pPr>
              <w:spacing w:after="0" w:line="240" w:lineRule="auto"/>
              <w:rPr>
                <w:rFonts w:eastAsia="Times New Roman" w:cstheme="minorHAnsi"/>
                <w:iCs/>
                <w:color w:val="000000"/>
                <w:lang w:eastAsia="pl-PL"/>
              </w:rPr>
            </w:pPr>
            <w:r w:rsidRPr="00AE76FD">
              <w:rPr>
                <w:rFonts w:eastAsia="Times New Roman" w:cstheme="minorHAnsi"/>
                <w:iCs/>
                <w:color w:val="000000"/>
                <w:lang w:eastAsia="pl-PL"/>
              </w:rPr>
              <w:t>wartość brutto</w:t>
            </w:r>
          </w:p>
        </w:tc>
        <w:tc>
          <w:tcPr>
            <w:tcW w:w="2693" w:type="dxa"/>
            <w:shd w:val="clear" w:color="auto" w:fill="auto"/>
            <w:vAlign w:val="center"/>
            <w:hideMark/>
          </w:tcPr>
          <w:p w:rsidR="00BB4461" w:rsidRPr="00AE76FD" w:rsidRDefault="00BB4461" w:rsidP="00AE76FD">
            <w:pPr>
              <w:spacing w:after="0" w:line="240" w:lineRule="auto"/>
              <w:rPr>
                <w:rFonts w:eastAsia="Times New Roman" w:cstheme="minorHAnsi"/>
                <w:iCs/>
                <w:color w:val="000000"/>
                <w:lang w:eastAsia="pl-PL"/>
              </w:rPr>
            </w:pPr>
            <w:r w:rsidRPr="00AE76FD">
              <w:rPr>
                <w:rFonts w:eastAsia="Times New Roman" w:cstheme="minorHAnsi"/>
                <w:iCs/>
                <w:color w:val="000000"/>
                <w:lang w:eastAsia="pl-PL"/>
              </w:rPr>
              <w:t>319 843 432,55</w:t>
            </w:r>
          </w:p>
        </w:tc>
        <w:tc>
          <w:tcPr>
            <w:tcW w:w="3119" w:type="dxa"/>
            <w:shd w:val="clear" w:color="auto" w:fill="auto"/>
            <w:vAlign w:val="center"/>
            <w:hideMark/>
          </w:tcPr>
          <w:p w:rsidR="00BB4461" w:rsidRPr="00AE76FD" w:rsidRDefault="00BB4461" w:rsidP="00AE76FD">
            <w:pPr>
              <w:spacing w:after="0" w:line="240" w:lineRule="auto"/>
              <w:rPr>
                <w:rFonts w:eastAsia="Times New Roman" w:cstheme="minorHAnsi"/>
                <w:iCs/>
                <w:color w:val="000000"/>
                <w:lang w:eastAsia="pl-PL"/>
              </w:rPr>
            </w:pPr>
            <w:r w:rsidRPr="00AE76FD">
              <w:rPr>
                <w:rFonts w:eastAsia="Times New Roman" w:cstheme="minorHAnsi"/>
                <w:iCs/>
                <w:color w:val="000000"/>
                <w:lang w:eastAsia="pl-PL"/>
              </w:rPr>
              <w:t>717 516 025,44</w:t>
            </w:r>
          </w:p>
        </w:tc>
      </w:tr>
      <w:tr w:rsidR="00BB4461" w:rsidRPr="006974E1" w:rsidTr="00AE76FD">
        <w:trPr>
          <w:trHeight w:val="510"/>
        </w:trPr>
        <w:tc>
          <w:tcPr>
            <w:tcW w:w="5170" w:type="dxa"/>
            <w:shd w:val="clear" w:color="auto" w:fill="auto"/>
            <w:vAlign w:val="center"/>
            <w:hideMark/>
          </w:tcPr>
          <w:p w:rsidR="00BB4461" w:rsidRPr="00AE76FD" w:rsidRDefault="00BB4461" w:rsidP="00AE76FD">
            <w:pPr>
              <w:spacing w:after="0" w:line="240" w:lineRule="auto"/>
              <w:rPr>
                <w:rFonts w:eastAsia="Times New Roman" w:cstheme="minorHAnsi"/>
                <w:iCs/>
                <w:color w:val="000000"/>
                <w:lang w:eastAsia="pl-PL"/>
              </w:rPr>
            </w:pPr>
            <w:r w:rsidRPr="00AE76FD">
              <w:rPr>
                <w:rFonts w:eastAsia="Times New Roman" w:cstheme="minorHAnsi"/>
                <w:iCs/>
                <w:color w:val="000000"/>
                <w:lang w:eastAsia="pl-PL"/>
              </w:rPr>
              <w:t xml:space="preserve">odpis aktualizujący wartość należności dochodzonych </w:t>
            </w:r>
            <w:r w:rsidRPr="00AE76FD">
              <w:rPr>
                <w:rFonts w:eastAsia="Times New Roman" w:cstheme="minorHAnsi"/>
                <w:iCs/>
                <w:color w:val="000000"/>
                <w:lang w:eastAsia="pl-PL"/>
              </w:rPr>
              <w:br/>
              <w:t>na drodze sądowej</w:t>
            </w:r>
          </w:p>
        </w:tc>
        <w:tc>
          <w:tcPr>
            <w:tcW w:w="2693" w:type="dxa"/>
            <w:shd w:val="clear" w:color="auto" w:fill="auto"/>
            <w:vAlign w:val="center"/>
            <w:hideMark/>
          </w:tcPr>
          <w:p w:rsidR="00BB4461" w:rsidRPr="00AE76FD" w:rsidRDefault="00BB4461" w:rsidP="00AE76FD">
            <w:pPr>
              <w:spacing w:after="0" w:line="240" w:lineRule="auto"/>
              <w:rPr>
                <w:rFonts w:eastAsia="Times New Roman" w:cstheme="minorHAnsi"/>
                <w:iCs/>
                <w:color w:val="000000"/>
                <w:lang w:eastAsia="pl-PL"/>
              </w:rPr>
            </w:pPr>
            <w:r w:rsidRPr="00AE76FD">
              <w:rPr>
                <w:rFonts w:eastAsia="Times New Roman" w:cstheme="minorHAnsi"/>
                <w:iCs/>
                <w:color w:val="000000"/>
                <w:lang w:eastAsia="pl-PL"/>
              </w:rPr>
              <w:t>313 311 646,35</w:t>
            </w:r>
          </w:p>
        </w:tc>
        <w:tc>
          <w:tcPr>
            <w:tcW w:w="3119" w:type="dxa"/>
            <w:shd w:val="clear" w:color="auto" w:fill="auto"/>
            <w:vAlign w:val="center"/>
            <w:hideMark/>
          </w:tcPr>
          <w:p w:rsidR="00BB4461" w:rsidRPr="00AE76FD" w:rsidRDefault="00BB4461" w:rsidP="00AE76FD">
            <w:pPr>
              <w:spacing w:after="0" w:line="240" w:lineRule="auto"/>
              <w:rPr>
                <w:rFonts w:eastAsia="Times New Roman" w:cstheme="minorHAnsi"/>
                <w:iCs/>
                <w:color w:val="000000"/>
                <w:lang w:eastAsia="pl-PL"/>
              </w:rPr>
            </w:pPr>
            <w:r w:rsidRPr="00AE76FD">
              <w:rPr>
                <w:rFonts w:eastAsia="Times New Roman" w:cstheme="minorHAnsi"/>
                <w:iCs/>
                <w:color w:val="000000"/>
                <w:lang w:eastAsia="pl-PL"/>
              </w:rPr>
              <w:t>710 536 364,71</w:t>
            </w:r>
          </w:p>
        </w:tc>
      </w:tr>
      <w:tr w:rsidR="00BB4461" w:rsidRPr="006974E1" w:rsidTr="00AE76FD">
        <w:trPr>
          <w:trHeight w:val="270"/>
        </w:trPr>
        <w:tc>
          <w:tcPr>
            <w:tcW w:w="5170" w:type="dxa"/>
            <w:shd w:val="clear" w:color="auto" w:fill="auto"/>
            <w:vAlign w:val="center"/>
            <w:hideMark/>
          </w:tcPr>
          <w:p w:rsidR="00BB4461" w:rsidRPr="00AE76FD" w:rsidRDefault="00BB4461" w:rsidP="00AE76FD">
            <w:pPr>
              <w:spacing w:after="0" w:line="240" w:lineRule="auto"/>
              <w:rPr>
                <w:rFonts w:eastAsia="Times New Roman" w:cstheme="minorHAnsi"/>
                <w:color w:val="000000"/>
                <w:lang w:eastAsia="pl-PL"/>
              </w:rPr>
            </w:pPr>
            <w:r w:rsidRPr="00AE76FD">
              <w:rPr>
                <w:rFonts w:eastAsia="Times New Roman" w:cstheme="minorHAnsi"/>
                <w:color w:val="000000"/>
                <w:lang w:eastAsia="pl-PL"/>
              </w:rPr>
              <w:t>z tytułu pożyczek mieszkaniowych.</w:t>
            </w:r>
          </w:p>
        </w:tc>
        <w:tc>
          <w:tcPr>
            <w:tcW w:w="2693" w:type="dxa"/>
            <w:shd w:val="clear" w:color="auto" w:fill="auto"/>
            <w:vAlign w:val="center"/>
            <w:hideMark/>
          </w:tcPr>
          <w:p w:rsidR="00BB4461" w:rsidRPr="00AE76FD" w:rsidRDefault="00BB4461" w:rsidP="00AE76FD">
            <w:pPr>
              <w:spacing w:after="0" w:line="240" w:lineRule="auto"/>
              <w:rPr>
                <w:rFonts w:eastAsia="Times New Roman" w:cstheme="minorHAnsi"/>
                <w:color w:val="000000"/>
                <w:lang w:eastAsia="pl-PL"/>
              </w:rPr>
            </w:pPr>
            <w:r w:rsidRPr="00AE76FD">
              <w:rPr>
                <w:rFonts w:eastAsia="Times New Roman" w:cstheme="minorHAnsi"/>
                <w:color w:val="000000"/>
                <w:lang w:eastAsia="pl-PL"/>
              </w:rPr>
              <w:t>73 462 926,57</w:t>
            </w:r>
          </w:p>
        </w:tc>
        <w:tc>
          <w:tcPr>
            <w:tcW w:w="3119" w:type="dxa"/>
            <w:shd w:val="clear" w:color="auto" w:fill="auto"/>
            <w:vAlign w:val="center"/>
            <w:hideMark/>
          </w:tcPr>
          <w:p w:rsidR="00BB4461" w:rsidRPr="00AE76FD" w:rsidRDefault="00BB4461" w:rsidP="00AE76FD">
            <w:pPr>
              <w:spacing w:after="0" w:line="240" w:lineRule="auto"/>
              <w:rPr>
                <w:rFonts w:eastAsia="Times New Roman" w:cstheme="minorHAnsi"/>
                <w:color w:val="000000"/>
                <w:lang w:eastAsia="pl-PL"/>
              </w:rPr>
            </w:pPr>
            <w:r w:rsidRPr="00AE76FD">
              <w:rPr>
                <w:rFonts w:eastAsia="Times New Roman" w:cstheme="minorHAnsi"/>
                <w:color w:val="000000"/>
                <w:lang w:eastAsia="pl-PL"/>
              </w:rPr>
              <w:t>75 932 867,19</w:t>
            </w:r>
          </w:p>
        </w:tc>
      </w:tr>
      <w:tr w:rsidR="00BB4461" w:rsidRPr="006974E1" w:rsidTr="00AE76FD">
        <w:trPr>
          <w:trHeight w:val="270"/>
        </w:trPr>
        <w:tc>
          <w:tcPr>
            <w:tcW w:w="5170" w:type="dxa"/>
            <w:shd w:val="clear" w:color="auto" w:fill="auto"/>
            <w:vAlign w:val="center"/>
            <w:hideMark/>
          </w:tcPr>
          <w:p w:rsidR="00BB4461" w:rsidRPr="00AE76FD" w:rsidRDefault="00BB4461" w:rsidP="00AE76FD">
            <w:pPr>
              <w:spacing w:after="0" w:line="240" w:lineRule="auto"/>
              <w:rPr>
                <w:rFonts w:eastAsia="Times New Roman" w:cstheme="minorHAnsi"/>
                <w:color w:val="000000"/>
                <w:lang w:eastAsia="pl-PL"/>
              </w:rPr>
            </w:pPr>
            <w:r w:rsidRPr="00AE76FD">
              <w:rPr>
                <w:rFonts w:eastAsia="Times New Roman" w:cstheme="minorHAnsi"/>
                <w:color w:val="000000"/>
                <w:lang w:eastAsia="pl-PL"/>
              </w:rPr>
              <w:t>dochody budżetowe</w:t>
            </w:r>
          </w:p>
        </w:tc>
        <w:tc>
          <w:tcPr>
            <w:tcW w:w="2693" w:type="dxa"/>
            <w:shd w:val="clear" w:color="auto" w:fill="auto"/>
            <w:vAlign w:val="center"/>
            <w:hideMark/>
          </w:tcPr>
          <w:p w:rsidR="00BB4461" w:rsidRPr="00AE76FD" w:rsidRDefault="00BB4461" w:rsidP="00AE76FD">
            <w:pPr>
              <w:spacing w:after="0" w:line="240" w:lineRule="auto"/>
              <w:rPr>
                <w:rFonts w:eastAsia="Times New Roman" w:cstheme="minorHAnsi"/>
                <w:color w:val="000000"/>
                <w:lang w:eastAsia="pl-PL"/>
              </w:rPr>
            </w:pPr>
            <w:r w:rsidRPr="00AE76FD">
              <w:rPr>
                <w:rFonts w:eastAsia="Times New Roman" w:cstheme="minorHAnsi"/>
                <w:color w:val="000000"/>
                <w:lang w:eastAsia="pl-PL"/>
              </w:rPr>
              <w:t>490 838 534,17</w:t>
            </w:r>
          </w:p>
        </w:tc>
        <w:tc>
          <w:tcPr>
            <w:tcW w:w="3119" w:type="dxa"/>
            <w:shd w:val="clear" w:color="auto" w:fill="auto"/>
            <w:vAlign w:val="center"/>
            <w:hideMark/>
          </w:tcPr>
          <w:p w:rsidR="00BB4461" w:rsidRPr="00AE76FD" w:rsidRDefault="00BB4461" w:rsidP="00AE76FD">
            <w:pPr>
              <w:spacing w:after="0" w:line="240" w:lineRule="auto"/>
              <w:rPr>
                <w:rFonts w:eastAsia="Times New Roman" w:cstheme="minorHAnsi"/>
                <w:color w:val="000000"/>
                <w:lang w:eastAsia="pl-PL"/>
              </w:rPr>
            </w:pPr>
            <w:r w:rsidRPr="00AE76FD">
              <w:rPr>
                <w:rFonts w:eastAsia="Times New Roman" w:cstheme="minorHAnsi"/>
                <w:color w:val="000000"/>
                <w:lang w:eastAsia="pl-PL"/>
              </w:rPr>
              <w:t>550 001 077,57</w:t>
            </w:r>
          </w:p>
        </w:tc>
      </w:tr>
      <w:tr w:rsidR="00BB4461" w:rsidRPr="006974E1" w:rsidTr="00AE76FD">
        <w:trPr>
          <w:trHeight w:val="270"/>
        </w:trPr>
        <w:tc>
          <w:tcPr>
            <w:tcW w:w="5170" w:type="dxa"/>
            <w:shd w:val="clear" w:color="auto" w:fill="auto"/>
            <w:vAlign w:val="center"/>
            <w:hideMark/>
          </w:tcPr>
          <w:p w:rsidR="00BB4461" w:rsidRPr="00AE76FD" w:rsidRDefault="00BB4461" w:rsidP="00AE76FD">
            <w:pPr>
              <w:spacing w:after="0" w:line="240" w:lineRule="auto"/>
              <w:rPr>
                <w:rFonts w:eastAsia="Times New Roman" w:cstheme="minorHAnsi"/>
                <w:color w:val="000000"/>
                <w:lang w:eastAsia="pl-PL"/>
              </w:rPr>
            </w:pPr>
            <w:r w:rsidRPr="00AE76FD">
              <w:rPr>
                <w:rFonts w:eastAsia="Times New Roman" w:cstheme="minorHAnsi"/>
                <w:color w:val="000000"/>
                <w:lang w:eastAsia="pl-PL"/>
              </w:rPr>
              <w:t>wadia i kaucje</w:t>
            </w:r>
          </w:p>
        </w:tc>
        <w:tc>
          <w:tcPr>
            <w:tcW w:w="2693" w:type="dxa"/>
            <w:shd w:val="clear" w:color="auto" w:fill="auto"/>
            <w:vAlign w:val="center"/>
            <w:hideMark/>
          </w:tcPr>
          <w:p w:rsidR="00BB4461" w:rsidRPr="00AE76FD" w:rsidRDefault="00BB4461" w:rsidP="00AE76FD">
            <w:pPr>
              <w:spacing w:after="0" w:line="240" w:lineRule="auto"/>
              <w:rPr>
                <w:rFonts w:eastAsia="Times New Roman" w:cstheme="minorHAnsi"/>
                <w:color w:val="000000"/>
                <w:lang w:eastAsia="pl-PL"/>
              </w:rPr>
            </w:pPr>
            <w:r w:rsidRPr="00AE76FD">
              <w:rPr>
                <w:rFonts w:eastAsia="Times New Roman" w:cstheme="minorHAnsi"/>
                <w:color w:val="000000"/>
                <w:lang w:eastAsia="pl-PL"/>
              </w:rPr>
              <w:t>216 247,87</w:t>
            </w:r>
          </w:p>
        </w:tc>
        <w:tc>
          <w:tcPr>
            <w:tcW w:w="3119" w:type="dxa"/>
            <w:shd w:val="clear" w:color="auto" w:fill="auto"/>
            <w:vAlign w:val="center"/>
            <w:hideMark/>
          </w:tcPr>
          <w:p w:rsidR="00BB4461" w:rsidRPr="00AE76FD" w:rsidRDefault="00BB4461" w:rsidP="00AE76FD">
            <w:pPr>
              <w:spacing w:after="0" w:line="240" w:lineRule="auto"/>
              <w:rPr>
                <w:rFonts w:eastAsia="Times New Roman" w:cstheme="minorHAnsi"/>
                <w:color w:val="000000"/>
                <w:lang w:eastAsia="pl-PL"/>
              </w:rPr>
            </w:pPr>
            <w:r w:rsidRPr="00AE76FD">
              <w:rPr>
                <w:rFonts w:eastAsia="Times New Roman" w:cstheme="minorHAnsi"/>
                <w:color w:val="000000"/>
                <w:lang w:eastAsia="pl-PL"/>
              </w:rPr>
              <w:t>122 724,62</w:t>
            </w:r>
          </w:p>
        </w:tc>
      </w:tr>
      <w:tr w:rsidR="00BB4461" w:rsidRPr="006974E1" w:rsidTr="00AE76FD">
        <w:trPr>
          <w:trHeight w:val="270"/>
        </w:trPr>
        <w:tc>
          <w:tcPr>
            <w:tcW w:w="5170" w:type="dxa"/>
            <w:shd w:val="clear" w:color="auto" w:fill="auto"/>
            <w:vAlign w:val="center"/>
            <w:hideMark/>
          </w:tcPr>
          <w:p w:rsidR="00BB4461" w:rsidRPr="00AE76FD" w:rsidRDefault="00BB4461" w:rsidP="00AE76FD">
            <w:pPr>
              <w:spacing w:after="0" w:line="240" w:lineRule="auto"/>
              <w:rPr>
                <w:rFonts w:eastAsia="Times New Roman" w:cstheme="minorHAnsi"/>
                <w:color w:val="000000"/>
                <w:lang w:eastAsia="pl-PL"/>
              </w:rPr>
            </w:pPr>
            <w:r w:rsidRPr="00AE76FD">
              <w:rPr>
                <w:rFonts w:eastAsia="Times New Roman" w:cstheme="minorHAnsi"/>
                <w:color w:val="000000"/>
                <w:lang w:eastAsia="pl-PL"/>
              </w:rPr>
              <w:t>Inne</w:t>
            </w:r>
          </w:p>
        </w:tc>
        <w:tc>
          <w:tcPr>
            <w:tcW w:w="2693" w:type="dxa"/>
            <w:shd w:val="clear" w:color="auto" w:fill="auto"/>
            <w:vAlign w:val="center"/>
            <w:hideMark/>
          </w:tcPr>
          <w:p w:rsidR="00BB4461" w:rsidRPr="00AE76FD" w:rsidRDefault="00BB4461" w:rsidP="00AE76FD">
            <w:pPr>
              <w:spacing w:after="0" w:line="240" w:lineRule="auto"/>
              <w:rPr>
                <w:rFonts w:eastAsia="Times New Roman" w:cstheme="minorHAnsi"/>
                <w:color w:val="000000"/>
                <w:lang w:eastAsia="pl-PL"/>
              </w:rPr>
            </w:pPr>
            <w:r w:rsidRPr="00AE76FD">
              <w:rPr>
                <w:rFonts w:eastAsia="Times New Roman" w:cstheme="minorHAnsi"/>
                <w:color w:val="000000"/>
                <w:lang w:eastAsia="pl-PL"/>
              </w:rPr>
              <w:t>102 726 753,04</w:t>
            </w:r>
          </w:p>
        </w:tc>
        <w:tc>
          <w:tcPr>
            <w:tcW w:w="3119" w:type="dxa"/>
            <w:shd w:val="clear" w:color="auto" w:fill="auto"/>
            <w:vAlign w:val="center"/>
            <w:hideMark/>
          </w:tcPr>
          <w:p w:rsidR="00BB4461" w:rsidRPr="00AE76FD" w:rsidRDefault="00327B45" w:rsidP="00AE76FD">
            <w:pPr>
              <w:spacing w:after="0" w:line="240" w:lineRule="auto"/>
              <w:rPr>
                <w:rFonts w:eastAsia="Times New Roman" w:cstheme="minorHAnsi"/>
                <w:color w:val="000000"/>
                <w:lang w:eastAsia="pl-PL"/>
              </w:rPr>
            </w:pPr>
            <w:r w:rsidRPr="00AE76FD">
              <w:rPr>
                <w:rFonts w:eastAsia="Times New Roman" w:cstheme="minorHAnsi"/>
                <w:color w:val="000000"/>
                <w:lang w:eastAsia="pl-PL"/>
              </w:rPr>
              <w:t>175 044 113,59</w:t>
            </w:r>
          </w:p>
        </w:tc>
      </w:tr>
      <w:tr w:rsidR="00BB4461" w:rsidRPr="006974E1" w:rsidTr="00AE76FD">
        <w:trPr>
          <w:trHeight w:val="495"/>
        </w:trPr>
        <w:tc>
          <w:tcPr>
            <w:tcW w:w="5170" w:type="dxa"/>
            <w:shd w:val="clear" w:color="auto" w:fill="auto"/>
            <w:vAlign w:val="center"/>
            <w:hideMark/>
          </w:tcPr>
          <w:p w:rsidR="00BB4461" w:rsidRPr="00AE76FD" w:rsidRDefault="00BB4461"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Rozliczenia z tytułu środków na wydatki budżetowe i z tytułu dochodów budżetowych</w:t>
            </w:r>
          </w:p>
        </w:tc>
        <w:tc>
          <w:tcPr>
            <w:tcW w:w="2693" w:type="dxa"/>
            <w:shd w:val="clear" w:color="auto" w:fill="auto"/>
            <w:vAlign w:val="center"/>
            <w:hideMark/>
          </w:tcPr>
          <w:p w:rsidR="00BB4461" w:rsidRPr="00AE76FD" w:rsidRDefault="00BB4461"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332 319,03</w:t>
            </w:r>
          </w:p>
        </w:tc>
        <w:tc>
          <w:tcPr>
            <w:tcW w:w="3119" w:type="dxa"/>
            <w:shd w:val="clear" w:color="auto" w:fill="auto"/>
            <w:vAlign w:val="center"/>
            <w:hideMark/>
          </w:tcPr>
          <w:p w:rsidR="00BB4461" w:rsidRPr="00AE76FD" w:rsidRDefault="00BB4461"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300 848,40</w:t>
            </w:r>
          </w:p>
        </w:tc>
      </w:tr>
      <w:tr w:rsidR="002E6FE9" w:rsidRPr="006974E1" w:rsidTr="00AE76FD">
        <w:trPr>
          <w:trHeight w:val="330"/>
        </w:trPr>
        <w:tc>
          <w:tcPr>
            <w:tcW w:w="5170" w:type="dxa"/>
            <w:shd w:val="clear" w:color="auto" w:fill="auto"/>
            <w:vAlign w:val="center"/>
            <w:hideMark/>
          </w:tcPr>
          <w:p w:rsidR="002E6FE9" w:rsidRPr="00AE76FD" w:rsidRDefault="002E6FE9"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Razem</w:t>
            </w:r>
          </w:p>
        </w:tc>
        <w:tc>
          <w:tcPr>
            <w:tcW w:w="2693" w:type="dxa"/>
            <w:shd w:val="clear" w:color="auto" w:fill="auto"/>
            <w:vAlign w:val="center"/>
            <w:hideMark/>
          </w:tcPr>
          <w:p w:rsidR="002E6FE9" w:rsidRPr="00AE76FD" w:rsidRDefault="0020486A"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800 525 288,74</w:t>
            </w:r>
          </w:p>
        </w:tc>
        <w:tc>
          <w:tcPr>
            <w:tcW w:w="3119" w:type="dxa"/>
            <w:shd w:val="clear" w:color="auto" w:fill="auto"/>
            <w:vAlign w:val="center"/>
            <w:hideMark/>
          </w:tcPr>
          <w:p w:rsidR="002E6FE9" w:rsidRPr="00AE76FD" w:rsidRDefault="00327B45"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987 683 212,17</w:t>
            </w:r>
          </w:p>
        </w:tc>
      </w:tr>
    </w:tbl>
    <w:p w:rsidR="00223FA1" w:rsidRPr="00AE76FD" w:rsidRDefault="00223FA1" w:rsidP="00AE76FD">
      <w:pPr>
        <w:spacing w:after="240" w:line="240" w:lineRule="auto"/>
        <w:rPr>
          <w:rFonts w:eastAsia="Times New Roman" w:cstheme="minorHAnsi"/>
          <w:b/>
        </w:rPr>
      </w:pPr>
      <w:r w:rsidRPr="00AE76FD">
        <w:rPr>
          <w:rFonts w:eastAsia="Times New Roman" w:cstheme="minorHAnsi"/>
          <w:sz w:val="20"/>
          <w:szCs w:val="20"/>
        </w:rPr>
        <w:br w:type="page"/>
      </w:r>
      <w:r w:rsidRPr="00AE76FD">
        <w:rPr>
          <w:rFonts w:eastAsia="Times New Roman" w:cstheme="minorHAnsi"/>
          <w:b/>
        </w:rPr>
        <w:t xml:space="preserve">II.1.16.c. </w:t>
      </w:r>
      <w:r w:rsidRPr="00AE76FD">
        <w:rPr>
          <w:rFonts w:eastAsia="Times New Roman" w:cstheme="minorHAnsi"/>
          <w:b/>
          <w:bCs/>
          <w:color w:val="000000"/>
          <w:lang w:eastAsia="pl-PL"/>
        </w:rPr>
        <w:t>Zadłużenie</w:t>
      </w:r>
      <w:r w:rsidRPr="00AE76FD">
        <w:rPr>
          <w:rFonts w:eastAsia="Times New Roman" w:cstheme="minorHAnsi"/>
          <w:b/>
        </w:rPr>
        <w:t xml:space="preserve"> łącznie krótko i długoterminowe z tytułu kredytów i obligacji na dzień </w:t>
      </w:r>
      <w:r w:rsidR="00357AA4" w:rsidRPr="00AE76FD">
        <w:rPr>
          <w:rFonts w:eastAsia="Times New Roman" w:cstheme="minorHAnsi"/>
          <w:b/>
        </w:rPr>
        <w:t>31.12.202</w:t>
      </w:r>
      <w:r w:rsidR="008D49B8" w:rsidRPr="00AE76FD">
        <w:rPr>
          <w:rFonts w:eastAsia="Times New Roman" w:cstheme="minorHAnsi"/>
          <w:b/>
        </w:rPr>
        <w:t>3</w:t>
      </w:r>
      <w:r w:rsidRPr="00AE76FD">
        <w:rPr>
          <w:rFonts w:eastAsia="Times New Roman" w:cstheme="minorHAnsi"/>
          <w:b/>
        </w:rPr>
        <w:t xml:space="preserve"> r.</w:t>
      </w:r>
    </w:p>
    <w:tbl>
      <w:tblPr>
        <w:tblW w:w="14175" w:type="dxa"/>
        <w:tblInd w:w="-5" w:type="dxa"/>
        <w:tblLayout w:type="fixed"/>
        <w:tblCellMar>
          <w:left w:w="70" w:type="dxa"/>
          <w:right w:w="70" w:type="dxa"/>
        </w:tblCellMar>
        <w:tblLook w:val="04A0" w:firstRow="1" w:lastRow="0" w:firstColumn="1" w:lastColumn="0" w:noHBand="0" w:noVBand="1"/>
        <w:tblDescription w:val="Zadłużenie łącznie krótko i długoterminowe z tytułu kredytów i obligacji na dzień 31.12.2023 r."/>
      </w:tblPr>
      <w:tblGrid>
        <w:gridCol w:w="5812"/>
        <w:gridCol w:w="1985"/>
        <w:gridCol w:w="1984"/>
        <w:gridCol w:w="1701"/>
        <w:gridCol w:w="2693"/>
      </w:tblGrid>
      <w:tr w:rsidR="00223FA1" w:rsidRPr="006974E1" w:rsidTr="003F32C5">
        <w:trPr>
          <w:trHeight w:val="269"/>
          <w:tblHeader/>
        </w:trPr>
        <w:tc>
          <w:tcPr>
            <w:tcW w:w="58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3FA1" w:rsidRPr="00AE76FD" w:rsidRDefault="00223FA1" w:rsidP="00AE76FD">
            <w:pPr>
              <w:spacing w:after="0" w:line="240" w:lineRule="auto"/>
              <w:rPr>
                <w:rFonts w:eastAsia="Times New Roman" w:cstheme="minorHAnsi"/>
                <w:b/>
                <w:bCs/>
                <w:lang w:eastAsia="pl-PL"/>
              </w:rPr>
            </w:pPr>
            <w:r w:rsidRPr="00AE76FD">
              <w:rPr>
                <w:rFonts w:eastAsia="Times New Roman" w:cstheme="minorHAnsi"/>
                <w:b/>
                <w:bCs/>
                <w:lang w:eastAsia="pl-PL"/>
              </w:rPr>
              <w:t>WYSZCZEGÓLNIENIE</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3FA1" w:rsidRPr="00AE76FD" w:rsidRDefault="00223FA1" w:rsidP="00AE76FD">
            <w:pPr>
              <w:spacing w:after="0" w:line="240" w:lineRule="auto"/>
              <w:rPr>
                <w:rFonts w:eastAsia="Times New Roman" w:cstheme="minorHAnsi"/>
                <w:b/>
                <w:bCs/>
                <w:lang w:eastAsia="pl-PL"/>
              </w:rPr>
            </w:pPr>
            <w:r w:rsidRPr="00AE76FD">
              <w:rPr>
                <w:rFonts w:eastAsia="Times New Roman" w:cstheme="minorHAnsi"/>
                <w:b/>
                <w:bCs/>
                <w:lang w:eastAsia="pl-PL"/>
              </w:rPr>
              <w:t>WARTOŚĆ W PLN*</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AE76FD" w:rsidRDefault="00223FA1"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DATA ZAWARCIA UMOWY</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3FA1" w:rsidRPr="00AE76FD" w:rsidRDefault="00223FA1" w:rsidP="00AE76FD">
            <w:pPr>
              <w:spacing w:after="0" w:line="240" w:lineRule="auto"/>
              <w:rPr>
                <w:rFonts w:eastAsia="Times New Roman" w:cstheme="minorHAnsi"/>
                <w:b/>
                <w:bCs/>
                <w:lang w:eastAsia="pl-PL"/>
              </w:rPr>
            </w:pPr>
            <w:r w:rsidRPr="00AE76FD">
              <w:rPr>
                <w:rFonts w:eastAsia="Times New Roman" w:cstheme="minorHAnsi"/>
                <w:b/>
                <w:bCs/>
                <w:lang w:eastAsia="pl-PL"/>
              </w:rPr>
              <w:t>STAWKA</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AE76FD" w:rsidRDefault="00223FA1" w:rsidP="00AE76FD">
            <w:pPr>
              <w:spacing w:after="0" w:line="240" w:lineRule="auto"/>
              <w:rPr>
                <w:rFonts w:eastAsia="Times New Roman" w:cstheme="minorHAnsi"/>
                <w:b/>
                <w:bCs/>
                <w:color w:val="000000"/>
                <w:lang w:eastAsia="pl-PL"/>
              </w:rPr>
            </w:pPr>
            <w:r w:rsidRPr="00AE76FD">
              <w:rPr>
                <w:rFonts w:eastAsia="Times New Roman" w:cstheme="minorHAnsi"/>
                <w:b/>
                <w:bCs/>
                <w:color w:val="000000"/>
                <w:lang w:eastAsia="pl-PL"/>
              </w:rPr>
              <w:t>DATA OSTATECZNEJ SPŁATY</w:t>
            </w:r>
          </w:p>
        </w:tc>
      </w:tr>
      <w:tr w:rsidR="00223FA1" w:rsidRPr="006974E1" w:rsidTr="003F32C5">
        <w:trPr>
          <w:trHeight w:val="869"/>
        </w:trPr>
        <w:tc>
          <w:tcPr>
            <w:tcW w:w="581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AE76FD" w:rsidRDefault="00223FA1" w:rsidP="00AE76FD">
            <w:pPr>
              <w:spacing w:after="0" w:line="240" w:lineRule="auto"/>
              <w:rPr>
                <w:rFonts w:eastAsia="Times New Roman" w:cstheme="minorHAnsi"/>
                <w:b/>
                <w:bCs/>
                <w:lang w:eastAsia="pl-PL"/>
              </w:rPr>
            </w:pPr>
          </w:p>
        </w:tc>
        <w:tc>
          <w:tcPr>
            <w:tcW w:w="19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AE76FD" w:rsidRDefault="00223FA1" w:rsidP="00AE76FD">
            <w:pPr>
              <w:spacing w:after="0" w:line="240" w:lineRule="auto"/>
              <w:rPr>
                <w:rFonts w:eastAsia="Times New Roman" w:cstheme="minorHAnsi"/>
                <w:b/>
                <w:bCs/>
                <w:lang w:eastAsia="pl-PL"/>
              </w:rPr>
            </w:pPr>
          </w:p>
        </w:tc>
        <w:tc>
          <w:tcPr>
            <w:tcW w:w="19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AE76FD" w:rsidRDefault="00223FA1" w:rsidP="00AE76FD">
            <w:pPr>
              <w:spacing w:after="0" w:line="240" w:lineRule="auto"/>
              <w:rPr>
                <w:rFonts w:eastAsia="Times New Roman" w:cstheme="minorHAnsi"/>
                <w:b/>
                <w:bCs/>
                <w:color w:val="000000"/>
                <w:lang w:eastAsia="pl-PL"/>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AE76FD" w:rsidRDefault="00223FA1" w:rsidP="00AE76FD">
            <w:pPr>
              <w:spacing w:after="0" w:line="240" w:lineRule="auto"/>
              <w:rPr>
                <w:rFonts w:eastAsia="Times New Roman" w:cstheme="minorHAnsi"/>
                <w:b/>
                <w:bCs/>
                <w:lang w:eastAsia="pl-PL"/>
              </w:rPr>
            </w:pPr>
          </w:p>
        </w:tc>
        <w:tc>
          <w:tcPr>
            <w:tcW w:w="26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AE76FD" w:rsidRDefault="00223FA1" w:rsidP="00AE76FD">
            <w:pPr>
              <w:spacing w:after="0" w:line="240" w:lineRule="auto"/>
              <w:rPr>
                <w:rFonts w:eastAsia="Times New Roman" w:cstheme="minorHAnsi"/>
                <w:b/>
                <w:bCs/>
                <w:color w:val="000000"/>
                <w:lang w:eastAsia="pl-PL"/>
              </w:rPr>
            </w:pPr>
          </w:p>
        </w:tc>
      </w:tr>
      <w:tr w:rsidR="00AE76FD" w:rsidRPr="006974E1" w:rsidTr="00ED250D">
        <w:trPr>
          <w:trHeight w:val="255"/>
        </w:trPr>
        <w:tc>
          <w:tcPr>
            <w:tcW w:w="141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6FD" w:rsidRPr="00AE76FD" w:rsidRDefault="00AE76FD" w:rsidP="00AE76FD">
            <w:pPr>
              <w:spacing w:after="0" w:line="240" w:lineRule="auto"/>
              <w:rPr>
                <w:rFonts w:eastAsia="Times New Roman" w:cstheme="minorHAnsi"/>
                <w:b/>
                <w:bCs/>
                <w:color w:val="000000"/>
                <w:lang w:eastAsia="pl-PL"/>
              </w:rPr>
            </w:pPr>
            <w:r w:rsidRPr="00AE76FD">
              <w:rPr>
                <w:rFonts w:eastAsia="Times New Roman" w:cstheme="minorHAnsi"/>
                <w:b/>
                <w:bCs/>
                <w:lang w:eastAsia="pl-PL"/>
              </w:rPr>
              <w:t>1.KREDYTY i POŻYCZKI</w:t>
            </w:r>
          </w:p>
        </w:tc>
      </w:tr>
      <w:tr w:rsidR="00AE76FD" w:rsidRPr="006974E1" w:rsidTr="00ED250D">
        <w:trPr>
          <w:trHeight w:val="255"/>
        </w:trPr>
        <w:tc>
          <w:tcPr>
            <w:tcW w:w="141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6FD" w:rsidRPr="00AE76FD" w:rsidRDefault="00AE76FD" w:rsidP="00AE76FD">
            <w:pPr>
              <w:spacing w:after="0" w:line="240" w:lineRule="auto"/>
              <w:rPr>
                <w:rFonts w:eastAsia="Times New Roman" w:cstheme="minorHAnsi"/>
                <w:b/>
                <w:bCs/>
                <w:color w:val="000000"/>
                <w:lang w:eastAsia="pl-PL"/>
              </w:rPr>
            </w:pPr>
            <w:r w:rsidRPr="00AE76FD">
              <w:rPr>
                <w:rFonts w:eastAsia="Times New Roman" w:cstheme="minorHAnsi"/>
                <w:b/>
                <w:bCs/>
                <w:lang w:eastAsia="pl-PL"/>
              </w:rPr>
              <w:t>1.1. O STAŁEJ STOPIE PROCENTOWEJ</w:t>
            </w:r>
          </w:p>
        </w:tc>
      </w:tr>
      <w:tr w:rsidR="00AE76FD" w:rsidRPr="006974E1" w:rsidTr="00ED250D">
        <w:trPr>
          <w:trHeight w:val="255"/>
        </w:trPr>
        <w:tc>
          <w:tcPr>
            <w:tcW w:w="14175" w:type="dxa"/>
            <w:gridSpan w:val="5"/>
            <w:tcBorders>
              <w:top w:val="nil"/>
              <w:left w:val="single" w:sz="4" w:space="0" w:color="auto"/>
              <w:bottom w:val="single" w:sz="4" w:space="0" w:color="auto"/>
              <w:right w:val="single" w:sz="4" w:space="0" w:color="auto"/>
            </w:tcBorders>
            <w:shd w:val="clear" w:color="auto" w:fill="auto"/>
            <w:noWrap/>
            <w:vAlign w:val="center"/>
            <w:hideMark/>
          </w:tcPr>
          <w:p w:rsidR="00AE76FD" w:rsidRPr="00AE76FD" w:rsidRDefault="00AE76FD" w:rsidP="00AE76FD">
            <w:pPr>
              <w:spacing w:after="0" w:line="240" w:lineRule="auto"/>
              <w:rPr>
                <w:rFonts w:eastAsia="Times New Roman" w:cstheme="minorHAnsi"/>
                <w:b/>
                <w:bCs/>
                <w:lang w:eastAsia="pl-PL"/>
              </w:rPr>
            </w:pPr>
            <w:r w:rsidRPr="00AE76FD">
              <w:rPr>
                <w:rFonts w:eastAsia="Times New Roman" w:cstheme="minorHAnsi"/>
                <w:b/>
                <w:bCs/>
                <w:lang w:eastAsia="pl-PL"/>
              </w:rPr>
              <w:t>1.1.1. W PLN</w:t>
            </w:r>
          </w:p>
        </w:tc>
      </w:tr>
      <w:tr w:rsidR="00223FA1" w:rsidRPr="00991B8F" w:rsidTr="003F32C5">
        <w:trPr>
          <w:trHeight w:val="25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223FA1" w:rsidRPr="00AE76FD" w:rsidRDefault="00223FA1" w:rsidP="00AE76FD">
            <w:pPr>
              <w:spacing w:after="0" w:line="240" w:lineRule="auto"/>
              <w:rPr>
                <w:rFonts w:eastAsia="Times New Roman" w:cstheme="minorHAnsi"/>
                <w:lang w:eastAsia="pl-PL"/>
              </w:rPr>
            </w:pPr>
            <w:r w:rsidRPr="00AE76FD">
              <w:rPr>
                <w:rFonts w:eastAsia="Times New Roman" w:cstheme="minorHAnsi"/>
                <w:lang w:eastAsia="pl-PL"/>
              </w:rPr>
              <w:t>Europejski Bank Inwestycyjny / Umowa nr 83.519 PLN</w:t>
            </w:r>
          </w:p>
        </w:tc>
        <w:tc>
          <w:tcPr>
            <w:tcW w:w="1985" w:type="dxa"/>
            <w:tcBorders>
              <w:top w:val="nil"/>
              <w:left w:val="nil"/>
              <w:bottom w:val="single" w:sz="4" w:space="0" w:color="auto"/>
              <w:right w:val="single" w:sz="4" w:space="0" w:color="auto"/>
            </w:tcBorders>
            <w:shd w:val="clear" w:color="auto" w:fill="auto"/>
            <w:vAlign w:val="center"/>
            <w:hideMark/>
          </w:tcPr>
          <w:p w:rsidR="00223FA1" w:rsidRPr="00AE76FD" w:rsidRDefault="000F79B4" w:rsidP="00AE76FD">
            <w:pPr>
              <w:spacing w:after="0" w:line="240" w:lineRule="auto"/>
              <w:rPr>
                <w:rFonts w:eastAsia="Times New Roman" w:cstheme="minorHAnsi"/>
                <w:lang w:eastAsia="pl-PL"/>
              </w:rPr>
            </w:pPr>
            <w:r w:rsidRPr="00AE76FD">
              <w:rPr>
                <w:rFonts w:eastAsia="Times New Roman" w:cstheme="minorHAnsi"/>
                <w:lang w:eastAsia="pl-PL"/>
              </w:rPr>
              <w:t>742 763 860,43</w:t>
            </w:r>
          </w:p>
        </w:tc>
        <w:tc>
          <w:tcPr>
            <w:tcW w:w="1984" w:type="dxa"/>
            <w:tcBorders>
              <w:top w:val="nil"/>
              <w:left w:val="nil"/>
              <w:bottom w:val="single" w:sz="4" w:space="0" w:color="auto"/>
              <w:right w:val="single" w:sz="4" w:space="0" w:color="auto"/>
            </w:tcBorders>
            <w:shd w:val="clear" w:color="auto" w:fill="auto"/>
            <w:vAlign w:val="center"/>
            <w:hideMark/>
          </w:tcPr>
          <w:p w:rsidR="00223FA1" w:rsidRPr="00AE76FD" w:rsidRDefault="00223FA1" w:rsidP="00AE76FD">
            <w:pPr>
              <w:spacing w:after="0" w:line="240" w:lineRule="auto"/>
              <w:rPr>
                <w:rFonts w:eastAsia="Times New Roman" w:cstheme="minorHAnsi"/>
                <w:lang w:eastAsia="pl-PL"/>
              </w:rPr>
            </w:pPr>
            <w:r w:rsidRPr="00AE76FD">
              <w:rPr>
                <w:rFonts w:eastAsia="Times New Roman" w:cstheme="minorHAnsi"/>
                <w:lang w:eastAsia="pl-PL"/>
              </w:rPr>
              <w:t xml:space="preserve">08.07.2014 r. </w:t>
            </w:r>
          </w:p>
        </w:tc>
        <w:tc>
          <w:tcPr>
            <w:tcW w:w="1701" w:type="dxa"/>
            <w:tcBorders>
              <w:top w:val="nil"/>
              <w:left w:val="nil"/>
              <w:bottom w:val="single" w:sz="4" w:space="0" w:color="auto"/>
              <w:right w:val="single" w:sz="4" w:space="0" w:color="auto"/>
            </w:tcBorders>
            <w:shd w:val="clear" w:color="auto" w:fill="auto"/>
            <w:vAlign w:val="center"/>
            <w:hideMark/>
          </w:tcPr>
          <w:p w:rsidR="00223FA1" w:rsidRPr="00AE76FD" w:rsidRDefault="00223FA1" w:rsidP="00AE76FD">
            <w:pPr>
              <w:spacing w:after="0" w:line="240" w:lineRule="auto"/>
              <w:rPr>
                <w:rFonts w:eastAsia="Times New Roman" w:cstheme="minorHAnsi"/>
                <w:lang w:eastAsia="pl-PL"/>
              </w:rPr>
            </w:pPr>
            <w:r w:rsidRPr="00AE76FD">
              <w:rPr>
                <w:rFonts w:eastAsia="Times New Roman" w:cstheme="minorHAnsi"/>
                <w:lang w:eastAsia="pl-PL"/>
              </w:rPr>
              <w:t>2,803%</w:t>
            </w:r>
          </w:p>
        </w:tc>
        <w:tc>
          <w:tcPr>
            <w:tcW w:w="2693" w:type="dxa"/>
            <w:tcBorders>
              <w:top w:val="nil"/>
              <w:left w:val="nil"/>
              <w:bottom w:val="single" w:sz="4" w:space="0" w:color="auto"/>
              <w:right w:val="single" w:sz="4" w:space="0" w:color="auto"/>
            </w:tcBorders>
            <w:shd w:val="clear" w:color="auto" w:fill="auto"/>
            <w:vAlign w:val="center"/>
            <w:hideMark/>
          </w:tcPr>
          <w:p w:rsidR="00223FA1" w:rsidRPr="00AE76FD" w:rsidRDefault="00223FA1" w:rsidP="00AE76FD">
            <w:pPr>
              <w:spacing w:after="0" w:line="240" w:lineRule="auto"/>
              <w:rPr>
                <w:rFonts w:eastAsia="Times New Roman" w:cstheme="minorHAnsi"/>
                <w:lang w:eastAsia="pl-PL"/>
              </w:rPr>
            </w:pPr>
            <w:r w:rsidRPr="00AE76FD">
              <w:rPr>
                <w:rFonts w:eastAsia="Times New Roman" w:cstheme="minorHAnsi"/>
                <w:lang w:eastAsia="pl-PL"/>
              </w:rPr>
              <w:t>08.12.2039 r.</w:t>
            </w:r>
          </w:p>
        </w:tc>
      </w:tr>
      <w:tr w:rsidR="00AE76FD" w:rsidRPr="00991B8F" w:rsidTr="003F32C5">
        <w:trPr>
          <w:trHeight w:val="337"/>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Europejski Bank Inwestycyjny / Umowa nr 81.676 PLN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340 392 670,16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12.04.2013 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6,029%</w:t>
            </w:r>
          </w:p>
        </w:tc>
        <w:tc>
          <w:tcPr>
            <w:tcW w:w="2693" w:type="dxa"/>
            <w:tcBorders>
              <w:top w:val="single" w:sz="4" w:space="0" w:color="auto"/>
              <w:left w:val="nil"/>
              <w:bottom w:val="single" w:sz="4" w:space="0" w:color="auto"/>
              <w:right w:val="single" w:sz="4" w:space="0" w:color="auto"/>
            </w:tcBorders>
            <w:shd w:val="clear" w:color="auto" w:fill="auto"/>
            <w:vAlign w:val="center"/>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15.06.2038 r.</w:t>
            </w:r>
          </w:p>
        </w:tc>
      </w:tr>
      <w:tr w:rsidR="00AE76FD" w:rsidRPr="00991B8F" w:rsidTr="003F32C5">
        <w:trPr>
          <w:trHeight w:val="337"/>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Europejski Bank Inwestycyjny / Umowa nr 81.676 PLN</w:t>
            </w:r>
          </w:p>
        </w:tc>
        <w:tc>
          <w:tcPr>
            <w:tcW w:w="1985" w:type="dxa"/>
            <w:tcBorders>
              <w:top w:val="single" w:sz="4" w:space="0" w:color="auto"/>
              <w:left w:val="nil"/>
              <w:bottom w:val="single" w:sz="4" w:space="0" w:color="auto"/>
              <w:right w:val="single" w:sz="4" w:space="0" w:color="auto"/>
            </w:tcBorders>
            <w:shd w:val="clear" w:color="auto" w:fill="auto"/>
            <w:vAlign w:val="center"/>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340 392 670,16</w:t>
            </w:r>
          </w:p>
        </w:tc>
        <w:tc>
          <w:tcPr>
            <w:tcW w:w="1984" w:type="dxa"/>
            <w:tcBorders>
              <w:top w:val="single" w:sz="4" w:space="0" w:color="auto"/>
              <w:left w:val="nil"/>
              <w:bottom w:val="single" w:sz="4" w:space="0" w:color="auto"/>
              <w:right w:val="single" w:sz="4" w:space="0" w:color="auto"/>
            </w:tcBorders>
            <w:shd w:val="clear" w:color="auto" w:fill="auto"/>
            <w:vAlign w:val="center"/>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12.04.2013 r.</w:t>
            </w:r>
          </w:p>
        </w:tc>
        <w:tc>
          <w:tcPr>
            <w:tcW w:w="1701" w:type="dxa"/>
            <w:tcBorders>
              <w:top w:val="single" w:sz="4" w:space="0" w:color="auto"/>
              <w:left w:val="nil"/>
              <w:bottom w:val="single" w:sz="4" w:space="0" w:color="auto"/>
              <w:right w:val="single" w:sz="4" w:space="0" w:color="auto"/>
            </w:tcBorders>
            <w:shd w:val="clear" w:color="auto" w:fill="auto"/>
            <w:vAlign w:val="center"/>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5,977%</w:t>
            </w:r>
          </w:p>
        </w:tc>
        <w:tc>
          <w:tcPr>
            <w:tcW w:w="2693" w:type="dxa"/>
            <w:tcBorders>
              <w:top w:val="single" w:sz="4" w:space="0" w:color="auto"/>
              <w:left w:val="nil"/>
              <w:bottom w:val="single" w:sz="4" w:space="0" w:color="auto"/>
              <w:right w:val="single" w:sz="4" w:space="0" w:color="auto"/>
            </w:tcBorders>
            <w:shd w:val="clear" w:color="auto" w:fill="auto"/>
            <w:vAlign w:val="center"/>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15.06.2038 r.</w:t>
            </w:r>
          </w:p>
        </w:tc>
      </w:tr>
      <w:tr w:rsidR="00AE76FD" w:rsidRPr="00991B8F" w:rsidTr="003F32C5">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Europejski Bank Inwestycyjny / Umowa nr 25.696 I transza PLN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197 349 398,75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28.07.2010 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5,855%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AE76FD" w:rsidRPr="00AE76FD" w:rsidRDefault="00AE76FD" w:rsidP="00AE76FD">
            <w:pPr>
              <w:spacing w:after="0" w:line="240" w:lineRule="auto"/>
              <w:rPr>
                <w:rFonts w:eastAsia="Times New Roman" w:cstheme="minorHAnsi"/>
                <w:color w:val="000000"/>
                <w:lang w:eastAsia="pl-PL"/>
              </w:rPr>
            </w:pPr>
            <w:r w:rsidRPr="00AE76FD">
              <w:rPr>
                <w:rFonts w:eastAsia="Times New Roman" w:cstheme="minorHAnsi"/>
                <w:color w:val="000000"/>
                <w:lang w:eastAsia="pl-PL"/>
              </w:rPr>
              <w:t>16.09.2030 r.</w:t>
            </w:r>
          </w:p>
        </w:tc>
      </w:tr>
      <w:tr w:rsidR="00AE76FD" w:rsidRPr="00991B8F" w:rsidTr="003F32C5">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Europejski Bank Inw</w:t>
            </w:r>
            <w:r>
              <w:rPr>
                <w:rFonts w:eastAsia="Times New Roman" w:cstheme="minorHAnsi"/>
                <w:lang w:eastAsia="pl-PL"/>
              </w:rPr>
              <w:t xml:space="preserve">estycyjny / Umowa nr 25.696 II </w:t>
            </w:r>
            <w:r w:rsidRPr="00AE76FD">
              <w:rPr>
                <w:rFonts w:eastAsia="Times New Roman" w:cstheme="minorHAnsi"/>
                <w:lang w:eastAsia="pl-PL"/>
              </w:rPr>
              <w:t>transza PLN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197 349 398,75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28.07.2010 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2,852%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15.09.2031 r.</w:t>
            </w:r>
          </w:p>
        </w:tc>
      </w:tr>
      <w:tr w:rsidR="00AE76FD" w:rsidRPr="00991B8F" w:rsidTr="003F32C5">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Europejski Bank Inwestycyjny / Umowa nr 86.443 I transza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1 501 397 733,02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26.09.2019 r.</w:t>
            </w:r>
          </w:p>
        </w:tc>
        <w:tc>
          <w:tcPr>
            <w:tcW w:w="1701" w:type="dxa"/>
            <w:tcBorders>
              <w:top w:val="single" w:sz="4" w:space="0" w:color="auto"/>
              <w:left w:val="nil"/>
              <w:bottom w:val="single" w:sz="4" w:space="0" w:color="auto"/>
              <w:right w:val="single" w:sz="4" w:space="0" w:color="auto"/>
            </w:tcBorders>
            <w:shd w:val="clear" w:color="auto" w:fill="auto"/>
            <w:vAlign w:val="center"/>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1,075%</w:t>
            </w:r>
          </w:p>
        </w:tc>
        <w:tc>
          <w:tcPr>
            <w:tcW w:w="2693" w:type="dxa"/>
            <w:tcBorders>
              <w:top w:val="single" w:sz="4" w:space="0" w:color="auto"/>
              <w:left w:val="nil"/>
              <w:bottom w:val="single" w:sz="4" w:space="0" w:color="auto"/>
              <w:right w:val="single" w:sz="4" w:space="0" w:color="auto"/>
            </w:tcBorders>
            <w:shd w:val="clear" w:color="auto" w:fill="auto"/>
            <w:vAlign w:val="center"/>
          </w:tcPr>
          <w:p w:rsidR="00AE76FD" w:rsidRPr="00AE76FD" w:rsidRDefault="00AE76FD" w:rsidP="00AE76FD">
            <w:pPr>
              <w:spacing w:after="0" w:line="240" w:lineRule="auto"/>
              <w:rPr>
                <w:rFonts w:eastAsia="Times New Roman" w:cstheme="minorHAnsi"/>
                <w:lang w:eastAsia="pl-PL"/>
              </w:rPr>
            </w:pPr>
            <w:r w:rsidRPr="00AE76FD">
              <w:rPr>
                <w:rFonts w:eastAsia="Times New Roman" w:cstheme="minorHAnsi"/>
                <w:lang w:eastAsia="pl-PL"/>
              </w:rPr>
              <w:t>27.05.2050 r.</w:t>
            </w:r>
          </w:p>
        </w:tc>
      </w:tr>
      <w:tr w:rsidR="00EE46C1" w:rsidRPr="00991B8F" w:rsidTr="003F32C5">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E46C1" w:rsidRPr="00AE76FD" w:rsidRDefault="00EE46C1" w:rsidP="00EE46C1">
            <w:pPr>
              <w:spacing w:after="0" w:line="240" w:lineRule="auto"/>
              <w:rPr>
                <w:rFonts w:eastAsia="Times New Roman" w:cstheme="minorHAnsi"/>
                <w:lang w:eastAsia="pl-PL"/>
              </w:rPr>
            </w:pPr>
            <w:r w:rsidRPr="00AE76FD">
              <w:rPr>
                <w:rFonts w:eastAsia="Times New Roman" w:cstheme="minorHAnsi"/>
                <w:lang w:eastAsia="pl-PL"/>
              </w:rPr>
              <w:t>Europejski Bank Inwestycyjny / Umowa nr 86.443 II transza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E46C1" w:rsidRPr="00AE76FD" w:rsidRDefault="00EE46C1" w:rsidP="00EE46C1">
            <w:pPr>
              <w:spacing w:after="0" w:line="240" w:lineRule="auto"/>
              <w:rPr>
                <w:rFonts w:eastAsia="Times New Roman" w:cstheme="minorHAnsi"/>
                <w:lang w:eastAsia="pl-PL"/>
              </w:rPr>
            </w:pPr>
            <w:r w:rsidRPr="00AE76FD">
              <w:rPr>
                <w:rFonts w:eastAsia="Times New Roman" w:cstheme="minorHAnsi"/>
                <w:lang w:eastAsia="pl-PL"/>
              </w:rPr>
              <w:t>1 501 397 733,02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E46C1" w:rsidRPr="00AE76FD" w:rsidRDefault="00EE46C1" w:rsidP="00EE46C1">
            <w:pPr>
              <w:spacing w:after="0" w:line="240" w:lineRule="auto"/>
              <w:rPr>
                <w:rFonts w:eastAsia="Times New Roman" w:cstheme="minorHAnsi"/>
                <w:lang w:eastAsia="pl-PL"/>
              </w:rPr>
            </w:pPr>
            <w:r w:rsidRPr="00AE76FD">
              <w:rPr>
                <w:rFonts w:eastAsia="Times New Roman" w:cstheme="minorHAnsi"/>
                <w:lang w:eastAsia="pl-PL"/>
              </w:rPr>
              <w:t>26.09.2019 r.</w:t>
            </w:r>
          </w:p>
        </w:tc>
        <w:tc>
          <w:tcPr>
            <w:tcW w:w="1701" w:type="dxa"/>
            <w:tcBorders>
              <w:top w:val="single" w:sz="4" w:space="0" w:color="auto"/>
              <w:left w:val="nil"/>
              <w:bottom w:val="single" w:sz="4" w:space="0" w:color="auto"/>
              <w:right w:val="single" w:sz="4" w:space="0" w:color="auto"/>
            </w:tcBorders>
            <w:shd w:val="clear" w:color="auto" w:fill="auto"/>
            <w:vAlign w:val="center"/>
          </w:tcPr>
          <w:p w:rsidR="00EE46C1" w:rsidRPr="00AE76FD" w:rsidRDefault="00EE46C1" w:rsidP="00EE46C1">
            <w:pPr>
              <w:spacing w:after="0" w:line="240" w:lineRule="auto"/>
              <w:rPr>
                <w:rFonts w:eastAsia="Times New Roman" w:cstheme="minorHAnsi"/>
                <w:lang w:eastAsia="pl-PL"/>
              </w:rPr>
            </w:pPr>
            <w:r w:rsidRPr="00AE76FD">
              <w:rPr>
                <w:rFonts w:eastAsia="Times New Roman" w:cstheme="minorHAnsi"/>
                <w:lang w:eastAsia="pl-PL"/>
              </w:rPr>
              <w:t>0,932%</w:t>
            </w:r>
          </w:p>
        </w:tc>
        <w:tc>
          <w:tcPr>
            <w:tcW w:w="2693" w:type="dxa"/>
            <w:tcBorders>
              <w:top w:val="single" w:sz="4" w:space="0" w:color="auto"/>
              <w:left w:val="nil"/>
              <w:bottom w:val="single" w:sz="4" w:space="0" w:color="auto"/>
              <w:right w:val="single" w:sz="4" w:space="0" w:color="auto"/>
            </w:tcBorders>
            <w:shd w:val="clear" w:color="auto" w:fill="auto"/>
            <w:vAlign w:val="center"/>
          </w:tcPr>
          <w:p w:rsidR="00EE46C1" w:rsidRPr="00AE76FD" w:rsidRDefault="00EE46C1" w:rsidP="00EE46C1">
            <w:pPr>
              <w:spacing w:after="0" w:line="240" w:lineRule="auto"/>
              <w:rPr>
                <w:rFonts w:eastAsia="Times New Roman" w:cstheme="minorHAnsi"/>
                <w:lang w:eastAsia="pl-PL"/>
              </w:rPr>
            </w:pPr>
            <w:r w:rsidRPr="00AE76FD">
              <w:rPr>
                <w:rFonts w:eastAsia="Times New Roman" w:cstheme="minorHAnsi"/>
                <w:lang w:eastAsia="pl-PL"/>
              </w:rPr>
              <w:t>28.10.2050 r.</w:t>
            </w:r>
          </w:p>
        </w:tc>
      </w:tr>
      <w:tr w:rsidR="00EE46C1" w:rsidRPr="00991B8F" w:rsidTr="003F32C5">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E46C1" w:rsidRPr="00AE76FD" w:rsidRDefault="00EE46C1" w:rsidP="00EE46C1">
            <w:pPr>
              <w:spacing w:after="0" w:line="240" w:lineRule="auto"/>
              <w:rPr>
                <w:rFonts w:eastAsia="Times New Roman" w:cstheme="minorHAnsi"/>
                <w:lang w:eastAsia="pl-PL"/>
              </w:rPr>
            </w:pPr>
            <w:r w:rsidRPr="00AE76FD">
              <w:rPr>
                <w:rFonts w:eastAsia="Times New Roman" w:cstheme="minorHAnsi"/>
                <w:lang w:eastAsia="pl-PL"/>
              </w:rPr>
              <w:t>Europejski Bank Inwestycyjny / Umowa nr 86.443 II transza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E46C1" w:rsidRPr="00AE76FD" w:rsidRDefault="00EE46C1" w:rsidP="00EE46C1">
            <w:pPr>
              <w:spacing w:after="0" w:line="240" w:lineRule="auto"/>
              <w:rPr>
                <w:rFonts w:eastAsia="Times New Roman" w:cstheme="minorHAnsi"/>
                <w:lang w:eastAsia="pl-PL"/>
              </w:rPr>
            </w:pPr>
            <w:r w:rsidRPr="00AE76FD">
              <w:rPr>
                <w:rFonts w:eastAsia="Times New Roman" w:cstheme="minorHAnsi"/>
                <w:lang w:eastAsia="pl-PL"/>
              </w:rPr>
              <w:t>1 501 397 733,02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E46C1" w:rsidRPr="00AE76FD" w:rsidRDefault="00EE46C1" w:rsidP="00EE46C1">
            <w:pPr>
              <w:spacing w:after="0" w:line="240" w:lineRule="auto"/>
              <w:rPr>
                <w:rFonts w:eastAsia="Times New Roman" w:cstheme="minorHAnsi"/>
                <w:lang w:eastAsia="pl-PL"/>
              </w:rPr>
            </w:pPr>
            <w:r w:rsidRPr="00AE76FD">
              <w:rPr>
                <w:rFonts w:eastAsia="Times New Roman" w:cstheme="minorHAnsi"/>
                <w:lang w:eastAsia="pl-PL"/>
              </w:rPr>
              <w:t>26.09.2019 r.</w:t>
            </w:r>
          </w:p>
        </w:tc>
        <w:tc>
          <w:tcPr>
            <w:tcW w:w="1701" w:type="dxa"/>
            <w:tcBorders>
              <w:top w:val="single" w:sz="4" w:space="0" w:color="auto"/>
              <w:left w:val="nil"/>
              <w:bottom w:val="single" w:sz="4" w:space="0" w:color="auto"/>
              <w:right w:val="single" w:sz="4" w:space="0" w:color="auto"/>
            </w:tcBorders>
            <w:shd w:val="clear" w:color="auto" w:fill="auto"/>
            <w:vAlign w:val="center"/>
          </w:tcPr>
          <w:p w:rsidR="00EE46C1" w:rsidRPr="00AE76FD" w:rsidRDefault="00EE46C1" w:rsidP="00EE46C1">
            <w:pPr>
              <w:spacing w:after="0" w:line="240" w:lineRule="auto"/>
              <w:rPr>
                <w:rFonts w:eastAsia="Times New Roman" w:cstheme="minorHAnsi"/>
                <w:lang w:eastAsia="pl-PL"/>
              </w:rPr>
            </w:pPr>
            <w:r w:rsidRPr="00AE76FD">
              <w:rPr>
                <w:rFonts w:eastAsia="Times New Roman" w:cstheme="minorHAnsi"/>
                <w:lang w:eastAsia="pl-PL"/>
              </w:rPr>
              <w:t>1,055%</w:t>
            </w:r>
          </w:p>
        </w:tc>
        <w:tc>
          <w:tcPr>
            <w:tcW w:w="2693" w:type="dxa"/>
            <w:tcBorders>
              <w:top w:val="single" w:sz="4" w:space="0" w:color="auto"/>
              <w:left w:val="nil"/>
              <w:bottom w:val="single" w:sz="4" w:space="0" w:color="auto"/>
              <w:right w:val="single" w:sz="4" w:space="0" w:color="auto"/>
            </w:tcBorders>
            <w:shd w:val="clear" w:color="auto" w:fill="auto"/>
          </w:tcPr>
          <w:p w:rsidR="00EE46C1" w:rsidRDefault="00EE46C1" w:rsidP="00EE46C1">
            <w:r w:rsidRPr="00EC7FD6">
              <w:rPr>
                <w:rFonts w:eastAsia="Times New Roman" w:cstheme="minorHAnsi"/>
                <w:lang w:eastAsia="pl-PL"/>
              </w:rPr>
              <w:t>28.10.2050 r</w:t>
            </w:r>
          </w:p>
        </w:tc>
      </w:tr>
      <w:tr w:rsidR="00EE46C1" w:rsidRPr="00991B8F" w:rsidTr="003F32C5">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E46C1" w:rsidRPr="00AE76FD" w:rsidRDefault="00EE46C1" w:rsidP="00EE46C1">
            <w:pPr>
              <w:spacing w:after="0" w:line="240" w:lineRule="auto"/>
              <w:rPr>
                <w:rFonts w:eastAsia="Times New Roman" w:cstheme="minorHAnsi"/>
                <w:lang w:eastAsia="pl-PL"/>
              </w:rPr>
            </w:pPr>
            <w:r w:rsidRPr="00AE76FD">
              <w:rPr>
                <w:rFonts w:eastAsia="Times New Roman" w:cstheme="minorHAnsi"/>
                <w:lang w:eastAsia="pl-PL"/>
              </w:rPr>
              <w:t>Europejski Bank Inwestycyjny / Umowa nr 86.443 II transza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E46C1" w:rsidRPr="00AE76FD" w:rsidRDefault="00EE46C1" w:rsidP="00EE46C1">
            <w:pPr>
              <w:spacing w:after="0" w:line="240" w:lineRule="auto"/>
              <w:rPr>
                <w:rFonts w:eastAsia="Times New Roman" w:cstheme="minorHAnsi"/>
                <w:lang w:eastAsia="pl-PL"/>
              </w:rPr>
            </w:pPr>
            <w:r w:rsidRPr="00AE76FD">
              <w:rPr>
                <w:rFonts w:eastAsia="Times New Roman" w:cstheme="minorHAnsi"/>
                <w:lang w:eastAsia="pl-PL"/>
              </w:rPr>
              <w:t>1 501 397 733,02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E46C1" w:rsidRPr="00AE76FD" w:rsidRDefault="00EE46C1" w:rsidP="00EE46C1">
            <w:pPr>
              <w:spacing w:after="0" w:line="240" w:lineRule="auto"/>
              <w:rPr>
                <w:rFonts w:eastAsia="Times New Roman" w:cstheme="minorHAnsi"/>
                <w:lang w:eastAsia="pl-PL"/>
              </w:rPr>
            </w:pPr>
            <w:r w:rsidRPr="00AE76FD">
              <w:rPr>
                <w:rFonts w:eastAsia="Times New Roman" w:cstheme="minorHAnsi"/>
                <w:lang w:eastAsia="pl-PL"/>
              </w:rPr>
              <w:t>26.09.2019 r.</w:t>
            </w:r>
          </w:p>
        </w:tc>
        <w:tc>
          <w:tcPr>
            <w:tcW w:w="1701" w:type="dxa"/>
            <w:tcBorders>
              <w:top w:val="single" w:sz="4" w:space="0" w:color="auto"/>
              <w:left w:val="nil"/>
              <w:bottom w:val="single" w:sz="4" w:space="0" w:color="auto"/>
              <w:right w:val="single" w:sz="4" w:space="0" w:color="auto"/>
            </w:tcBorders>
            <w:shd w:val="clear" w:color="auto" w:fill="auto"/>
            <w:vAlign w:val="center"/>
          </w:tcPr>
          <w:p w:rsidR="00EE46C1" w:rsidRPr="00AE76FD" w:rsidRDefault="00EE46C1" w:rsidP="00EE46C1">
            <w:pPr>
              <w:spacing w:after="0" w:line="240" w:lineRule="auto"/>
              <w:rPr>
                <w:rFonts w:eastAsia="Times New Roman" w:cstheme="minorHAnsi"/>
                <w:lang w:eastAsia="pl-PL"/>
              </w:rPr>
            </w:pPr>
            <w:r w:rsidRPr="00AE76FD">
              <w:rPr>
                <w:rFonts w:eastAsia="Times New Roman" w:cstheme="minorHAnsi"/>
                <w:lang w:eastAsia="pl-PL"/>
              </w:rPr>
              <w:t>0,915%</w:t>
            </w:r>
          </w:p>
        </w:tc>
        <w:tc>
          <w:tcPr>
            <w:tcW w:w="2693" w:type="dxa"/>
            <w:tcBorders>
              <w:top w:val="single" w:sz="4" w:space="0" w:color="auto"/>
              <w:left w:val="nil"/>
              <w:bottom w:val="single" w:sz="4" w:space="0" w:color="auto"/>
              <w:right w:val="single" w:sz="4" w:space="0" w:color="auto"/>
            </w:tcBorders>
            <w:shd w:val="clear" w:color="auto" w:fill="auto"/>
          </w:tcPr>
          <w:p w:rsidR="00EE46C1" w:rsidRDefault="00EE46C1" w:rsidP="00EE46C1">
            <w:r w:rsidRPr="00EC7FD6">
              <w:rPr>
                <w:rFonts w:eastAsia="Times New Roman" w:cstheme="minorHAnsi"/>
                <w:lang w:eastAsia="pl-PL"/>
              </w:rPr>
              <w:t>28.10.2050 r</w:t>
            </w:r>
          </w:p>
        </w:tc>
      </w:tr>
      <w:tr w:rsidR="00AE76FD" w:rsidRPr="00991B8F" w:rsidTr="003F32C5">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Europejski Bank Inwestycyjny/Umowa nr 91.032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385 922 683,96</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10.11.2020 r.</w:t>
            </w:r>
          </w:p>
        </w:tc>
        <w:tc>
          <w:tcPr>
            <w:tcW w:w="1701" w:type="dxa"/>
            <w:tcBorders>
              <w:top w:val="single" w:sz="4" w:space="0" w:color="auto"/>
              <w:left w:val="nil"/>
              <w:bottom w:val="single" w:sz="4" w:space="0" w:color="auto"/>
              <w:right w:val="single" w:sz="4" w:space="0" w:color="auto"/>
            </w:tcBorders>
            <w:shd w:val="clear" w:color="auto" w:fill="auto"/>
            <w:vAlign w:val="center"/>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5,783%</w:t>
            </w:r>
          </w:p>
        </w:tc>
        <w:tc>
          <w:tcPr>
            <w:tcW w:w="2693" w:type="dxa"/>
            <w:tcBorders>
              <w:top w:val="single" w:sz="4" w:space="0" w:color="auto"/>
              <w:left w:val="nil"/>
              <w:bottom w:val="single" w:sz="4" w:space="0" w:color="auto"/>
              <w:right w:val="single" w:sz="4" w:space="0" w:color="auto"/>
            </w:tcBorders>
            <w:shd w:val="clear" w:color="auto" w:fill="auto"/>
            <w:vAlign w:val="center"/>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30.11.2048 r.</w:t>
            </w:r>
          </w:p>
        </w:tc>
      </w:tr>
      <w:tr w:rsidR="00AE76FD" w:rsidRPr="00991B8F" w:rsidTr="003F32C5">
        <w:trPr>
          <w:trHeight w:val="255"/>
        </w:trPr>
        <w:tc>
          <w:tcPr>
            <w:tcW w:w="5812" w:type="dxa"/>
            <w:tcBorders>
              <w:top w:val="nil"/>
              <w:left w:val="single" w:sz="4" w:space="0" w:color="auto"/>
              <w:bottom w:val="single" w:sz="4" w:space="0" w:color="auto"/>
              <w:right w:val="single" w:sz="4" w:space="0" w:color="auto"/>
            </w:tcBorders>
            <w:shd w:val="clear" w:color="auto" w:fill="auto"/>
            <w:vAlign w:val="center"/>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Narodowy Fundusz Ochrony Środowiska i Gospodarki Wodnej/ Umowa nr 48/2020/Wn07/OA-es-ku/P</w:t>
            </w:r>
          </w:p>
        </w:tc>
        <w:tc>
          <w:tcPr>
            <w:tcW w:w="1985" w:type="dxa"/>
            <w:tcBorders>
              <w:left w:val="single" w:sz="4" w:space="0" w:color="auto"/>
              <w:bottom w:val="single" w:sz="4" w:space="0" w:color="auto"/>
              <w:right w:val="single" w:sz="4" w:space="0" w:color="auto"/>
            </w:tcBorders>
            <w:shd w:val="clear" w:color="auto" w:fill="auto"/>
            <w:vAlign w:val="center"/>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4 838 622,65</w:t>
            </w:r>
          </w:p>
        </w:tc>
        <w:tc>
          <w:tcPr>
            <w:tcW w:w="1984" w:type="dxa"/>
            <w:tcBorders>
              <w:left w:val="single" w:sz="4" w:space="0" w:color="auto"/>
              <w:bottom w:val="single" w:sz="4" w:space="0" w:color="000000"/>
              <w:right w:val="single" w:sz="4" w:space="0" w:color="auto"/>
            </w:tcBorders>
            <w:shd w:val="clear" w:color="auto" w:fill="auto"/>
            <w:vAlign w:val="center"/>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02.03.2020 r.</w:t>
            </w:r>
          </w:p>
        </w:tc>
        <w:tc>
          <w:tcPr>
            <w:tcW w:w="1701" w:type="dxa"/>
            <w:tcBorders>
              <w:top w:val="nil"/>
              <w:left w:val="nil"/>
              <w:bottom w:val="single" w:sz="4" w:space="0" w:color="auto"/>
              <w:right w:val="single" w:sz="4" w:space="0" w:color="auto"/>
            </w:tcBorders>
            <w:shd w:val="clear" w:color="auto" w:fill="auto"/>
            <w:vAlign w:val="center"/>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1,000%</w:t>
            </w:r>
          </w:p>
        </w:tc>
        <w:tc>
          <w:tcPr>
            <w:tcW w:w="2693" w:type="dxa"/>
            <w:tcBorders>
              <w:left w:val="nil"/>
              <w:bottom w:val="single" w:sz="4" w:space="0" w:color="auto"/>
              <w:right w:val="single" w:sz="4" w:space="0" w:color="auto"/>
            </w:tcBorders>
            <w:shd w:val="clear" w:color="auto" w:fill="auto"/>
            <w:vAlign w:val="center"/>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31.03.2026 r.</w:t>
            </w:r>
          </w:p>
        </w:tc>
      </w:tr>
      <w:tr w:rsidR="00AE76FD" w:rsidRPr="00991B8F" w:rsidTr="003F32C5">
        <w:trPr>
          <w:trHeight w:val="255"/>
        </w:trPr>
        <w:tc>
          <w:tcPr>
            <w:tcW w:w="5812" w:type="dxa"/>
            <w:tcBorders>
              <w:top w:val="nil"/>
              <w:left w:val="single" w:sz="4" w:space="0" w:color="auto"/>
              <w:bottom w:val="single" w:sz="4" w:space="0" w:color="auto"/>
              <w:right w:val="single" w:sz="4" w:space="0" w:color="auto"/>
            </w:tcBorders>
            <w:shd w:val="clear" w:color="auto" w:fill="auto"/>
            <w:vAlign w:val="center"/>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Mazowiecki Regionalny Fundusz Pożyczkowy Sp. z o.o./ Umowa nr  ENERG/03/06/2021</w:t>
            </w:r>
          </w:p>
        </w:tc>
        <w:tc>
          <w:tcPr>
            <w:tcW w:w="1985" w:type="dxa"/>
            <w:tcBorders>
              <w:left w:val="single" w:sz="4" w:space="0" w:color="auto"/>
              <w:bottom w:val="single" w:sz="4" w:space="0" w:color="auto"/>
              <w:right w:val="single" w:sz="4" w:space="0" w:color="auto"/>
            </w:tcBorders>
            <w:shd w:val="clear" w:color="auto" w:fill="auto"/>
            <w:vAlign w:val="center"/>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9 459 542,38</w:t>
            </w:r>
          </w:p>
        </w:tc>
        <w:tc>
          <w:tcPr>
            <w:tcW w:w="1984" w:type="dxa"/>
            <w:tcBorders>
              <w:left w:val="single" w:sz="4" w:space="0" w:color="auto"/>
              <w:bottom w:val="single" w:sz="4" w:space="0" w:color="000000"/>
              <w:right w:val="single" w:sz="4" w:space="0" w:color="auto"/>
            </w:tcBorders>
            <w:shd w:val="clear" w:color="auto" w:fill="auto"/>
            <w:vAlign w:val="center"/>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29.06.2021 r.</w:t>
            </w:r>
          </w:p>
        </w:tc>
        <w:tc>
          <w:tcPr>
            <w:tcW w:w="1701" w:type="dxa"/>
            <w:tcBorders>
              <w:top w:val="nil"/>
              <w:left w:val="nil"/>
              <w:bottom w:val="single" w:sz="4" w:space="0" w:color="auto"/>
              <w:right w:val="single" w:sz="4" w:space="0" w:color="auto"/>
            </w:tcBorders>
            <w:shd w:val="clear" w:color="auto" w:fill="auto"/>
            <w:vAlign w:val="center"/>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0,080%</w:t>
            </w:r>
          </w:p>
        </w:tc>
        <w:tc>
          <w:tcPr>
            <w:tcW w:w="2693" w:type="dxa"/>
            <w:tcBorders>
              <w:left w:val="nil"/>
              <w:bottom w:val="single" w:sz="4" w:space="0" w:color="auto"/>
              <w:right w:val="single" w:sz="4" w:space="0" w:color="auto"/>
            </w:tcBorders>
            <w:shd w:val="clear" w:color="auto" w:fill="auto"/>
            <w:vAlign w:val="center"/>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20.06.2041 r.</w:t>
            </w:r>
          </w:p>
        </w:tc>
      </w:tr>
      <w:tr w:rsidR="00211C22" w:rsidRPr="00991B8F" w:rsidTr="00ED250D">
        <w:trPr>
          <w:trHeight w:val="255"/>
        </w:trPr>
        <w:tc>
          <w:tcPr>
            <w:tcW w:w="14175" w:type="dxa"/>
            <w:gridSpan w:val="5"/>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heme="minorHAnsi"/>
                <w:b/>
                <w:bCs/>
                <w:lang w:eastAsia="pl-PL"/>
              </w:rPr>
            </w:pPr>
            <w:r w:rsidRPr="00211C22">
              <w:rPr>
                <w:rFonts w:eastAsia="Times New Roman" w:cstheme="minorHAnsi"/>
                <w:b/>
                <w:bCs/>
                <w:lang w:eastAsia="pl-PL"/>
              </w:rPr>
              <w:t xml:space="preserve">1.1.2. W EUR </w:t>
            </w:r>
          </w:p>
        </w:tc>
      </w:tr>
      <w:tr w:rsidR="00AE76FD" w:rsidRPr="00991B8F" w:rsidTr="003F32C5">
        <w:trPr>
          <w:trHeight w:val="25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Europejski Bank Inwestycyjny / Umowa nr 91.032</w:t>
            </w:r>
          </w:p>
        </w:tc>
        <w:tc>
          <w:tcPr>
            <w:tcW w:w="1985" w:type="dxa"/>
            <w:tcBorders>
              <w:top w:val="nil"/>
              <w:left w:val="nil"/>
              <w:bottom w:val="single" w:sz="4" w:space="0" w:color="auto"/>
              <w:right w:val="single" w:sz="4" w:space="0" w:color="auto"/>
            </w:tcBorders>
            <w:shd w:val="clear" w:color="auto" w:fill="auto"/>
            <w:noWrap/>
            <w:vAlign w:val="center"/>
            <w:hideMark/>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582 632 000,08</w:t>
            </w:r>
          </w:p>
        </w:tc>
        <w:tc>
          <w:tcPr>
            <w:tcW w:w="1984" w:type="dxa"/>
            <w:tcBorders>
              <w:top w:val="nil"/>
              <w:left w:val="nil"/>
              <w:bottom w:val="single" w:sz="4" w:space="0" w:color="auto"/>
              <w:right w:val="single" w:sz="4" w:space="0" w:color="auto"/>
            </w:tcBorders>
            <w:shd w:val="clear" w:color="auto" w:fill="auto"/>
            <w:noWrap/>
            <w:vAlign w:val="center"/>
            <w:hideMark/>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10.11.2020 r.</w:t>
            </w:r>
          </w:p>
        </w:tc>
        <w:tc>
          <w:tcPr>
            <w:tcW w:w="1701" w:type="dxa"/>
            <w:tcBorders>
              <w:top w:val="nil"/>
              <w:left w:val="nil"/>
              <w:bottom w:val="single" w:sz="4" w:space="0" w:color="auto"/>
              <w:right w:val="single" w:sz="4" w:space="0" w:color="auto"/>
            </w:tcBorders>
            <w:shd w:val="clear" w:color="auto" w:fill="auto"/>
            <w:vAlign w:val="center"/>
            <w:hideMark/>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0,000%</w:t>
            </w:r>
          </w:p>
        </w:tc>
        <w:tc>
          <w:tcPr>
            <w:tcW w:w="2693" w:type="dxa"/>
            <w:tcBorders>
              <w:top w:val="nil"/>
              <w:left w:val="nil"/>
              <w:bottom w:val="single" w:sz="4" w:space="0" w:color="auto"/>
              <w:right w:val="single" w:sz="4" w:space="0" w:color="auto"/>
            </w:tcBorders>
            <w:shd w:val="clear" w:color="auto" w:fill="auto"/>
            <w:noWrap/>
            <w:vAlign w:val="center"/>
            <w:hideMark/>
          </w:tcPr>
          <w:p w:rsidR="00AE76FD" w:rsidRPr="00211C22" w:rsidRDefault="00AE76FD" w:rsidP="00211C22">
            <w:pPr>
              <w:spacing w:after="0" w:line="240" w:lineRule="auto"/>
              <w:rPr>
                <w:rFonts w:eastAsia="Times New Roman" w:cstheme="minorHAnsi"/>
                <w:lang w:eastAsia="pl-PL"/>
              </w:rPr>
            </w:pPr>
            <w:r w:rsidRPr="00211C22">
              <w:rPr>
                <w:rFonts w:eastAsia="Times New Roman" w:cstheme="minorHAnsi"/>
                <w:lang w:eastAsia="pl-PL"/>
              </w:rPr>
              <w:t>22.12.2033 r.</w:t>
            </w:r>
          </w:p>
        </w:tc>
      </w:tr>
      <w:tr w:rsidR="00211C22" w:rsidRPr="00991B8F" w:rsidTr="00ED250D">
        <w:trPr>
          <w:trHeight w:val="255"/>
        </w:trPr>
        <w:tc>
          <w:tcPr>
            <w:tcW w:w="14175" w:type="dxa"/>
            <w:gridSpan w:val="5"/>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heme="minorHAnsi"/>
                <w:b/>
                <w:bCs/>
                <w:lang w:eastAsia="pl-PL"/>
              </w:rPr>
            </w:pPr>
            <w:r w:rsidRPr="00211C22">
              <w:rPr>
                <w:rFonts w:eastAsia="Times New Roman" w:cstheme="minorHAnsi"/>
                <w:b/>
                <w:bCs/>
                <w:lang w:eastAsia="pl-PL"/>
              </w:rPr>
              <w:t>1.1.3. W USD </w:t>
            </w:r>
          </w:p>
        </w:tc>
      </w:tr>
      <w:tr w:rsidR="00AE76FD" w:rsidRPr="00991B8F" w:rsidTr="003F32C5">
        <w:trPr>
          <w:trHeight w:val="255"/>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AE76FD" w:rsidRPr="00211C22" w:rsidRDefault="00AE76FD" w:rsidP="00211C22">
            <w:pPr>
              <w:spacing w:after="0" w:line="240" w:lineRule="auto"/>
              <w:rPr>
                <w:rFonts w:eastAsia="Times New Roman" w:cs="Times New Roman"/>
                <w:lang w:eastAsia="pl-PL"/>
              </w:rPr>
            </w:pPr>
            <w:r w:rsidRPr="00211C22">
              <w:rPr>
                <w:rFonts w:eastAsia="Times New Roman" w:cs="Times New Roman"/>
                <w:lang w:eastAsia="pl-PL"/>
              </w:rPr>
              <w:t>nie występuje</w:t>
            </w:r>
          </w:p>
        </w:tc>
        <w:tc>
          <w:tcPr>
            <w:tcW w:w="1985" w:type="dxa"/>
            <w:tcBorders>
              <w:top w:val="nil"/>
              <w:left w:val="nil"/>
              <w:bottom w:val="single" w:sz="4" w:space="0" w:color="auto"/>
              <w:right w:val="single" w:sz="4" w:space="0" w:color="auto"/>
            </w:tcBorders>
            <w:shd w:val="clear" w:color="auto" w:fill="auto"/>
            <w:noWrap/>
            <w:vAlign w:val="center"/>
            <w:hideMark/>
          </w:tcPr>
          <w:p w:rsidR="00AE76FD" w:rsidRPr="00211C22" w:rsidRDefault="00AE76FD" w:rsidP="00211C22">
            <w:pPr>
              <w:spacing w:after="0" w:line="240" w:lineRule="auto"/>
              <w:rPr>
                <w:rFonts w:eastAsia="Times New Roman" w:cs="Times New Roman"/>
                <w:lang w:eastAsia="pl-PL"/>
              </w:rPr>
            </w:pPr>
          </w:p>
        </w:tc>
        <w:tc>
          <w:tcPr>
            <w:tcW w:w="1984" w:type="dxa"/>
            <w:tcBorders>
              <w:top w:val="nil"/>
              <w:left w:val="nil"/>
              <w:bottom w:val="single" w:sz="4" w:space="0" w:color="auto"/>
              <w:right w:val="single" w:sz="4" w:space="0" w:color="auto"/>
            </w:tcBorders>
            <w:shd w:val="clear" w:color="auto" w:fill="auto"/>
            <w:noWrap/>
            <w:vAlign w:val="center"/>
            <w:hideMark/>
          </w:tcPr>
          <w:p w:rsidR="00AE76FD" w:rsidRPr="00211C22" w:rsidRDefault="00AE76FD" w:rsidP="00211C22">
            <w:pPr>
              <w:spacing w:after="0" w:line="240" w:lineRule="auto"/>
              <w:rPr>
                <w:rFonts w:eastAsia="Times New Roman" w:cs="Times New Roman"/>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AE76FD" w:rsidRPr="00211C22" w:rsidRDefault="00AE76FD" w:rsidP="00211C22">
            <w:pPr>
              <w:spacing w:after="0" w:line="240" w:lineRule="auto"/>
              <w:rPr>
                <w:rFonts w:eastAsia="Times New Roman" w:cs="Times New Roman"/>
                <w:lang w:eastAsia="pl-PL"/>
              </w:rPr>
            </w:pPr>
          </w:p>
        </w:tc>
        <w:tc>
          <w:tcPr>
            <w:tcW w:w="2693" w:type="dxa"/>
            <w:tcBorders>
              <w:top w:val="nil"/>
              <w:left w:val="nil"/>
              <w:bottom w:val="single" w:sz="4" w:space="0" w:color="auto"/>
              <w:right w:val="single" w:sz="4" w:space="0" w:color="auto"/>
            </w:tcBorders>
            <w:shd w:val="clear" w:color="auto" w:fill="auto"/>
            <w:noWrap/>
            <w:vAlign w:val="center"/>
            <w:hideMark/>
          </w:tcPr>
          <w:p w:rsidR="00AE76FD" w:rsidRPr="00211C22" w:rsidRDefault="00AE76FD" w:rsidP="00211C22">
            <w:pPr>
              <w:spacing w:after="0" w:line="240" w:lineRule="auto"/>
              <w:rPr>
                <w:rFonts w:eastAsia="Times New Roman" w:cs="Times New Roman"/>
                <w:lang w:eastAsia="pl-PL"/>
              </w:rPr>
            </w:pPr>
          </w:p>
        </w:tc>
      </w:tr>
      <w:tr w:rsidR="00DC34CC" w:rsidRPr="00991B8F" w:rsidTr="00221FCC">
        <w:trPr>
          <w:trHeight w:val="255"/>
        </w:trPr>
        <w:tc>
          <w:tcPr>
            <w:tcW w:w="14175" w:type="dxa"/>
            <w:gridSpan w:val="5"/>
            <w:tcBorders>
              <w:top w:val="nil"/>
              <w:left w:val="single" w:sz="4" w:space="0" w:color="auto"/>
              <w:bottom w:val="single" w:sz="4" w:space="0" w:color="auto"/>
              <w:right w:val="single" w:sz="4" w:space="0" w:color="auto"/>
            </w:tcBorders>
            <w:shd w:val="clear" w:color="auto" w:fill="auto"/>
            <w:noWrap/>
            <w:vAlign w:val="center"/>
            <w:hideMark/>
          </w:tcPr>
          <w:p w:rsidR="00DC34CC" w:rsidRPr="00211C22" w:rsidRDefault="00DC34CC" w:rsidP="00211C22">
            <w:pPr>
              <w:spacing w:after="0" w:line="240" w:lineRule="auto"/>
              <w:rPr>
                <w:rFonts w:eastAsia="Times New Roman" w:cs="Times New Roman"/>
                <w:b/>
                <w:bCs/>
                <w:color w:val="000000"/>
                <w:lang w:eastAsia="pl-PL"/>
              </w:rPr>
            </w:pPr>
            <w:r w:rsidRPr="00211C22">
              <w:rPr>
                <w:rFonts w:eastAsia="Times New Roman" w:cs="Times New Roman"/>
                <w:b/>
                <w:bCs/>
                <w:lang w:eastAsia="pl-PL"/>
              </w:rPr>
              <w:t>1.2. O ZMIENNEJ STOPIE PROCENTOWEJ</w:t>
            </w:r>
          </w:p>
        </w:tc>
      </w:tr>
      <w:tr w:rsidR="00211C22" w:rsidRPr="00991B8F" w:rsidTr="00ED250D">
        <w:trPr>
          <w:trHeight w:val="255"/>
        </w:trPr>
        <w:tc>
          <w:tcPr>
            <w:tcW w:w="14175" w:type="dxa"/>
            <w:gridSpan w:val="5"/>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b/>
                <w:bCs/>
                <w:lang w:eastAsia="pl-PL"/>
              </w:rPr>
            </w:pPr>
            <w:r w:rsidRPr="00211C22">
              <w:rPr>
                <w:rFonts w:eastAsia="Times New Roman" w:cs="Times New Roman"/>
                <w:b/>
                <w:bCs/>
                <w:lang w:eastAsia="pl-PL"/>
              </w:rPr>
              <w:t>1.2.1. W PLN</w:t>
            </w:r>
          </w:p>
        </w:tc>
      </w:tr>
      <w:tr w:rsidR="00AE76FD" w:rsidRPr="00991B8F" w:rsidTr="003F32C5">
        <w:trPr>
          <w:trHeight w:val="25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AE76FD" w:rsidRPr="00211C22" w:rsidRDefault="00AE76FD" w:rsidP="00211C22">
            <w:pPr>
              <w:spacing w:after="0" w:line="240" w:lineRule="auto"/>
              <w:rPr>
                <w:rFonts w:eastAsia="Times New Roman" w:cs="Times New Roman"/>
                <w:lang w:eastAsia="pl-PL"/>
              </w:rPr>
            </w:pPr>
            <w:r w:rsidRPr="00211C22">
              <w:rPr>
                <w:rFonts w:eastAsia="Times New Roman" w:cs="Times New Roman"/>
                <w:lang w:eastAsia="pl-PL"/>
              </w:rPr>
              <w:t>Bank Rozwoju Rady Europy / Umowa nr F/P 1709 (2010) I transza PLN</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E76FD" w:rsidRPr="00211C22" w:rsidRDefault="00AE76FD" w:rsidP="00211C22">
            <w:pPr>
              <w:spacing w:after="0" w:line="240" w:lineRule="auto"/>
              <w:rPr>
                <w:rFonts w:eastAsia="Times New Roman" w:cs="Times New Roman"/>
                <w:lang w:eastAsia="pl-PL"/>
              </w:rPr>
            </w:pPr>
            <w:r w:rsidRPr="00211C22">
              <w:rPr>
                <w:rFonts w:eastAsia="Times New Roman" w:cs="Times New Roman"/>
                <w:lang w:eastAsia="pl-PL"/>
              </w:rPr>
              <w:t>75 950 417,74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E76FD" w:rsidRPr="00211C22" w:rsidRDefault="00AE76FD" w:rsidP="00211C22">
            <w:pPr>
              <w:spacing w:after="0" w:line="240" w:lineRule="auto"/>
              <w:rPr>
                <w:rFonts w:eastAsia="Times New Roman" w:cs="Times New Roman"/>
                <w:lang w:eastAsia="pl-PL"/>
              </w:rPr>
            </w:pPr>
            <w:r w:rsidRPr="00211C22">
              <w:rPr>
                <w:rFonts w:eastAsia="Times New Roman" w:cs="Times New Roman"/>
                <w:lang w:eastAsia="pl-PL"/>
              </w:rPr>
              <w:t>05.08.2010 r.</w:t>
            </w:r>
          </w:p>
        </w:tc>
        <w:tc>
          <w:tcPr>
            <w:tcW w:w="1701" w:type="dxa"/>
            <w:tcBorders>
              <w:top w:val="nil"/>
              <w:left w:val="nil"/>
              <w:bottom w:val="single" w:sz="4" w:space="0" w:color="auto"/>
              <w:right w:val="single" w:sz="4" w:space="0" w:color="auto"/>
            </w:tcBorders>
            <w:shd w:val="clear" w:color="auto" w:fill="auto"/>
            <w:vAlign w:val="center"/>
            <w:hideMark/>
          </w:tcPr>
          <w:p w:rsidR="00AE76FD" w:rsidRPr="00211C22" w:rsidRDefault="00AE76FD" w:rsidP="00211C22">
            <w:pPr>
              <w:spacing w:after="0" w:line="240" w:lineRule="auto"/>
              <w:rPr>
                <w:rFonts w:eastAsia="Times New Roman" w:cs="Times New Roman"/>
                <w:lang w:eastAsia="pl-PL"/>
              </w:rPr>
            </w:pPr>
            <w:r w:rsidRPr="00211C22">
              <w:rPr>
                <w:rFonts w:eastAsia="Times New Roman" w:cs="Times New Roman"/>
                <w:lang w:eastAsia="pl-PL"/>
              </w:rPr>
              <w:t>6,030%</w:t>
            </w:r>
          </w:p>
        </w:tc>
        <w:tc>
          <w:tcPr>
            <w:tcW w:w="2693" w:type="dxa"/>
            <w:tcBorders>
              <w:top w:val="nil"/>
              <w:left w:val="nil"/>
              <w:bottom w:val="single" w:sz="4" w:space="0" w:color="auto"/>
              <w:right w:val="single" w:sz="4" w:space="0" w:color="auto"/>
            </w:tcBorders>
            <w:shd w:val="clear" w:color="auto" w:fill="auto"/>
            <w:vAlign w:val="center"/>
            <w:hideMark/>
          </w:tcPr>
          <w:p w:rsidR="00AE76FD" w:rsidRPr="00211C22" w:rsidRDefault="00AE76FD" w:rsidP="00211C22">
            <w:pPr>
              <w:spacing w:after="0" w:line="240" w:lineRule="auto"/>
              <w:rPr>
                <w:rFonts w:eastAsia="Times New Roman" w:cs="Times New Roman"/>
                <w:lang w:eastAsia="pl-PL"/>
              </w:rPr>
            </w:pPr>
            <w:r w:rsidRPr="00211C22">
              <w:rPr>
                <w:rFonts w:eastAsia="Times New Roman" w:cs="Times New Roman"/>
                <w:lang w:eastAsia="pl-PL"/>
              </w:rPr>
              <w:t>15.10.2030 r.</w:t>
            </w:r>
          </w:p>
        </w:tc>
      </w:tr>
      <w:tr w:rsidR="00211C22" w:rsidRPr="00991B8F" w:rsidTr="003F32C5">
        <w:trPr>
          <w:trHeight w:val="279"/>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Bank Rozwoju Rady Europy / Umowa nr F/P 1709 (2010)  II transza PLN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75 950 417,74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05.08.2010 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6,150%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15.04.2031 r.</w:t>
            </w:r>
          </w:p>
        </w:tc>
      </w:tr>
      <w:tr w:rsidR="00211C22" w:rsidRPr="00991B8F" w:rsidTr="003F32C5">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Europejski Bank Inwestycyjny / Umowa nr 25.209</w:t>
            </w:r>
            <w:r w:rsidRPr="00211C22" w:rsidDel="006A2A7F">
              <w:rPr>
                <w:rFonts w:eastAsia="Times New Roman" w:cs="Times New Roman"/>
                <w:lang w:eastAsia="pl-PL"/>
              </w:rPr>
              <w:t xml:space="preserve"> </w:t>
            </w:r>
            <w:r w:rsidRPr="00211C22">
              <w:rPr>
                <w:rFonts w:eastAsia="Times New Roman" w:cs="Times New Roman"/>
                <w:lang w:eastAsia="pl-PL"/>
              </w:rPr>
              <w:t>PLN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137 857 636,32</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30.10.2009 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5,970%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15.06.2029 r.</w:t>
            </w:r>
          </w:p>
        </w:tc>
      </w:tr>
      <w:tr w:rsidR="00211C22" w:rsidRPr="006974E1" w:rsidTr="003F32C5">
        <w:trPr>
          <w:trHeight w:val="25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Bank Rozwoju Rady Europy / Umowa nr F/P 1667(2009) II transza</w:t>
            </w:r>
            <w:r w:rsidRPr="00211C22" w:rsidDel="008757CB">
              <w:rPr>
                <w:rFonts w:eastAsia="Times New Roman" w:cs="Times New Roman"/>
                <w:lang w:eastAsia="pl-PL"/>
              </w:rPr>
              <w:t xml:space="preserve"> </w:t>
            </w:r>
            <w:r w:rsidRPr="00211C22">
              <w:rPr>
                <w:rFonts w:eastAsia="Times New Roman" w:cs="Times New Roman"/>
                <w:lang w:eastAsia="pl-PL"/>
              </w:rPr>
              <w:t>PLN</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30 254 283,36</w:t>
            </w:r>
          </w:p>
        </w:tc>
        <w:tc>
          <w:tcPr>
            <w:tcW w:w="1984" w:type="dxa"/>
            <w:tcBorders>
              <w:top w:val="nil"/>
              <w:left w:val="single" w:sz="4" w:space="0" w:color="auto"/>
              <w:bottom w:val="single" w:sz="4" w:space="0" w:color="000000"/>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03.08.2009 r.</w:t>
            </w:r>
          </w:p>
        </w:tc>
        <w:tc>
          <w:tcPr>
            <w:tcW w:w="1701" w:type="dxa"/>
            <w:tcBorders>
              <w:top w:val="nil"/>
              <w:left w:val="nil"/>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6,470%</w:t>
            </w:r>
          </w:p>
        </w:tc>
        <w:tc>
          <w:tcPr>
            <w:tcW w:w="2693" w:type="dxa"/>
            <w:tcBorders>
              <w:top w:val="nil"/>
              <w:left w:val="nil"/>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12.11.2029 r.</w:t>
            </w:r>
          </w:p>
        </w:tc>
      </w:tr>
      <w:tr w:rsidR="00211C22" w:rsidRPr="006974E1" w:rsidTr="003F32C5">
        <w:trPr>
          <w:trHeight w:val="25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Europejski Bank Inwestycyjny / Umowa nr 24.626 PLN</w:t>
            </w:r>
          </w:p>
        </w:tc>
        <w:tc>
          <w:tcPr>
            <w:tcW w:w="1985"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144 374 657,43</w:t>
            </w:r>
          </w:p>
        </w:tc>
        <w:tc>
          <w:tcPr>
            <w:tcW w:w="1984"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20.10.2008 r.</w:t>
            </w:r>
          </w:p>
        </w:tc>
        <w:tc>
          <w:tcPr>
            <w:tcW w:w="1701" w:type="dxa"/>
            <w:tcBorders>
              <w:top w:val="nil"/>
              <w:left w:val="nil"/>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5,890%</w:t>
            </w:r>
          </w:p>
        </w:tc>
        <w:tc>
          <w:tcPr>
            <w:tcW w:w="2693"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15.06.2033 r.</w:t>
            </w:r>
          </w:p>
        </w:tc>
      </w:tr>
      <w:tr w:rsidR="00211C22" w:rsidRPr="006974E1" w:rsidTr="003F32C5">
        <w:trPr>
          <w:trHeight w:val="25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Europejski Bank Inwestycyjny / Umowa nr 24.593 PLN</w:t>
            </w:r>
          </w:p>
        </w:tc>
        <w:tc>
          <w:tcPr>
            <w:tcW w:w="1985"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56 145 700,25</w:t>
            </w:r>
          </w:p>
        </w:tc>
        <w:tc>
          <w:tcPr>
            <w:tcW w:w="1984"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29.09.2008 r.</w:t>
            </w:r>
          </w:p>
        </w:tc>
        <w:tc>
          <w:tcPr>
            <w:tcW w:w="1701" w:type="dxa"/>
            <w:tcBorders>
              <w:top w:val="nil"/>
              <w:left w:val="nil"/>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5,890%</w:t>
            </w:r>
          </w:p>
        </w:tc>
        <w:tc>
          <w:tcPr>
            <w:tcW w:w="2693"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15.06.2033 r.</w:t>
            </w:r>
          </w:p>
        </w:tc>
      </w:tr>
      <w:tr w:rsidR="00211C22" w:rsidRPr="006974E1" w:rsidTr="003F32C5">
        <w:trPr>
          <w:trHeight w:val="25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Bank Rozwoju Rady Europy / Umowa nr F/P 1516(2005) I transza</w:t>
            </w:r>
            <w:r w:rsidRPr="00211C22" w:rsidDel="005E4219">
              <w:rPr>
                <w:rFonts w:eastAsia="Times New Roman" w:cs="Times New Roman"/>
                <w:lang w:eastAsia="pl-PL"/>
              </w:rPr>
              <w:t xml:space="preserve"> </w:t>
            </w:r>
            <w:r w:rsidRPr="00211C22">
              <w:rPr>
                <w:rFonts w:eastAsia="Times New Roman" w:cs="Times New Roman"/>
                <w:lang w:eastAsia="pl-PL"/>
              </w:rPr>
              <w:t>PLN</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111 083 058,95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02.12.2005 r.</w:t>
            </w:r>
          </w:p>
        </w:tc>
        <w:tc>
          <w:tcPr>
            <w:tcW w:w="1701" w:type="dxa"/>
            <w:tcBorders>
              <w:top w:val="nil"/>
              <w:left w:val="nil"/>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5,960%</w:t>
            </w:r>
          </w:p>
        </w:tc>
        <w:tc>
          <w:tcPr>
            <w:tcW w:w="2693" w:type="dxa"/>
            <w:tcBorders>
              <w:top w:val="nil"/>
              <w:left w:val="nil"/>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30.08.2030 r.</w:t>
            </w:r>
          </w:p>
        </w:tc>
      </w:tr>
      <w:tr w:rsidR="00211C22" w:rsidRPr="006974E1" w:rsidTr="003F32C5">
        <w:trPr>
          <w:trHeight w:val="25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Bank Rozwoju Rady Europy / Umowa nr F/P 1516 (2005) II transza PLN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111 083 058,95</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02.12.2005 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5,960%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30.08.2030 r.</w:t>
            </w:r>
          </w:p>
        </w:tc>
      </w:tr>
      <w:tr w:rsidR="00211C22" w:rsidRPr="006974E1" w:rsidTr="003F32C5">
        <w:trPr>
          <w:trHeight w:val="25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Europejski Bank Inwestycyjny / Umowa nr 23.171 PLN</w:t>
            </w:r>
          </w:p>
        </w:tc>
        <w:tc>
          <w:tcPr>
            <w:tcW w:w="1985"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163 891 377,57</w:t>
            </w:r>
          </w:p>
        </w:tc>
        <w:tc>
          <w:tcPr>
            <w:tcW w:w="1984"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09.09.2005 r.</w:t>
            </w:r>
          </w:p>
        </w:tc>
        <w:tc>
          <w:tcPr>
            <w:tcW w:w="1701" w:type="dxa"/>
            <w:tcBorders>
              <w:top w:val="nil"/>
              <w:left w:val="nil"/>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5,970%</w:t>
            </w:r>
          </w:p>
        </w:tc>
        <w:tc>
          <w:tcPr>
            <w:tcW w:w="2693"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17.12.2029 r.</w:t>
            </w:r>
          </w:p>
        </w:tc>
      </w:tr>
      <w:tr w:rsidR="00211C22" w:rsidRPr="006974E1" w:rsidTr="003F32C5">
        <w:trPr>
          <w:trHeight w:val="25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Europejski Bank Inwestycyjny / Umowa nr 22.536</w:t>
            </w:r>
            <w:r w:rsidRPr="00211C22" w:rsidDel="005E4219">
              <w:rPr>
                <w:rFonts w:eastAsia="Times New Roman" w:cs="Times New Roman"/>
                <w:lang w:eastAsia="pl-PL"/>
              </w:rPr>
              <w:t xml:space="preserve"> </w:t>
            </w:r>
            <w:r w:rsidRPr="00211C22">
              <w:rPr>
                <w:rFonts w:eastAsia="Times New Roman" w:cs="Times New Roman"/>
                <w:lang w:eastAsia="pl-PL"/>
              </w:rPr>
              <w:t>PLN</w:t>
            </w:r>
          </w:p>
        </w:tc>
        <w:tc>
          <w:tcPr>
            <w:tcW w:w="1985"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48 951 993,44</w:t>
            </w:r>
          </w:p>
        </w:tc>
        <w:tc>
          <w:tcPr>
            <w:tcW w:w="1984"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29.04.2004 r.</w:t>
            </w:r>
          </w:p>
        </w:tc>
        <w:tc>
          <w:tcPr>
            <w:tcW w:w="1701" w:type="dxa"/>
            <w:tcBorders>
              <w:top w:val="nil"/>
              <w:left w:val="nil"/>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5,970%</w:t>
            </w:r>
          </w:p>
        </w:tc>
        <w:tc>
          <w:tcPr>
            <w:tcW w:w="2693"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15.09.2027 r.</w:t>
            </w:r>
          </w:p>
        </w:tc>
      </w:tr>
      <w:tr w:rsidR="00211C22" w:rsidRPr="006974E1" w:rsidTr="003F32C5">
        <w:trPr>
          <w:trHeight w:val="255"/>
        </w:trPr>
        <w:tc>
          <w:tcPr>
            <w:tcW w:w="5812" w:type="dxa"/>
            <w:tcBorders>
              <w:top w:val="nil"/>
              <w:left w:val="single" w:sz="4" w:space="0" w:color="auto"/>
              <w:bottom w:val="single" w:sz="4" w:space="0" w:color="auto"/>
              <w:right w:val="single" w:sz="4" w:space="0" w:color="auto"/>
            </w:tcBorders>
            <w:shd w:val="clear" w:color="auto" w:fill="auto"/>
            <w:vAlign w:val="center"/>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Bank Rozwoju Rady Europy/Umowa nr LD 2023 (2019) I transza</w:t>
            </w:r>
          </w:p>
        </w:tc>
        <w:tc>
          <w:tcPr>
            <w:tcW w:w="1985" w:type="dxa"/>
            <w:tcBorders>
              <w:top w:val="nil"/>
              <w:left w:val="nil"/>
              <w:bottom w:val="single" w:sz="4" w:space="0" w:color="auto"/>
              <w:right w:val="single" w:sz="4" w:space="0" w:color="auto"/>
            </w:tcBorders>
            <w:shd w:val="clear" w:color="auto" w:fill="auto"/>
            <w:noWrap/>
            <w:vAlign w:val="center"/>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370 656 535,33</w:t>
            </w:r>
          </w:p>
        </w:tc>
        <w:tc>
          <w:tcPr>
            <w:tcW w:w="1984" w:type="dxa"/>
            <w:tcBorders>
              <w:top w:val="nil"/>
              <w:left w:val="nil"/>
              <w:bottom w:val="single" w:sz="4" w:space="0" w:color="auto"/>
              <w:right w:val="single" w:sz="4" w:space="0" w:color="auto"/>
            </w:tcBorders>
            <w:shd w:val="clear" w:color="auto" w:fill="auto"/>
            <w:noWrap/>
            <w:vAlign w:val="center"/>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27.11.2020 r.</w:t>
            </w:r>
          </w:p>
        </w:tc>
        <w:tc>
          <w:tcPr>
            <w:tcW w:w="1701" w:type="dxa"/>
            <w:tcBorders>
              <w:top w:val="nil"/>
              <w:left w:val="nil"/>
              <w:bottom w:val="single" w:sz="4" w:space="0" w:color="auto"/>
              <w:right w:val="single" w:sz="4" w:space="0" w:color="auto"/>
            </w:tcBorders>
            <w:shd w:val="clear" w:color="auto" w:fill="auto"/>
            <w:vAlign w:val="center"/>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6,600%</w:t>
            </w:r>
          </w:p>
        </w:tc>
        <w:tc>
          <w:tcPr>
            <w:tcW w:w="2693" w:type="dxa"/>
            <w:tcBorders>
              <w:top w:val="nil"/>
              <w:left w:val="nil"/>
              <w:bottom w:val="single" w:sz="4" w:space="0" w:color="auto"/>
              <w:right w:val="single" w:sz="4" w:space="0" w:color="auto"/>
            </w:tcBorders>
            <w:shd w:val="clear" w:color="auto" w:fill="auto"/>
            <w:noWrap/>
            <w:vAlign w:val="center"/>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23.12.2030 r.</w:t>
            </w:r>
          </w:p>
        </w:tc>
      </w:tr>
      <w:tr w:rsidR="00211C22" w:rsidRPr="006974E1" w:rsidTr="003F32C5">
        <w:trPr>
          <w:trHeight w:val="255"/>
        </w:trPr>
        <w:tc>
          <w:tcPr>
            <w:tcW w:w="5812" w:type="dxa"/>
            <w:tcBorders>
              <w:top w:val="nil"/>
              <w:left w:val="single" w:sz="4" w:space="0" w:color="auto"/>
              <w:bottom w:val="single" w:sz="4" w:space="0" w:color="auto"/>
              <w:right w:val="single" w:sz="4" w:space="0" w:color="auto"/>
            </w:tcBorders>
            <w:shd w:val="clear" w:color="auto" w:fill="auto"/>
            <w:vAlign w:val="center"/>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Bank Rozwoju Rady Europy/Umowa nr LD 2023 (2019) II transza</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370 656 535,33</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27.11.2020 r.</w:t>
            </w:r>
          </w:p>
        </w:tc>
        <w:tc>
          <w:tcPr>
            <w:tcW w:w="1701" w:type="dxa"/>
            <w:tcBorders>
              <w:top w:val="nil"/>
              <w:left w:val="nil"/>
              <w:bottom w:val="single" w:sz="4" w:space="0" w:color="auto"/>
              <w:right w:val="single" w:sz="4" w:space="0" w:color="auto"/>
            </w:tcBorders>
            <w:shd w:val="clear" w:color="auto" w:fill="auto"/>
            <w:vAlign w:val="center"/>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6,380%</w:t>
            </w:r>
          </w:p>
        </w:tc>
        <w:tc>
          <w:tcPr>
            <w:tcW w:w="2693" w:type="dxa"/>
            <w:tcBorders>
              <w:top w:val="nil"/>
              <w:left w:val="nil"/>
              <w:bottom w:val="single" w:sz="4" w:space="0" w:color="auto"/>
              <w:right w:val="single" w:sz="4" w:space="0" w:color="auto"/>
            </w:tcBorders>
            <w:shd w:val="clear" w:color="auto" w:fill="auto"/>
            <w:noWrap/>
            <w:vAlign w:val="center"/>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25.11.2031 r.</w:t>
            </w:r>
          </w:p>
        </w:tc>
      </w:tr>
      <w:tr w:rsidR="00211C22" w:rsidRPr="006974E1" w:rsidTr="00ED250D">
        <w:trPr>
          <w:trHeight w:val="255"/>
        </w:trPr>
        <w:tc>
          <w:tcPr>
            <w:tcW w:w="14175" w:type="dxa"/>
            <w:gridSpan w:val="5"/>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b/>
                <w:bCs/>
                <w:color w:val="000000"/>
                <w:lang w:eastAsia="pl-PL"/>
              </w:rPr>
            </w:pPr>
            <w:r w:rsidRPr="00211C22">
              <w:rPr>
                <w:rFonts w:eastAsia="Times New Roman" w:cs="Times New Roman"/>
                <w:b/>
                <w:bCs/>
                <w:lang w:eastAsia="pl-PL"/>
              </w:rPr>
              <w:t>1.2.2. W EUR</w:t>
            </w:r>
          </w:p>
        </w:tc>
      </w:tr>
      <w:tr w:rsidR="00211C22" w:rsidRPr="006974E1" w:rsidTr="003F32C5">
        <w:trPr>
          <w:trHeight w:val="255"/>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nie występuje</w:t>
            </w:r>
          </w:p>
        </w:tc>
        <w:tc>
          <w:tcPr>
            <w:tcW w:w="1985"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1984"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r>
      <w:tr w:rsidR="00211C22" w:rsidRPr="006974E1" w:rsidTr="00ED250D">
        <w:trPr>
          <w:trHeight w:val="255"/>
        </w:trPr>
        <w:tc>
          <w:tcPr>
            <w:tcW w:w="14175" w:type="dxa"/>
            <w:gridSpan w:val="5"/>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b/>
                <w:bCs/>
                <w:lang w:eastAsia="pl-PL"/>
              </w:rPr>
            </w:pPr>
            <w:r w:rsidRPr="00211C22">
              <w:rPr>
                <w:rFonts w:eastAsia="Times New Roman" w:cs="Times New Roman"/>
                <w:b/>
                <w:bCs/>
                <w:lang w:eastAsia="pl-PL"/>
              </w:rPr>
              <w:t>1.2.3. W USD</w:t>
            </w:r>
          </w:p>
        </w:tc>
      </w:tr>
      <w:tr w:rsidR="00211C22" w:rsidRPr="006974E1" w:rsidTr="003F32C5">
        <w:trPr>
          <w:trHeight w:val="255"/>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nie występuje</w:t>
            </w:r>
          </w:p>
        </w:tc>
        <w:tc>
          <w:tcPr>
            <w:tcW w:w="1985"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1984"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r>
      <w:tr w:rsidR="00211C22" w:rsidRPr="006974E1" w:rsidTr="00ED250D">
        <w:trPr>
          <w:trHeight w:val="255"/>
        </w:trPr>
        <w:tc>
          <w:tcPr>
            <w:tcW w:w="14175" w:type="dxa"/>
            <w:gridSpan w:val="5"/>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b/>
                <w:bCs/>
                <w:lang w:eastAsia="pl-PL"/>
              </w:rPr>
            </w:pPr>
            <w:r w:rsidRPr="00211C22">
              <w:rPr>
                <w:rFonts w:eastAsia="Times New Roman" w:cs="Times New Roman"/>
                <w:b/>
                <w:bCs/>
                <w:lang w:eastAsia="pl-PL"/>
              </w:rPr>
              <w:t>2. OBLIGACJE </w:t>
            </w:r>
          </w:p>
        </w:tc>
      </w:tr>
      <w:tr w:rsidR="00211C22" w:rsidRPr="006974E1" w:rsidTr="00ED250D">
        <w:trPr>
          <w:trHeight w:val="255"/>
        </w:trPr>
        <w:tc>
          <w:tcPr>
            <w:tcW w:w="141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b/>
                <w:bCs/>
                <w:lang w:eastAsia="pl-PL"/>
              </w:rPr>
            </w:pPr>
            <w:r w:rsidRPr="00211C22">
              <w:rPr>
                <w:rFonts w:eastAsia="Times New Roman" w:cs="Times New Roman"/>
                <w:b/>
                <w:bCs/>
                <w:lang w:eastAsia="pl-PL"/>
              </w:rPr>
              <w:t>2.1. O STAŁEJ STOPIE PROCENTOWEJ</w:t>
            </w:r>
          </w:p>
        </w:tc>
      </w:tr>
      <w:tr w:rsidR="00211C22" w:rsidRPr="006974E1" w:rsidTr="00ED250D">
        <w:trPr>
          <w:trHeight w:val="255"/>
        </w:trPr>
        <w:tc>
          <w:tcPr>
            <w:tcW w:w="141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b/>
                <w:bCs/>
                <w:color w:val="000000"/>
                <w:lang w:eastAsia="pl-PL"/>
              </w:rPr>
            </w:pPr>
            <w:r w:rsidRPr="00211C22">
              <w:rPr>
                <w:rFonts w:eastAsia="Times New Roman" w:cs="Times New Roman"/>
                <w:b/>
                <w:bCs/>
                <w:lang w:eastAsia="pl-PL"/>
              </w:rPr>
              <w:t>2.1.1. W PLN</w:t>
            </w:r>
          </w:p>
        </w:tc>
      </w:tr>
      <w:tr w:rsidR="00211C22" w:rsidRPr="006974E1" w:rsidTr="003F32C5">
        <w:trPr>
          <w:trHeight w:val="25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Obligacje seria WAW1025 PLN</w:t>
            </w:r>
          </w:p>
        </w:tc>
        <w:tc>
          <w:tcPr>
            <w:tcW w:w="1985"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100 794 449,97</w:t>
            </w:r>
          </w:p>
        </w:tc>
        <w:tc>
          <w:tcPr>
            <w:tcW w:w="1984"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10.07.2009 r.</w:t>
            </w:r>
          </w:p>
        </w:tc>
        <w:tc>
          <w:tcPr>
            <w:tcW w:w="1701" w:type="dxa"/>
            <w:tcBorders>
              <w:top w:val="nil"/>
              <w:left w:val="nil"/>
              <w:bottom w:val="single" w:sz="4" w:space="0" w:color="auto"/>
              <w:right w:val="single" w:sz="4" w:space="0" w:color="auto"/>
            </w:tcBorders>
            <w:shd w:val="clear" w:color="auto" w:fill="auto"/>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6,400%</w:t>
            </w:r>
          </w:p>
        </w:tc>
        <w:tc>
          <w:tcPr>
            <w:tcW w:w="2693"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lang w:eastAsia="pl-PL"/>
              </w:rPr>
            </w:pPr>
            <w:r w:rsidRPr="00211C22">
              <w:rPr>
                <w:rFonts w:eastAsia="Times New Roman" w:cs="Times New Roman"/>
                <w:lang w:eastAsia="pl-PL"/>
              </w:rPr>
              <w:t>12.10.2025 r.</w:t>
            </w:r>
          </w:p>
        </w:tc>
      </w:tr>
      <w:tr w:rsidR="00211C22" w:rsidRPr="006974E1" w:rsidTr="00ED250D">
        <w:trPr>
          <w:trHeight w:val="255"/>
        </w:trPr>
        <w:tc>
          <w:tcPr>
            <w:tcW w:w="14175" w:type="dxa"/>
            <w:gridSpan w:val="5"/>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b/>
                <w:bCs/>
                <w:color w:val="000000"/>
                <w:lang w:eastAsia="pl-PL"/>
              </w:rPr>
            </w:pPr>
            <w:r w:rsidRPr="00211C22">
              <w:rPr>
                <w:rFonts w:eastAsia="Times New Roman" w:cs="Times New Roman"/>
                <w:b/>
                <w:bCs/>
                <w:lang w:eastAsia="pl-PL"/>
              </w:rPr>
              <w:t>2.1.2. W EUR</w:t>
            </w:r>
          </w:p>
        </w:tc>
      </w:tr>
      <w:tr w:rsidR="00211C22" w:rsidRPr="006974E1" w:rsidTr="003F32C5">
        <w:trPr>
          <w:trHeight w:val="255"/>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nie występują</w:t>
            </w:r>
          </w:p>
        </w:tc>
        <w:tc>
          <w:tcPr>
            <w:tcW w:w="1985"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1984"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r>
      <w:tr w:rsidR="00211C22" w:rsidRPr="006974E1" w:rsidTr="00ED250D">
        <w:trPr>
          <w:trHeight w:val="255"/>
        </w:trPr>
        <w:tc>
          <w:tcPr>
            <w:tcW w:w="14175" w:type="dxa"/>
            <w:gridSpan w:val="5"/>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b/>
                <w:bCs/>
                <w:lang w:eastAsia="pl-PL"/>
              </w:rPr>
            </w:pPr>
            <w:r w:rsidRPr="00211C22">
              <w:rPr>
                <w:rFonts w:eastAsia="Times New Roman" w:cs="Times New Roman"/>
                <w:b/>
                <w:bCs/>
                <w:lang w:eastAsia="pl-PL"/>
              </w:rPr>
              <w:t>2.1.3. W USD</w:t>
            </w:r>
          </w:p>
        </w:tc>
      </w:tr>
      <w:tr w:rsidR="00211C22" w:rsidRPr="006974E1" w:rsidTr="003F32C5">
        <w:trPr>
          <w:trHeight w:val="255"/>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nie występują</w:t>
            </w:r>
          </w:p>
        </w:tc>
        <w:tc>
          <w:tcPr>
            <w:tcW w:w="1985"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1984"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r>
      <w:tr w:rsidR="00211C22" w:rsidRPr="006974E1" w:rsidTr="00ED250D">
        <w:trPr>
          <w:trHeight w:val="255"/>
        </w:trPr>
        <w:tc>
          <w:tcPr>
            <w:tcW w:w="14175" w:type="dxa"/>
            <w:gridSpan w:val="5"/>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b/>
                <w:bCs/>
                <w:lang w:eastAsia="pl-PL"/>
              </w:rPr>
            </w:pPr>
            <w:r w:rsidRPr="00211C22">
              <w:rPr>
                <w:rFonts w:eastAsia="Times New Roman" w:cs="Times New Roman"/>
                <w:b/>
                <w:bCs/>
                <w:lang w:eastAsia="pl-PL"/>
              </w:rPr>
              <w:t>2.2. O ZMIENNEJ STOPIE PROCENTOWEJ</w:t>
            </w:r>
          </w:p>
        </w:tc>
      </w:tr>
      <w:tr w:rsidR="00211C22" w:rsidRPr="006974E1" w:rsidTr="00ED250D">
        <w:trPr>
          <w:trHeight w:val="255"/>
        </w:trPr>
        <w:tc>
          <w:tcPr>
            <w:tcW w:w="141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b/>
                <w:bCs/>
                <w:lang w:eastAsia="pl-PL"/>
              </w:rPr>
            </w:pPr>
            <w:r w:rsidRPr="00211C22">
              <w:rPr>
                <w:rFonts w:eastAsia="Times New Roman" w:cs="Times New Roman"/>
                <w:b/>
                <w:bCs/>
                <w:lang w:eastAsia="pl-PL"/>
              </w:rPr>
              <w:t>2.2.1. W PLN</w:t>
            </w:r>
          </w:p>
        </w:tc>
      </w:tr>
      <w:tr w:rsidR="00211C22" w:rsidRPr="006974E1" w:rsidTr="003F32C5">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Obligacje seria WAW1228 PLN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200 351 331,84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07.12.2020 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6,510%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21.12.2028 r.</w:t>
            </w:r>
          </w:p>
        </w:tc>
      </w:tr>
      <w:tr w:rsidR="00211C22" w:rsidRPr="006974E1" w:rsidTr="003F32C5">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Obligacje seria WAW1230 PLN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200 361 957,52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07.12.2020 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6,710%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21.12.2030 r.</w:t>
            </w:r>
          </w:p>
        </w:tc>
      </w:tr>
      <w:tr w:rsidR="00211C22" w:rsidRPr="006974E1" w:rsidTr="00ED250D">
        <w:trPr>
          <w:trHeight w:val="255"/>
        </w:trPr>
        <w:tc>
          <w:tcPr>
            <w:tcW w:w="141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b/>
                <w:bCs/>
                <w:lang w:eastAsia="pl-PL"/>
              </w:rPr>
            </w:pPr>
            <w:r w:rsidRPr="00211C22">
              <w:rPr>
                <w:rFonts w:eastAsia="Times New Roman" w:cs="Times New Roman"/>
                <w:b/>
                <w:bCs/>
                <w:lang w:eastAsia="pl-PL"/>
              </w:rPr>
              <w:t>2.2.2. W EUR</w:t>
            </w:r>
          </w:p>
        </w:tc>
      </w:tr>
      <w:tr w:rsidR="00211C22" w:rsidRPr="006974E1" w:rsidTr="003F32C5">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nie występują</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r>
      <w:tr w:rsidR="00211C22" w:rsidRPr="006974E1" w:rsidTr="00ED250D">
        <w:trPr>
          <w:trHeight w:val="255"/>
        </w:trPr>
        <w:tc>
          <w:tcPr>
            <w:tcW w:w="141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b/>
                <w:bCs/>
                <w:color w:val="000000"/>
                <w:lang w:eastAsia="pl-PL"/>
              </w:rPr>
            </w:pPr>
            <w:r w:rsidRPr="00211C22">
              <w:rPr>
                <w:rFonts w:eastAsia="Times New Roman" w:cs="Times New Roman"/>
                <w:b/>
                <w:bCs/>
                <w:lang w:eastAsia="pl-PL"/>
              </w:rPr>
              <w:t>2.2.3. W USD</w:t>
            </w:r>
          </w:p>
        </w:tc>
      </w:tr>
      <w:tr w:rsidR="00211C22" w:rsidRPr="006974E1" w:rsidTr="003F32C5">
        <w:trPr>
          <w:trHeight w:val="255"/>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nie występują</w:t>
            </w:r>
          </w:p>
        </w:tc>
        <w:tc>
          <w:tcPr>
            <w:tcW w:w="1985"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1984"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r w:rsidRPr="00211C22">
              <w:rPr>
                <w:rFonts w:eastAsia="Times New Roman" w:cs="Times New Roman"/>
                <w:color w:val="000000"/>
                <w:lang w:eastAsia="pl-PL"/>
              </w:rPr>
              <w:t> </w:t>
            </w:r>
          </w:p>
        </w:tc>
      </w:tr>
      <w:tr w:rsidR="00211C22" w:rsidRPr="006974E1" w:rsidTr="003F32C5">
        <w:trPr>
          <w:trHeight w:val="255"/>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b/>
                <w:bCs/>
                <w:color w:val="000000"/>
                <w:lang w:eastAsia="pl-PL"/>
              </w:rPr>
            </w:pPr>
            <w:r w:rsidRPr="00211C22">
              <w:rPr>
                <w:rFonts w:eastAsia="Times New Roman" w:cs="Times New Roman"/>
                <w:b/>
                <w:bCs/>
                <w:color w:val="000000"/>
                <w:lang w:eastAsia="pl-PL"/>
              </w:rPr>
              <w:t>Razem</w:t>
            </w:r>
          </w:p>
        </w:tc>
        <w:tc>
          <w:tcPr>
            <w:tcW w:w="1985" w:type="dxa"/>
            <w:tcBorders>
              <w:top w:val="nil"/>
              <w:left w:val="nil"/>
              <w:bottom w:val="single" w:sz="4" w:space="0" w:color="auto"/>
              <w:right w:val="single" w:sz="4" w:space="0" w:color="auto"/>
            </w:tcBorders>
            <w:shd w:val="clear" w:color="auto" w:fill="auto"/>
            <w:noWrap/>
            <w:vAlign w:val="center"/>
            <w:hideMark/>
          </w:tcPr>
          <w:p w:rsidR="00211C22" w:rsidRPr="00211C22" w:rsidRDefault="00211C22" w:rsidP="00211C22">
            <w:pPr>
              <w:spacing w:after="0" w:line="240" w:lineRule="auto"/>
              <w:rPr>
                <w:rFonts w:eastAsia="Times New Roman" w:cs="Times New Roman"/>
                <w:b/>
                <w:color w:val="000000"/>
                <w:lang w:eastAsia="pl-PL"/>
              </w:rPr>
            </w:pPr>
            <w:r w:rsidRPr="00211C22">
              <w:rPr>
                <w:rFonts w:eastAsia="Times New Roman" w:cs="Times New Roman"/>
                <w:b/>
                <w:color w:val="000000"/>
                <w:lang w:eastAsia="pl-PL"/>
              </w:rPr>
              <w:t>5 405 429 911,15</w:t>
            </w:r>
          </w:p>
        </w:tc>
        <w:tc>
          <w:tcPr>
            <w:tcW w:w="1984" w:type="dxa"/>
            <w:tcBorders>
              <w:top w:val="nil"/>
              <w:left w:val="nil"/>
              <w:bottom w:val="nil"/>
              <w:right w:val="nil"/>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p>
        </w:tc>
        <w:tc>
          <w:tcPr>
            <w:tcW w:w="1701" w:type="dxa"/>
            <w:tcBorders>
              <w:top w:val="nil"/>
              <w:left w:val="nil"/>
              <w:bottom w:val="nil"/>
              <w:right w:val="nil"/>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p>
        </w:tc>
        <w:tc>
          <w:tcPr>
            <w:tcW w:w="2693" w:type="dxa"/>
            <w:tcBorders>
              <w:top w:val="nil"/>
              <w:left w:val="nil"/>
              <w:bottom w:val="nil"/>
              <w:right w:val="nil"/>
            </w:tcBorders>
            <w:shd w:val="clear" w:color="auto" w:fill="auto"/>
            <w:noWrap/>
            <w:vAlign w:val="center"/>
            <w:hideMark/>
          </w:tcPr>
          <w:p w:rsidR="00211C22" w:rsidRPr="00211C22" w:rsidRDefault="00211C22" w:rsidP="00211C22">
            <w:pPr>
              <w:spacing w:after="0" w:line="240" w:lineRule="auto"/>
              <w:rPr>
                <w:rFonts w:eastAsia="Times New Roman" w:cs="Times New Roman"/>
                <w:color w:val="000000"/>
                <w:lang w:eastAsia="pl-PL"/>
              </w:rPr>
            </w:pPr>
          </w:p>
        </w:tc>
      </w:tr>
    </w:tbl>
    <w:p w:rsidR="00223FA1" w:rsidRPr="002503C1" w:rsidRDefault="002503C1" w:rsidP="002503C1">
      <w:pPr>
        <w:spacing w:after="0" w:line="240" w:lineRule="auto"/>
        <w:ind w:right="-709"/>
        <w:rPr>
          <w:rFonts w:eastAsia="Times New Roman" w:cs="Arial"/>
          <w:color w:val="000000"/>
          <w:lang w:eastAsia="pl-PL"/>
        </w:rPr>
      </w:pPr>
      <w:r>
        <w:rPr>
          <w:rFonts w:eastAsia="Times New Roman" w:cs="Times New Roman"/>
          <w:color w:val="000000"/>
          <w:lang w:eastAsia="pl-PL"/>
        </w:rPr>
        <w:t xml:space="preserve">* </w:t>
      </w:r>
      <w:r w:rsidR="00223FA1" w:rsidRPr="00591695">
        <w:rPr>
          <w:rFonts w:eastAsia="Times New Roman" w:cs="Times New Roman"/>
          <w:color w:val="000000"/>
          <w:lang w:eastAsia="pl-PL"/>
        </w:rPr>
        <w:t>Zgodnie z Rozporządzeniem Ministra Finansów z dnia 12 grudnia 2001 r. (Dz. U. z 2017, poz. 277) zmieniającego rozporządzeni</w:t>
      </w:r>
      <w:r>
        <w:rPr>
          <w:rFonts w:eastAsia="Times New Roman" w:cs="Times New Roman"/>
          <w:color w:val="000000"/>
          <w:lang w:eastAsia="pl-PL"/>
        </w:rPr>
        <w:t xml:space="preserve">e w sprawie szczegółowych zasad </w:t>
      </w:r>
      <w:r w:rsidR="00223FA1" w:rsidRPr="00591695">
        <w:rPr>
          <w:rFonts w:eastAsia="Times New Roman" w:cs="Times New Roman"/>
          <w:color w:val="000000"/>
          <w:lang w:eastAsia="pl-PL"/>
        </w:rPr>
        <w:t>uznawania, metod wyceny, zakresu ujawniania i sposobu prezentacji instrumentów finansowych, Miasto zobowiązane jest wyceniać zobowiązania finansowe według skorygowanej ceny nabycia</w:t>
      </w:r>
      <w:r w:rsidR="00223FA1" w:rsidRPr="00591695">
        <w:rPr>
          <w:rFonts w:eastAsia="Times New Roman" w:cs="Arial"/>
          <w:color w:val="000000"/>
          <w:lang w:eastAsia="pl-PL"/>
        </w:rPr>
        <w:t>.</w:t>
      </w:r>
      <w:r w:rsidR="003F32C5">
        <w:rPr>
          <w:rFonts w:ascii="Times New Roman" w:eastAsia="Times New Roman" w:hAnsi="Times New Roman" w:cs="Times New Roman"/>
          <w:b/>
        </w:rPr>
        <w:br w:type="page"/>
      </w:r>
    </w:p>
    <w:p w:rsidR="00223FA1" w:rsidRPr="002503C1" w:rsidRDefault="00223FA1" w:rsidP="002503C1">
      <w:pPr>
        <w:spacing w:after="240" w:line="240" w:lineRule="auto"/>
        <w:rPr>
          <w:rFonts w:eastAsia="Times New Roman" w:cstheme="minorHAnsi"/>
          <w:b/>
        </w:rPr>
      </w:pPr>
      <w:r w:rsidRPr="002503C1">
        <w:rPr>
          <w:rFonts w:eastAsia="Times New Roman" w:cstheme="minorHAnsi"/>
          <w:b/>
        </w:rPr>
        <w:t>II.1.16.d. Rozliczenia międzyokresowe wykazane w bilansie z wykonania budżetu</w:t>
      </w:r>
      <w:r w:rsidR="0029477D" w:rsidRPr="002503C1">
        <w:rPr>
          <w:rFonts w:eastAsia="Times New Roman" w:cstheme="minorHAnsi"/>
          <w:b/>
        </w:rPr>
        <w:t xml:space="preserve"> w zł</w:t>
      </w:r>
    </w:p>
    <w:tbl>
      <w:tblPr>
        <w:tblW w:w="12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Rozliczenia międzyokresowe wykazane w bilansie z wykonania budżetu "/>
      </w:tblPr>
      <w:tblGrid>
        <w:gridCol w:w="5670"/>
        <w:gridCol w:w="3402"/>
        <w:gridCol w:w="3402"/>
      </w:tblGrid>
      <w:tr w:rsidR="00223FA1" w:rsidRPr="006974E1" w:rsidTr="002503C1">
        <w:trPr>
          <w:trHeight w:val="330"/>
        </w:trPr>
        <w:tc>
          <w:tcPr>
            <w:tcW w:w="5670" w:type="dxa"/>
            <w:shd w:val="clear" w:color="auto" w:fill="auto"/>
            <w:vAlign w:val="center"/>
            <w:hideMark/>
          </w:tcPr>
          <w:p w:rsidR="00223FA1" w:rsidRPr="002503C1" w:rsidRDefault="00223FA1" w:rsidP="002503C1">
            <w:pPr>
              <w:spacing w:after="0" w:line="240" w:lineRule="auto"/>
              <w:rPr>
                <w:rFonts w:eastAsia="Times New Roman" w:cs="Times New Roman"/>
                <w:b/>
                <w:bCs/>
                <w:lang w:eastAsia="pl-PL"/>
              </w:rPr>
            </w:pPr>
            <w:r w:rsidRPr="002503C1">
              <w:rPr>
                <w:rFonts w:eastAsia="Times New Roman" w:cs="Times New Roman"/>
                <w:b/>
                <w:bCs/>
                <w:lang w:eastAsia="pl-PL"/>
              </w:rPr>
              <w:t>Wyszczególnienie</w:t>
            </w:r>
          </w:p>
        </w:tc>
        <w:tc>
          <w:tcPr>
            <w:tcW w:w="3402" w:type="dxa"/>
            <w:shd w:val="clear" w:color="auto" w:fill="auto"/>
            <w:vAlign w:val="center"/>
            <w:hideMark/>
          </w:tcPr>
          <w:p w:rsidR="00223FA1" w:rsidRPr="002503C1" w:rsidRDefault="008D49B8" w:rsidP="002503C1">
            <w:pPr>
              <w:spacing w:after="0" w:line="240" w:lineRule="auto"/>
              <w:rPr>
                <w:rFonts w:eastAsia="Times New Roman" w:cs="Times New Roman"/>
                <w:b/>
                <w:bCs/>
                <w:lang w:eastAsia="pl-PL"/>
              </w:rPr>
            </w:pPr>
            <w:r w:rsidRPr="002503C1">
              <w:rPr>
                <w:rFonts w:eastAsia="Times New Roman" w:cs="Times New Roman"/>
                <w:b/>
                <w:bCs/>
                <w:lang w:eastAsia="pl-PL"/>
              </w:rPr>
              <w:t>31.12.2022</w:t>
            </w:r>
            <w:r w:rsidR="00223FA1" w:rsidRPr="002503C1">
              <w:rPr>
                <w:rFonts w:eastAsia="Times New Roman" w:cs="Times New Roman"/>
                <w:b/>
                <w:bCs/>
                <w:lang w:eastAsia="pl-PL"/>
              </w:rPr>
              <w:t xml:space="preserve"> r.</w:t>
            </w:r>
          </w:p>
        </w:tc>
        <w:tc>
          <w:tcPr>
            <w:tcW w:w="3402" w:type="dxa"/>
            <w:shd w:val="clear" w:color="auto" w:fill="auto"/>
            <w:vAlign w:val="center"/>
            <w:hideMark/>
          </w:tcPr>
          <w:p w:rsidR="00223FA1" w:rsidRPr="002503C1" w:rsidRDefault="00223FA1" w:rsidP="002503C1">
            <w:pPr>
              <w:spacing w:after="0" w:line="240" w:lineRule="auto"/>
              <w:rPr>
                <w:rFonts w:eastAsia="Times New Roman" w:cs="Times New Roman"/>
                <w:b/>
                <w:bCs/>
                <w:lang w:eastAsia="pl-PL"/>
              </w:rPr>
            </w:pPr>
            <w:r w:rsidRPr="002503C1">
              <w:rPr>
                <w:rFonts w:eastAsia="Times New Roman" w:cs="Times New Roman"/>
                <w:b/>
                <w:bCs/>
                <w:lang w:eastAsia="pl-PL"/>
              </w:rPr>
              <w:t>3</w:t>
            </w:r>
            <w:r w:rsidR="008D49B8" w:rsidRPr="002503C1">
              <w:rPr>
                <w:rFonts w:eastAsia="Times New Roman" w:cs="Times New Roman"/>
                <w:b/>
                <w:bCs/>
                <w:lang w:eastAsia="pl-PL"/>
              </w:rPr>
              <w:t>1.12.2023</w:t>
            </w:r>
            <w:r w:rsidRPr="002503C1">
              <w:rPr>
                <w:rFonts w:eastAsia="Times New Roman" w:cs="Times New Roman"/>
                <w:b/>
                <w:bCs/>
                <w:lang w:eastAsia="pl-PL"/>
              </w:rPr>
              <w:t xml:space="preserve"> r.</w:t>
            </w:r>
          </w:p>
        </w:tc>
      </w:tr>
      <w:tr w:rsidR="008D49B8" w:rsidRPr="006974E1" w:rsidTr="002503C1">
        <w:trPr>
          <w:trHeight w:val="270"/>
        </w:trPr>
        <w:tc>
          <w:tcPr>
            <w:tcW w:w="5670" w:type="dxa"/>
            <w:shd w:val="clear" w:color="auto" w:fill="auto"/>
            <w:vAlign w:val="center"/>
            <w:hideMark/>
          </w:tcPr>
          <w:p w:rsidR="008D49B8" w:rsidRPr="002503C1" w:rsidRDefault="008D49B8" w:rsidP="002503C1">
            <w:pPr>
              <w:spacing w:after="0" w:line="240" w:lineRule="auto"/>
              <w:rPr>
                <w:rFonts w:eastAsia="Times New Roman" w:cs="Times New Roman"/>
                <w:lang w:eastAsia="pl-PL"/>
              </w:rPr>
            </w:pPr>
            <w:r w:rsidRPr="002503C1">
              <w:rPr>
                <w:rFonts w:eastAsia="Times New Roman" w:cs="Times New Roman"/>
                <w:lang w:eastAsia="pl-PL"/>
              </w:rPr>
              <w:t>Część oświatowa subwencji ogólnej dla gmin</w:t>
            </w:r>
          </w:p>
        </w:tc>
        <w:tc>
          <w:tcPr>
            <w:tcW w:w="3402" w:type="dxa"/>
            <w:shd w:val="clear" w:color="auto" w:fill="auto"/>
            <w:vAlign w:val="center"/>
            <w:hideMark/>
          </w:tcPr>
          <w:p w:rsidR="008D49B8" w:rsidRPr="002503C1" w:rsidRDefault="008D49B8" w:rsidP="002503C1">
            <w:pPr>
              <w:spacing w:after="0" w:line="240" w:lineRule="auto"/>
              <w:rPr>
                <w:rFonts w:eastAsia="Times New Roman" w:cs="Times New Roman"/>
                <w:lang w:eastAsia="pl-PL"/>
              </w:rPr>
            </w:pPr>
            <w:r w:rsidRPr="002503C1">
              <w:rPr>
                <w:rFonts w:eastAsia="Times New Roman" w:cs="Times New Roman"/>
                <w:lang w:eastAsia="pl-PL"/>
              </w:rPr>
              <w:t>141 696 027,00</w:t>
            </w:r>
          </w:p>
        </w:tc>
        <w:tc>
          <w:tcPr>
            <w:tcW w:w="3402" w:type="dxa"/>
            <w:shd w:val="clear" w:color="auto" w:fill="auto"/>
            <w:vAlign w:val="center"/>
            <w:hideMark/>
          </w:tcPr>
          <w:p w:rsidR="008D49B8" w:rsidRPr="002503C1" w:rsidRDefault="00991DBC" w:rsidP="002503C1">
            <w:pPr>
              <w:spacing w:after="0" w:line="240" w:lineRule="auto"/>
              <w:rPr>
                <w:rFonts w:eastAsia="Times New Roman" w:cs="Times New Roman"/>
                <w:lang w:eastAsia="pl-PL"/>
              </w:rPr>
            </w:pPr>
            <w:r w:rsidRPr="002503C1">
              <w:rPr>
                <w:rFonts w:eastAsia="Times New Roman" w:cs="Times New Roman"/>
                <w:lang w:eastAsia="pl-PL"/>
              </w:rPr>
              <w:t>169 990 795,00</w:t>
            </w:r>
          </w:p>
        </w:tc>
      </w:tr>
      <w:tr w:rsidR="008D49B8" w:rsidRPr="006974E1" w:rsidTr="002503C1">
        <w:trPr>
          <w:trHeight w:val="270"/>
        </w:trPr>
        <w:tc>
          <w:tcPr>
            <w:tcW w:w="5670" w:type="dxa"/>
            <w:shd w:val="clear" w:color="auto" w:fill="auto"/>
            <w:vAlign w:val="center"/>
          </w:tcPr>
          <w:p w:rsidR="008D49B8" w:rsidRPr="002503C1" w:rsidRDefault="008D49B8" w:rsidP="002503C1">
            <w:pPr>
              <w:spacing w:after="0" w:line="240" w:lineRule="auto"/>
              <w:rPr>
                <w:rFonts w:eastAsia="Times New Roman" w:cs="Times New Roman"/>
                <w:lang w:eastAsia="pl-PL"/>
              </w:rPr>
            </w:pPr>
            <w:r w:rsidRPr="002503C1">
              <w:rPr>
                <w:rFonts w:eastAsia="Times New Roman" w:cs="Times New Roman"/>
                <w:lang w:eastAsia="pl-PL"/>
              </w:rPr>
              <w:t>Część oświatowa subwencji ogólnej dla powiatów</w:t>
            </w:r>
          </w:p>
        </w:tc>
        <w:tc>
          <w:tcPr>
            <w:tcW w:w="3402" w:type="dxa"/>
            <w:shd w:val="clear" w:color="auto" w:fill="auto"/>
            <w:vAlign w:val="center"/>
          </w:tcPr>
          <w:p w:rsidR="008D49B8" w:rsidRPr="002503C1" w:rsidRDefault="008D49B8" w:rsidP="002503C1">
            <w:pPr>
              <w:spacing w:after="0" w:line="240" w:lineRule="auto"/>
              <w:rPr>
                <w:rFonts w:eastAsia="Times New Roman" w:cs="Times New Roman"/>
                <w:lang w:eastAsia="pl-PL"/>
              </w:rPr>
            </w:pPr>
            <w:r w:rsidRPr="002503C1">
              <w:rPr>
                <w:rFonts w:eastAsia="Times New Roman" w:cs="Times New Roman"/>
                <w:lang w:eastAsia="pl-PL"/>
              </w:rPr>
              <w:t>114 105 877,00</w:t>
            </w:r>
          </w:p>
        </w:tc>
        <w:tc>
          <w:tcPr>
            <w:tcW w:w="3402" w:type="dxa"/>
            <w:shd w:val="clear" w:color="auto" w:fill="auto"/>
            <w:vAlign w:val="center"/>
          </w:tcPr>
          <w:p w:rsidR="008D49B8" w:rsidRPr="002503C1" w:rsidRDefault="00991DBC" w:rsidP="002503C1">
            <w:pPr>
              <w:spacing w:after="0" w:line="240" w:lineRule="auto"/>
              <w:rPr>
                <w:rFonts w:eastAsia="Times New Roman" w:cs="Times New Roman"/>
                <w:lang w:eastAsia="pl-PL"/>
              </w:rPr>
            </w:pPr>
            <w:r w:rsidRPr="002503C1">
              <w:rPr>
                <w:rFonts w:eastAsia="Times New Roman" w:cs="Times New Roman"/>
                <w:lang w:eastAsia="pl-PL"/>
              </w:rPr>
              <w:t>141 339 731,00</w:t>
            </w:r>
          </w:p>
        </w:tc>
      </w:tr>
      <w:tr w:rsidR="008D49B8" w:rsidRPr="006974E1" w:rsidTr="002503C1">
        <w:trPr>
          <w:trHeight w:val="270"/>
        </w:trPr>
        <w:tc>
          <w:tcPr>
            <w:tcW w:w="5670" w:type="dxa"/>
            <w:tcBorders>
              <w:bottom w:val="single" w:sz="4" w:space="0" w:color="auto"/>
            </w:tcBorders>
            <w:shd w:val="clear" w:color="auto" w:fill="auto"/>
            <w:vAlign w:val="center"/>
            <w:hideMark/>
          </w:tcPr>
          <w:p w:rsidR="008D49B8" w:rsidRPr="002503C1" w:rsidRDefault="008D49B8" w:rsidP="002503C1">
            <w:pPr>
              <w:spacing w:after="0" w:line="240" w:lineRule="auto"/>
              <w:rPr>
                <w:rFonts w:eastAsia="Times New Roman" w:cs="Times New Roman"/>
                <w:lang w:eastAsia="pl-PL"/>
              </w:rPr>
            </w:pPr>
            <w:r w:rsidRPr="002503C1">
              <w:rPr>
                <w:rFonts w:eastAsia="Times New Roman" w:cs="Times New Roman"/>
                <w:lang w:eastAsia="pl-PL"/>
              </w:rPr>
              <w:t>Dotacja dla KM PSP na wynagrodzenia na styczeń roku następnego</w:t>
            </w:r>
          </w:p>
        </w:tc>
        <w:tc>
          <w:tcPr>
            <w:tcW w:w="3402" w:type="dxa"/>
            <w:tcBorders>
              <w:bottom w:val="single" w:sz="4" w:space="0" w:color="auto"/>
            </w:tcBorders>
            <w:shd w:val="clear" w:color="auto" w:fill="auto"/>
            <w:vAlign w:val="center"/>
            <w:hideMark/>
          </w:tcPr>
          <w:p w:rsidR="008D49B8" w:rsidRPr="002503C1" w:rsidRDefault="008D49B8" w:rsidP="002503C1">
            <w:pPr>
              <w:spacing w:after="0" w:line="240" w:lineRule="auto"/>
              <w:rPr>
                <w:rFonts w:eastAsia="Times New Roman" w:cs="Times New Roman"/>
                <w:lang w:eastAsia="pl-PL"/>
              </w:rPr>
            </w:pPr>
            <w:r w:rsidRPr="002503C1">
              <w:rPr>
                <w:rFonts w:eastAsia="Times New Roman" w:cs="Times New Roman"/>
                <w:lang w:eastAsia="pl-PL"/>
              </w:rPr>
              <w:t>7 508 158,00</w:t>
            </w:r>
          </w:p>
        </w:tc>
        <w:tc>
          <w:tcPr>
            <w:tcW w:w="3402" w:type="dxa"/>
            <w:tcBorders>
              <w:bottom w:val="single" w:sz="4" w:space="0" w:color="auto"/>
            </w:tcBorders>
            <w:shd w:val="clear" w:color="auto" w:fill="auto"/>
            <w:vAlign w:val="center"/>
            <w:hideMark/>
          </w:tcPr>
          <w:p w:rsidR="008D49B8" w:rsidRPr="002503C1" w:rsidRDefault="00991DBC" w:rsidP="002503C1">
            <w:pPr>
              <w:spacing w:after="0" w:line="240" w:lineRule="auto"/>
              <w:rPr>
                <w:rFonts w:eastAsia="Times New Roman" w:cs="Times New Roman"/>
                <w:lang w:eastAsia="pl-PL"/>
              </w:rPr>
            </w:pPr>
            <w:r w:rsidRPr="002503C1">
              <w:rPr>
                <w:rFonts w:eastAsia="Times New Roman" w:cs="Times New Roman"/>
                <w:lang w:eastAsia="pl-PL"/>
              </w:rPr>
              <w:t>7 902 071,00</w:t>
            </w:r>
          </w:p>
        </w:tc>
      </w:tr>
      <w:tr w:rsidR="008D49B8" w:rsidRPr="006974E1" w:rsidTr="002503C1">
        <w:trPr>
          <w:trHeight w:val="270"/>
        </w:trPr>
        <w:tc>
          <w:tcPr>
            <w:tcW w:w="5670" w:type="dxa"/>
            <w:tcBorders>
              <w:bottom w:val="single" w:sz="4" w:space="0" w:color="auto"/>
            </w:tcBorders>
            <w:shd w:val="clear" w:color="auto" w:fill="auto"/>
            <w:vAlign w:val="center"/>
          </w:tcPr>
          <w:p w:rsidR="008D49B8" w:rsidRPr="002503C1" w:rsidRDefault="008D49B8" w:rsidP="002503C1">
            <w:pPr>
              <w:spacing w:after="0" w:line="240" w:lineRule="auto"/>
              <w:rPr>
                <w:rFonts w:eastAsia="Times New Roman" w:cs="Times New Roman"/>
                <w:b/>
                <w:lang w:eastAsia="pl-PL"/>
              </w:rPr>
            </w:pPr>
            <w:r w:rsidRPr="002503C1">
              <w:rPr>
                <w:rFonts w:eastAsia="Times New Roman" w:cs="Times New Roman"/>
                <w:b/>
                <w:lang w:eastAsia="pl-PL"/>
              </w:rPr>
              <w:t>Razem</w:t>
            </w:r>
          </w:p>
        </w:tc>
        <w:tc>
          <w:tcPr>
            <w:tcW w:w="3402" w:type="dxa"/>
            <w:tcBorders>
              <w:bottom w:val="single" w:sz="4" w:space="0" w:color="auto"/>
            </w:tcBorders>
            <w:shd w:val="clear" w:color="auto" w:fill="auto"/>
            <w:vAlign w:val="center"/>
          </w:tcPr>
          <w:p w:rsidR="008D49B8" w:rsidRPr="002503C1" w:rsidRDefault="008D49B8" w:rsidP="002503C1">
            <w:pPr>
              <w:spacing w:after="0" w:line="240" w:lineRule="auto"/>
              <w:rPr>
                <w:rFonts w:eastAsia="Times New Roman" w:cs="Times New Roman"/>
                <w:b/>
                <w:lang w:eastAsia="pl-PL"/>
              </w:rPr>
            </w:pPr>
            <w:r w:rsidRPr="002503C1">
              <w:rPr>
                <w:rFonts w:eastAsia="Times New Roman" w:cs="Times New Roman"/>
                <w:b/>
                <w:lang w:eastAsia="pl-PL"/>
              </w:rPr>
              <w:t>263 310 062,00</w:t>
            </w:r>
          </w:p>
        </w:tc>
        <w:tc>
          <w:tcPr>
            <w:tcW w:w="3402" w:type="dxa"/>
            <w:tcBorders>
              <w:bottom w:val="single" w:sz="4" w:space="0" w:color="auto"/>
            </w:tcBorders>
            <w:shd w:val="clear" w:color="auto" w:fill="auto"/>
            <w:vAlign w:val="center"/>
          </w:tcPr>
          <w:p w:rsidR="008D49B8" w:rsidRPr="002503C1" w:rsidRDefault="00991DBC" w:rsidP="002503C1">
            <w:pPr>
              <w:spacing w:after="0" w:line="240" w:lineRule="auto"/>
              <w:rPr>
                <w:rFonts w:eastAsia="Times New Roman" w:cs="Times New Roman"/>
                <w:b/>
                <w:lang w:eastAsia="pl-PL"/>
              </w:rPr>
            </w:pPr>
            <w:r w:rsidRPr="002503C1">
              <w:rPr>
                <w:rFonts w:eastAsia="Times New Roman" w:cs="Times New Roman"/>
                <w:b/>
                <w:lang w:eastAsia="pl-PL"/>
              </w:rPr>
              <w:t>319 232 597,00</w:t>
            </w:r>
          </w:p>
        </w:tc>
      </w:tr>
    </w:tbl>
    <w:p w:rsidR="00223FA1" w:rsidRPr="002503C1" w:rsidRDefault="00223FA1" w:rsidP="002503C1">
      <w:pPr>
        <w:spacing w:before="240" w:after="240" w:line="240" w:lineRule="auto"/>
        <w:rPr>
          <w:rFonts w:eastAsia="Times New Roman" w:cs="Times New Roman"/>
          <w:b/>
          <w:bCs/>
          <w:color w:val="000000"/>
          <w:lang w:eastAsia="pl-PL"/>
        </w:rPr>
      </w:pPr>
      <w:r w:rsidRPr="002503C1">
        <w:rPr>
          <w:rFonts w:eastAsia="Times New Roman" w:cs="Times New Roman"/>
          <w:b/>
          <w:bCs/>
          <w:color w:val="000000"/>
          <w:lang w:eastAsia="pl-PL"/>
        </w:rPr>
        <w:t>II.2.1. Odpisy aktualizujące wartość zapasów</w:t>
      </w:r>
      <w:r w:rsidR="0029477D" w:rsidRPr="002503C1">
        <w:rPr>
          <w:rFonts w:eastAsia="Times New Roman" w:cs="Times New Roman"/>
          <w:b/>
          <w:bCs/>
          <w:color w:val="000000"/>
          <w:lang w:eastAsia="pl-PL"/>
        </w:rPr>
        <w:t xml:space="preserve"> w zł</w:t>
      </w:r>
    </w:p>
    <w:tbl>
      <w:tblPr>
        <w:tblW w:w="12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Odpisy aktualizujące wartość zapasów "/>
      </w:tblPr>
      <w:tblGrid>
        <w:gridCol w:w="5670"/>
        <w:gridCol w:w="3402"/>
        <w:gridCol w:w="3402"/>
      </w:tblGrid>
      <w:tr w:rsidR="00223FA1" w:rsidRPr="006974E1" w:rsidTr="002503C1">
        <w:trPr>
          <w:trHeight w:val="285"/>
        </w:trPr>
        <w:tc>
          <w:tcPr>
            <w:tcW w:w="5670" w:type="dxa"/>
            <w:tcBorders>
              <w:bottom w:val="single" w:sz="4" w:space="0" w:color="auto"/>
            </w:tcBorders>
            <w:shd w:val="clear" w:color="auto" w:fill="auto"/>
            <w:noWrap/>
            <w:vAlign w:val="center"/>
          </w:tcPr>
          <w:p w:rsidR="00223FA1" w:rsidRPr="002503C1" w:rsidRDefault="00223FA1" w:rsidP="002503C1">
            <w:pPr>
              <w:spacing w:after="0" w:line="240" w:lineRule="auto"/>
              <w:rPr>
                <w:rFonts w:eastAsia="Times New Roman" w:cs="Times New Roman"/>
                <w:b/>
                <w:bCs/>
                <w:color w:val="000000"/>
                <w:lang w:eastAsia="pl-PL"/>
              </w:rPr>
            </w:pPr>
          </w:p>
        </w:tc>
        <w:tc>
          <w:tcPr>
            <w:tcW w:w="3402" w:type="dxa"/>
            <w:tcBorders>
              <w:bottom w:val="single" w:sz="4" w:space="0" w:color="auto"/>
            </w:tcBorders>
            <w:shd w:val="clear" w:color="auto" w:fill="auto"/>
            <w:vAlign w:val="center"/>
          </w:tcPr>
          <w:p w:rsidR="00223FA1" w:rsidRPr="002503C1" w:rsidRDefault="00A7367C" w:rsidP="002503C1">
            <w:pPr>
              <w:spacing w:after="0" w:line="240" w:lineRule="auto"/>
              <w:rPr>
                <w:rFonts w:eastAsia="Times New Roman" w:cs="Times New Roman"/>
                <w:b/>
                <w:bCs/>
                <w:color w:val="000000"/>
                <w:lang w:eastAsia="pl-PL"/>
              </w:rPr>
            </w:pPr>
            <w:r w:rsidRPr="002503C1">
              <w:rPr>
                <w:rFonts w:eastAsia="Times New Roman" w:cs="Times New Roman"/>
                <w:b/>
                <w:bCs/>
                <w:color w:val="000000"/>
                <w:lang w:eastAsia="pl-PL"/>
              </w:rPr>
              <w:t>Stan na 31.12.2022</w:t>
            </w:r>
            <w:r w:rsidR="00223FA1" w:rsidRPr="002503C1">
              <w:rPr>
                <w:rFonts w:eastAsia="Times New Roman" w:cs="Times New Roman"/>
                <w:b/>
                <w:bCs/>
                <w:color w:val="000000"/>
                <w:lang w:eastAsia="pl-PL"/>
              </w:rPr>
              <w:t xml:space="preserve"> r.</w:t>
            </w:r>
          </w:p>
        </w:tc>
        <w:tc>
          <w:tcPr>
            <w:tcW w:w="3402" w:type="dxa"/>
            <w:tcBorders>
              <w:bottom w:val="single" w:sz="4" w:space="0" w:color="auto"/>
            </w:tcBorders>
            <w:shd w:val="clear" w:color="auto" w:fill="auto"/>
            <w:noWrap/>
            <w:vAlign w:val="center"/>
            <w:hideMark/>
          </w:tcPr>
          <w:p w:rsidR="00223FA1" w:rsidRPr="002503C1" w:rsidRDefault="00AF75A9" w:rsidP="002503C1">
            <w:pPr>
              <w:spacing w:after="0" w:line="240" w:lineRule="auto"/>
              <w:rPr>
                <w:rFonts w:eastAsia="Times New Roman" w:cs="Times New Roman"/>
                <w:b/>
                <w:bCs/>
                <w:color w:val="000000"/>
                <w:lang w:eastAsia="pl-PL"/>
              </w:rPr>
            </w:pPr>
            <w:r w:rsidRPr="002503C1">
              <w:rPr>
                <w:rFonts w:eastAsia="Times New Roman" w:cs="Times New Roman"/>
                <w:b/>
                <w:bCs/>
                <w:color w:val="000000"/>
                <w:lang w:eastAsia="pl-PL"/>
              </w:rPr>
              <w:t>Stan na 31.12.202</w:t>
            </w:r>
            <w:r w:rsidR="00A7367C" w:rsidRPr="002503C1">
              <w:rPr>
                <w:rFonts w:eastAsia="Times New Roman" w:cs="Times New Roman"/>
                <w:b/>
                <w:bCs/>
                <w:color w:val="000000"/>
                <w:lang w:eastAsia="pl-PL"/>
              </w:rPr>
              <w:t>3</w:t>
            </w:r>
            <w:r w:rsidR="00223FA1" w:rsidRPr="002503C1">
              <w:rPr>
                <w:rFonts w:eastAsia="Times New Roman" w:cs="Times New Roman"/>
                <w:b/>
                <w:bCs/>
                <w:color w:val="000000"/>
                <w:lang w:eastAsia="pl-PL"/>
              </w:rPr>
              <w:t xml:space="preserve"> r.</w:t>
            </w:r>
          </w:p>
        </w:tc>
      </w:tr>
      <w:tr w:rsidR="00223FA1" w:rsidRPr="006974E1" w:rsidTr="002503C1">
        <w:trPr>
          <w:trHeight w:val="285"/>
        </w:trPr>
        <w:tc>
          <w:tcPr>
            <w:tcW w:w="5670" w:type="dxa"/>
            <w:shd w:val="clear" w:color="auto" w:fill="auto"/>
            <w:noWrap/>
            <w:vAlign w:val="center"/>
          </w:tcPr>
          <w:p w:rsidR="00223FA1" w:rsidRPr="002503C1" w:rsidRDefault="00223FA1" w:rsidP="002503C1">
            <w:pPr>
              <w:spacing w:after="0" w:line="240" w:lineRule="auto"/>
              <w:rPr>
                <w:rFonts w:eastAsia="Times New Roman" w:cs="Times New Roman"/>
                <w:bCs/>
                <w:color w:val="000000"/>
                <w:lang w:eastAsia="pl-PL"/>
              </w:rPr>
            </w:pPr>
            <w:r w:rsidRPr="002503C1">
              <w:rPr>
                <w:rFonts w:eastAsia="Times New Roman" w:cs="Times New Roman"/>
                <w:bCs/>
                <w:color w:val="000000"/>
                <w:lang w:eastAsia="pl-PL"/>
              </w:rPr>
              <w:t>Odpisy aktualizujące wartość zapasów na dzień bilansowy</w:t>
            </w:r>
          </w:p>
        </w:tc>
        <w:tc>
          <w:tcPr>
            <w:tcW w:w="3402" w:type="dxa"/>
            <w:shd w:val="clear" w:color="auto" w:fill="auto"/>
            <w:vAlign w:val="center"/>
          </w:tcPr>
          <w:p w:rsidR="00223FA1" w:rsidRPr="002503C1" w:rsidRDefault="00A9114D" w:rsidP="002503C1">
            <w:pPr>
              <w:spacing w:after="0" w:line="240" w:lineRule="auto"/>
              <w:rPr>
                <w:rFonts w:eastAsia="Times New Roman" w:cs="Times New Roman"/>
                <w:bCs/>
                <w:color w:val="000000"/>
                <w:lang w:eastAsia="pl-PL"/>
              </w:rPr>
            </w:pPr>
            <w:r w:rsidRPr="002503C1">
              <w:rPr>
                <w:rFonts w:eastAsia="Times New Roman" w:cs="Times New Roman"/>
                <w:bCs/>
                <w:color w:val="000000"/>
                <w:lang w:eastAsia="pl-PL"/>
              </w:rPr>
              <w:t>0,00</w:t>
            </w:r>
          </w:p>
        </w:tc>
        <w:tc>
          <w:tcPr>
            <w:tcW w:w="3402" w:type="dxa"/>
            <w:shd w:val="clear" w:color="auto" w:fill="auto"/>
            <w:noWrap/>
            <w:vAlign w:val="center"/>
          </w:tcPr>
          <w:p w:rsidR="00223FA1" w:rsidRPr="002503C1" w:rsidRDefault="00A9114D" w:rsidP="002503C1">
            <w:pPr>
              <w:spacing w:after="0" w:line="240" w:lineRule="auto"/>
              <w:rPr>
                <w:rFonts w:eastAsia="Times New Roman" w:cs="Times New Roman"/>
                <w:bCs/>
                <w:color w:val="000000"/>
                <w:lang w:eastAsia="pl-PL"/>
              </w:rPr>
            </w:pPr>
            <w:r w:rsidRPr="002503C1">
              <w:rPr>
                <w:rFonts w:eastAsia="Times New Roman" w:cs="Times New Roman"/>
                <w:bCs/>
                <w:color w:val="000000"/>
                <w:lang w:eastAsia="pl-PL"/>
              </w:rPr>
              <w:t>0,00</w:t>
            </w:r>
          </w:p>
        </w:tc>
      </w:tr>
    </w:tbl>
    <w:p w:rsidR="00223FA1" w:rsidRPr="002503C1" w:rsidRDefault="00223FA1" w:rsidP="002503C1">
      <w:pPr>
        <w:spacing w:before="240" w:after="240" w:line="240" w:lineRule="auto"/>
        <w:rPr>
          <w:rFonts w:eastAsia="Times New Roman" w:cs="Times New Roman"/>
          <w:b/>
          <w:bCs/>
          <w:color w:val="000000"/>
          <w:lang w:eastAsia="pl-PL"/>
        </w:rPr>
      </w:pPr>
      <w:r w:rsidRPr="002503C1">
        <w:rPr>
          <w:rFonts w:eastAsia="Times New Roman" w:cs="Times New Roman"/>
          <w:b/>
          <w:bCs/>
          <w:color w:val="000000"/>
          <w:lang w:eastAsia="pl-PL"/>
        </w:rPr>
        <w:t xml:space="preserve">II.2.2. Koszt wytworzenia środków trwałych w budowie poniesiony w okresie </w:t>
      </w:r>
      <w:r w:rsidR="0029477D" w:rsidRPr="002503C1">
        <w:rPr>
          <w:rFonts w:eastAsia="Times New Roman" w:cs="Times New Roman"/>
          <w:b/>
          <w:bCs/>
          <w:color w:val="000000"/>
          <w:lang w:eastAsia="pl-PL"/>
        </w:rPr>
        <w:t xml:space="preserve">w zł </w:t>
      </w:r>
      <w:r w:rsidRPr="002503C1">
        <w:rPr>
          <w:rFonts w:eastAsia="Times New Roman" w:cs="Times New Roman"/>
          <w:b/>
          <w:bCs/>
          <w:color w:val="000000"/>
          <w:lang w:eastAsia="pl-PL"/>
        </w:rPr>
        <w:t>(środki trwałe wytworzone siłami własnymi)</w:t>
      </w:r>
    </w:p>
    <w:tbl>
      <w:tblPr>
        <w:tblW w:w="12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Koszt wytworzenia środków trwałych w budowie poniesiony w okresie w zł (środki trwałe wytworzone siłami własnymi)"/>
      </w:tblPr>
      <w:tblGrid>
        <w:gridCol w:w="5670"/>
        <w:gridCol w:w="3402"/>
        <w:gridCol w:w="3402"/>
      </w:tblGrid>
      <w:tr w:rsidR="00223FA1" w:rsidRPr="006974E1" w:rsidTr="002503C1">
        <w:trPr>
          <w:trHeight w:val="330"/>
        </w:trPr>
        <w:tc>
          <w:tcPr>
            <w:tcW w:w="5670" w:type="dxa"/>
            <w:shd w:val="clear" w:color="auto" w:fill="auto"/>
            <w:vAlign w:val="center"/>
            <w:hideMark/>
          </w:tcPr>
          <w:p w:rsidR="00223FA1" w:rsidRPr="002503C1" w:rsidRDefault="00223FA1" w:rsidP="002503C1">
            <w:pPr>
              <w:spacing w:after="0" w:line="240" w:lineRule="auto"/>
              <w:rPr>
                <w:rFonts w:eastAsia="Times New Roman" w:cs="Times New Roman"/>
                <w:b/>
                <w:bCs/>
                <w:lang w:eastAsia="pl-PL"/>
              </w:rPr>
            </w:pPr>
            <w:r w:rsidRPr="002503C1">
              <w:rPr>
                <w:rFonts w:eastAsia="Times New Roman" w:cs="Times New Roman"/>
                <w:b/>
                <w:bCs/>
                <w:lang w:eastAsia="pl-PL"/>
              </w:rPr>
              <w:t>Wyszczególnienie</w:t>
            </w:r>
          </w:p>
        </w:tc>
        <w:tc>
          <w:tcPr>
            <w:tcW w:w="3402" w:type="dxa"/>
            <w:shd w:val="clear" w:color="auto" w:fill="auto"/>
            <w:vAlign w:val="center"/>
            <w:hideMark/>
          </w:tcPr>
          <w:p w:rsidR="00223FA1" w:rsidRPr="002503C1" w:rsidRDefault="00A7367C" w:rsidP="002503C1">
            <w:pPr>
              <w:spacing w:after="0" w:line="240" w:lineRule="auto"/>
              <w:rPr>
                <w:rFonts w:eastAsia="Times New Roman" w:cs="Times New Roman"/>
                <w:b/>
                <w:bCs/>
                <w:lang w:eastAsia="pl-PL"/>
              </w:rPr>
            </w:pPr>
            <w:r w:rsidRPr="002503C1">
              <w:rPr>
                <w:rFonts w:eastAsia="Times New Roman" w:cs="Times New Roman"/>
                <w:b/>
                <w:bCs/>
                <w:lang w:eastAsia="pl-PL"/>
              </w:rPr>
              <w:t>31.12.2022</w:t>
            </w:r>
            <w:r w:rsidR="00223FA1" w:rsidRPr="002503C1">
              <w:rPr>
                <w:rFonts w:eastAsia="Times New Roman" w:cs="Times New Roman"/>
                <w:b/>
                <w:bCs/>
                <w:lang w:eastAsia="pl-PL"/>
              </w:rPr>
              <w:t xml:space="preserve"> r.</w:t>
            </w:r>
          </w:p>
        </w:tc>
        <w:tc>
          <w:tcPr>
            <w:tcW w:w="3402" w:type="dxa"/>
            <w:shd w:val="clear" w:color="auto" w:fill="auto"/>
            <w:vAlign w:val="center"/>
            <w:hideMark/>
          </w:tcPr>
          <w:p w:rsidR="00223FA1" w:rsidRPr="002503C1" w:rsidRDefault="00AF75A9" w:rsidP="002503C1">
            <w:pPr>
              <w:spacing w:after="0" w:line="240" w:lineRule="auto"/>
              <w:rPr>
                <w:rFonts w:eastAsia="Times New Roman" w:cs="Times New Roman"/>
                <w:b/>
                <w:bCs/>
                <w:lang w:eastAsia="pl-PL"/>
              </w:rPr>
            </w:pPr>
            <w:r w:rsidRPr="002503C1">
              <w:rPr>
                <w:rFonts w:eastAsia="Times New Roman" w:cs="Times New Roman"/>
                <w:b/>
                <w:bCs/>
                <w:lang w:eastAsia="pl-PL"/>
              </w:rPr>
              <w:t>31.12.202</w:t>
            </w:r>
            <w:r w:rsidR="00A7367C" w:rsidRPr="002503C1">
              <w:rPr>
                <w:rFonts w:eastAsia="Times New Roman" w:cs="Times New Roman"/>
                <w:b/>
                <w:bCs/>
                <w:lang w:eastAsia="pl-PL"/>
              </w:rPr>
              <w:t>3</w:t>
            </w:r>
            <w:r w:rsidR="00223FA1" w:rsidRPr="002503C1">
              <w:rPr>
                <w:rFonts w:eastAsia="Times New Roman" w:cs="Times New Roman"/>
                <w:b/>
                <w:bCs/>
                <w:lang w:eastAsia="pl-PL"/>
              </w:rPr>
              <w:t xml:space="preserve"> r.</w:t>
            </w:r>
          </w:p>
        </w:tc>
      </w:tr>
      <w:tr w:rsidR="002728B6" w:rsidRPr="006974E1" w:rsidTr="002503C1">
        <w:trPr>
          <w:trHeight w:val="270"/>
        </w:trPr>
        <w:tc>
          <w:tcPr>
            <w:tcW w:w="5670" w:type="dxa"/>
            <w:shd w:val="clear" w:color="auto" w:fill="auto"/>
            <w:vAlign w:val="center"/>
            <w:hideMark/>
          </w:tcPr>
          <w:p w:rsidR="002728B6" w:rsidRPr="002503C1" w:rsidRDefault="002728B6" w:rsidP="002503C1">
            <w:pPr>
              <w:spacing w:after="0" w:line="240" w:lineRule="auto"/>
              <w:rPr>
                <w:rFonts w:eastAsia="Times New Roman" w:cs="Times New Roman"/>
                <w:lang w:eastAsia="pl-PL"/>
              </w:rPr>
            </w:pPr>
            <w:r w:rsidRPr="002503C1">
              <w:rPr>
                <w:rFonts w:eastAsia="Times New Roman" w:cs="Times New Roman"/>
                <w:lang w:eastAsia="pl-PL"/>
              </w:rPr>
              <w:t>Środki trwałe oddane do użytkowania na dzień bilansowy:</w:t>
            </w:r>
          </w:p>
        </w:tc>
        <w:tc>
          <w:tcPr>
            <w:tcW w:w="3402" w:type="dxa"/>
            <w:shd w:val="clear" w:color="auto" w:fill="auto"/>
            <w:vAlign w:val="center"/>
            <w:hideMark/>
          </w:tcPr>
          <w:p w:rsidR="002728B6" w:rsidRPr="002503C1" w:rsidRDefault="002728B6" w:rsidP="002503C1">
            <w:pPr>
              <w:spacing w:after="0" w:line="240" w:lineRule="auto"/>
              <w:rPr>
                <w:rFonts w:eastAsia="Times New Roman" w:cs="Times New Roman"/>
                <w:lang w:eastAsia="pl-PL"/>
              </w:rPr>
            </w:pPr>
            <w:r w:rsidRPr="002503C1">
              <w:rPr>
                <w:rFonts w:eastAsia="Times New Roman" w:cs="Times New Roman"/>
                <w:lang w:eastAsia="pl-PL"/>
              </w:rPr>
              <w:t>0,00</w:t>
            </w:r>
          </w:p>
        </w:tc>
        <w:tc>
          <w:tcPr>
            <w:tcW w:w="3402" w:type="dxa"/>
            <w:shd w:val="clear" w:color="auto" w:fill="auto"/>
            <w:vAlign w:val="center"/>
            <w:hideMark/>
          </w:tcPr>
          <w:p w:rsidR="002728B6" w:rsidRPr="002503C1" w:rsidRDefault="002728B6" w:rsidP="002503C1">
            <w:pPr>
              <w:spacing w:after="0" w:line="240" w:lineRule="auto"/>
              <w:rPr>
                <w:rFonts w:eastAsia="Times New Roman" w:cs="Times New Roman"/>
                <w:lang w:eastAsia="pl-PL"/>
              </w:rPr>
            </w:pPr>
            <w:r w:rsidRPr="002503C1">
              <w:rPr>
                <w:rFonts w:eastAsia="Times New Roman" w:cs="Times New Roman"/>
                <w:lang w:eastAsia="pl-PL"/>
              </w:rPr>
              <w:t>0,00</w:t>
            </w:r>
          </w:p>
        </w:tc>
      </w:tr>
      <w:tr w:rsidR="002728B6" w:rsidRPr="006974E1" w:rsidTr="002503C1">
        <w:trPr>
          <w:trHeight w:val="270"/>
        </w:trPr>
        <w:tc>
          <w:tcPr>
            <w:tcW w:w="5670" w:type="dxa"/>
            <w:tcBorders>
              <w:bottom w:val="single" w:sz="4" w:space="0" w:color="auto"/>
            </w:tcBorders>
            <w:shd w:val="clear" w:color="auto" w:fill="auto"/>
            <w:vAlign w:val="center"/>
            <w:hideMark/>
          </w:tcPr>
          <w:p w:rsidR="002728B6" w:rsidRPr="002503C1" w:rsidRDefault="002728B6" w:rsidP="002503C1">
            <w:pPr>
              <w:spacing w:after="0" w:line="240" w:lineRule="auto"/>
              <w:rPr>
                <w:rFonts w:eastAsia="Times New Roman" w:cs="Times New Roman"/>
                <w:lang w:eastAsia="pl-PL"/>
              </w:rPr>
            </w:pPr>
            <w:r w:rsidRPr="002503C1">
              <w:rPr>
                <w:rFonts w:eastAsia="Times New Roman" w:cs="Times New Roman"/>
                <w:lang w:eastAsia="pl-PL"/>
              </w:rPr>
              <w:t>Środki trwałe w budowie na dzień bilansowy:</w:t>
            </w:r>
          </w:p>
        </w:tc>
        <w:tc>
          <w:tcPr>
            <w:tcW w:w="3402" w:type="dxa"/>
            <w:tcBorders>
              <w:bottom w:val="single" w:sz="4" w:space="0" w:color="auto"/>
            </w:tcBorders>
            <w:shd w:val="clear" w:color="auto" w:fill="auto"/>
            <w:vAlign w:val="center"/>
            <w:hideMark/>
          </w:tcPr>
          <w:p w:rsidR="002728B6" w:rsidRPr="002503C1" w:rsidRDefault="002728B6" w:rsidP="002503C1">
            <w:pPr>
              <w:spacing w:after="0" w:line="240" w:lineRule="auto"/>
              <w:rPr>
                <w:rFonts w:eastAsia="Times New Roman" w:cs="Times New Roman"/>
                <w:lang w:eastAsia="pl-PL"/>
              </w:rPr>
            </w:pPr>
            <w:r w:rsidRPr="002503C1">
              <w:rPr>
                <w:rFonts w:eastAsia="Times New Roman" w:cs="Times New Roman"/>
                <w:lang w:eastAsia="pl-PL"/>
              </w:rPr>
              <w:t>0,00</w:t>
            </w:r>
          </w:p>
        </w:tc>
        <w:tc>
          <w:tcPr>
            <w:tcW w:w="3402" w:type="dxa"/>
            <w:tcBorders>
              <w:bottom w:val="single" w:sz="4" w:space="0" w:color="auto"/>
            </w:tcBorders>
            <w:shd w:val="clear" w:color="auto" w:fill="auto"/>
            <w:vAlign w:val="center"/>
            <w:hideMark/>
          </w:tcPr>
          <w:p w:rsidR="002728B6" w:rsidRPr="002503C1" w:rsidRDefault="002728B6" w:rsidP="002503C1">
            <w:pPr>
              <w:spacing w:after="0" w:line="240" w:lineRule="auto"/>
              <w:rPr>
                <w:rFonts w:eastAsia="Times New Roman" w:cs="Times New Roman"/>
                <w:lang w:eastAsia="pl-PL"/>
              </w:rPr>
            </w:pPr>
            <w:r w:rsidRPr="002503C1">
              <w:rPr>
                <w:rFonts w:eastAsia="Times New Roman" w:cs="Times New Roman"/>
                <w:lang w:eastAsia="pl-PL"/>
              </w:rPr>
              <w:t>0,00</w:t>
            </w:r>
          </w:p>
        </w:tc>
      </w:tr>
      <w:tr w:rsidR="002503C1" w:rsidRPr="006974E1" w:rsidTr="00ED250D">
        <w:trPr>
          <w:trHeight w:val="270"/>
        </w:trPr>
        <w:tc>
          <w:tcPr>
            <w:tcW w:w="12474" w:type="dxa"/>
            <w:gridSpan w:val="3"/>
            <w:shd w:val="clear" w:color="auto" w:fill="auto"/>
            <w:vAlign w:val="center"/>
            <w:hideMark/>
          </w:tcPr>
          <w:p w:rsidR="002503C1" w:rsidRPr="002503C1" w:rsidRDefault="002503C1" w:rsidP="002503C1">
            <w:pPr>
              <w:spacing w:after="0" w:line="240" w:lineRule="auto"/>
              <w:rPr>
                <w:rFonts w:eastAsia="Times New Roman" w:cs="Times New Roman"/>
                <w:lang w:eastAsia="pl-PL"/>
              </w:rPr>
            </w:pPr>
            <w:r w:rsidRPr="002503C1">
              <w:rPr>
                <w:rFonts w:eastAsia="Times New Roman" w:cs="Times New Roman"/>
                <w:lang w:eastAsia="pl-PL"/>
              </w:rPr>
              <w:t>w tym:  </w:t>
            </w:r>
          </w:p>
        </w:tc>
      </w:tr>
      <w:tr w:rsidR="002728B6" w:rsidRPr="006974E1" w:rsidTr="002503C1">
        <w:trPr>
          <w:trHeight w:val="270"/>
        </w:trPr>
        <w:tc>
          <w:tcPr>
            <w:tcW w:w="5670" w:type="dxa"/>
            <w:shd w:val="clear" w:color="auto" w:fill="auto"/>
            <w:vAlign w:val="center"/>
            <w:hideMark/>
          </w:tcPr>
          <w:p w:rsidR="002728B6" w:rsidRPr="002503C1" w:rsidRDefault="002728B6" w:rsidP="002503C1">
            <w:pPr>
              <w:spacing w:after="0" w:line="240" w:lineRule="auto"/>
              <w:rPr>
                <w:rFonts w:eastAsia="Times New Roman" w:cs="Times New Roman"/>
                <w:lang w:eastAsia="pl-PL"/>
              </w:rPr>
            </w:pPr>
            <w:r w:rsidRPr="002503C1">
              <w:rPr>
                <w:rFonts w:eastAsia="Times New Roman" w:cs="Times New Roman"/>
                <w:lang w:eastAsia="pl-PL"/>
              </w:rPr>
              <w:t>skapitalizowane odsetki</w:t>
            </w:r>
          </w:p>
        </w:tc>
        <w:tc>
          <w:tcPr>
            <w:tcW w:w="3402" w:type="dxa"/>
            <w:shd w:val="clear" w:color="auto" w:fill="auto"/>
            <w:vAlign w:val="center"/>
            <w:hideMark/>
          </w:tcPr>
          <w:p w:rsidR="002728B6" w:rsidRPr="002503C1" w:rsidRDefault="002728B6" w:rsidP="002503C1">
            <w:pPr>
              <w:spacing w:after="0" w:line="240" w:lineRule="auto"/>
              <w:rPr>
                <w:rFonts w:eastAsia="Times New Roman" w:cs="Times New Roman"/>
                <w:lang w:eastAsia="pl-PL"/>
              </w:rPr>
            </w:pPr>
            <w:r w:rsidRPr="002503C1">
              <w:rPr>
                <w:rFonts w:eastAsia="Times New Roman" w:cs="Times New Roman"/>
                <w:lang w:eastAsia="pl-PL"/>
              </w:rPr>
              <w:t>0,00 </w:t>
            </w:r>
          </w:p>
        </w:tc>
        <w:tc>
          <w:tcPr>
            <w:tcW w:w="3402" w:type="dxa"/>
            <w:shd w:val="clear" w:color="auto" w:fill="auto"/>
            <w:vAlign w:val="center"/>
            <w:hideMark/>
          </w:tcPr>
          <w:p w:rsidR="002728B6" w:rsidRPr="002503C1" w:rsidRDefault="002728B6" w:rsidP="002503C1">
            <w:pPr>
              <w:spacing w:after="0" w:line="240" w:lineRule="auto"/>
              <w:rPr>
                <w:rFonts w:eastAsia="Times New Roman" w:cs="Times New Roman"/>
                <w:lang w:eastAsia="pl-PL"/>
              </w:rPr>
            </w:pPr>
            <w:r w:rsidRPr="002503C1">
              <w:rPr>
                <w:rFonts w:eastAsia="Times New Roman" w:cs="Times New Roman"/>
                <w:lang w:eastAsia="pl-PL"/>
              </w:rPr>
              <w:t>0,00 </w:t>
            </w:r>
          </w:p>
        </w:tc>
      </w:tr>
      <w:tr w:rsidR="002728B6" w:rsidRPr="006974E1" w:rsidTr="002503C1">
        <w:trPr>
          <w:trHeight w:val="270"/>
        </w:trPr>
        <w:tc>
          <w:tcPr>
            <w:tcW w:w="5670" w:type="dxa"/>
            <w:shd w:val="clear" w:color="auto" w:fill="auto"/>
            <w:vAlign w:val="center"/>
            <w:hideMark/>
          </w:tcPr>
          <w:p w:rsidR="002728B6" w:rsidRPr="002503C1" w:rsidRDefault="002728B6" w:rsidP="002503C1">
            <w:pPr>
              <w:spacing w:after="0" w:line="240" w:lineRule="auto"/>
              <w:rPr>
                <w:rFonts w:eastAsia="Times New Roman" w:cs="Times New Roman"/>
                <w:lang w:eastAsia="pl-PL"/>
              </w:rPr>
            </w:pPr>
            <w:r w:rsidRPr="002503C1">
              <w:rPr>
                <w:rFonts w:eastAsia="Times New Roman" w:cs="Times New Roman"/>
                <w:lang w:eastAsia="pl-PL"/>
              </w:rPr>
              <w:t>skapitalizowane różnice kursowe</w:t>
            </w:r>
          </w:p>
        </w:tc>
        <w:tc>
          <w:tcPr>
            <w:tcW w:w="3402" w:type="dxa"/>
            <w:shd w:val="clear" w:color="auto" w:fill="auto"/>
            <w:vAlign w:val="center"/>
            <w:hideMark/>
          </w:tcPr>
          <w:p w:rsidR="002728B6" w:rsidRPr="002503C1" w:rsidRDefault="002728B6" w:rsidP="002503C1">
            <w:pPr>
              <w:spacing w:after="0" w:line="240" w:lineRule="auto"/>
              <w:rPr>
                <w:rFonts w:eastAsia="Times New Roman" w:cs="Times New Roman"/>
                <w:lang w:eastAsia="pl-PL"/>
              </w:rPr>
            </w:pPr>
            <w:r w:rsidRPr="002503C1">
              <w:rPr>
                <w:rFonts w:eastAsia="Times New Roman" w:cs="Times New Roman"/>
                <w:lang w:eastAsia="pl-PL"/>
              </w:rPr>
              <w:t>0,00 </w:t>
            </w:r>
          </w:p>
        </w:tc>
        <w:tc>
          <w:tcPr>
            <w:tcW w:w="3402" w:type="dxa"/>
            <w:shd w:val="clear" w:color="auto" w:fill="auto"/>
            <w:vAlign w:val="center"/>
            <w:hideMark/>
          </w:tcPr>
          <w:p w:rsidR="002728B6" w:rsidRPr="002503C1" w:rsidRDefault="002728B6" w:rsidP="002503C1">
            <w:pPr>
              <w:spacing w:after="0" w:line="240" w:lineRule="auto"/>
              <w:rPr>
                <w:rFonts w:eastAsia="Times New Roman" w:cs="Times New Roman"/>
                <w:lang w:eastAsia="pl-PL"/>
              </w:rPr>
            </w:pPr>
            <w:r w:rsidRPr="002503C1">
              <w:rPr>
                <w:rFonts w:eastAsia="Times New Roman" w:cs="Times New Roman"/>
                <w:lang w:eastAsia="pl-PL"/>
              </w:rPr>
              <w:t>0,00 </w:t>
            </w:r>
          </w:p>
        </w:tc>
      </w:tr>
      <w:tr w:rsidR="002728B6" w:rsidRPr="006974E1" w:rsidTr="002503C1">
        <w:trPr>
          <w:trHeight w:val="270"/>
        </w:trPr>
        <w:tc>
          <w:tcPr>
            <w:tcW w:w="5670" w:type="dxa"/>
            <w:shd w:val="clear" w:color="auto" w:fill="auto"/>
            <w:vAlign w:val="center"/>
          </w:tcPr>
          <w:p w:rsidR="002728B6" w:rsidRPr="002503C1" w:rsidRDefault="002728B6" w:rsidP="002503C1">
            <w:pPr>
              <w:spacing w:after="0" w:line="240" w:lineRule="auto"/>
              <w:rPr>
                <w:rFonts w:eastAsia="Times New Roman" w:cs="Times New Roman"/>
                <w:b/>
                <w:lang w:eastAsia="pl-PL"/>
              </w:rPr>
            </w:pPr>
            <w:r w:rsidRPr="002503C1">
              <w:rPr>
                <w:rFonts w:eastAsia="Times New Roman" w:cs="Times New Roman"/>
                <w:b/>
                <w:lang w:eastAsia="pl-PL"/>
              </w:rPr>
              <w:t>Razem</w:t>
            </w:r>
          </w:p>
        </w:tc>
        <w:tc>
          <w:tcPr>
            <w:tcW w:w="3402" w:type="dxa"/>
            <w:shd w:val="clear" w:color="auto" w:fill="auto"/>
            <w:vAlign w:val="center"/>
          </w:tcPr>
          <w:p w:rsidR="002728B6" w:rsidRPr="002503C1" w:rsidRDefault="002728B6" w:rsidP="002503C1">
            <w:pPr>
              <w:spacing w:after="0" w:line="240" w:lineRule="auto"/>
              <w:rPr>
                <w:rFonts w:eastAsia="Times New Roman" w:cs="Times New Roman"/>
                <w:b/>
                <w:lang w:eastAsia="pl-PL"/>
              </w:rPr>
            </w:pPr>
            <w:r w:rsidRPr="002503C1">
              <w:rPr>
                <w:rFonts w:eastAsia="Times New Roman" w:cs="Times New Roman"/>
                <w:b/>
                <w:lang w:eastAsia="pl-PL"/>
              </w:rPr>
              <w:t>0,00</w:t>
            </w:r>
          </w:p>
        </w:tc>
        <w:tc>
          <w:tcPr>
            <w:tcW w:w="3402" w:type="dxa"/>
            <w:shd w:val="clear" w:color="auto" w:fill="auto"/>
            <w:vAlign w:val="center"/>
          </w:tcPr>
          <w:p w:rsidR="002728B6" w:rsidRPr="002503C1" w:rsidRDefault="002728B6" w:rsidP="002503C1">
            <w:pPr>
              <w:spacing w:after="0" w:line="240" w:lineRule="auto"/>
              <w:rPr>
                <w:rFonts w:eastAsia="Times New Roman" w:cs="Times New Roman"/>
                <w:b/>
                <w:lang w:eastAsia="pl-PL"/>
              </w:rPr>
            </w:pPr>
            <w:r w:rsidRPr="002503C1">
              <w:rPr>
                <w:rFonts w:eastAsia="Times New Roman" w:cs="Times New Roman"/>
                <w:b/>
                <w:lang w:eastAsia="pl-PL"/>
              </w:rPr>
              <w:t>0,00</w:t>
            </w:r>
          </w:p>
        </w:tc>
      </w:tr>
    </w:tbl>
    <w:p w:rsidR="00223FA1" w:rsidRPr="002503C1" w:rsidRDefault="00223FA1" w:rsidP="002503C1">
      <w:pPr>
        <w:spacing w:after="240" w:line="240" w:lineRule="auto"/>
        <w:rPr>
          <w:rFonts w:eastAsia="Times New Roman" w:cs="Times New Roman"/>
          <w:b/>
          <w:bCs/>
          <w:color w:val="000000"/>
          <w:lang w:eastAsia="pl-PL"/>
        </w:rPr>
      </w:pPr>
      <w:r w:rsidRPr="002503C1">
        <w:rPr>
          <w:rFonts w:eastAsia="Times New Roman" w:cs="Times New Roman"/>
          <w:b/>
          <w:bCs/>
          <w:color w:val="000000"/>
          <w:lang w:eastAsia="pl-PL"/>
        </w:rPr>
        <w:t>II.2.3. Przychody lub koszty o nadzwyczajnej wartości lub które wystąpiły incydentalnie</w:t>
      </w:r>
      <w:r w:rsidR="0029477D" w:rsidRPr="002503C1">
        <w:rPr>
          <w:rFonts w:eastAsia="Times New Roman" w:cs="Times New Roman"/>
          <w:b/>
          <w:bCs/>
          <w:color w:val="000000"/>
          <w:lang w:eastAsia="pl-PL"/>
        </w:rPr>
        <w:t xml:space="preserve"> w zł</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Przychody lub koszty o nadzwyczajnej wartości lub które wystąpiły incydentalnie"/>
      </w:tblPr>
      <w:tblGrid>
        <w:gridCol w:w="8080"/>
        <w:gridCol w:w="3119"/>
        <w:gridCol w:w="2976"/>
      </w:tblGrid>
      <w:tr w:rsidR="000617F1" w:rsidRPr="006974E1" w:rsidTr="002503C1">
        <w:trPr>
          <w:trHeight w:val="525"/>
        </w:trPr>
        <w:tc>
          <w:tcPr>
            <w:tcW w:w="8080" w:type="dxa"/>
            <w:shd w:val="clear" w:color="auto" w:fill="auto"/>
            <w:noWrap/>
            <w:vAlign w:val="center"/>
            <w:hideMark/>
          </w:tcPr>
          <w:p w:rsidR="000617F1" w:rsidRPr="002503C1" w:rsidRDefault="000617F1" w:rsidP="002503C1">
            <w:pPr>
              <w:spacing w:after="0" w:line="240" w:lineRule="auto"/>
              <w:rPr>
                <w:rFonts w:eastAsia="Times New Roman" w:cs="Times New Roman"/>
                <w:b/>
                <w:bCs/>
                <w:color w:val="000000"/>
                <w:lang w:eastAsia="pl-PL"/>
              </w:rPr>
            </w:pPr>
            <w:r w:rsidRPr="002503C1">
              <w:rPr>
                <w:rFonts w:eastAsia="Times New Roman" w:cs="Times New Roman"/>
                <w:b/>
                <w:bCs/>
                <w:lang w:eastAsia="pl-PL"/>
              </w:rPr>
              <w:t>Wyszczególnienie</w:t>
            </w:r>
          </w:p>
        </w:tc>
        <w:tc>
          <w:tcPr>
            <w:tcW w:w="3119" w:type="dxa"/>
            <w:shd w:val="clear" w:color="auto" w:fill="auto"/>
            <w:vAlign w:val="center"/>
            <w:hideMark/>
          </w:tcPr>
          <w:p w:rsidR="000617F1" w:rsidRPr="002503C1" w:rsidRDefault="00B7589A" w:rsidP="002503C1">
            <w:pPr>
              <w:spacing w:after="0" w:line="240" w:lineRule="auto"/>
              <w:rPr>
                <w:rFonts w:eastAsia="Times New Roman" w:cs="Times New Roman"/>
                <w:b/>
                <w:bCs/>
                <w:lang w:eastAsia="pl-PL"/>
              </w:rPr>
            </w:pPr>
            <w:r w:rsidRPr="002503C1">
              <w:rPr>
                <w:rFonts w:eastAsia="Times New Roman" w:cs="Times New Roman"/>
                <w:b/>
                <w:bCs/>
                <w:lang w:eastAsia="pl-PL"/>
              </w:rPr>
              <w:t>31.12.2022</w:t>
            </w:r>
            <w:r w:rsidR="000617F1" w:rsidRPr="002503C1">
              <w:rPr>
                <w:rFonts w:eastAsia="Times New Roman" w:cs="Times New Roman"/>
                <w:b/>
                <w:bCs/>
                <w:lang w:eastAsia="pl-PL"/>
              </w:rPr>
              <w:t xml:space="preserve"> r.</w:t>
            </w:r>
          </w:p>
        </w:tc>
        <w:tc>
          <w:tcPr>
            <w:tcW w:w="2976" w:type="dxa"/>
            <w:shd w:val="clear" w:color="auto" w:fill="auto"/>
            <w:vAlign w:val="center"/>
            <w:hideMark/>
          </w:tcPr>
          <w:p w:rsidR="000617F1" w:rsidRPr="002503C1" w:rsidRDefault="00CB3019" w:rsidP="002503C1">
            <w:pPr>
              <w:spacing w:after="0" w:line="240" w:lineRule="auto"/>
              <w:rPr>
                <w:rFonts w:eastAsia="Times New Roman" w:cs="Times New Roman"/>
                <w:b/>
                <w:bCs/>
                <w:lang w:eastAsia="pl-PL"/>
              </w:rPr>
            </w:pPr>
            <w:r w:rsidRPr="002503C1">
              <w:rPr>
                <w:rFonts w:eastAsia="Times New Roman" w:cs="Times New Roman"/>
                <w:b/>
                <w:bCs/>
                <w:lang w:eastAsia="pl-PL"/>
              </w:rPr>
              <w:t>31.12.202</w:t>
            </w:r>
            <w:r w:rsidR="00B7589A" w:rsidRPr="002503C1">
              <w:rPr>
                <w:rFonts w:eastAsia="Times New Roman" w:cs="Times New Roman"/>
                <w:b/>
                <w:bCs/>
                <w:lang w:eastAsia="pl-PL"/>
              </w:rPr>
              <w:t>3</w:t>
            </w:r>
            <w:r w:rsidR="000617F1" w:rsidRPr="002503C1">
              <w:rPr>
                <w:rFonts w:eastAsia="Times New Roman" w:cs="Times New Roman"/>
                <w:b/>
                <w:bCs/>
                <w:lang w:eastAsia="pl-PL"/>
              </w:rPr>
              <w:t xml:space="preserve"> r.</w:t>
            </w:r>
          </w:p>
        </w:tc>
      </w:tr>
      <w:tr w:rsidR="00517F43" w:rsidRPr="006974E1" w:rsidTr="002503C1">
        <w:trPr>
          <w:trHeight w:val="285"/>
        </w:trPr>
        <w:tc>
          <w:tcPr>
            <w:tcW w:w="8080" w:type="dxa"/>
            <w:shd w:val="clear" w:color="auto" w:fill="auto"/>
            <w:vAlign w:val="center"/>
            <w:hideMark/>
          </w:tcPr>
          <w:p w:rsidR="00517F43" w:rsidRPr="002503C1" w:rsidRDefault="00517F43" w:rsidP="002503C1">
            <w:pPr>
              <w:spacing w:after="0" w:line="240" w:lineRule="auto"/>
              <w:rPr>
                <w:rFonts w:eastAsia="Times New Roman" w:cs="Times New Roman"/>
                <w:b/>
                <w:bCs/>
                <w:lang w:eastAsia="pl-PL"/>
              </w:rPr>
            </w:pPr>
            <w:r w:rsidRPr="002503C1">
              <w:rPr>
                <w:rFonts w:eastAsia="Times New Roman" w:cs="Times New Roman"/>
                <w:b/>
                <w:bCs/>
                <w:lang w:eastAsia="pl-PL"/>
              </w:rPr>
              <w:t>Przychody</w:t>
            </w:r>
          </w:p>
        </w:tc>
        <w:tc>
          <w:tcPr>
            <w:tcW w:w="3119" w:type="dxa"/>
            <w:shd w:val="clear" w:color="auto" w:fill="auto"/>
            <w:noWrap/>
            <w:vAlign w:val="center"/>
            <w:hideMark/>
          </w:tcPr>
          <w:p w:rsidR="00517F43" w:rsidRPr="002503C1" w:rsidRDefault="00B7589A" w:rsidP="002503C1">
            <w:pPr>
              <w:spacing w:after="0" w:line="240" w:lineRule="auto"/>
              <w:rPr>
                <w:rFonts w:eastAsia="Times New Roman" w:cs="Times New Roman"/>
                <w:b/>
                <w:bCs/>
                <w:color w:val="000000"/>
                <w:lang w:eastAsia="pl-PL"/>
              </w:rPr>
            </w:pPr>
            <w:r w:rsidRPr="002503C1">
              <w:rPr>
                <w:rFonts w:eastAsia="Times New Roman" w:cs="Times New Roman"/>
                <w:b/>
                <w:bCs/>
                <w:color w:val="000000"/>
                <w:lang w:eastAsia="pl-PL"/>
              </w:rPr>
              <w:t>561 469 863,30</w:t>
            </w:r>
          </w:p>
        </w:tc>
        <w:tc>
          <w:tcPr>
            <w:tcW w:w="2976" w:type="dxa"/>
            <w:shd w:val="clear" w:color="auto" w:fill="auto"/>
            <w:noWrap/>
            <w:vAlign w:val="center"/>
            <w:hideMark/>
          </w:tcPr>
          <w:p w:rsidR="00517F43" w:rsidRPr="002503C1" w:rsidRDefault="00BA2E41" w:rsidP="002503C1">
            <w:pPr>
              <w:spacing w:after="0" w:line="240" w:lineRule="auto"/>
              <w:rPr>
                <w:rFonts w:eastAsia="Times New Roman" w:cs="Times New Roman"/>
                <w:b/>
                <w:bCs/>
                <w:color w:val="000000"/>
                <w:lang w:eastAsia="pl-PL"/>
              </w:rPr>
            </w:pPr>
            <w:r w:rsidRPr="002503C1">
              <w:rPr>
                <w:rFonts w:eastAsia="Times New Roman" w:cs="Times New Roman"/>
                <w:b/>
                <w:bCs/>
                <w:color w:val="000000"/>
                <w:lang w:eastAsia="pl-PL"/>
              </w:rPr>
              <w:t>366 452 577,49</w:t>
            </w:r>
          </w:p>
        </w:tc>
      </w:tr>
      <w:tr w:rsidR="00517F43" w:rsidRPr="006974E1" w:rsidTr="002503C1">
        <w:trPr>
          <w:trHeight w:val="270"/>
        </w:trPr>
        <w:tc>
          <w:tcPr>
            <w:tcW w:w="8080" w:type="dxa"/>
            <w:shd w:val="clear" w:color="auto" w:fill="auto"/>
            <w:noWrap/>
            <w:vAlign w:val="center"/>
            <w:hideMark/>
          </w:tcPr>
          <w:p w:rsidR="00517F43" w:rsidRPr="002503C1" w:rsidRDefault="00517F43" w:rsidP="002503C1">
            <w:pPr>
              <w:spacing w:after="0" w:line="240" w:lineRule="auto"/>
              <w:rPr>
                <w:rFonts w:eastAsia="Times New Roman" w:cs="Times New Roman"/>
                <w:iCs/>
                <w:lang w:eastAsia="pl-PL"/>
              </w:rPr>
            </w:pPr>
            <w:r w:rsidRPr="002503C1">
              <w:rPr>
                <w:rFonts w:eastAsia="Times New Roman" w:cs="Times New Roman"/>
                <w:iCs/>
                <w:lang w:eastAsia="pl-PL"/>
              </w:rPr>
              <w:t>o</w:t>
            </w:r>
            <w:r w:rsidR="00746A2A" w:rsidRPr="002503C1">
              <w:rPr>
                <w:rFonts w:eastAsia="Times New Roman" w:cs="Times New Roman"/>
                <w:iCs/>
                <w:lang w:eastAsia="pl-PL"/>
              </w:rPr>
              <w:t xml:space="preserve"> nadzwyczajnej wartości</w:t>
            </w:r>
          </w:p>
        </w:tc>
        <w:tc>
          <w:tcPr>
            <w:tcW w:w="3119" w:type="dxa"/>
            <w:shd w:val="clear" w:color="auto" w:fill="auto"/>
            <w:noWrap/>
            <w:vAlign w:val="center"/>
            <w:hideMark/>
          </w:tcPr>
          <w:p w:rsidR="00517F43" w:rsidRPr="002503C1" w:rsidRDefault="00517F43"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0,00</w:t>
            </w:r>
          </w:p>
        </w:tc>
        <w:tc>
          <w:tcPr>
            <w:tcW w:w="2976" w:type="dxa"/>
            <w:shd w:val="clear" w:color="auto" w:fill="auto"/>
            <w:noWrap/>
            <w:vAlign w:val="center"/>
            <w:hideMark/>
          </w:tcPr>
          <w:p w:rsidR="00517F43" w:rsidRPr="002503C1" w:rsidRDefault="00517F43"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0,00</w:t>
            </w:r>
          </w:p>
        </w:tc>
      </w:tr>
      <w:tr w:rsidR="00517F43" w:rsidRPr="006974E1" w:rsidTr="002503C1">
        <w:trPr>
          <w:trHeight w:val="270"/>
        </w:trPr>
        <w:tc>
          <w:tcPr>
            <w:tcW w:w="8080" w:type="dxa"/>
            <w:shd w:val="clear" w:color="auto" w:fill="auto"/>
            <w:noWrap/>
            <w:vAlign w:val="center"/>
            <w:hideMark/>
          </w:tcPr>
          <w:p w:rsidR="00517F43" w:rsidRPr="002503C1" w:rsidRDefault="00517F43" w:rsidP="002503C1">
            <w:pPr>
              <w:spacing w:after="0" w:line="240" w:lineRule="auto"/>
              <w:rPr>
                <w:rFonts w:eastAsia="Times New Roman" w:cs="Times New Roman"/>
                <w:iCs/>
                <w:lang w:eastAsia="pl-PL"/>
              </w:rPr>
            </w:pPr>
            <w:r w:rsidRPr="002503C1">
              <w:rPr>
                <w:rFonts w:eastAsia="Times New Roman" w:cs="Times New Roman"/>
                <w:iCs/>
                <w:lang w:eastAsia="pl-PL"/>
              </w:rPr>
              <w:t>które wystąpiły incydentalnie, w tym:</w:t>
            </w:r>
          </w:p>
        </w:tc>
        <w:tc>
          <w:tcPr>
            <w:tcW w:w="3119" w:type="dxa"/>
            <w:shd w:val="clear" w:color="auto" w:fill="auto"/>
            <w:noWrap/>
            <w:vAlign w:val="center"/>
            <w:hideMark/>
          </w:tcPr>
          <w:p w:rsidR="00517F43" w:rsidRPr="002503C1" w:rsidRDefault="00B7589A"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561 469 863,30</w:t>
            </w:r>
          </w:p>
        </w:tc>
        <w:tc>
          <w:tcPr>
            <w:tcW w:w="2976" w:type="dxa"/>
            <w:shd w:val="clear" w:color="auto" w:fill="auto"/>
            <w:noWrap/>
            <w:vAlign w:val="center"/>
            <w:hideMark/>
          </w:tcPr>
          <w:p w:rsidR="00517F43" w:rsidRPr="002503C1" w:rsidRDefault="00BA2E41"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366 452 577,49</w:t>
            </w:r>
          </w:p>
        </w:tc>
      </w:tr>
      <w:tr w:rsidR="002A1C13" w:rsidRPr="006974E1" w:rsidTr="002503C1">
        <w:trPr>
          <w:trHeight w:val="285"/>
        </w:trPr>
        <w:tc>
          <w:tcPr>
            <w:tcW w:w="8080" w:type="dxa"/>
            <w:shd w:val="clear" w:color="auto" w:fill="auto"/>
            <w:vAlign w:val="center"/>
          </w:tcPr>
          <w:p w:rsidR="002A1C13" w:rsidRPr="002503C1" w:rsidRDefault="002A1C13" w:rsidP="002503C1">
            <w:pPr>
              <w:spacing w:after="0" w:line="240" w:lineRule="auto"/>
              <w:rPr>
                <w:rFonts w:eastAsia="Times New Roman" w:cs="Times New Roman"/>
                <w:bCs/>
                <w:lang w:eastAsia="pl-PL"/>
              </w:rPr>
            </w:pPr>
            <w:r w:rsidRPr="002503C1">
              <w:rPr>
                <w:rFonts w:eastAsia="Times New Roman" w:cs="Times New Roman"/>
                <w:bCs/>
                <w:lang w:eastAsia="pl-PL"/>
              </w:rPr>
              <w:t xml:space="preserve">przychody z tytułu dotacji, darowizn i grantów otrzymanych </w:t>
            </w:r>
            <w:r w:rsidR="00BD2710" w:rsidRPr="002503C1">
              <w:rPr>
                <w:rFonts w:eastAsia="Times New Roman" w:cs="Times New Roman"/>
                <w:bCs/>
                <w:lang w:eastAsia="pl-PL"/>
              </w:rPr>
              <w:t xml:space="preserve">z przeznaczeniem na </w:t>
            </w:r>
            <w:r w:rsidRPr="002503C1">
              <w:rPr>
                <w:rFonts w:eastAsia="Times New Roman" w:cs="Times New Roman"/>
                <w:bCs/>
                <w:lang w:eastAsia="pl-PL"/>
              </w:rPr>
              <w:t xml:space="preserve"> </w:t>
            </w:r>
            <w:r w:rsidR="00BD2710" w:rsidRPr="002503C1">
              <w:rPr>
                <w:rFonts w:eastAsia="Times New Roman" w:cs="Times New Roman"/>
                <w:bCs/>
                <w:lang w:eastAsia="pl-PL"/>
              </w:rPr>
              <w:t>pomoc</w:t>
            </w:r>
            <w:r w:rsidRPr="002503C1">
              <w:rPr>
                <w:rFonts w:eastAsia="Times New Roman" w:cs="Times New Roman"/>
                <w:bCs/>
                <w:lang w:eastAsia="pl-PL"/>
              </w:rPr>
              <w:t xml:space="preserve"> obywatelom Ukrainy w związku z konfliktem zbrojnym</w:t>
            </w:r>
            <w:r w:rsidR="003D2C66" w:rsidRPr="002503C1">
              <w:rPr>
                <w:rFonts w:eastAsia="Times New Roman" w:cs="Times New Roman"/>
                <w:bCs/>
                <w:lang w:eastAsia="pl-PL"/>
              </w:rPr>
              <w:t xml:space="preserve"> na terenie tego państwa</w:t>
            </w:r>
          </w:p>
        </w:tc>
        <w:tc>
          <w:tcPr>
            <w:tcW w:w="3119" w:type="dxa"/>
            <w:shd w:val="clear" w:color="auto" w:fill="auto"/>
            <w:noWrap/>
            <w:vAlign w:val="center"/>
          </w:tcPr>
          <w:p w:rsidR="002A1C13" w:rsidRPr="002503C1" w:rsidRDefault="00B7589A"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530 743 030,44</w:t>
            </w:r>
          </w:p>
        </w:tc>
        <w:tc>
          <w:tcPr>
            <w:tcW w:w="2976" w:type="dxa"/>
            <w:shd w:val="clear" w:color="auto" w:fill="auto"/>
            <w:noWrap/>
            <w:vAlign w:val="center"/>
          </w:tcPr>
          <w:p w:rsidR="002A1C13" w:rsidRPr="002503C1" w:rsidRDefault="009A7127"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356 947 693,23</w:t>
            </w:r>
          </w:p>
        </w:tc>
      </w:tr>
      <w:tr w:rsidR="00517F43" w:rsidRPr="006974E1" w:rsidTr="002503C1">
        <w:trPr>
          <w:trHeight w:val="285"/>
        </w:trPr>
        <w:tc>
          <w:tcPr>
            <w:tcW w:w="8080" w:type="dxa"/>
            <w:shd w:val="clear" w:color="auto" w:fill="auto"/>
            <w:vAlign w:val="center"/>
          </w:tcPr>
          <w:p w:rsidR="00517F43" w:rsidRPr="002503C1" w:rsidRDefault="00517F43" w:rsidP="002503C1">
            <w:pPr>
              <w:spacing w:after="0" w:line="240" w:lineRule="auto"/>
              <w:rPr>
                <w:rFonts w:eastAsia="Times New Roman" w:cs="Times New Roman"/>
                <w:bCs/>
                <w:lang w:eastAsia="pl-PL"/>
              </w:rPr>
            </w:pPr>
            <w:r w:rsidRPr="002503C1">
              <w:rPr>
                <w:rFonts w:eastAsia="Times New Roman" w:cs="Times New Roman"/>
                <w:bCs/>
                <w:lang w:eastAsia="pl-PL"/>
              </w:rPr>
              <w:t>przychody z tytułu grantów, dotacji i darowizn otrzymanych w związku z pandemią COVID-19</w:t>
            </w:r>
          </w:p>
        </w:tc>
        <w:tc>
          <w:tcPr>
            <w:tcW w:w="3119" w:type="dxa"/>
            <w:shd w:val="clear" w:color="auto" w:fill="auto"/>
            <w:noWrap/>
            <w:vAlign w:val="center"/>
          </w:tcPr>
          <w:p w:rsidR="00517F43" w:rsidRPr="002503C1" w:rsidRDefault="00B7589A"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30 472 020,13</w:t>
            </w:r>
          </w:p>
        </w:tc>
        <w:tc>
          <w:tcPr>
            <w:tcW w:w="2976" w:type="dxa"/>
            <w:shd w:val="clear" w:color="auto" w:fill="auto"/>
            <w:noWrap/>
            <w:vAlign w:val="center"/>
          </w:tcPr>
          <w:p w:rsidR="00517F43" w:rsidRPr="002503C1" w:rsidRDefault="009A7127"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7 805 949,87</w:t>
            </w:r>
          </w:p>
        </w:tc>
      </w:tr>
      <w:tr w:rsidR="00517F43" w:rsidRPr="006974E1" w:rsidTr="002503C1">
        <w:trPr>
          <w:trHeight w:val="285"/>
        </w:trPr>
        <w:tc>
          <w:tcPr>
            <w:tcW w:w="8080" w:type="dxa"/>
            <w:shd w:val="clear" w:color="auto" w:fill="auto"/>
            <w:vAlign w:val="center"/>
          </w:tcPr>
          <w:p w:rsidR="00517F43" w:rsidRPr="002503C1" w:rsidRDefault="00517F43" w:rsidP="002503C1">
            <w:pPr>
              <w:spacing w:after="0" w:line="240" w:lineRule="auto"/>
              <w:rPr>
                <w:rFonts w:eastAsia="Times New Roman" w:cs="Times New Roman"/>
                <w:bCs/>
                <w:lang w:eastAsia="pl-PL"/>
              </w:rPr>
            </w:pPr>
            <w:r w:rsidRPr="002503C1">
              <w:rPr>
                <w:rFonts w:eastAsia="Times New Roman" w:cs="Times New Roman"/>
                <w:bCs/>
                <w:lang w:eastAsia="pl-PL"/>
              </w:rPr>
              <w:t>zwolnienie z ZUS w ramach tarczy antykryzysowej</w:t>
            </w:r>
          </w:p>
        </w:tc>
        <w:tc>
          <w:tcPr>
            <w:tcW w:w="3119" w:type="dxa"/>
            <w:shd w:val="clear" w:color="auto" w:fill="auto"/>
            <w:noWrap/>
            <w:vAlign w:val="center"/>
          </w:tcPr>
          <w:p w:rsidR="00517F43" w:rsidRPr="002503C1" w:rsidRDefault="00B7589A"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73 026,95</w:t>
            </w:r>
          </w:p>
        </w:tc>
        <w:tc>
          <w:tcPr>
            <w:tcW w:w="2976" w:type="dxa"/>
            <w:shd w:val="clear" w:color="auto" w:fill="auto"/>
            <w:noWrap/>
            <w:vAlign w:val="center"/>
          </w:tcPr>
          <w:p w:rsidR="00517F43" w:rsidRPr="002503C1" w:rsidRDefault="009A7127"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38 130,04</w:t>
            </w:r>
          </w:p>
        </w:tc>
      </w:tr>
      <w:tr w:rsidR="00A354B0" w:rsidRPr="006974E1" w:rsidTr="002503C1">
        <w:trPr>
          <w:trHeight w:val="285"/>
        </w:trPr>
        <w:tc>
          <w:tcPr>
            <w:tcW w:w="8080" w:type="dxa"/>
            <w:shd w:val="clear" w:color="auto" w:fill="auto"/>
            <w:vAlign w:val="center"/>
          </w:tcPr>
          <w:p w:rsidR="00A354B0" w:rsidRPr="002503C1" w:rsidRDefault="00A354B0" w:rsidP="002503C1">
            <w:pPr>
              <w:spacing w:after="0" w:line="240" w:lineRule="auto"/>
              <w:rPr>
                <w:rFonts w:eastAsia="Times New Roman" w:cs="Times New Roman"/>
                <w:bCs/>
                <w:lang w:eastAsia="pl-PL"/>
              </w:rPr>
            </w:pPr>
            <w:r w:rsidRPr="002503C1">
              <w:rPr>
                <w:rFonts w:eastAsia="Times New Roman" w:cs="Times New Roman"/>
                <w:bCs/>
                <w:lang w:eastAsia="pl-PL"/>
              </w:rPr>
              <w:t>przychody z tytułu sprzedaży węgla</w:t>
            </w:r>
            <w:r w:rsidR="001A3603" w:rsidRPr="002503C1">
              <w:rPr>
                <w:rFonts w:eastAsia="Times New Roman" w:cs="Times New Roman"/>
                <w:bCs/>
                <w:lang w:eastAsia="pl-PL"/>
              </w:rPr>
              <w:t xml:space="preserve"> po cenach preferencyjnych</w:t>
            </w:r>
          </w:p>
        </w:tc>
        <w:tc>
          <w:tcPr>
            <w:tcW w:w="3119" w:type="dxa"/>
            <w:shd w:val="clear" w:color="auto" w:fill="auto"/>
            <w:noWrap/>
            <w:vAlign w:val="center"/>
          </w:tcPr>
          <w:p w:rsidR="00A354B0" w:rsidRPr="002503C1" w:rsidRDefault="00B7589A"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168 780,48</w:t>
            </w:r>
          </w:p>
        </w:tc>
        <w:tc>
          <w:tcPr>
            <w:tcW w:w="2976" w:type="dxa"/>
            <w:shd w:val="clear" w:color="auto" w:fill="auto"/>
            <w:noWrap/>
            <w:vAlign w:val="center"/>
          </w:tcPr>
          <w:p w:rsidR="00A354B0" w:rsidRPr="002503C1" w:rsidRDefault="009A7127"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805 138,21</w:t>
            </w:r>
          </w:p>
        </w:tc>
      </w:tr>
      <w:tr w:rsidR="00517F43" w:rsidRPr="006974E1" w:rsidTr="002503C1">
        <w:trPr>
          <w:trHeight w:val="285"/>
        </w:trPr>
        <w:tc>
          <w:tcPr>
            <w:tcW w:w="8080" w:type="dxa"/>
            <w:shd w:val="clear" w:color="auto" w:fill="auto"/>
            <w:vAlign w:val="center"/>
          </w:tcPr>
          <w:p w:rsidR="00517F43" w:rsidRPr="002503C1" w:rsidRDefault="00517F43" w:rsidP="002503C1">
            <w:pPr>
              <w:spacing w:after="0" w:line="240" w:lineRule="auto"/>
              <w:rPr>
                <w:rFonts w:eastAsia="Times New Roman" w:cs="Times New Roman"/>
                <w:bCs/>
                <w:lang w:eastAsia="pl-PL"/>
              </w:rPr>
            </w:pPr>
            <w:r w:rsidRPr="002503C1">
              <w:rPr>
                <w:rFonts w:eastAsia="Times New Roman" w:cs="Times New Roman"/>
                <w:bCs/>
                <w:lang w:eastAsia="pl-PL"/>
              </w:rPr>
              <w:t>inne</w:t>
            </w:r>
          </w:p>
        </w:tc>
        <w:tc>
          <w:tcPr>
            <w:tcW w:w="3119" w:type="dxa"/>
            <w:shd w:val="clear" w:color="auto" w:fill="auto"/>
            <w:noWrap/>
            <w:vAlign w:val="center"/>
          </w:tcPr>
          <w:p w:rsidR="00517F43" w:rsidRPr="002503C1" w:rsidRDefault="00B7589A"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13 005,30</w:t>
            </w:r>
          </w:p>
        </w:tc>
        <w:tc>
          <w:tcPr>
            <w:tcW w:w="2976" w:type="dxa"/>
            <w:shd w:val="clear" w:color="auto" w:fill="auto"/>
            <w:noWrap/>
            <w:vAlign w:val="center"/>
          </w:tcPr>
          <w:p w:rsidR="00517F43" w:rsidRPr="002503C1" w:rsidRDefault="009A7127"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855 666,14</w:t>
            </w:r>
          </w:p>
        </w:tc>
      </w:tr>
      <w:tr w:rsidR="00517F43" w:rsidRPr="006974E1" w:rsidTr="002503C1">
        <w:trPr>
          <w:trHeight w:val="285"/>
        </w:trPr>
        <w:tc>
          <w:tcPr>
            <w:tcW w:w="8080" w:type="dxa"/>
            <w:shd w:val="clear" w:color="auto" w:fill="auto"/>
            <w:vAlign w:val="center"/>
            <w:hideMark/>
          </w:tcPr>
          <w:p w:rsidR="00517F43" w:rsidRPr="002503C1" w:rsidRDefault="00517F43" w:rsidP="002503C1">
            <w:pPr>
              <w:spacing w:after="0" w:line="240" w:lineRule="auto"/>
              <w:rPr>
                <w:rFonts w:eastAsia="Times New Roman" w:cs="Times New Roman"/>
                <w:b/>
                <w:bCs/>
                <w:lang w:eastAsia="pl-PL"/>
              </w:rPr>
            </w:pPr>
            <w:r w:rsidRPr="002503C1">
              <w:rPr>
                <w:rFonts w:eastAsia="Times New Roman" w:cs="Times New Roman"/>
                <w:b/>
                <w:bCs/>
                <w:lang w:eastAsia="pl-PL"/>
              </w:rPr>
              <w:t>Koszty</w:t>
            </w:r>
          </w:p>
        </w:tc>
        <w:tc>
          <w:tcPr>
            <w:tcW w:w="3119" w:type="dxa"/>
            <w:shd w:val="clear" w:color="auto" w:fill="auto"/>
            <w:noWrap/>
            <w:vAlign w:val="center"/>
            <w:hideMark/>
          </w:tcPr>
          <w:p w:rsidR="00517F43" w:rsidRPr="002503C1" w:rsidRDefault="00B7589A" w:rsidP="002503C1">
            <w:pPr>
              <w:spacing w:after="0" w:line="240" w:lineRule="auto"/>
              <w:rPr>
                <w:rFonts w:eastAsia="Times New Roman" w:cs="Times New Roman"/>
                <w:b/>
                <w:bCs/>
                <w:color w:val="000000"/>
                <w:lang w:eastAsia="pl-PL"/>
              </w:rPr>
            </w:pPr>
            <w:r w:rsidRPr="002503C1">
              <w:rPr>
                <w:rFonts w:eastAsia="Times New Roman" w:cs="Times New Roman"/>
                <w:b/>
                <w:color w:val="000000"/>
                <w:lang w:eastAsia="pl-PL"/>
              </w:rPr>
              <w:t>581 788 553,84</w:t>
            </w:r>
          </w:p>
        </w:tc>
        <w:tc>
          <w:tcPr>
            <w:tcW w:w="2976" w:type="dxa"/>
            <w:shd w:val="clear" w:color="auto" w:fill="auto"/>
            <w:noWrap/>
            <w:vAlign w:val="center"/>
            <w:hideMark/>
          </w:tcPr>
          <w:p w:rsidR="00517F43" w:rsidRPr="002503C1" w:rsidRDefault="00C63506" w:rsidP="002503C1">
            <w:pPr>
              <w:spacing w:after="0" w:line="240" w:lineRule="auto"/>
              <w:rPr>
                <w:rFonts w:eastAsia="Times New Roman" w:cs="Times New Roman"/>
                <w:b/>
                <w:bCs/>
                <w:color w:val="000000"/>
                <w:lang w:eastAsia="pl-PL"/>
              </w:rPr>
            </w:pPr>
            <w:r w:rsidRPr="002503C1">
              <w:rPr>
                <w:rFonts w:eastAsia="Times New Roman" w:cs="Times New Roman"/>
                <w:b/>
                <w:color w:val="000000"/>
                <w:lang w:eastAsia="pl-PL"/>
              </w:rPr>
              <w:t>465 243 165,12</w:t>
            </w:r>
          </w:p>
        </w:tc>
      </w:tr>
      <w:tr w:rsidR="00517F43" w:rsidRPr="006974E1" w:rsidTr="002503C1">
        <w:trPr>
          <w:trHeight w:val="270"/>
        </w:trPr>
        <w:tc>
          <w:tcPr>
            <w:tcW w:w="8080" w:type="dxa"/>
            <w:shd w:val="clear" w:color="auto" w:fill="auto"/>
            <w:noWrap/>
            <w:vAlign w:val="center"/>
            <w:hideMark/>
          </w:tcPr>
          <w:p w:rsidR="00517F43" w:rsidRPr="002503C1" w:rsidRDefault="00746A2A" w:rsidP="002503C1">
            <w:pPr>
              <w:spacing w:after="0" w:line="240" w:lineRule="auto"/>
              <w:rPr>
                <w:rFonts w:eastAsia="Times New Roman" w:cs="Times New Roman"/>
                <w:iCs/>
                <w:lang w:eastAsia="pl-PL"/>
              </w:rPr>
            </w:pPr>
            <w:r w:rsidRPr="002503C1">
              <w:rPr>
                <w:rFonts w:eastAsia="Times New Roman" w:cs="Times New Roman"/>
                <w:iCs/>
                <w:lang w:eastAsia="pl-PL"/>
              </w:rPr>
              <w:t>o nadzwyczajnej wartości</w:t>
            </w:r>
          </w:p>
        </w:tc>
        <w:tc>
          <w:tcPr>
            <w:tcW w:w="3119" w:type="dxa"/>
            <w:shd w:val="clear" w:color="auto" w:fill="auto"/>
            <w:noWrap/>
            <w:vAlign w:val="center"/>
            <w:hideMark/>
          </w:tcPr>
          <w:p w:rsidR="00517F43" w:rsidRPr="002503C1" w:rsidRDefault="00517F43"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0,00</w:t>
            </w:r>
          </w:p>
        </w:tc>
        <w:tc>
          <w:tcPr>
            <w:tcW w:w="2976" w:type="dxa"/>
            <w:shd w:val="clear" w:color="auto" w:fill="auto"/>
            <w:noWrap/>
            <w:vAlign w:val="center"/>
            <w:hideMark/>
          </w:tcPr>
          <w:p w:rsidR="00517F43" w:rsidRPr="002503C1" w:rsidRDefault="00517F43"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0,00</w:t>
            </w:r>
          </w:p>
        </w:tc>
      </w:tr>
      <w:tr w:rsidR="00B7589A" w:rsidRPr="006974E1" w:rsidTr="002503C1">
        <w:trPr>
          <w:trHeight w:val="270"/>
        </w:trPr>
        <w:tc>
          <w:tcPr>
            <w:tcW w:w="8080" w:type="dxa"/>
            <w:shd w:val="clear" w:color="auto" w:fill="auto"/>
            <w:noWrap/>
            <w:vAlign w:val="center"/>
            <w:hideMark/>
          </w:tcPr>
          <w:p w:rsidR="00B7589A" w:rsidRPr="002503C1" w:rsidRDefault="00B7589A" w:rsidP="002503C1">
            <w:pPr>
              <w:spacing w:after="0" w:line="240" w:lineRule="auto"/>
              <w:rPr>
                <w:rFonts w:eastAsia="Times New Roman" w:cs="Times New Roman"/>
                <w:iCs/>
                <w:lang w:eastAsia="pl-PL"/>
              </w:rPr>
            </w:pPr>
            <w:r w:rsidRPr="002503C1">
              <w:rPr>
                <w:rFonts w:eastAsia="Times New Roman" w:cs="Times New Roman"/>
                <w:iCs/>
                <w:lang w:eastAsia="pl-PL"/>
              </w:rPr>
              <w:t> które wystąpiły incydentalnie, w tym:</w:t>
            </w:r>
          </w:p>
        </w:tc>
        <w:tc>
          <w:tcPr>
            <w:tcW w:w="3119" w:type="dxa"/>
            <w:shd w:val="clear" w:color="auto" w:fill="auto"/>
            <w:noWrap/>
            <w:vAlign w:val="center"/>
            <w:hideMark/>
          </w:tcPr>
          <w:p w:rsidR="00B7589A" w:rsidRPr="002503C1" w:rsidRDefault="00B7589A"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581 788 553,84</w:t>
            </w:r>
          </w:p>
        </w:tc>
        <w:tc>
          <w:tcPr>
            <w:tcW w:w="2976" w:type="dxa"/>
            <w:shd w:val="clear" w:color="auto" w:fill="auto"/>
            <w:noWrap/>
            <w:vAlign w:val="center"/>
            <w:hideMark/>
          </w:tcPr>
          <w:p w:rsidR="00B7589A" w:rsidRPr="002503C1" w:rsidRDefault="00C63506"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465 243 165,12</w:t>
            </w:r>
          </w:p>
        </w:tc>
      </w:tr>
      <w:tr w:rsidR="00B7589A" w:rsidRPr="006974E1" w:rsidTr="002503C1">
        <w:trPr>
          <w:trHeight w:val="270"/>
        </w:trPr>
        <w:tc>
          <w:tcPr>
            <w:tcW w:w="8080" w:type="dxa"/>
            <w:shd w:val="clear" w:color="auto" w:fill="auto"/>
            <w:noWrap/>
            <w:vAlign w:val="center"/>
          </w:tcPr>
          <w:p w:rsidR="00B7589A" w:rsidRPr="002503C1" w:rsidRDefault="00B7589A" w:rsidP="002503C1">
            <w:pPr>
              <w:spacing w:after="0" w:line="240" w:lineRule="auto"/>
              <w:rPr>
                <w:rFonts w:eastAsia="Times New Roman" w:cs="Times New Roman"/>
                <w:iCs/>
                <w:lang w:eastAsia="pl-PL"/>
              </w:rPr>
            </w:pPr>
            <w:r w:rsidRPr="002503C1">
              <w:rPr>
                <w:rFonts w:eastAsia="Times New Roman" w:cs="Times New Roman"/>
                <w:iCs/>
                <w:lang w:eastAsia="pl-PL"/>
              </w:rPr>
              <w:t>koszty przeciwdziałania i usuwania skutków pandemii COVID-19</w:t>
            </w:r>
          </w:p>
        </w:tc>
        <w:tc>
          <w:tcPr>
            <w:tcW w:w="3119" w:type="dxa"/>
            <w:shd w:val="clear" w:color="auto" w:fill="auto"/>
            <w:noWrap/>
            <w:vAlign w:val="center"/>
          </w:tcPr>
          <w:p w:rsidR="00B7589A" w:rsidRPr="002503C1" w:rsidRDefault="00B7589A"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24 958 734,82</w:t>
            </w:r>
          </w:p>
        </w:tc>
        <w:tc>
          <w:tcPr>
            <w:tcW w:w="2976" w:type="dxa"/>
            <w:shd w:val="clear" w:color="auto" w:fill="auto"/>
            <w:noWrap/>
            <w:vAlign w:val="center"/>
          </w:tcPr>
          <w:p w:rsidR="00B7589A" w:rsidRPr="002503C1" w:rsidRDefault="00403DEF"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19 011 397,56</w:t>
            </w:r>
          </w:p>
        </w:tc>
      </w:tr>
      <w:tr w:rsidR="00B7589A" w:rsidRPr="006974E1" w:rsidTr="002503C1">
        <w:trPr>
          <w:trHeight w:val="270"/>
        </w:trPr>
        <w:tc>
          <w:tcPr>
            <w:tcW w:w="8080" w:type="dxa"/>
            <w:shd w:val="clear" w:color="auto" w:fill="auto"/>
            <w:noWrap/>
            <w:vAlign w:val="center"/>
          </w:tcPr>
          <w:p w:rsidR="00B7589A" w:rsidRPr="002503C1" w:rsidRDefault="00B7589A" w:rsidP="002503C1">
            <w:pPr>
              <w:spacing w:after="0" w:line="240" w:lineRule="auto"/>
              <w:rPr>
                <w:rFonts w:eastAsia="Times New Roman" w:cs="Times New Roman"/>
                <w:iCs/>
                <w:lang w:eastAsia="pl-PL"/>
              </w:rPr>
            </w:pPr>
            <w:r w:rsidRPr="002503C1">
              <w:rPr>
                <w:rFonts w:eastAsia="Times New Roman" w:cs="Times New Roman"/>
                <w:iCs/>
                <w:lang w:eastAsia="pl-PL"/>
              </w:rPr>
              <w:t>koszty związane z pomocą obywatelom Ukrainy w związku z konfliktem zbrojnym na terenie tego państwa</w:t>
            </w:r>
          </w:p>
        </w:tc>
        <w:tc>
          <w:tcPr>
            <w:tcW w:w="3119" w:type="dxa"/>
            <w:shd w:val="clear" w:color="auto" w:fill="auto"/>
            <w:noWrap/>
            <w:vAlign w:val="center"/>
          </w:tcPr>
          <w:p w:rsidR="00B7589A" w:rsidRPr="002503C1" w:rsidRDefault="00B7589A"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556 070 544,86</w:t>
            </w:r>
          </w:p>
        </w:tc>
        <w:tc>
          <w:tcPr>
            <w:tcW w:w="2976" w:type="dxa"/>
            <w:shd w:val="clear" w:color="auto" w:fill="auto"/>
            <w:noWrap/>
            <w:vAlign w:val="center"/>
          </w:tcPr>
          <w:p w:rsidR="00B7589A" w:rsidRPr="002503C1" w:rsidRDefault="009A7127"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445 428 012,54</w:t>
            </w:r>
          </w:p>
        </w:tc>
      </w:tr>
      <w:tr w:rsidR="00B7589A" w:rsidRPr="006974E1" w:rsidTr="002503C1">
        <w:trPr>
          <w:trHeight w:val="270"/>
        </w:trPr>
        <w:tc>
          <w:tcPr>
            <w:tcW w:w="8080" w:type="dxa"/>
            <w:shd w:val="clear" w:color="auto" w:fill="auto"/>
            <w:noWrap/>
            <w:vAlign w:val="center"/>
          </w:tcPr>
          <w:p w:rsidR="00B7589A" w:rsidRPr="002503C1" w:rsidRDefault="00B7589A" w:rsidP="002503C1">
            <w:pPr>
              <w:spacing w:after="0" w:line="240" w:lineRule="auto"/>
              <w:rPr>
                <w:rFonts w:eastAsia="Times New Roman" w:cs="Times New Roman"/>
                <w:iCs/>
                <w:lang w:eastAsia="pl-PL"/>
              </w:rPr>
            </w:pPr>
            <w:r w:rsidRPr="002503C1">
              <w:rPr>
                <w:rFonts w:eastAsia="Times New Roman" w:cs="Times New Roman"/>
                <w:iCs/>
                <w:lang w:eastAsia="pl-PL"/>
              </w:rPr>
              <w:t>wartość sprzedanego węgla po cenach preferencyjnych</w:t>
            </w:r>
          </w:p>
        </w:tc>
        <w:tc>
          <w:tcPr>
            <w:tcW w:w="3119" w:type="dxa"/>
            <w:shd w:val="clear" w:color="auto" w:fill="auto"/>
            <w:noWrap/>
            <w:vAlign w:val="center"/>
          </w:tcPr>
          <w:p w:rsidR="00B7589A" w:rsidRPr="002503C1" w:rsidRDefault="00B7589A"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169 670,61</w:t>
            </w:r>
          </w:p>
        </w:tc>
        <w:tc>
          <w:tcPr>
            <w:tcW w:w="2976" w:type="dxa"/>
            <w:shd w:val="clear" w:color="auto" w:fill="auto"/>
            <w:noWrap/>
            <w:vAlign w:val="center"/>
          </w:tcPr>
          <w:p w:rsidR="00B7589A" w:rsidRPr="002503C1" w:rsidRDefault="003E7266"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803 755,02</w:t>
            </w:r>
          </w:p>
        </w:tc>
      </w:tr>
      <w:tr w:rsidR="00B7589A" w:rsidRPr="006974E1" w:rsidTr="002503C1">
        <w:trPr>
          <w:trHeight w:val="270"/>
        </w:trPr>
        <w:tc>
          <w:tcPr>
            <w:tcW w:w="8080" w:type="dxa"/>
            <w:shd w:val="clear" w:color="auto" w:fill="auto"/>
            <w:noWrap/>
            <w:vAlign w:val="center"/>
          </w:tcPr>
          <w:p w:rsidR="00B7589A" w:rsidRPr="002503C1" w:rsidRDefault="00B7589A" w:rsidP="002503C1">
            <w:pPr>
              <w:spacing w:after="0" w:line="240" w:lineRule="auto"/>
              <w:rPr>
                <w:rFonts w:eastAsia="Times New Roman" w:cs="Times New Roman"/>
                <w:iCs/>
                <w:lang w:eastAsia="pl-PL"/>
              </w:rPr>
            </w:pPr>
            <w:r w:rsidRPr="002503C1">
              <w:rPr>
                <w:rFonts w:eastAsia="Times New Roman" w:cs="Times New Roman"/>
                <w:iCs/>
                <w:lang w:eastAsia="pl-PL"/>
              </w:rPr>
              <w:t>inne</w:t>
            </w:r>
          </w:p>
        </w:tc>
        <w:tc>
          <w:tcPr>
            <w:tcW w:w="3119" w:type="dxa"/>
            <w:shd w:val="clear" w:color="auto" w:fill="auto"/>
            <w:noWrap/>
            <w:vAlign w:val="center"/>
          </w:tcPr>
          <w:p w:rsidR="00B7589A" w:rsidRPr="002503C1" w:rsidRDefault="00B7589A"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589 603,55</w:t>
            </w:r>
          </w:p>
        </w:tc>
        <w:tc>
          <w:tcPr>
            <w:tcW w:w="2976" w:type="dxa"/>
            <w:shd w:val="clear" w:color="auto" w:fill="auto"/>
            <w:noWrap/>
            <w:vAlign w:val="center"/>
          </w:tcPr>
          <w:p w:rsidR="00B7589A" w:rsidRPr="002503C1" w:rsidRDefault="00ED260E" w:rsidP="002503C1">
            <w:pPr>
              <w:spacing w:after="0" w:line="240" w:lineRule="auto"/>
              <w:rPr>
                <w:rFonts w:eastAsia="Times New Roman" w:cs="Times New Roman"/>
                <w:color w:val="000000"/>
                <w:lang w:eastAsia="pl-PL"/>
              </w:rPr>
            </w:pPr>
            <w:r w:rsidRPr="002503C1">
              <w:rPr>
                <w:rFonts w:eastAsia="Times New Roman" w:cs="Times New Roman"/>
                <w:color w:val="000000"/>
                <w:lang w:eastAsia="pl-PL"/>
              </w:rPr>
              <w:t>0,00</w:t>
            </w:r>
          </w:p>
        </w:tc>
      </w:tr>
    </w:tbl>
    <w:p w:rsidR="00223FA1" w:rsidRPr="002503C1" w:rsidRDefault="00223FA1" w:rsidP="005B19C6">
      <w:pPr>
        <w:spacing w:after="0"/>
        <w:rPr>
          <w:rFonts w:eastAsia="Times New Roman" w:cs="Times New Roman"/>
          <w:b/>
          <w:bCs/>
          <w:color w:val="000000"/>
          <w:lang w:eastAsia="pl-PL"/>
        </w:rPr>
      </w:pPr>
      <w:r w:rsidRPr="002503C1">
        <w:rPr>
          <w:rFonts w:eastAsia="Times New Roman" w:cs="Times New Roman"/>
          <w:b/>
          <w:bCs/>
          <w:color w:val="000000"/>
          <w:lang w:eastAsia="pl-PL"/>
        </w:rPr>
        <w:t>II.2.4. Informacja o kwocie należności z tytułu podatków realizowanych przez organy podatkowe podległe ministrowi właściwemu do spraw finansów publicznych wykazywanych w sprawozdaniu z wykon</w:t>
      </w:r>
      <w:r w:rsidR="002503C1" w:rsidRPr="002503C1">
        <w:rPr>
          <w:rFonts w:eastAsia="Times New Roman" w:cs="Times New Roman"/>
          <w:b/>
          <w:bCs/>
          <w:color w:val="000000"/>
          <w:lang w:eastAsia="pl-PL"/>
        </w:rPr>
        <w:t>ania planu dochodów budżetowych</w:t>
      </w:r>
    </w:p>
    <w:p w:rsidR="00F80270" w:rsidRPr="002675F0" w:rsidRDefault="002503C1" w:rsidP="006974E1">
      <w:pPr>
        <w:spacing w:after="0" w:line="240" w:lineRule="auto"/>
        <w:rPr>
          <w:rFonts w:eastAsia="Times New Roman" w:cs="Times New Roman"/>
          <w:bCs/>
          <w:color w:val="000000"/>
          <w:lang w:eastAsia="pl-PL"/>
        </w:rPr>
      </w:pPr>
      <w:r w:rsidRPr="002675F0">
        <w:rPr>
          <w:rFonts w:eastAsia="Times New Roman" w:cs="Times New Roman"/>
          <w:bCs/>
          <w:color w:val="000000"/>
          <w:lang w:eastAsia="pl-PL"/>
        </w:rPr>
        <w:t>Nie dotyczy.</w:t>
      </w:r>
    </w:p>
    <w:p w:rsidR="00223FA1" w:rsidRPr="002675F0" w:rsidRDefault="00223FA1" w:rsidP="006974E1">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II.2.5. Inne informacje</w:t>
      </w:r>
    </w:p>
    <w:p w:rsidR="00223FA1" w:rsidRPr="002675F0" w:rsidRDefault="00223FA1" w:rsidP="002675F0">
      <w:pPr>
        <w:spacing w:before="240" w:after="240" w:line="240" w:lineRule="auto"/>
        <w:rPr>
          <w:rFonts w:eastAsia="Times New Roman" w:cs="Times New Roman"/>
          <w:b/>
          <w:bCs/>
          <w:color w:val="000000"/>
          <w:lang w:eastAsia="pl-PL"/>
        </w:rPr>
      </w:pPr>
      <w:r w:rsidRPr="002675F0">
        <w:rPr>
          <w:rFonts w:eastAsia="Times New Roman" w:cs="Times New Roman"/>
          <w:b/>
          <w:bCs/>
          <w:color w:val="000000"/>
          <w:lang w:eastAsia="pl-PL"/>
        </w:rPr>
        <w:t xml:space="preserve">II.2.5.a. Struktura przychodów </w:t>
      </w:r>
      <w:r w:rsidR="0029477D" w:rsidRPr="002675F0">
        <w:rPr>
          <w:rFonts w:eastAsia="Times New Roman" w:cs="Times New Roman"/>
          <w:b/>
          <w:bCs/>
          <w:color w:val="000000"/>
          <w:lang w:eastAsia="pl-PL"/>
        </w:rPr>
        <w:t>w zł</w:t>
      </w:r>
    </w:p>
    <w:tbl>
      <w:tblPr>
        <w:tblW w:w="135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Struktura przychodów "/>
      </w:tblPr>
      <w:tblGrid>
        <w:gridCol w:w="6304"/>
        <w:gridCol w:w="3827"/>
        <w:gridCol w:w="3402"/>
      </w:tblGrid>
      <w:tr w:rsidR="00223FA1" w:rsidRPr="009517A7" w:rsidTr="002675F0">
        <w:trPr>
          <w:trHeight w:val="461"/>
          <w:tblHeader/>
        </w:trPr>
        <w:tc>
          <w:tcPr>
            <w:tcW w:w="6304" w:type="dxa"/>
            <w:shd w:val="clear" w:color="auto" w:fill="auto"/>
            <w:noWrap/>
            <w:vAlign w:val="center"/>
            <w:hideMark/>
          </w:tcPr>
          <w:p w:rsidR="00223FA1" w:rsidRPr="002675F0" w:rsidRDefault="00223FA1"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Struktura przychodów z podstawowej działalności operacyjnej</w:t>
            </w:r>
          </w:p>
        </w:tc>
        <w:tc>
          <w:tcPr>
            <w:tcW w:w="3827" w:type="dxa"/>
            <w:shd w:val="clear" w:color="auto" w:fill="auto"/>
            <w:vAlign w:val="center"/>
            <w:hideMark/>
          </w:tcPr>
          <w:p w:rsidR="00223FA1" w:rsidRPr="002675F0" w:rsidRDefault="00D91A10" w:rsidP="002675F0">
            <w:pPr>
              <w:spacing w:after="0" w:line="240" w:lineRule="auto"/>
              <w:rPr>
                <w:rFonts w:eastAsia="Times New Roman" w:cs="Times New Roman"/>
                <w:b/>
                <w:bCs/>
                <w:lang w:eastAsia="pl-PL"/>
              </w:rPr>
            </w:pPr>
            <w:r w:rsidRPr="002675F0">
              <w:rPr>
                <w:rFonts w:eastAsia="Times New Roman" w:cs="Times New Roman"/>
                <w:b/>
                <w:bCs/>
                <w:lang w:eastAsia="pl-PL"/>
              </w:rPr>
              <w:t>Rok zakończony</w:t>
            </w:r>
            <w:r w:rsidR="00624E2C" w:rsidRPr="002675F0">
              <w:rPr>
                <w:rFonts w:eastAsia="Times New Roman" w:cs="Times New Roman"/>
                <w:b/>
                <w:bCs/>
                <w:lang w:eastAsia="pl-PL"/>
              </w:rPr>
              <w:t xml:space="preserve"> 31.12.2022</w:t>
            </w:r>
            <w:r w:rsidR="00223FA1" w:rsidRPr="002675F0">
              <w:rPr>
                <w:rFonts w:eastAsia="Times New Roman" w:cs="Times New Roman"/>
                <w:b/>
                <w:bCs/>
                <w:lang w:eastAsia="pl-PL"/>
              </w:rPr>
              <w:t xml:space="preserve"> r.</w:t>
            </w:r>
          </w:p>
        </w:tc>
        <w:tc>
          <w:tcPr>
            <w:tcW w:w="3402" w:type="dxa"/>
            <w:shd w:val="clear" w:color="auto" w:fill="auto"/>
            <w:vAlign w:val="center"/>
            <w:hideMark/>
          </w:tcPr>
          <w:p w:rsidR="00223FA1" w:rsidRPr="002675F0" w:rsidRDefault="00D91A10" w:rsidP="002675F0">
            <w:pPr>
              <w:spacing w:after="0" w:line="240" w:lineRule="auto"/>
              <w:rPr>
                <w:rFonts w:eastAsia="Times New Roman" w:cs="Times New Roman"/>
                <w:b/>
                <w:bCs/>
                <w:lang w:eastAsia="pl-PL"/>
              </w:rPr>
            </w:pPr>
            <w:r w:rsidRPr="002675F0">
              <w:rPr>
                <w:rFonts w:eastAsia="Times New Roman" w:cs="Times New Roman"/>
                <w:b/>
                <w:bCs/>
                <w:lang w:eastAsia="pl-PL"/>
              </w:rPr>
              <w:t>Rok zakończony</w:t>
            </w:r>
            <w:r w:rsidR="00223FA1" w:rsidRPr="002675F0">
              <w:rPr>
                <w:rFonts w:eastAsia="Times New Roman" w:cs="Times New Roman"/>
                <w:b/>
                <w:bCs/>
                <w:lang w:eastAsia="pl-PL"/>
              </w:rPr>
              <w:t xml:space="preserve"> </w:t>
            </w:r>
            <w:r w:rsidR="00EC5DA0" w:rsidRPr="002675F0">
              <w:rPr>
                <w:rFonts w:eastAsia="Times New Roman" w:cs="Times New Roman"/>
                <w:b/>
                <w:bCs/>
                <w:lang w:eastAsia="pl-PL"/>
              </w:rPr>
              <w:t>31.12.202</w:t>
            </w:r>
            <w:r w:rsidR="00624E2C" w:rsidRPr="002675F0">
              <w:rPr>
                <w:rFonts w:eastAsia="Times New Roman" w:cs="Times New Roman"/>
                <w:b/>
                <w:bCs/>
                <w:lang w:eastAsia="pl-PL"/>
              </w:rPr>
              <w:t>3</w:t>
            </w:r>
            <w:r w:rsidR="00223FA1" w:rsidRPr="002675F0">
              <w:rPr>
                <w:rFonts w:eastAsia="Times New Roman" w:cs="Times New Roman"/>
                <w:b/>
                <w:bCs/>
                <w:lang w:eastAsia="pl-PL"/>
              </w:rPr>
              <w:t xml:space="preserve"> r.</w:t>
            </w:r>
          </w:p>
        </w:tc>
      </w:tr>
      <w:tr w:rsidR="00193547" w:rsidRPr="009517A7" w:rsidTr="002675F0">
        <w:trPr>
          <w:trHeight w:val="255"/>
        </w:trPr>
        <w:tc>
          <w:tcPr>
            <w:tcW w:w="6304" w:type="dxa"/>
            <w:shd w:val="clear" w:color="auto" w:fill="auto"/>
            <w:vAlign w:val="center"/>
            <w:hideMark/>
          </w:tcPr>
          <w:p w:rsidR="00193547" w:rsidRPr="002675F0" w:rsidRDefault="00193547" w:rsidP="002675F0">
            <w:pPr>
              <w:spacing w:after="0" w:line="240" w:lineRule="auto"/>
              <w:rPr>
                <w:rFonts w:eastAsia="Times New Roman" w:cs="Times New Roman"/>
                <w:b/>
                <w:bCs/>
                <w:lang w:eastAsia="pl-PL"/>
              </w:rPr>
            </w:pPr>
            <w:r w:rsidRPr="002675F0">
              <w:rPr>
                <w:rFonts w:eastAsia="Times New Roman" w:cs="Times New Roman"/>
                <w:b/>
                <w:bCs/>
                <w:lang w:eastAsia="pl-PL"/>
              </w:rPr>
              <w:t xml:space="preserve">Przychody netto ze sprzedaży produktów </w:t>
            </w:r>
            <w:r w:rsidRPr="002675F0">
              <w:rPr>
                <w:rFonts w:eastAsia="Times New Roman" w:cs="Times New Roman"/>
                <w:lang w:eastAsia="pl-PL"/>
              </w:rPr>
              <w:t>w tym:</w:t>
            </w:r>
          </w:p>
        </w:tc>
        <w:tc>
          <w:tcPr>
            <w:tcW w:w="3827" w:type="dxa"/>
            <w:shd w:val="clear" w:color="auto" w:fill="auto"/>
            <w:noWrap/>
            <w:vAlign w:val="center"/>
            <w:hideMark/>
          </w:tcPr>
          <w:p w:rsidR="00193547" w:rsidRPr="002675F0" w:rsidRDefault="00193547"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2 650 276 387,31</w:t>
            </w:r>
          </w:p>
        </w:tc>
        <w:tc>
          <w:tcPr>
            <w:tcW w:w="3402" w:type="dxa"/>
            <w:shd w:val="clear" w:color="auto" w:fill="auto"/>
            <w:noWrap/>
            <w:vAlign w:val="center"/>
            <w:hideMark/>
          </w:tcPr>
          <w:p w:rsidR="00193547" w:rsidRPr="002675F0" w:rsidRDefault="009714B4"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2 963 168 133,55</w:t>
            </w:r>
          </w:p>
        </w:tc>
      </w:tr>
      <w:tr w:rsidR="009714B4" w:rsidRPr="009517A7" w:rsidTr="002675F0">
        <w:trPr>
          <w:trHeight w:val="255"/>
        </w:trPr>
        <w:tc>
          <w:tcPr>
            <w:tcW w:w="6304" w:type="dxa"/>
            <w:shd w:val="clear" w:color="auto" w:fill="auto"/>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przychody z najmu i dzierżawy mienia związane z działalnością statutową</w:t>
            </w:r>
          </w:p>
        </w:tc>
        <w:tc>
          <w:tcPr>
            <w:tcW w:w="3827" w:type="dxa"/>
            <w:shd w:val="clear" w:color="auto" w:fill="auto"/>
            <w:noWrap/>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1 054 335 015,81</w:t>
            </w:r>
          </w:p>
        </w:tc>
        <w:tc>
          <w:tcPr>
            <w:tcW w:w="3402" w:type="dxa"/>
            <w:shd w:val="clear" w:color="auto" w:fill="auto"/>
            <w:noWrap/>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1 219 542 484,68</w:t>
            </w:r>
          </w:p>
        </w:tc>
      </w:tr>
      <w:tr w:rsidR="009714B4" w:rsidRPr="009517A7" w:rsidTr="002675F0">
        <w:trPr>
          <w:trHeight w:val="255"/>
        </w:trPr>
        <w:tc>
          <w:tcPr>
            <w:tcW w:w="6304" w:type="dxa"/>
            <w:shd w:val="clear" w:color="auto" w:fill="auto"/>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opłaty za zarząd i użytkowanie wieczyste</w:t>
            </w:r>
          </w:p>
        </w:tc>
        <w:tc>
          <w:tcPr>
            <w:tcW w:w="3827" w:type="dxa"/>
            <w:shd w:val="clear" w:color="auto" w:fill="auto"/>
            <w:noWrap/>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351 111 060,18</w:t>
            </w:r>
          </w:p>
        </w:tc>
        <w:tc>
          <w:tcPr>
            <w:tcW w:w="3402" w:type="dxa"/>
            <w:shd w:val="clear" w:color="auto" w:fill="auto"/>
            <w:noWrap/>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350 897 460,35</w:t>
            </w:r>
          </w:p>
        </w:tc>
      </w:tr>
      <w:tr w:rsidR="009714B4" w:rsidRPr="009517A7" w:rsidTr="002675F0">
        <w:trPr>
          <w:trHeight w:val="255"/>
        </w:trPr>
        <w:tc>
          <w:tcPr>
            <w:tcW w:w="6304" w:type="dxa"/>
            <w:shd w:val="clear" w:color="auto" w:fill="auto"/>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przychody z tyt. opłaty za bezumowne korzystanie z gruntu</w:t>
            </w:r>
          </w:p>
        </w:tc>
        <w:tc>
          <w:tcPr>
            <w:tcW w:w="3827" w:type="dxa"/>
            <w:shd w:val="clear" w:color="auto" w:fill="auto"/>
            <w:noWrap/>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24 503 885,50</w:t>
            </w:r>
          </w:p>
        </w:tc>
        <w:tc>
          <w:tcPr>
            <w:tcW w:w="3402" w:type="dxa"/>
            <w:shd w:val="clear" w:color="auto" w:fill="auto"/>
            <w:noWrap/>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27 211 005,12</w:t>
            </w:r>
          </w:p>
        </w:tc>
      </w:tr>
      <w:tr w:rsidR="009714B4" w:rsidRPr="009517A7" w:rsidTr="002675F0">
        <w:trPr>
          <w:trHeight w:val="255"/>
        </w:trPr>
        <w:tc>
          <w:tcPr>
            <w:tcW w:w="6304" w:type="dxa"/>
            <w:shd w:val="clear" w:color="auto" w:fill="auto"/>
            <w:vAlign w:val="center"/>
            <w:hideMark/>
          </w:tcPr>
          <w:p w:rsidR="009714B4" w:rsidRPr="002675F0" w:rsidRDefault="009714B4" w:rsidP="002675F0">
            <w:pPr>
              <w:spacing w:after="0" w:line="240" w:lineRule="auto"/>
              <w:rPr>
                <w:rFonts w:eastAsia="Times New Roman" w:cs="Times New Roman"/>
                <w:lang w:eastAsia="pl-PL"/>
              </w:rPr>
            </w:pPr>
            <w:r w:rsidRPr="002675F0">
              <w:rPr>
                <w:rFonts w:eastAsia="Times New Roman" w:cs="Times New Roman"/>
                <w:lang w:eastAsia="pl-PL"/>
              </w:rPr>
              <w:t>przychody z tyt. opłat za żywienie związane z działalnością statutową</w:t>
            </w:r>
          </w:p>
        </w:tc>
        <w:tc>
          <w:tcPr>
            <w:tcW w:w="3827" w:type="dxa"/>
            <w:shd w:val="clear" w:color="auto" w:fill="auto"/>
            <w:noWrap/>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129 278 473,43</w:t>
            </w:r>
          </w:p>
        </w:tc>
        <w:tc>
          <w:tcPr>
            <w:tcW w:w="3402" w:type="dxa"/>
            <w:shd w:val="clear" w:color="auto" w:fill="auto"/>
            <w:noWrap/>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152 069 550,14</w:t>
            </w:r>
          </w:p>
        </w:tc>
      </w:tr>
      <w:tr w:rsidR="009714B4" w:rsidRPr="009517A7" w:rsidTr="002675F0">
        <w:trPr>
          <w:trHeight w:val="255"/>
        </w:trPr>
        <w:tc>
          <w:tcPr>
            <w:tcW w:w="6304" w:type="dxa"/>
            <w:shd w:val="clear" w:color="auto" w:fill="auto"/>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sprzedaż usług</w:t>
            </w:r>
          </w:p>
        </w:tc>
        <w:tc>
          <w:tcPr>
            <w:tcW w:w="3827" w:type="dxa"/>
            <w:shd w:val="clear" w:color="auto" w:fill="auto"/>
            <w:noWrap/>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1 079 493 863,20</w:t>
            </w:r>
          </w:p>
        </w:tc>
        <w:tc>
          <w:tcPr>
            <w:tcW w:w="3402" w:type="dxa"/>
            <w:shd w:val="clear" w:color="auto" w:fill="auto"/>
            <w:noWrap/>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1 199 786 224,84</w:t>
            </w:r>
          </w:p>
        </w:tc>
      </w:tr>
      <w:tr w:rsidR="009714B4" w:rsidRPr="009517A7" w:rsidTr="002675F0">
        <w:trPr>
          <w:trHeight w:val="255"/>
        </w:trPr>
        <w:tc>
          <w:tcPr>
            <w:tcW w:w="6304" w:type="dxa"/>
            <w:shd w:val="clear" w:color="auto" w:fill="auto"/>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dotacje przedmiotowe i podmiotowe na pierwsze wyposażenie dla samorządowych zakładów budżetowych</w:t>
            </w:r>
          </w:p>
        </w:tc>
        <w:tc>
          <w:tcPr>
            <w:tcW w:w="3827" w:type="dxa"/>
            <w:shd w:val="clear" w:color="auto" w:fill="auto"/>
            <w:noWrap/>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0,00</w:t>
            </w:r>
          </w:p>
        </w:tc>
        <w:tc>
          <w:tcPr>
            <w:tcW w:w="3402" w:type="dxa"/>
            <w:shd w:val="clear" w:color="auto" w:fill="auto"/>
            <w:noWrap/>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0,00</w:t>
            </w:r>
          </w:p>
        </w:tc>
      </w:tr>
      <w:tr w:rsidR="009714B4" w:rsidRPr="009517A7" w:rsidTr="002675F0">
        <w:trPr>
          <w:trHeight w:val="255"/>
        </w:trPr>
        <w:tc>
          <w:tcPr>
            <w:tcW w:w="6304" w:type="dxa"/>
            <w:shd w:val="clear" w:color="auto" w:fill="auto"/>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przychody z tytułu inwestycji liniowych</w:t>
            </w:r>
          </w:p>
        </w:tc>
        <w:tc>
          <w:tcPr>
            <w:tcW w:w="3827" w:type="dxa"/>
            <w:shd w:val="clear" w:color="auto" w:fill="auto"/>
            <w:noWrap/>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2 942 664,16</w:t>
            </w:r>
          </w:p>
        </w:tc>
        <w:tc>
          <w:tcPr>
            <w:tcW w:w="3402" w:type="dxa"/>
            <w:shd w:val="clear" w:color="auto" w:fill="auto"/>
            <w:noWrap/>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3 362 672,18</w:t>
            </w:r>
          </w:p>
        </w:tc>
      </w:tr>
      <w:tr w:rsidR="009714B4" w:rsidRPr="009517A7" w:rsidTr="002675F0">
        <w:trPr>
          <w:trHeight w:val="255"/>
        </w:trPr>
        <w:tc>
          <w:tcPr>
            <w:tcW w:w="6304" w:type="dxa"/>
            <w:shd w:val="clear" w:color="auto" w:fill="auto"/>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inne (służebność gruntowa, rekompensata z tyt. utraty wartości nieruchomości, itd.)</w:t>
            </w:r>
          </w:p>
        </w:tc>
        <w:tc>
          <w:tcPr>
            <w:tcW w:w="3827" w:type="dxa"/>
            <w:shd w:val="clear" w:color="auto" w:fill="auto"/>
            <w:noWrap/>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8 611 425,03</w:t>
            </w:r>
          </w:p>
        </w:tc>
        <w:tc>
          <w:tcPr>
            <w:tcW w:w="3402" w:type="dxa"/>
            <w:shd w:val="clear" w:color="auto" w:fill="auto"/>
            <w:noWrap/>
            <w:vAlign w:val="center"/>
            <w:hideMark/>
          </w:tcPr>
          <w:p w:rsidR="009714B4" w:rsidRPr="002675F0" w:rsidRDefault="009714B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10 298 736,24</w:t>
            </w:r>
          </w:p>
        </w:tc>
      </w:tr>
      <w:tr w:rsidR="009714B4" w:rsidRPr="009517A7" w:rsidTr="002675F0">
        <w:trPr>
          <w:trHeight w:val="255"/>
        </w:trPr>
        <w:tc>
          <w:tcPr>
            <w:tcW w:w="6304" w:type="dxa"/>
            <w:shd w:val="clear" w:color="auto" w:fill="auto"/>
            <w:vAlign w:val="center"/>
            <w:hideMark/>
          </w:tcPr>
          <w:p w:rsidR="009714B4" w:rsidRPr="002675F0" w:rsidRDefault="009714B4" w:rsidP="002675F0">
            <w:pPr>
              <w:spacing w:after="0" w:line="240" w:lineRule="auto"/>
              <w:rPr>
                <w:rFonts w:eastAsia="Times New Roman" w:cs="Times New Roman"/>
                <w:b/>
                <w:bCs/>
                <w:lang w:eastAsia="pl-PL"/>
              </w:rPr>
            </w:pPr>
            <w:r w:rsidRPr="002675F0">
              <w:rPr>
                <w:rFonts w:eastAsia="Times New Roman" w:cs="Times New Roman"/>
                <w:b/>
                <w:bCs/>
                <w:lang w:eastAsia="pl-PL"/>
              </w:rPr>
              <w:t>Zmiana stanu produktów (zwiększenie-wartość dodatnia, zmniejszenie-wartość ujemna)</w:t>
            </w:r>
          </w:p>
        </w:tc>
        <w:tc>
          <w:tcPr>
            <w:tcW w:w="3827" w:type="dxa"/>
            <w:shd w:val="clear" w:color="auto" w:fill="auto"/>
            <w:noWrap/>
            <w:vAlign w:val="center"/>
            <w:hideMark/>
          </w:tcPr>
          <w:p w:rsidR="009714B4" w:rsidRPr="002675F0" w:rsidRDefault="009714B4"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702 905,51</w:t>
            </w:r>
          </w:p>
        </w:tc>
        <w:tc>
          <w:tcPr>
            <w:tcW w:w="3402" w:type="dxa"/>
            <w:shd w:val="clear" w:color="auto" w:fill="auto"/>
            <w:noWrap/>
            <w:vAlign w:val="center"/>
            <w:hideMark/>
          </w:tcPr>
          <w:p w:rsidR="009714B4" w:rsidRPr="002675F0" w:rsidRDefault="009714B4"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245 441,16</w:t>
            </w:r>
          </w:p>
        </w:tc>
      </w:tr>
      <w:tr w:rsidR="009714B4" w:rsidRPr="009517A7" w:rsidTr="002675F0">
        <w:trPr>
          <w:trHeight w:val="255"/>
        </w:trPr>
        <w:tc>
          <w:tcPr>
            <w:tcW w:w="6304" w:type="dxa"/>
            <w:shd w:val="clear" w:color="auto" w:fill="auto"/>
            <w:vAlign w:val="center"/>
            <w:hideMark/>
          </w:tcPr>
          <w:p w:rsidR="009714B4" w:rsidRPr="002675F0" w:rsidRDefault="009714B4" w:rsidP="002675F0">
            <w:pPr>
              <w:spacing w:after="0" w:line="240" w:lineRule="auto"/>
              <w:rPr>
                <w:rFonts w:eastAsia="Times New Roman" w:cs="Times New Roman"/>
                <w:b/>
                <w:bCs/>
                <w:lang w:eastAsia="pl-PL"/>
              </w:rPr>
            </w:pPr>
            <w:r w:rsidRPr="002675F0">
              <w:rPr>
                <w:rFonts w:eastAsia="Times New Roman" w:cs="Times New Roman"/>
                <w:b/>
                <w:bCs/>
                <w:lang w:eastAsia="pl-PL"/>
              </w:rPr>
              <w:t xml:space="preserve">Koszt wytworzenia produktów na własne potrzeby jednostki </w:t>
            </w:r>
          </w:p>
        </w:tc>
        <w:tc>
          <w:tcPr>
            <w:tcW w:w="3827" w:type="dxa"/>
            <w:shd w:val="clear" w:color="auto" w:fill="auto"/>
            <w:noWrap/>
            <w:vAlign w:val="center"/>
            <w:hideMark/>
          </w:tcPr>
          <w:p w:rsidR="009714B4" w:rsidRPr="002675F0" w:rsidRDefault="009714B4"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0,00</w:t>
            </w:r>
          </w:p>
        </w:tc>
        <w:tc>
          <w:tcPr>
            <w:tcW w:w="3402" w:type="dxa"/>
            <w:shd w:val="clear" w:color="auto" w:fill="auto"/>
            <w:noWrap/>
            <w:vAlign w:val="center"/>
            <w:hideMark/>
          </w:tcPr>
          <w:p w:rsidR="009714B4" w:rsidRPr="002675F0" w:rsidRDefault="009714B4"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0,00</w:t>
            </w:r>
          </w:p>
        </w:tc>
      </w:tr>
      <w:tr w:rsidR="009714B4" w:rsidRPr="009517A7" w:rsidTr="002675F0">
        <w:trPr>
          <w:trHeight w:val="255"/>
        </w:trPr>
        <w:tc>
          <w:tcPr>
            <w:tcW w:w="6304" w:type="dxa"/>
            <w:shd w:val="clear" w:color="auto" w:fill="auto"/>
            <w:vAlign w:val="center"/>
            <w:hideMark/>
          </w:tcPr>
          <w:p w:rsidR="009714B4" w:rsidRPr="002675F0" w:rsidRDefault="009714B4" w:rsidP="002675F0">
            <w:pPr>
              <w:spacing w:after="0" w:line="240" w:lineRule="auto"/>
              <w:rPr>
                <w:rFonts w:eastAsia="Times New Roman" w:cs="Times New Roman"/>
                <w:b/>
                <w:bCs/>
                <w:lang w:eastAsia="pl-PL"/>
              </w:rPr>
            </w:pPr>
            <w:r w:rsidRPr="002675F0">
              <w:rPr>
                <w:rFonts w:eastAsia="Times New Roman" w:cs="Times New Roman"/>
                <w:b/>
                <w:bCs/>
                <w:lang w:eastAsia="pl-PL"/>
              </w:rPr>
              <w:t xml:space="preserve">Przychody netto ze sprzedaży towarów i materiałów </w:t>
            </w:r>
          </w:p>
        </w:tc>
        <w:tc>
          <w:tcPr>
            <w:tcW w:w="3827" w:type="dxa"/>
            <w:shd w:val="clear" w:color="auto" w:fill="auto"/>
            <w:noWrap/>
            <w:vAlign w:val="center"/>
            <w:hideMark/>
          </w:tcPr>
          <w:p w:rsidR="009714B4" w:rsidRPr="002675F0" w:rsidRDefault="009714B4"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1 275 227,50</w:t>
            </w:r>
          </w:p>
        </w:tc>
        <w:tc>
          <w:tcPr>
            <w:tcW w:w="3402" w:type="dxa"/>
            <w:shd w:val="clear" w:color="auto" w:fill="auto"/>
            <w:noWrap/>
            <w:vAlign w:val="center"/>
            <w:hideMark/>
          </w:tcPr>
          <w:p w:rsidR="009714B4" w:rsidRPr="002675F0" w:rsidRDefault="009714B4"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2 315 081,55</w:t>
            </w:r>
          </w:p>
        </w:tc>
      </w:tr>
      <w:tr w:rsidR="009714B4" w:rsidRPr="009517A7" w:rsidTr="002675F0">
        <w:trPr>
          <w:trHeight w:val="255"/>
        </w:trPr>
        <w:tc>
          <w:tcPr>
            <w:tcW w:w="6304" w:type="dxa"/>
            <w:shd w:val="clear" w:color="auto" w:fill="auto"/>
            <w:vAlign w:val="center"/>
            <w:hideMark/>
          </w:tcPr>
          <w:p w:rsidR="009714B4" w:rsidRPr="002675F0" w:rsidRDefault="009714B4" w:rsidP="002675F0">
            <w:pPr>
              <w:spacing w:after="0" w:line="240" w:lineRule="auto"/>
              <w:rPr>
                <w:rFonts w:eastAsia="Times New Roman" w:cs="Times New Roman"/>
                <w:b/>
                <w:bCs/>
                <w:lang w:eastAsia="pl-PL"/>
              </w:rPr>
            </w:pPr>
            <w:r w:rsidRPr="002675F0">
              <w:rPr>
                <w:rFonts w:eastAsia="Times New Roman" w:cs="Times New Roman"/>
                <w:b/>
                <w:bCs/>
                <w:lang w:eastAsia="pl-PL"/>
              </w:rPr>
              <w:t xml:space="preserve">Dotacje na finansowanie działalności podstawowej </w:t>
            </w:r>
          </w:p>
        </w:tc>
        <w:tc>
          <w:tcPr>
            <w:tcW w:w="3827" w:type="dxa"/>
            <w:shd w:val="clear" w:color="auto" w:fill="auto"/>
            <w:noWrap/>
            <w:vAlign w:val="center"/>
            <w:hideMark/>
          </w:tcPr>
          <w:p w:rsidR="009714B4" w:rsidRPr="002675F0" w:rsidRDefault="009714B4"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30 941 933,75</w:t>
            </w:r>
          </w:p>
        </w:tc>
        <w:tc>
          <w:tcPr>
            <w:tcW w:w="3402" w:type="dxa"/>
            <w:shd w:val="clear" w:color="auto" w:fill="auto"/>
            <w:noWrap/>
            <w:vAlign w:val="center"/>
            <w:hideMark/>
          </w:tcPr>
          <w:p w:rsidR="009714B4" w:rsidRPr="002675F0" w:rsidRDefault="009714B4"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42 395 473,05</w:t>
            </w:r>
          </w:p>
        </w:tc>
      </w:tr>
      <w:tr w:rsidR="00193547" w:rsidRPr="009517A7" w:rsidTr="002675F0">
        <w:trPr>
          <w:trHeight w:val="255"/>
        </w:trPr>
        <w:tc>
          <w:tcPr>
            <w:tcW w:w="6304" w:type="dxa"/>
            <w:shd w:val="clear" w:color="auto" w:fill="auto"/>
            <w:vAlign w:val="center"/>
            <w:hideMark/>
          </w:tcPr>
          <w:p w:rsidR="00193547" w:rsidRPr="002675F0" w:rsidRDefault="00193547" w:rsidP="002675F0">
            <w:pPr>
              <w:spacing w:after="0" w:line="240" w:lineRule="auto"/>
              <w:rPr>
                <w:rFonts w:eastAsia="Times New Roman" w:cs="Times New Roman"/>
                <w:b/>
                <w:bCs/>
                <w:lang w:eastAsia="pl-PL"/>
              </w:rPr>
            </w:pPr>
            <w:r w:rsidRPr="002675F0">
              <w:rPr>
                <w:rFonts w:eastAsia="Times New Roman" w:cs="Times New Roman"/>
                <w:b/>
                <w:bCs/>
                <w:lang w:eastAsia="pl-PL"/>
              </w:rPr>
              <w:t xml:space="preserve">Przychody z tytułu dochodów budżetowych </w:t>
            </w:r>
          </w:p>
        </w:tc>
        <w:tc>
          <w:tcPr>
            <w:tcW w:w="3827" w:type="dxa"/>
            <w:shd w:val="clear" w:color="auto" w:fill="auto"/>
            <w:noWrap/>
            <w:vAlign w:val="center"/>
            <w:hideMark/>
          </w:tcPr>
          <w:p w:rsidR="00193547" w:rsidRPr="002675F0" w:rsidRDefault="00193547" w:rsidP="002675F0">
            <w:pPr>
              <w:spacing w:after="0" w:line="240" w:lineRule="auto"/>
            </w:pPr>
            <w:r w:rsidRPr="002675F0">
              <w:rPr>
                <w:rFonts w:eastAsia="Times New Roman" w:cs="Times New Roman"/>
                <w:b/>
                <w:bCs/>
                <w:color w:val="000000"/>
                <w:lang w:eastAsia="pl-PL"/>
              </w:rPr>
              <w:t>18 672 472 993,05</w:t>
            </w:r>
          </w:p>
        </w:tc>
        <w:tc>
          <w:tcPr>
            <w:tcW w:w="3402" w:type="dxa"/>
            <w:shd w:val="clear" w:color="auto" w:fill="auto"/>
            <w:noWrap/>
            <w:vAlign w:val="center"/>
            <w:hideMark/>
          </w:tcPr>
          <w:p w:rsidR="00193547" w:rsidRPr="002675F0" w:rsidRDefault="00FD62CB" w:rsidP="002675F0">
            <w:pPr>
              <w:spacing w:after="0" w:line="240" w:lineRule="auto"/>
            </w:pPr>
            <w:r w:rsidRPr="002675F0">
              <w:rPr>
                <w:rFonts w:eastAsia="Times New Roman" w:cs="Times New Roman"/>
                <w:b/>
                <w:bCs/>
                <w:color w:val="000000"/>
                <w:lang w:eastAsia="pl-PL"/>
              </w:rPr>
              <w:t>18 517 335 034,78</w:t>
            </w:r>
          </w:p>
        </w:tc>
      </w:tr>
      <w:tr w:rsidR="00EE5487" w:rsidRPr="009517A7" w:rsidTr="002675F0">
        <w:trPr>
          <w:trHeight w:val="255"/>
        </w:trPr>
        <w:tc>
          <w:tcPr>
            <w:tcW w:w="6304" w:type="dxa"/>
            <w:shd w:val="clear" w:color="auto" w:fill="auto"/>
            <w:vAlign w:val="center"/>
            <w:hideMark/>
          </w:tcPr>
          <w:p w:rsidR="00EE5487" w:rsidRPr="002675F0" w:rsidRDefault="00EE5487"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Podatki i opłaty lokalne, w tym:</w:t>
            </w:r>
          </w:p>
        </w:tc>
        <w:tc>
          <w:tcPr>
            <w:tcW w:w="3827" w:type="dxa"/>
            <w:shd w:val="clear" w:color="auto" w:fill="auto"/>
            <w:noWrap/>
            <w:vAlign w:val="center"/>
            <w:hideMark/>
          </w:tcPr>
          <w:p w:rsidR="00EE5487" w:rsidRPr="002675F0" w:rsidRDefault="00EE5487"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2 566 777 720,22</w:t>
            </w:r>
          </w:p>
        </w:tc>
        <w:tc>
          <w:tcPr>
            <w:tcW w:w="3402" w:type="dxa"/>
            <w:shd w:val="clear" w:color="auto" w:fill="auto"/>
            <w:noWrap/>
            <w:vAlign w:val="center"/>
            <w:hideMark/>
          </w:tcPr>
          <w:p w:rsidR="00EE5487" w:rsidRPr="002675F0" w:rsidRDefault="00EE5487"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2 792 156 116,79</w:t>
            </w:r>
          </w:p>
        </w:tc>
      </w:tr>
      <w:tr w:rsidR="00EE5487" w:rsidRPr="009517A7" w:rsidTr="002675F0">
        <w:trPr>
          <w:trHeight w:val="255"/>
        </w:trPr>
        <w:tc>
          <w:tcPr>
            <w:tcW w:w="6304" w:type="dxa"/>
            <w:shd w:val="clear" w:color="auto" w:fill="auto"/>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podatek od nieruchomości</w:t>
            </w:r>
          </w:p>
        </w:tc>
        <w:tc>
          <w:tcPr>
            <w:tcW w:w="3827"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1 450 852 619,67</w:t>
            </w:r>
          </w:p>
        </w:tc>
        <w:tc>
          <w:tcPr>
            <w:tcW w:w="3402"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1 603 614 910,26</w:t>
            </w:r>
          </w:p>
        </w:tc>
      </w:tr>
      <w:tr w:rsidR="00EE5487" w:rsidRPr="009517A7" w:rsidTr="002675F0">
        <w:trPr>
          <w:trHeight w:val="255"/>
        </w:trPr>
        <w:tc>
          <w:tcPr>
            <w:tcW w:w="6304" w:type="dxa"/>
            <w:shd w:val="clear" w:color="auto" w:fill="auto"/>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podatek od środków transportu</w:t>
            </w:r>
          </w:p>
        </w:tc>
        <w:tc>
          <w:tcPr>
            <w:tcW w:w="3827"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26 599 480,30</w:t>
            </w:r>
          </w:p>
        </w:tc>
        <w:tc>
          <w:tcPr>
            <w:tcW w:w="3402"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25 073 602,60</w:t>
            </w:r>
          </w:p>
        </w:tc>
      </w:tr>
      <w:tr w:rsidR="00EE5487" w:rsidRPr="009517A7" w:rsidTr="002675F0">
        <w:trPr>
          <w:trHeight w:val="255"/>
        </w:trPr>
        <w:tc>
          <w:tcPr>
            <w:tcW w:w="6304" w:type="dxa"/>
            <w:shd w:val="clear" w:color="auto" w:fill="auto"/>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podatek od czynności cywilno-prawnych</w:t>
            </w:r>
          </w:p>
        </w:tc>
        <w:tc>
          <w:tcPr>
            <w:tcW w:w="3827"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778 195 497,92</w:t>
            </w:r>
          </w:p>
        </w:tc>
        <w:tc>
          <w:tcPr>
            <w:tcW w:w="3402"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817 996 894,77</w:t>
            </w:r>
          </w:p>
        </w:tc>
      </w:tr>
      <w:tr w:rsidR="00EE5487" w:rsidRPr="009517A7" w:rsidTr="002675F0">
        <w:trPr>
          <w:trHeight w:val="255"/>
        </w:trPr>
        <w:tc>
          <w:tcPr>
            <w:tcW w:w="6304" w:type="dxa"/>
            <w:shd w:val="clear" w:color="auto" w:fill="auto"/>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podatek rolny, leśny</w:t>
            </w:r>
          </w:p>
        </w:tc>
        <w:tc>
          <w:tcPr>
            <w:tcW w:w="3827"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1 195 648,78</w:t>
            </w:r>
          </w:p>
        </w:tc>
        <w:tc>
          <w:tcPr>
            <w:tcW w:w="3402"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1 823 173,00</w:t>
            </w:r>
          </w:p>
        </w:tc>
      </w:tr>
      <w:tr w:rsidR="00EE5487" w:rsidRPr="009517A7" w:rsidTr="002675F0">
        <w:trPr>
          <w:trHeight w:val="255"/>
        </w:trPr>
        <w:tc>
          <w:tcPr>
            <w:tcW w:w="6304" w:type="dxa"/>
            <w:shd w:val="clear" w:color="auto" w:fill="auto"/>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opłata targowa</w:t>
            </w:r>
          </w:p>
        </w:tc>
        <w:tc>
          <w:tcPr>
            <w:tcW w:w="3827"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3 268,00</w:t>
            </w:r>
          </w:p>
        </w:tc>
        <w:tc>
          <w:tcPr>
            <w:tcW w:w="3402"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3 409,80</w:t>
            </w:r>
          </w:p>
        </w:tc>
      </w:tr>
      <w:tr w:rsidR="00EE5487" w:rsidRPr="009517A7" w:rsidTr="002675F0">
        <w:trPr>
          <w:trHeight w:val="255"/>
        </w:trPr>
        <w:tc>
          <w:tcPr>
            <w:tcW w:w="6304" w:type="dxa"/>
            <w:shd w:val="clear" w:color="auto" w:fill="auto"/>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opłata skarbowa</w:t>
            </w:r>
          </w:p>
        </w:tc>
        <w:tc>
          <w:tcPr>
            <w:tcW w:w="3827"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131 020 354,26</w:t>
            </w:r>
          </w:p>
        </w:tc>
        <w:tc>
          <w:tcPr>
            <w:tcW w:w="3402"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138 787 132,70</w:t>
            </w:r>
          </w:p>
        </w:tc>
      </w:tr>
      <w:tr w:rsidR="00EE5487" w:rsidRPr="009517A7" w:rsidTr="002675F0">
        <w:trPr>
          <w:trHeight w:val="255"/>
        </w:trPr>
        <w:tc>
          <w:tcPr>
            <w:tcW w:w="6304" w:type="dxa"/>
            <w:shd w:val="clear" w:color="auto" w:fill="auto"/>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inne</w:t>
            </w:r>
          </w:p>
        </w:tc>
        <w:tc>
          <w:tcPr>
            <w:tcW w:w="3827"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178 910 851,29</w:t>
            </w:r>
          </w:p>
        </w:tc>
        <w:tc>
          <w:tcPr>
            <w:tcW w:w="3402"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204 856 993,66</w:t>
            </w:r>
          </w:p>
        </w:tc>
      </w:tr>
      <w:tr w:rsidR="00EE5487" w:rsidRPr="009517A7" w:rsidTr="002675F0">
        <w:trPr>
          <w:trHeight w:val="255"/>
        </w:trPr>
        <w:tc>
          <w:tcPr>
            <w:tcW w:w="6304" w:type="dxa"/>
            <w:shd w:val="clear" w:color="auto" w:fill="auto"/>
            <w:vAlign w:val="center"/>
            <w:hideMark/>
          </w:tcPr>
          <w:p w:rsidR="00EE5487" w:rsidRPr="002675F0" w:rsidRDefault="00EE5487"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Udziały w podatkach stanowiących dochód budżetu państwa, w tym:</w:t>
            </w:r>
          </w:p>
        </w:tc>
        <w:tc>
          <w:tcPr>
            <w:tcW w:w="3827" w:type="dxa"/>
            <w:shd w:val="clear" w:color="auto" w:fill="auto"/>
            <w:noWrap/>
            <w:vAlign w:val="center"/>
            <w:hideMark/>
          </w:tcPr>
          <w:p w:rsidR="00EE5487" w:rsidRPr="002675F0" w:rsidRDefault="00EE5487"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8 300 369 800,18</w:t>
            </w:r>
          </w:p>
        </w:tc>
        <w:tc>
          <w:tcPr>
            <w:tcW w:w="3402" w:type="dxa"/>
            <w:shd w:val="clear" w:color="auto" w:fill="auto"/>
            <w:noWrap/>
            <w:vAlign w:val="center"/>
            <w:hideMark/>
          </w:tcPr>
          <w:p w:rsidR="00EE5487" w:rsidRPr="002675F0" w:rsidRDefault="00EE5487"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7 716 764 735,00</w:t>
            </w:r>
          </w:p>
        </w:tc>
      </w:tr>
      <w:tr w:rsidR="00EE5487" w:rsidRPr="009517A7" w:rsidTr="002675F0">
        <w:trPr>
          <w:trHeight w:val="255"/>
        </w:trPr>
        <w:tc>
          <w:tcPr>
            <w:tcW w:w="6304" w:type="dxa"/>
            <w:shd w:val="clear" w:color="auto" w:fill="auto"/>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udział w podatku dochodowym od osób fizycznych</w:t>
            </w:r>
          </w:p>
        </w:tc>
        <w:tc>
          <w:tcPr>
            <w:tcW w:w="3827"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6 935 630 340,39</w:t>
            </w:r>
          </w:p>
        </w:tc>
        <w:tc>
          <w:tcPr>
            <w:tcW w:w="3402"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5 798 725 656,00</w:t>
            </w:r>
          </w:p>
        </w:tc>
      </w:tr>
      <w:tr w:rsidR="00EE5487" w:rsidRPr="009517A7" w:rsidTr="002675F0">
        <w:trPr>
          <w:trHeight w:val="255"/>
        </w:trPr>
        <w:tc>
          <w:tcPr>
            <w:tcW w:w="6304" w:type="dxa"/>
            <w:shd w:val="clear" w:color="auto" w:fill="auto"/>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udział w podatku dochodowym od osób prawnych</w:t>
            </w:r>
          </w:p>
        </w:tc>
        <w:tc>
          <w:tcPr>
            <w:tcW w:w="3827"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1 364 739 459,79</w:t>
            </w:r>
          </w:p>
        </w:tc>
        <w:tc>
          <w:tcPr>
            <w:tcW w:w="3402" w:type="dxa"/>
            <w:shd w:val="clear" w:color="auto" w:fill="auto"/>
            <w:noWrap/>
            <w:vAlign w:val="center"/>
            <w:hideMark/>
          </w:tcPr>
          <w:p w:rsidR="00EE5487" w:rsidRPr="002675F0" w:rsidRDefault="00EE548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1 918 039 079,00</w:t>
            </w:r>
          </w:p>
        </w:tc>
      </w:tr>
      <w:tr w:rsidR="00F50C3C" w:rsidRPr="009517A7" w:rsidTr="002675F0">
        <w:trPr>
          <w:trHeight w:val="255"/>
        </w:trPr>
        <w:tc>
          <w:tcPr>
            <w:tcW w:w="6304" w:type="dxa"/>
            <w:shd w:val="clear" w:color="auto" w:fill="auto"/>
            <w:vAlign w:val="center"/>
            <w:hideMark/>
          </w:tcPr>
          <w:p w:rsidR="00F50C3C" w:rsidRPr="002675F0" w:rsidRDefault="00F50C3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Przychody z tytułu dotacji i subwencji, w tym:</w:t>
            </w:r>
          </w:p>
        </w:tc>
        <w:tc>
          <w:tcPr>
            <w:tcW w:w="3827" w:type="dxa"/>
            <w:shd w:val="clear" w:color="auto" w:fill="auto"/>
            <w:noWrap/>
            <w:vAlign w:val="center"/>
            <w:hideMark/>
          </w:tcPr>
          <w:p w:rsidR="00F50C3C" w:rsidRPr="002675F0" w:rsidRDefault="00F50C3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5 275 085 459,52</w:t>
            </w:r>
          </w:p>
        </w:tc>
        <w:tc>
          <w:tcPr>
            <w:tcW w:w="3402" w:type="dxa"/>
            <w:shd w:val="clear" w:color="auto" w:fill="auto"/>
            <w:noWrap/>
            <w:hideMark/>
          </w:tcPr>
          <w:p w:rsidR="00F50C3C" w:rsidRPr="002675F0" w:rsidRDefault="0010404F"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5 131 438 752,46</w:t>
            </w:r>
          </w:p>
        </w:tc>
      </w:tr>
      <w:tr w:rsidR="0010404F" w:rsidRPr="009517A7" w:rsidTr="002675F0">
        <w:trPr>
          <w:trHeight w:val="255"/>
        </w:trPr>
        <w:tc>
          <w:tcPr>
            <w:tcW w:w="6304" w:type="dxa"/>
            <w:shd w:val="clear" w:color="auto" w:fill="auto"/>
            <w:vAlign w:val="center"/>
            <w:hideMark/>
          </w:tcPr>
          <w:p w:rsidR="0010404F" w:rsidRPr="002675F0" w:rsidRDefault="0010404F"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przychody z tytułu dotacji</w:t>
            </w:r>
          </w:p>
        </w:tc>
        <w:tc>
          <w:tcPr>
            <w:tcW w:w="3827" w:type="dxa"/>
            <w:shd w:val="clear" w:color="auto" w:fill="auto"/>
            <w:noWrap/>
            <w:vAlign w:val="center"/>
            <w:hideMark/>
          </w:tcPr>
          <w:p w:rsidR="0010404F" w:rsidRPr="002675F0" w:rsidRDefault="0010404F"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2 305 660 862,52</w:t>
            </w:r>
          </w:p>
        </w:tc>
        <w:tc>
          <w:tcPr>
            <w:tcW w:w="3402" w:type="dxa"/>
            <w:shd w:val="clear" w:color="auto" w:fill="auto"/>
            <w:noWrap/>
            <w:hideMark/>
          </w:tcPr>
          <w:p w:rsidR="0010404F" w:rsidRPr="002675F0" w:rsidRDefault="0010404F"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1 423 513 309,01</w:t>
            </w:r>
          </w:p>
        </w:tc>
      </w:tr>
      <w:tr w:rsidR="0010404F" w:rsidRPr="009517A7" w:rsidTr="002675F0">
        <w:trPr>
          <w:trHeight w:val="255"/>
        </w:trPr>
        <w:tc>
          <w:tcPr>
            <w:tcW w:w="6304" w:type="dxa"/>
            <w:shd w:val="clear" w:color="auto" w:fill="auto"/>
            <w:vAlign w:val="center"/>
            <w:hideMark/>
          </w:tcPr>
          <w:p w:rsidR="0010404F" w:rsidRPr="002675F0" w:rsidRDefault="0010404F"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przychody z tytułu subwencji</w:t>
            </w:r>
          </w:p>
        </w:tc>
        <w:tc>
          <w:tcPr>
            <w:tcW w:w="3827" w:type="dxa"/>
            <w:shd w:val="clear" w:color="auto" w:fill="auto"/>
            <w:noWrap/>
            <w:vAlign w:val="center"/>
            <w:hideMark/>
          </w:tcPr>
          <w:p w:rsidR="0010404F" w:rsidRPr="002675F0" w:rsidRDefault="0010404F"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2 969 424 597,00</w:t>
            </w:r>
          </w:p>
        </w:tc>
        <w:tc>
          <w:tcPr>
            <w:tcW w:w="3402" w:type="dxa"/>
            <w:shd w:val="clear" w:color="auto" w:fill="auto"/>
            <w:noWrap/>
            <w:hideMark/>
          </w:tcPr>
          <w:p w:rsidR="0010404F" w:rsidRPr="002675F0" w:rsidRDefault="0010404F"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3 707 925 443,45</w:t>
            </w:r>
          </w:p>
        </w:tc>
      </w:tr>
      <w:tr w:rsidR="00F50C3C" w:rsidRPr="009517A7" w:rsidTr="002675F0">
        <w:trPr>
          <w:trHeight w:val="255"/>
        </w:trPr>
        <w:tc>
          <w:tcPr>
            <w:tcW w:w="6304" w:type="dxa"/>
            <w:shd w:val="clear" w:color="auto" w:fill="auto"/>
            <w:vAlign w:val="center"/>
            <w:hideMark/>
          </w:tcPr>
          <w:p w:rsidR="00F50C3C" w:rsidRPr="002675F0" w:rsidRDefault="00F50C3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Pozostałe przychody, w tym:</w:t>
            </w:r>
          </w:p>
        </w:tc>
        <w:tc>
          <w:tcPr>
            <w:tcW w:w="3827" w:type="dxa"/>
            <w:shd w:val="clear" w:color="auto" w:fill="auto"/>
            <w:noWrap/>
            <w:vAlign w:val="center"/>
            <w:hideMark/>
          </w:tcPr>
          <w:p w:rsidR="00F50C3C" w:rsidRPr="002675F0" w:rsidRDefault="00F50C3C"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2 530 240 013,13</w:t>
            </w:r>
          </w:p>
        </w:tc>
        <w:tc>
          <w:tcPr>
            <w:tcW w:w="3402" w:type="dxa"/>
            <w:shd w:val="clear" w:color="auto" w:fill="auto"/>
            <w:noWrap/>
            <w:vAlign w:val="center"/>
            <w:hideMark/>
          </w:tcPr>
          <w:p w:rsidR="00F50C3C" w:rsidRPr="002675F0" w:rsidRDefault="00D8196E"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2 876 975 430,53</w:t>
            </w:r>
          </w:p>
        </w:tc>
      </w:tr>
      <w:tr w:rsidR="00F50C3C" w:rsidRPr="009517A7" w:rsidTr="002675F0">
        <w:trPr>
          <w:trHeight w:val="255"/>
        </w:trPr>
        <w:tc>
          <w:tcPr>
            <w:tcW w:w="6304" w:type="dxa"/>
            <w:shd w:val="clear" w:color="auto" w:fill="auto"/>
            <w:vAlign w:val="center"/>
            <w:hideMark/>
          </w:tcPr>
          <w:p w:rsidR="00F50C3C" w:rsidRPr="002675F0" w:rsidRDefault="00F50C3C"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przychody związane z realizacją zadań z zakresu administracji rządowej</w:t>
            </w:r>
          </w:p>
        </w:tc>
        <w:tc>
          <w:tcPr>
            <w:tcW w:w="3827" w:type="dxa"/>
            <w:shd w:val="clear" w:color="auto" w:fill="auto"/>
            <w:noWrap/>
            <w:vAlign w:val="center"/>
            <w:hideMark/>
          </w:tcPr>
          <w:p w:rsidR="00F50C3C" w:rsidRPr="002675F0" w:rsidRDefault="00F50C3C"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150 380 748,00</w:t>
            </w:r>
          </w:p>
        </w:tc>
        <w:tc>
          <w:tcPr>
            <w:tcW w:w="3402" w:type="dxa"/>
            <w:shd w:val="clear" w:color="auto" w:fill="auto"/>
            <w:noWrap/>
            <w:vAlign w:val="center"/>
            <w:hideMark/>
          </w:tcPr>
          <w:p w:rsidR="00F50C3C" w:rsidRPr="002675F0" w:rsidRDefault="00F50C3C"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139 170 071,82</w:t>
            </w:r>
          </w:p>
        </w:tc>
      </w:tr>
      <w:tr w:rsidR="00F50C3C" w:rsidRPr="009517A7" w:rsidTr="002675F0">
        <w:trPr>
          <w:trHeight w:val="255"/>
        </w:trPr>
        <w:tc>
          <w:tcPr>
            <w:tcW w:w="6304" w:type="dxa"/>
            <w:shd w:val="clear" w:color="auto" w:fill="auto"/>
            <w:vAlign w:val="center"/>
            <w:hideMark/>
          </w:tcPr>
          <w:p w:rsidR="00F50C3C" w:rsidRPr="002675F0" w:rsidRDefault="00F50C3C"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przychody z tyt. opłat za pobyt (DPS, DDz, żłobki, przedszkola)</w:t>
            </w:r>
          </w:p>
        </w:tc>
        <w:tc>
          <w:tcPr>
            <w:tcW w:w="3827" w:type="dxa"/>
            <w:shd w:val="clear" w:color="auto" w:fill="auto"/>
            <w:noWrap/>
            <w:vAlign w:val="center"/>
            <w:hideMark/>
          </w:tcPr>
          <w:p w:rsidR="00F50C3C" w:rsidRPr="002675F0" w:rsidRDefault="00F50C3C"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43 429 783,67</w:t>
            </w:r>
          </w:p>
        </w:tc>
        <w:tc>
          <w:tcPr>
            <w:tcW w:w="3402" w:type="dxa"/>
            <w:shd w:val="clear" w:color="auto" w:fill="auto"/>
            <w:noWrap/>
            <w:vAlign w:val="center"/>
            <w:hideMark/>
          </w:tcPr>
          <w:p w:rsidR="00F50C3C" w:rsidRPr="002675F0" w:rsidRDefault="00F50C3C"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52 901 277,61</w:t>
            </w:r>
          </w:p>
        </w:tc>
      </w:tr>
      <w:tr w:rsidR="00F50C3C" w:rsidRPr="009517A7" w:rsidTr="002675F0">
        <w:trPr>
          <w:trHeight w:val="255"/>
        </w:trPr>
        <w:tc>
          <w:tcPr>
            <w:tcW w:w="6304" w:type="dxa"/>
            <w:shd w:val="clear" w:color="auto" w:fill="auto"/>
            <w:vAlign w:val="center"/>
            <w:hideMark/>
          </w:tcPr>
          <w:p w:rsidR="00F50C3C" w:rsidRPr="002675F0" w:rsidRDefault="00F50C3C"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przychody z tyt. opłat za strefę płatnego parkowania</w:t>
            </w:r>
          </w:p>
        </w:tc>
        <w:tc>
          <w:tcPr>
            <w:tcW w:w="3827" w:type="dxa"/>
            <w:shd w:val="clear" w:color="auto" w:fill="auto"/>
            <w:noWrap/>
            <w:vAlign w:val="center"/>
            <w:hideMark/>
          </w:tcPr>
          <w:p w:rsidR="00F50C3C" w:rsidRPr="002675F0" w:rsidRDefault="00F50C3C"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223 354 023,14</w:t>
            </w:r>
          </w:p>
        </w:tc>
        <w:tc>
          <w:tcPr>
            <w:tcW w:w="3402" w:type="dxa"/>
            <w:shd w:val="clear" w:color="auto" w:fill="auto"/>
            <w:noWrap/>
            <w:vAlign w:val="center"/>
            <w:hideMark/>
          </w:tcPr>
          <w:p w:rsidR="00F50C3C" w:rsidRPr="002675F0" w:rsidRDefault="00F50C3C"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272 608 158,95</w:t>
            </w:r>
          </w:p>
        </w:tc>
      </w:tr>
      <w:tr w:rsidR="002D2765" w:rsidRPr="009517A7" w:rsidTr="002675F0">
        <w:trPr>
          <w:trHeight w:val="255"/>
        </w:trPr>
        <w:tc>
          <w:tcPr>
            <w:tcW w:w="6304" w:type="dxa"/>
            <w:shd w:val="clear" w:color="auto" w:fill="auto"/>
            <w:vAlign w:val="center"/>
            <w:hideMark/>
          </w:tcPr>
          <w:p w:rsidR="002D2765"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przychody z tyt. mandatów</w:t>
            </w:r>
          </w:p>
        </w:tc>
        <w:tc>
          <w:tcPr>
            <w:tcW w:w="3827" w:type="dxa"/>
            <w:shd w:val="clear" w:color="auto" w:fill="auto"/>
            <w:noWrap/>
            <w:vAlign w:val="center"/>
            <w:hideMark/>
          </w:tcPr>
          <w:p w:rsidR="002D2765"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17 121 680,63</w:t>
            </w:r>
          </w:p>
        </w:tc>
        <w:tc>
          <w:tcPr>
            <w:tcW w:w="3402" w:type="dxa"/>
            <w:shd w:val="clear" w:color="auto" w:fill="auto"/>
            <w:noWrap/>
            <w:vAlign w:val="center"/>
            <w:hideMark/>
          </w:tcPr>
          <w:p w:rsidR="002D2765"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18 457 502,84</w:t>
            </w:r>
          </w:p>
        </w:tc>
      </w:tr>
      <w:tr w:rsidR="002D2765" w:rsidRPr="009517A7" w:rsidTr="002675F0">
        <w:trPr>
          <w:trHeight w:val="255"/>
        </w:trPr>
        <w:tc>
          <w:tcPr>
            <w:tcW w:w="6304" w:type="dxa"/>
            <w:shd w:val="clear" w:color="auto" w:fill="auto"/>
            <w:vAlign w:val="center"/>
            <w:hideMark/>
          </w:tcPr>
          <w:p w:rsidR="002D2765"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przychody z tyt. opłat i kar za usuwanie drzew i krzewów</w:t>
            </w:r>
          </w:p>
        </w:tc>
        <w:tc>
          <w:tcPr>
            <w:tcW w:w="3827" w:type="dxa"/>
            <w:shd w:val="clear" w:color="auto" w:fill="auto"/>
            <w:noWrap/>
            <w:vAlign w:val="center"/>
            <w:hideMark/>
          </w:tcPr>
          <w:p w:rsidR="002D2765"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12 914 606,06</w:t>
            </w:r>
          </w:p>
        </w:tc>
        <w:tc>
          <w:tcPr>
            <w:tcW w:w="3402" w:type="dxa"/>
            <w:shd w:val="clear" w:color="auto" w:fill="auto"/>
            <w:noWrap/>
            <w:vAlign w:val="center"/>
            <w:hideMark/>
          </w:tcPr>
          <w:p w:rsidR="002D2765"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4 873 606,43</w:t>
            </w:r>
          </w:p>
        </w:tc>
      </w:tr>
      <w:tr w:rsidR="002D2765" w:rsidRPr="009517A7" w:rsidTr="002675F0">
        <w:trPr>
          <w:trHeight w:val="255"/>
        </w:trPr>
        <w:tc>
          <w:tcPr>
            <w:tcW w:w="6304" w:type="dxa"/>
            <w:shd w:val="clear" w:color="auto" w:fill="auto"/>
            <w:vAlign w:val="center"/>
            <w:hideMark/>
          </w:tcPr>
          <w:p w:rsidR="002D2765"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przychody z tytułu porozumień między gminami</w:t>
            </w:r>
          </w:p>
        </w:tc>
        <w:tc>
          <w:tcPr>
            <w:tcW w:w="3827" w:type="dxa"/>
            <w:shd w:val="clear" w:color="auto" w:fill="auto"/>
            <w:noWrap/>
            <w:vAlign w:val="center"/>
            <w:hideMark/>
          </w:tcPr>
          <w:p w:rsidR="002D2765"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115 664 604,47</w:t>
            </w:r>
          </w:p>
        </w:tc>
        <w:tc>
          <w:tcPr>
            <w:tcW w:w="3402" w:type="dxa"/>
            <w:shd w:val="clear" w:color="auto" w:fill="auto"/>
            <w:noWrap/>
            <w:vAlign w:val="center"/>
            <w:hideMark/>
          </w:tcPr>
          <w:p w:rsidR="002D2765"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144 742 952,70</w:t>
            </w:r>
          </w:p>
        </w:tc>
      </w:tr>
      <w:tr w:rsidR="002D2765" w:rsidRPr="009517A7" w:rsidTr="002675F0">
        <w:trPr>
          <w:trHeight w:val="255"/>
        </w:trPr>
        <w:tc>
          <w:tcPr>
            <w:tcW w:w="6304" w:type="dxa"/>
            <w:shd w:val="clear" w:color="auto" w:fill="auto"/>
            <w:vAlign w:val="center"/>
            <w:hideMark/>
          </w:tcPr>
          <w:p w:rsidR="002D2765"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przychody z tytułu zezwoleń na sprzedaż alkoholu</w:t>
            </w:r>
          </w:p>
        </w:tc>
        <w:tc>
          <w:tcPr>
            <w:tcW w:w="3827" w:type="dxa"/>
            <w:shd w:val="clear" w:color="auto" w:fill="auto"/>
            <w:noWrap/>
            <w:vAlign w:val="center"/>
            <w:hideMark/>
          </w:tcPr>
          <w:p w:rsidR="002D2765"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61 053 807,01</w:t>
            </w:r>
          </w:p>
        </w:tc>
        <w:tc>
          <w:tcPr>
            <w:tcW w:w="3402" w:type="dxa"/>
            <w:shd w:val="clear" w:color="auto" w:fill="auto"/>
            <w:noWrap/>
            <w:vAlign w:val="center"/>
            <w:hideMark/>
          </w:tcPr>
          <w:p w:rsidR="002D2765"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74 229 939,04</w:t>
            </w:r>
          </w:p>
        </w:tc>
      </w:tr>
      <w:tr w:rsidR="002D2765" w:rsidRPr="009517A7" w:rsidTr="002675F0">
        <w:trPr>
          <w:trHeight w:val="255"/>
        </w:trPr>
        <w:tc>
          <w:tcPr>
            <w:tcW w:w="6304" w:type="dxa"/>
            <w:shd w:val="clear" w:color="auto" w:fill="auto"/>
            <w:vAlign w:val="center"/>
            <w:hideMark/>
          </w:tcPr>
          <w:p w:rsidR="002D2765"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przychody z tyt. opłat komunikacyjnych</w:t>
            </w:r>
          </w:p>
        </w:tc>
        <w:tc>
          <w:tcPr>
            <w:tcW w:w="3827" w:type="dxa"/>
            <w:shd w:val="clear" w:color="auto" w:fill="auto"/>
            <w:noWrap/>
            <w:vAlign w:val="center"/>
            <w:hideMark/>
          </w:tcPr>
          <w:p w:rsidR="002D2765"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49 435 106,60</w:t>
            </w:r>
          </w:p>
        </w:tc>
        <w:tc>
          <w:tcPr>
            <w:tcW w:w="3402" w:type="dxa"/>
            <w:shd w:val="clear" w:color="auto" w:fill="auto"/>
            <w:noWrap/>
            <w:vAlign w:val="center"/>
            <w:hideMark/>
          </w:tcPr>
          <w:p w:rsidR="002D2765"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49 911 192,30</w:t>
            </w:r>
          </w:p>
        </w:tc>
      </w:tr>
      <w:tr w:rsidR="00193547" w:rsidRPr="009517A7" w:rsidTr="002675F0">
        <w:trPr>
          <w:trHeight w:val="255"/>
        </w:trPr>
        <w:tc>
          <w:tcPr>
            <w:tcW w:w="6304" w:type="dxa"/>
            <w:shd w:val="clear" w:color="auto" w:fill="auto"/>
            <w:vAlign w:val="center"/>
            <w:hideMark/>
          </w:tcPr>
          <w:p w:rsidR="00193547" w:rsidRPr="002675F0" w:rsidRDefault="0019354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przychody z tyt. zajęcia pasa drogowego</w:t>
            </w:r>
          </w:p>
        </w:tc>
        <w:tc>
          <w:tcPr>
            <w:tcW w:w="3827" w:type="dxa"/>
            <w:shd w:val="clear" w:color="auto" w:fill="auto"/>
            <w:noWrap/>
            <w:vAlign w:val="center"/>
            <w:hideMark/>
          </w:tcPr>
          <w:p w:rsidR="00193547" w:rsidRPr="002675F0" w:rsidRDefault="0019354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96 802 517,97</w:t>
            </w:r>
          </w:p>
        </w:tc>
        <w:tc>
          <w:tcPr>
            <w:tcW w:w="3402" w:type="dxa"/>
            <w:shd w:val="clear" w:color="auto" w:fill="auto"/>
            <w:noWrap/>
            <w:vAlign w:val="center"/>
            <w:hideMark/>
          </w:tcPr>
          <w:p w:rsidR="00193547"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104 118 401,43</w:t>
            </w:r>
          </w:p>
        </w:tc>
      </w:tr>
      <w:tr w:rsidR="00193547" w:rsidRPr="009517A7" w:rsidTr="002675F0">
        <w:trPr>
          <w:trHeight w:val="255"/>
        </w:trPr>
        <w:tc>
          <w:tcPr>
            <w:tcW w:w="6304" w:type="dxa"/>
            <w:shd w:val="clear" w:color="auto" w:fill="auto"/>
            <w:vAlign w:val="center"/>
            <w:hideMark/>
          </w:tcPr>
          <w:p w:rsidR="00193547" w:rsidRPr="002675F0" w:rsidRDefault="0019354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przychody z tytułu usług geodezyjno-kartograficznych</w:t>
            </w:r>
          </w:p>
        </w:tc>
        <w:tc>
          <w:tcPr>
            <w:tcW w:w="3827" w:type="dxa"/>
            <w:shd w:val="clear" w:color="auto" w:fill="auto"/>
            <w:noWrap/>
            <w:vAlign w:val="center"/>
            <w:hideMark/>
          </w:tcPr>
          <w:p w:rsidR="00193547" w:rsidRPr="002675F0" w:rsidRDefault="0019354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7 661 317,61</w:t>
            </w:r>
          </w:p>
        </w:tc>
        <w:tc>
          <w:tcPr>
            <w:tcW w:w="3402" w:type="dxa"/>
            <w:shd w:val="clear" w:color="auto" w:fill="auto"/>
            <w:noWrap/>
            <w:vAlign w:val="center"/>
            <w:hideMark/>
          </w:tcPr>
          <w:p w:rsidR="00193547"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8 196 312,15</w:t>
            </w:r>
          </w:p>
        </w:tc>
      </w:tr>
      <w:tr w:rsidR="00193547" w:rsidRPr="009517A7" w:rsidTr="002675F0">
        <w:trPr>
          <w:trHeight w:val="255"/>
        </w:trPr>
        <w:tc>
          <w:tcPr>
            <w:tcW w:w="6304" w:type="dxa"/>
            <w:shd w:val="clear" w:color="auto" w:fill="auto"/>
            <w:vAlign w:val="center"/>
            <w:hideMark/>
          </w:tcPr>
          <w:p w:rsidR="00193547" w:rsidRPr="002675F0" w:rsidRDefault="0019354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 xml:space="preserve">opłaty za odpady komunalne </w:t>
            </w:r>
          </w:p>
        </w:tc>
        <w:tc>
          <w:tcPr>
            <w:tcW w:w="3827" w:type="dxa"/>
            <w:shd w:val="clear" w:color="auto" w:fill="auto"/>
            <w:noWrap/>
            <w:vAlign w:val="center"/>
            <w:hideMark/>
          </w:tcPr>
          <w:p w:rsidR="00193547" w:rsidRPr="002675F0" w:rsidRDefault="0019354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1 121 813 748,20</w:t>
            </w:r>
          </w:p>
        </w:tc>
        <w:tc>
          <w:tcPr>
            <w:tcW w:w="3402" w:type="dxa"/>
            <w:shd w:val="clear" w:color="auto" w:fill="auto"/>
            <w:noWrap/>
            <w:vAlign w:val="center"/>
            <w:hideMark/>
          </w:tcPr>
          <w:p w:rsidR="00193547" w:rsidRPr="002675F0" w:rsidRDefault="002D276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1 144 070 733,32</w:t>
            </w:r>
          </w:p>
        </w:tc>
      </w:tr>
      <w:tr w:rsidR="00193547" w:rsidRPr="009517A7" w:rsidTr="002675F0">
        <w:trPr>
          <w:trHeight w:val="255"/>
        </w:trPr>
        <w:tc>
          <w:tcPr>
            <w:tcW w:w="6304" w:type="dxa"/>
            <w:tcBorders>
              <w:bottom w:val="single" w:sz="4" w:space="0" w:color="auto"/>
            </w:tcBorders>
            <w:shd w:val="clear" w:color="auto" w:fill="auto"/>
            <w:vAlign w:val="center"/>
            <w:hideMark/>
          </w:tcPr>
          <w:p w:rsidR="00193547" w:rsidRPr="002675F0" w:rsidRDefault="00193547"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 xml:space="preserve">inne </w:t>
            </w:r>
          </w:p>
        </w:tc>
        <w:tc>
          <w:tcPr>
            <w:tcW w:w="3827" w:type="dxa"/>
            <w:tcBorders>
              <w:bottom w:val="single" w:sz="4" w:space="0" w:color="auto"/>
            </w:tcBorders>
            <w:shd w:val="clear" w:color="auto" w:fill="auto"/>
            <w:noWrap/>
            <w:vAlign w:val="center"/>
            <w:hideMark/>
          </w:tcPr>
          <w:p w:rsidR="00193547" w:rsidRPr="002675F0" w:rsidRDefault="00193547"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630 608 069,77</w:t>
            </w:r>
          </w:p>
        </w:tc>
        <w:tc>
          <w:tcPr>
            <w:tcW w:w="3402" w:type="dxa"/>
            <w:tcBorders>
              <w:bottom w:val="single" w:sz="4" w:space="0" w:color="auto"/>
            </w:tcBorders>
            <w:shd w:val="clear" w:color="auto" w:fill="auto"/>
            <w:noWrap/>
            <w:vAlign w:val="center"/>
            <w:hideMark/>
          </w:tcPr>
          <w:p w:rsidR="00193547" w:rsidRPr="002675F0" w:rsidRDefault="0083711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863 695 281,94</w:t>
            </w:r>
          </w:p>
        </w:tc>
      </w:tr>
      <w:tr w:rsidR="00193547" w:rsidRPr="006974E1" w:rsidTr="002675F0">
        <w:trPr>
          <w:trHeight w:val="385"/>
        </w:trPr>
        <w:tc>
          <w:tcPr>
            <w:tcW w:w="6304" w:type="dxa"/>
            <w:shd w:val="clear" w:color="auto" w:fill="auto"/>
            <w:vAlign w:val="center"/>
            <w:hideMark/>
          </w:tcPr>
          <w:p w:rsidR="00193547" w:rsidRPr="002675F0" w:rsidRDefault="00193547"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Razem</w:t>
            </w:r>
          </w:p>
        </w:tc>
        <w:tc>
          <w:tcPr>
            <w:tcW w:w="3827" w:type="dxa"/>
            <w:shd w:val="clear" w:color="auto" w:fill="auto"/>
            <w:noWrap/>
            <w:vAlign w:val="center"/>
            <w:hideMark/>
          </w:tcPr>
          <w:p w:rsidR="00193547" w:rsidRPr="002675F0" w:rsidRDefault="00193547"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21 355 669 447,12</w:t>
            </w:r>
          </w:p>
        </w:tc>
        <w:tc>
          <w:tcPr>
            <w:tcW w:w="3402" w:type="dxa"/>
            <w:shd w:val="clear" w:color="auto" w:fill="auto"/>
            <w:noWrap/>
            <w:vAlign w:val="center"/>
            <w:hideMark/>
          </w:tcPr>
          <w:p w:rsidR="00193547" w:rsidRPr="002675F0" w:rsidRDefault="00D8196E"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21 525 459 164,09</w:t>
            </w:r>
          </w:p>
        </w:tc>
      </w:tr>
    </w:tbl>
    <w:p w:rsidR="00C83836" w:rsidRPr="006974E1" w:rsidRDefault="00C83836" w:rsidP="006974E1">
      <w:pPr>
        <w:rPr>
          <w:rFonts w:ascii="Times New Roman" w:eastAsia="Times New Roman" w:hAnsi="Times New Roman" w:cs="Times New Roman"/>
          <w:b/>
          <w:sz w:val="20"/>
          <w:szCs w:val="20"/>
        </w:rPr>
      </w:pPr>
      <w:r w:rsidRPr="006974E1">
        <w:rPr>
          <w:rFonts w:ascii="Times New Roman" w:eastAsia="Times New Roman" w:hAnsi="Times New Roman" w:cs="Times New Roman"/>
          <w:b/>
          <w:sz w:val="20"/>
          <w:szCs w:val="20"/>
        </w:rPr>
        <w:br w:type="page"/>
      </w:r>
    </w:p>
    <w:p w:rsidR="00223FA1" w:rsidRPr="002675F0" w:rsidRDefault="00223FA1" w:rsidP="002675F0">
      <w:pPr>
        <w:spacing w:after="240" w:line="240" w:lineRule="auto"/>
        <w:rPr>
          <w:rFonts w:eastAsia="Times New Roman" w:cs="Times New Roman"/>
          <w:b/>
          <w:bCs/>
          <w:color w:val="000000"/>
          <w:lang w:eastAsia="pl-PL"/>
        </w:rPr>
      </w:pPr>
      <w:r w:rsidRPr="002675F0">
        <w:rPr>
          <w:rFonts w:eastAsia="Times New Roman" w:cs="Times New Roman"/>
          <w:b/>
          <w:bCs/>
          <w:color w:val="000000"/>
          <w:lang w:eastAsia="pl-PL"/>
        </w:rPr>
        <w:t xml:space="preserve">II.2.5.b. Struktura kosztów usług obcych </w:t>
      </w:r>
      <w:r w:rsidR="0029477D" w:rsidRPr="002675F0">
        <w:rPr>
          <w:rFonts w:eastAsia="Times New Roman" w:cs="Times New Roman"/>
          <w:b/>
          <w:bCs/>
          <w:color w:val="000000"/>
          <w:lang w:eastAsia="pl-PL"/>
        </w:rPr>
        <w:t>w zł</w:t>
      </w:r>
    </w:p>
    <w:tbl>
      <w:tblPr>
        <w:tblW w:w="1295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Struktura kosztów usług obcych "/>
      </w:tblPr>
      <w:tblGrid>
        <w:gridCol w:w="6719"/>
        <w:gridCol w:w="3261"/>
        <w:gridCol w:w="2976"/>
      </w:tblGrid>
      <w:tr w:rsidR="00223FA1" w:rsidRPr="006974E1" w:rsidTr="002675F0">
        <w:trPr>
          <w:trHeight w:val="561"/>
        </w:trPr>
        <w:tc>
          <w:tcPr>
            <w:tcW w:w="6719" w:type="dxa"/>
            <w:shd w:val="clear" w:color="auto" w:fill="auto"/>
            <w:noWrap/>
            <w:vAlign w:val="center"/>
            <w:hideMark/>
          </w:tcPr>
          <w:p w:rsidR="00223FA1" w:rsidRPr="002675F0" w:rsidRDefault="00223FA1"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Usługi obce</w:t>
            </w:r>
          </w:p>
        </w:tc>
        <w:tc>
          <w:tcPr>
            <w:tcW w:w="3261" w:type="dxa"/>
            <w:shd w:val="clear" w:color="auto" w:fill="auto"/>
            <w:vAlign w:val="center"/>
            <w:hideMark/>
          </w:tcPr>
          <w:p w:rsidR="00223FA1" w:rsidRPr="002675F0" w:rsidRDefault="00BF5FDB" w:rsidP="002675F0">
            <w:pPr>
              <w:spacing w:after="0" w:line="240" w:lineRule="auto"/>
              <w:rPr>
                <w:rFonts w:eastAsia="Times New Roman" w:cs="Times New Roman"/>
                <w:b/>
                <w:bCs/>
                <w:lang w:eastAsia="pl-PL"/>
              </w:rPr>
            </w:pPr>
            <w:r w:rsidRPr="002675F0">
              <w:rPr>
                <w:rFonts w:eastAsia="Times New Roman" w:cs="Times New Roman"/>
                <w:b/>
                <w:bCs/>
                <w:color w:val="000000"/>
                <w:lang w:eastAsia="pl-PL"/>
              </w:rPr>
              <w:t>Rok zakończony</w:t>
            </w:r>
            <w:r w:rsidR="00B742CB" w:rsidRPr="002675F0">
              <w:rPr>
                <w:rFonts w:eastAsia="Times New Roman" w:cs="Times New Roman"/>
                <w:b/>
                <w:bCs/>
                <w:color w:val="000000"/>
                <w:lang w:eastAsia="pl-PL"/>
              </w:rPr>
              <w:t xml:space="preserve"> 31.12.202</w:t>
            </w:r>
            <w:r w:rsidR="00AE5F7A" w:rsidRPr="002675F0">
              <w:rPr>
                <w:rFonts w:eastAsia="Times New Roman" w:cs="Times New Roman"/>
                <w:b/>
                <w:bCs/>
                <w:color w:val="000000"/>
                <w:lang w:eastAsia="pl-PL"/>
              </w:rPr>
              <w:t>2</w:t>
            </w:r>
            <w:r w:rsidR="00223FA1" w:rsidRPr="002675F0">
              <w:rPr>
                <w:rFonts w:eastAsia="Times New Roman" w:cs="Times New Roman"/>
                <w:b/>
                <w:bCs/>
                <w:color w:val="000000"/>
                <w:lang w:eastAsia="pl-PL"/>
              </w:rPr>
              <w:t xml:space="preserve"> r.</w:t>
            </w:r>
            <w:r w:rsidR="00223FA1" w:rsidRPr="002675F0">
              <w:rPr>
                <w:rFonts w:eastAsia="Times New Roman" w:cs="Times New Roman"/>
                <w:b/>
                <w:bCs/>
                <w:lang w:eastAsia="pl-PL"/>
              </w:rPr>
              <w:t xml:space="preserve"> </w:t>
            </w:r>
          </w:p>
        </w:tc>
        <w:tc>
          <w:tcPr>
            <w:tcW w:w="2976" w:type="dxa"/>
            <w:shd w:val="clear" w:color="auto" w:fill="auto"/>
            <w:vAlign w:val="center"/>
            <w:hideMark/>
          </w:tcPr>
          <w:p w:rsidR="00223FA1" w:rsidRPr="002675F0" w:rsidRDefault="00BF5FDB" w:rsidP="002675F0">
            <w:pPr>
              <w:spacing w:after="0" w:line="240" w:lineRule="auto"/>
              <w:rPr>
                <w:rFonts w:eastAsia="Times New Roman" w:cs="Times New Roman"/>
                <w:b/>
                <w:bCs/>
                <w:lang w:eastAsia="pl-PL"/>
              </w:rPr>
            </w:pPr>
            <w:r w:rsidRPr="002675F0">
              <w:rPr>
                <w:rFonts w:eastAsia="Times New Roman" w:cs="Times New Roman"/>
                <w:b/>
                <w:bCs/>
                <w:color w:val="000000"/>
                <w:lang w:eastAsia="pl-PL"/>
              </w:rPr>
              <w:t xml:space="preserve">Rok </w:t>
            </w:r>
            <w:r w:rsidR="00D02829" w:rsidRPr="002675F0">
              <w:rPr>
                <w:rFonts w:eastAsia="Times New Roman" w:cs="Times New Roman"/>
                <w:b/>
                <w:bCs/>
                <w:color w:val="000000"/>
                <w:lang w:eastAsia="pl-PL"/>
              </w:rPr>
              <w:t>zakończony</w:t>
            </w:r>
            <w:r w:rsidR="00AE5F7A" w:rsidRPr="002675F0">
              <w:rPr>
                <w:rFonts w:eastAsia="Times New Roman" w:cs="Times New Roman"/>
                <w:b/>
                <w:bCs/>
                <w:color w:val="000000"/>
                <w:lang w:eastAsia="pl-PL"/>
              </w:rPr>
              <w:t xml:space="preserve"> 31.12.2023</w:t>
            </w:r>
            <w:r w:rsidR="00223FA1" w:rsidRPr="002675F0">
              <w:rPr>
                <w:rFonts w:eastAsia="Times New Roman" w:cs="Times New Roman"/>
                <w:b/>
                <w:bCs/>
                <w:color w:val="000000"/>
                <w:lang w:eastAsia="pl-PL"/>
              </w:rPr>
              <w:t xml:space="preserve"> r.</w:t>
            </w:r>
            <w:r w:rsidR="00223FA1" w:rsidRPr="002675F0">
              <w:rPr>
                <w:rFonts w:eastAsia="Times New Roman" w:cs="Times New Roman"/>
                <w:b/>
                <w:bCs/>
                <w:lang w:eastAsia="pl-PL"/>
              </w:rPr>
              <w:t xml:space="preserve"> </w:t>
            </w:r>
          </w:p>
        </w:tc>
      </w:tr>
      <w:tr w:rsidR="00065D4C" w:rsidRPr="006974E1" w:rsidTr="002675F0">
        <w:trPr>
          <w:trHeight w:val="255"/>
        </w:trPr>
        <w:tc>
          <w:tcPr>
            <w:tcW w:w="6719" w:type="dxa"/>
            <w:shd w:val="clear" w:color="auto" w:fill="auto"/>
            <w:noWrap/>
            <w:vAlign w:val="center"/>
            <w:hideMark/>
          </w:tcPr>
          <w:p w:rsidR="00065D4C" w:rsidRPr="002675F0" w:rsidRDefault="002675F0" w:rsidP="002675F0">
            <w:pPr>
              <w:spacing w:after="0" w:line="240" w:lineRule="auto"/>
              <w:rPr>
                <w:rFonts w:eastAsia="Times New Roman" w:cs="Times New Roman"/>
                <w:color w:val="000000"/>
                <w:lang w:eastAsia="pl-PL"/>
              </w:rPr>
            </w:pPr>
            <w:r>
              <w:rPr>
                <w:rFonts w:eastAsia="Times New Roman" w:cs="Times New Roman"/>
                <w:color w:val="000000"/>
                <w:lang w:eastAsia="pl-PL"/>
              </w:rPr>
              <w:t xml:space="preserve">Zakup usług remontowych </w:t>
            </w:r>
            <w:r w:rsidR="00065D4C" w:rsidRPr="002675F0">
              <w:rPr>
                <w:rFonts w:eastAsia="Times New Roman" w:cs="Times New Roman"/>
                <w:color w:val="000000"/>
                <w:lang w:eastAsia="pl-PL"/>
              </w:rPr>
              <w:t>§ 427</w:t>
            </w:r>
          </w:p>
        </w:tc>
        <w:tc>
          <w:tcPr>
            <w:tcW w:w="3261"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511 003 987,23</w:t>
            </w:r>
          </w:p>
        </w:tc>
        <w:tc>
          <w:tcPr>
            <w:tcW w:w="2976"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621 416 624,53</w:t>
            </w:r>
          </w:p>
        </w:tc>
      </w:tr>
      <w:tr w:rsidR="00065D4C" w:rsidRPr="006974E1" w:rsidTr="002675F0">
        <w:trPr>
          <w:trHeight w:val="255"/>
        </w:trPr>
        <w:tc>
          <w:tcPr>
            <w:tcW w:w="6719"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Zakup usług zdrowotnych § 428</w:t>
            </w:r>
          </w:p>
        </w:tc>
        <w:tc>
          <w:tcPr>
            <w:tcW w:w="3261"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20 107 356,38</w:t>
            </w:r>
          </w:p>
        </w:tc>
        <w:tc>
          <w:tcPr>
            <w:tcW w:w="2976"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19 299 331,05</w:t>
            </w:r>
          </w:p>
        </w:tc>
      </w:tr>
      <w:tr w:rsidR="00065D4C" w:rsidRPr="006974E1" w:rsidTr="002675F0">
        <w:trPr>
          <w:trHeight w:val="255"/>
        </w:trPr>
        <w:tc>
          <w:tcPr>
            <w:tcW w:w="6719"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Zakup usług pozostałych § 430</w:t>
            </w:r>
          </w:p>
        </w:tc>
        <w:tc>
          <w:tcPr>
            <w:tcW w:w="3261"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4 462 331 003,20</w:t>
            </w:r>
          </w:p>
        </w:tc>
        <w:tc>
          <w:tcPr>
            <w:tcW w:w="2976"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5 170 028 473,83</w:t>
            </w:r>
          </w:p>
        </w:tc>
      </w:tr>
      <w:tr w:rsidR="00065D4C" w:rsidRPr="006974E1" w:rsidTr="002675F0">
        <w:trPr>
          <w:trHeight w:val="255"/>
        </w:trPr>
        <w:tc>
          <w:tcPr>
            <w:tcW w:w="6719" w:type="dxa"/>
            <w:shd w:val="clear" w:color="auto" w:fill="auto"/>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Zakup usług przez jednostki s. terytorialnego od innych jednostek s. terytorialnego § 433</w:t>
            </w:r>
          </w:p>
        </w:tc>
        <w:tc>
          <w:tcPr>
            <w:tcW w:w="3261"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65 013 673,94</w:t>
            </w:r>
          </w:p>
        </w:tc>
        <w:tc>
          <w:tcPr>
            <w:tcW w:w="2976"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77 323 113,37</w:t>
            </w:r>
          </w:p>
        </w:tc>
      </w:tr>
      <w:tr w:rsidR="00065D4C" w:rsidRPr="006974E1" w:rsidTr="002675F0">
        <w:trPr>
          <w:trHeight w:val="255"/>
        </w:trPr>
        <w:tc>
          <w:tcPr>
            <w:tcW w:w="6719" w:type="dxa"/>
            <w:shd w:val="clear" w:color="auto" w:fill="auto"/>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Zakup usług remontowo-konserwatorskich dotyczących obiektów zabytkowych będących w użytkowaniu jednostek budżetowych § 434</w:t>
            </w:r>
          </w:p>
        </w:tc>
        <w:tc>
          <w:tcPr>
            <w:tcW w:w="3261"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2 472 020,00</w:t>
            </w:r>
          </w:p>
        </w:tc>
        <w:tc>
          <w:tcPr>
            <w:tcW w:w="2976"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2 850 123,14</w:t>
            </w:r>
          </w:p>
        </w:tc>
      </w:tr>
      <w:tr w:rsidR="00065D4C" w:rsidRPr="006974E1" w:rsidTr="002675F0">
        <w:trPr>
          <w:trHeight w:val="255"/>
        </w:trPr>
        <w:tc>
          <w:tcPr>
            <w:tcW w:w="6719" w:type="dxa"/>
            <w:shd w:val="clear" w:color="auto" w:fill="auto"/>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Opłaty z tytułu zakupu usług telekomunikacyjnych § 436</w:t>
            </w:r>
          </w:p>
        </w:tc>
        <w:tc>
          <w:tcPr>
            <w:tcW w:w="3261"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8 610 563,43</w:t>
            </w:r>
          </w:p>
        </w:tc>
        <w:tc>
          <w:tcPr>
            <w:tcW w:w="2976"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8 917 838,87</w:t>
            </w:r>
          </w:p>
        </w:tc>
      </w:tr>
      <w:tr w:rsidR="00065D4C" w:rsidRPr="006974E1" w:rsidTr="002675F0">
        <w:trPr>
          <w:trHeight w:val="255"/>
        </w:trPr>
        <w:tc>
          <w:tcPr>
            <w:tcW w:w="6719" w:type="dxa"/>
            <w:shd w:val="clear" w:color="auto" w:fill="auto"/>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Zakup usług obejmujących tłumaczenia § 438</w:t>
            </w:r>
          </w:p>
        </w:tc>
        <w:tc>
          <w:tcPr>
            <w:tcW w:w="3261"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364 632,23</w:t>
            </w:r>
          </w:p>
        </w:tc>
        <w:tc>
          <w:tcPr>
            <w:tcW w:w="2976"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296 019,26</w:t>
            </w:r>
          </w:p>
        </w:tc>
      </w:tr>
      <w:tr w:rsidR="00065D4C" w:rsidRPr="006974E1" w:rsidTr="002675F0">
        <w:trPr>
          <w:trHeight w:val="255"/>
        </w:trPr>
        <w:tc>
          <w:tcPr>
            <w:tcW w:w="6719" w:type="dxa"/>
            <w:shd w:val="clear" w:color="auto" w:fill="auto"/>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Zakup usług obejmujących wykonanie ekspertyz, analiz i opinii § 439</w:t>
            </w:r>
          </w:p>
        </w:tc>
        <w:tc>
          <w:tcPr>
            <w:tcW w:w="3261"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20 277 896,90</w:t>
            </w:r>
          </w:p>
        </w:tc>
        <w:tc>
          <w:tcPr>
            <w:tcW w:w="2976"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18 989 567,02</w:t>
            </w:r>
          </w:p>
        </w:tc>
      </w:tr>
      <w:tr w:rsidR="00065D4C" w:rsidRPr="006974E1" w:rsidTr="002675F0">
        <w:trPr>
          <w:trHeight w:val="255"/>
        </w:trPr>
        <w:tc>
          <w:tcPr>
            <w:tcW w:w="6719" w:type="dxa"/>
            <w:shd w:val="clear" w:color="auto" w:fill="auto"/>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Opłaty za administrowanie i czynsze za budynki, lokale i pomieszczenia garażowe § 440</w:t>
            </w:r>
          </w:p>
        </w:tc>
        <w:tc>
          <w:tcPr>
            <w:tcW w:w="3261" w:type="dxa"/>
            <w:shd w:val="clear" w:color="auto" w:fill="auto"/>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113 576 420,57</w:t>
            </w:r>
          </w:p>
        </w:tc>
        <w:tc>
          <w:tcPr>
            <w:tcW w:w="2976"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133 016 001,49</w:t>
            </w:r>
          </w:p>
        </w:tc>
      </w:tr>
      <w:tr w:rsidR="00065D4C" w:rsidRPr="006974E1" w:rsidTr="002675F0">
        <w:trPr>
          <w:trHeight w:val="255"/>
        </w:trPr>
        <w:tc>
          <w:tcPr>
            <w:tcW w:w="6719"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Inne</w:t>
            </w:r>
          </w:p>
        </w:tc>
        <w:tc>
          <w:tcPr>
            <w:tcW w:w="3261"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34 658 855,93</w:t>
            </w:r>
          </w:p>
        </w:tc>
        <w:tc>
          <w:tcPr>
            <w:tcW w:w="2976" w:type="dxa"/>
            <w:shd w:val="clear" w:color="auto" w:fill="auto"/>
            <w:noWrap/>
            <w:vAlign w:val="center"/>
            <w:hideMark/>
          </w:tcPr>
          <w:p w:rsidR="00065D4C" w:rsidRPr="002675F0" w:rsidRDefault="00065D4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35 951 361,29</w:t>
            </w:r>
          </w:p>
        </w:tc>
      </w:tr>
      <w:tr w:rsidR="00AE5F7A" w:rsidRPr="006974E1" w:rsidTr="002675F0">
        <w:trPr>
          <w:trHeight w:val="255"/>
        </w:trPr>
        <w:tc>
          <w:tcPr>
            <w:tcW w:w="6719" w:type="dxa"/>
            <w:shd w:val="clear" w:color="auto" w:fill="auto"/>
            <w:noWrap/>
            <w:vAlign w:val="center"/>
            <w:hideMark/>
          </w:tcPr>
          <w:p w:rsidR="00AE5F7A" w:rsidRPr="002675F0" w:rsidRDefault="00AE5F7A"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Razem</w:t>
            </w:r>
          </w:p>
        </w:tc>
        <w:tc>
          <w:tcPr>
            <w:tcW w:w="3261" w:type="dxa"/>
            <w:shd w:val="clear" w:color="auto" w:fill="auto"/>
            <w:noWrap/>
            <w:vAlign w:val="center"/>
            <w:hideMark/>
          </w:tcPr>
          <w:p w:rsidR="00AE5F7A" w:rsidRPr="002675F0" w:rsidRDefault="00AE5F7A" w:rsidP="002675F0">
            <w:pPr>
              <w:spacing w:after="0" w:line="240" w:lineRule="auto"/>
              <w:rPr>
                <w:rFonts w:eastAsia="Times New Roman" w:cs="Times New Roman"/>
                <w:b/>
                <w:color w:val="000000"/>
                <w:lang w:eastAsia="pl-PL"/>
              </w:rPr>
            </w:pPr>
            <w:r w:rsidRPr="002675F0">
              <w:rPr>
                <w:rFonts w:eastAsia="Times New Roman" w:cs="Times New Roman"/>
                <w:b/>
                <w:color w:val="000000"/>
                <w:lang w:eastAsia="pl-PL"/>
              </w:rPr>
              <w:t>5 238 416 409,81</w:t>
            </w:r>
          </w:p>
        </w:tc>
        <w:tc>
          <w:tcPr>
            <w:tcW w:w="2976" w:type="dxa"/>
            <w:shd w:val="clear" w:color="auto" w:fill="auto"/>
            <w:noWrap/>
            <w:vAlign w:val="center"/>
            <w:hideMark/>
          </w:tcPr>
          <w:p w:rsidR="00AE5F7A" w:rsidRPr="002675F0" w:rsidRDefault="00065D4C" w:rsidP="002675F0">
            <w:pPr>
              <w:spacing w:after="0" w:line="240" w:lineRule="auto"/>
              <w:rPr>
                <w:rFonts w:eastAsia="Times New Roman" w:cs="Times New Roman"/>
                <w:b/>
                <w:color w:val="000000"/>
                <w:lang w:eastAsia="pl-PL"/>
              </w:rPr>
            </w:pPr>
            <w:r w:rsidRPr="002675F0">
              <w:rPr>
                <w:rFonts w:eastAsia="Times New Roman" w:cs="Times New Roman"/>
                <w:b/>
                <w:color w:val="000000"/>
                <w:lang w:eastAsia="pl-PL"/>
              </w:rPr>
              <w:t>6 088 088 453,85</w:t>
            </w:r>
          </w:p>
        </w:tc>
      </w:tr>
    </w:tbl>
    <w:p w:rsidR="00223FA1" w:rsidRPr="002675F0" w:rsidRDefault="002675F0" w:rsidP="002675F0">
      <w:pPr>
        <w:rPr>
          <w:lang w:eastAsia="pl-PL"/>
        </w:rPr>
      </w:pPr>
      <w:r>
        <w:rPr>
          <w:lang w:eastAsia="pl-PL"/>
        </w:rPr>
        <w:br w:type="page"/>
      </w:r>
    </w:p>
    <w:p w:rsidR="00223FA1" w:rsidRPr="002675F0" w:rsidRDefault="00223FA1" w:rsidP="002675F0">
      <w:pPr>
        <w:spacing w:after="240" w:line="240" w:lineRule="auto"/>
        <w:rPr>
          <w:rFonts w:eastAsia="Times New Roman" w:cs="Times New Roman"/>
          <w:b/>
          <w:bCs/>
          <w:color w:val="000000"/>
          <w:lang w:eastAsia="pl-PL"/>
        </w:rPr>
      </w:pPr>
      <w:r w:rsidRPr="002675F0">
        <w:rPr>
          <w:rFonts w:eastAsia="Times New Roman" w:cs="Times New Roman"/>
          <w:b/>
          <w:bCs/>
          <w:color w:val="000000"/>
          <w:lang w:eastAsia="pl-PL"/>
        </w:rPr>
        <w:t xml:space="preserve">II. 2.5.c. Pozostałe przychody operacyjne </w:t>
      </w:r>
      <w:r w:rsidR="0029477D" w:rsidRPr="002675F0">
        <w:rPr>
          <w:rFonts w:eastAsia="Times New Roman" w:cs="Times New Roman"/>
          <w:b/>
          <w:bCs/>
          <w:color w:val="000000"/>
          <w:lang w:eastAsia="pl-PL"/>
        </w:rPr>
        <w:t>w zł</w:t>
      </w:r>
    </w:p>
    <w:tbl>
      <w:tblPr>
        <w:tblW w:w="1437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Pozostałe przychody operacyjne "/>
      </w:tblPr>
      <w:tblGrid>
        <w:gridCol w:w="7995"/>
        <w:gridCol w:w="3260"/>
        <w:gridCol w:w="3119"/>
      </w:tblGrid>
      <w:tr w:rsidR="00223FA1" w:rsidRPr="006974E1" w:rsidTr="002675F0">
        <w:trPr>
          <w:trHeight w:val="626"/>
          <w:tblHeader/>
        </w:trPr>
        <w:tc>
          <w:tcPr>
            <w:tcW w:w="7995" w:type="dxa"/>
            <w:shd w:val="clear" w:color="auto" w:fill="auto"/>
            <w:noWrap/>
            <w:vAlign w:val="center"/>
            <w:hideMark/>
          </w:tcPr>
          <w:p w:rsidR="00223FA1" w:rsidRPr="002675F0" w:rsidRDefault="00223FA1" w:rsidP="002675F0">
            <w:pPr>
              <w:spacing w:after="0" w:line="240" w:lineRule="auto"/>
              <w:rPr>
                <w:rFonts w:eastAsia="Times New Roman" w:cs="Times New Roman"/>
                <w:b/>
                <w:bCs/>
                <w:lang w:eastAsia="pl-PL"/>
              </w:rPr>
            </w:pPr>
            <w:r w:rsidRPr="002675F0">
              <w:rPr>
                <w:rFonts w:eastAsia="Times New Roman" w:cs="Times New Roman"/>
                <w:b/>
                <w:bCs/>
                <w:lang w:eastAsia="pl-PL"/>
              </w:rPr>
              <w:t>Pozostałe przychody operacyjne</w:t>
            </w:r>
          </w:p>
        </w:tc>
        <w:tc>
          <w:tcPr>
            <w:tcW w:w="3260" w:type="dxa"/>
            <w:shd w:val="clear" w:color="auto" w:fill="auto"/>
            <w:vAlign w:val="center"/>
            <w:hideMark/>
          </w:tcPr>
          <w:p w:rsidR="00223FA1" w:rsidRPr="002675F0" w:rsidRDefault="00BF5FDB" w:rsidP="002675F0">
            <w:pPr>
              <w:spacing w:after="0" w:line="240" w:lineRule="auto"/>
              <w:rPr>
                <w:rFonts w:eastAsia="Times New Roman" w:cs="Times New Roman"/>
                <w:b/>
                <w:bCs/>
                <w:lang w:eastAsia="pl-PL"/>
              </w:rPr>
            </w:pPr>
            <w:r w:rsidRPr="002675F0">
              <w:rPr>
                <w:rFonts w:eastAsia="Times New Roman" w:cs="Times New Roman"/>
                <w:b/>
                <w:bCs/>
                <w:lang w:eastAsia="pl-PL"/>
              </w:rPr>
              <w:t>Rok zakończony</w:t>
            </w:r>
            <w:r w:rsidR="00AE5F7A" w:rsidRPr="002675F0">
              <w:rPr>
                <w:rFonts w:eastAsia="Times New Roman" w:cs="Times New Roman"/>
                <w:b/>
                <w:bCs/>
                <w:lang w:eastAsia="pl-PL"/>
              </w:rPr>
              <w:t xml:space="preserve"> 31.12.2022</w:t>
            </w:r>
            <w:r w:rsidR="00223FA1" w:rsidRPr="002675F0">
              <w:rPr>
                <w:rFonts w:eastAsia="Times New Roman" w:cs="Times New Roman"/>
                <w:b/>
                <w:bCs/>
                <w:lang w:eastAsia="pl-PL"/>
              </w:rPr>
              <w:t xml:space="preserve"> r.</w:t>
            </w:r>
          </w:p>
        </w:tc>
        <w:tc>
          <w:tcPr>
            <w:tcW w:w="3119" w:type="dxa"/>
            <w:shd w:val="clear" w:color="auto" w:fill="auto"/>
            <w:vAlign w:val="center"/>
            <w:hideMark/>
          </w:tcPr>
          <w:p w:rsidR="00223FA1" w:rsidRPr="002675F0" w:rsidRDefault="00BF5FDB" w:rsidP="002675F0">
            <w:pPr>
              <w:spacing w:after="0" w:line="240" w:lineRule="auto"/>
              <w:rPr>
                <w:rFonts w:eastAsia="Times New Roman" w:cs="Times New Roman"/>
                <w:b/>
                <w:bCs/>
                <w:lang w:eastAsia="pl-PL"/>
              </w:rPr>
            </w:pPr>
            <w:r w:rsidRPr="002675F0">
              <w:rPr>
                <w:rFonts w:eastAsia="Times New Roman" w:cs="Times New Roman"/>
                <w:b/>
                <w:bCs/>
                <w:lang w:eastAsia="pl-PL"/>
              </w:rPr>
              <w:t>Rok zakończony</w:t>
            </w:r>
            <w:r w:rsidR="00AE5F7A" w:rsidRPr="002675F0">
              <w:rPr>
                <w:rFonts w:eastAsia="Times New Roman" w:cs="Times New Roman"/>
                <w:b/>
                <w:bCs/>
                <w:lang w:eastAsia="pl-PL"/>
              </w:rPr>
              <w:t xml:space="preserve"> 31.12.2023</w:t>
            </w:r>
            <w:r w:rsidR="00223FA1" w:rsidRPr="002675F0">
              <w:rPr>
                <w:rFonts w:eastAsia="Times New Roman" w:cs="Times New Roman"/>
                <w:b/>
                <w:bCs/>
                <w:lang w:eastAsia="pl-PL"/>
              </w:rPr>
              <w:t xml:space="preserve"> r.</w:t>
            </w:r>
          </w:p>
        </w:tc>
      </w:tr>
      <w:tr w:rsidR="00391145" w:rsidRPr="006974E1" w:rsidTr="002675F0">
        <w:trPr>
          <w:trHeight w:val="255"/>
        </w:trPr>
        <w:tc>
          <w:tcPr>
            <w:tcW w:w="7995" w:type="dxa"/>
            <w:shd w:val="clear" w:color="auto" w:fill="auto"/>
            <w:vAlign w:val="center"/>
            <w:hideMark/>
          </w:tcPr>
          <w:p w:rsidR="00391145" w:rsidRPr="002675F0" w:rsidRDefault="00391145" w:rsidP="002675F0">
            <w:pPr>
              <w:spacing w:after="0" w:line="240" w:lineRule="auto"/>
              <w:rPr>
                <w:rFonts w:eastAsia="Times New Roman" w:cs="Times New Roman"/>
                <w:b/>
                <w:bCs/>
                <w:lang w:eastAsia="pl-PL"/>
              </w:rPr>
            </w:pPr>
            <w:r w:rsidRPr="002675F0">
              <w:rPr>
                <w:rFonts w:eastAsia="Times New Roman" w:cs="Times New Roman"/>
                <w:b/>
                <w:bCs/>
                <w:lang w:eastAsia="pl-PL"/>
              </w:rPr>
              <w:t xml:space="preserve">Zysk ze zbycia niefinansowych aktywów trwałych, w tym: </w:t>
            </w:r>
          </w:p>
        </w:tc>
        <w:tc>
          <w:tcPr>
            <w:tcW w:w="3260" w:type="dxa"/>
            <w:shd w:val="clear" w:color="auto" w:fill="auto"/>
            <w:noWrap/>
            <w:vAlign w:val="center"/>
            <w:hideMark/>
          </w:tcPr>
          <w:p w:rsidR="00391145" w:rsidRPr="002675F0" w:rsidRDefault="00391145" w:rsidP="002675F0">
            <w:pPr>
              <w:spacing w:after="0" w:line="240" w:lineRule="auto"/>
              <w:rPr>
                <w:rFonts w:eastAsia="Times New Roman" w:cs="Times New Roman"/>
                <w:b/>
                <w:color w:val="000000"/>
                <w:lang w:eastAsia="pl-PL"/>
              </w:rPr>
            </w:pPr>
            <w:r w:rsidRPr="002675F0">
              <w:rPr>
                <w:rFonts w:eastAsia="Times New Roman" w:cs="Times New Roman"/>
                <w:b/>
                <w:color w:val="000000"/>
                <w:lang w:eastAsia="pl-PL"/>
              </w:rPr>
              <w:t>308 517 771,42</w:t>
            </w:r>
          </w:p>
        </w:tc>
        <w:tc>
          <w:tcPr>
            <w:tcW w:w="3119" w:type="dxa"/>
            <w:shd w:val="clear" w:color="auto" w:fill="auto"/>
            <w:noWrap/>
            <w:vAlign w:val="center"/>
            <w:hideMark/>
          </w:tcPr>
          <w:p w:rsidR="00391145" w:rsidRPr="002675F0" w:rsidRDefault="00391145" w:rsidP="002675F0">
            <w:pPr>
              <w:spacing w:after="0" w:line="240" w:lineRule="auto"/>
              <w:rPr>
                <w:rFonts w:eastAsia="Times New Roman" w:cs="Times New Roman"/>
                <w:b/>
                <w:color w:val="000000"/>
                <w:lang w:eastAsia="pl-PL"/>
              </w:rPr>
            </w:pPr>
            <w:r w:rsidRPr="002675F0">
              <w:rPr>
                <w:rFonts w:eastAsia="Times New Roman" w:cs="Times New Roman"/>
                <w:b/>
                <w:color w:val="000000"/>
                <w:lang w:eastAsia="pl-PL"/>
              </w:rPr>
              <w:t>373 948 564,36</w:t>
            </w:r>
          </w:p>
        </w:tc>
      </w:tr>
      <w:tr w:rsidR="00391145" w:rsidRPr="006974E1" w:rsidTr="002675F0">
        <w:trPr>
          <w:trHeight w:val="255"/>
        </w:trPr>
        <w:tc>
          <w:tcPr>
            <w:tcW w:w="7995" w:type="dxa"/>
            <w:shd w:val="clear" w:color="auto" w:fill="auto"/>
            <w:vAlign w:val="center"/>
            <w:hideMark/>
          </w:tcPr>
          <w:p w:rsidR="00391145" w:rsidRPr="002675F0" w:rsidRDefault="00391145" w:rsidP="002675F0">
            <w:pPr>
              <w:spacing w:after="0" w:line="240" w:lineRule="auto"/>
              <w:rPr>
                <w:rFonts w:eastAsia="Times New Roman" w:cs="Times New Roman"/>
                <w:iCs/>
                <w:lang w:eastAsia="pl-PL"/>
              </w:rPr>
            </w:pPr>
            <w:r w:rsidRPr="002675F0">
              <w:rPr>
                <w:rFonts w:eastAsia="Times New Roman" w:cs="Times New Roman"/>
                <w:iCs/>
                <w:lang w:eastAsia="pl-PL"/>
              </w:rPr>
              <w:t>sprzedaż lokali lub nieruchomości</w:t>
            </w:r>
          </w:p>
        </w:tc>
        <w:tc>
          <w:tcPr>
            <w:tcW w:w="3260"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220 807 509,83</w:t>
            </w:r>
          </w:p>
        </w:tc>
        <w:tc>
          <w:tcPr>
            <w:tcW w:w="3119"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330 509 044,72</w:t>
            </w:r>
          </w:p>
        </w:tc>
      </w:tr>
      <w:tr w:rsidR="00391145" w:rsidRPr="006974E1" w:rsidTr="002675F0">
        <w:trPr>
          <w:trHeight w:val="255"/>
        </w:trPr>
        <w:tc>
          <w:tcPr>
            <w:tcW w:w="7995" w:type="dxa"/>
            <w:shd w:val="clear" w:color="auto" w:fill="auto"/>
            <w:vAlign w:val="center"/>
            <w:hideMark/>
          </w:tcPr>
          <w:p w:rsidR="00391145" w:rsidRPr="002675F0" w:rsidRDefault="00391145" w:rsidP="002675F0">
            <w:pPr>
              <w:spacing w:after="0" w:line="240" w:lineRule="auto"/>
              <w:rPr>
                <w:rFonts w:eastAsia="Times New Roman" w:cs="Times New Roman"/>
                <w:iCs/>
                <w:lang w:eastAsia="pl-PL"/>
              </w:rPr>
            </w:pPr>
            <w:r w:rsidRPr="002675F0">
              <w:rPr>
                <w:rFonts w:eastAsia="Times New Roman" w:cs="Times New Roman"/>
                <w:iCs/>
                <w:lang w:eastAsia="pl-PL"/>
              </w:rPr>
              <w:t>sprzedaż pozostałych składników majątkowych</w:t>
            </w:r>
          </w:p>
        </w:tc>
        <w:tc>
          <w:tcPr>
            <w:tcW w:w="3260"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6 355 841,93</w:t>
            </w:r>
          </w:p>
        </w:tc>
        <w:tc>
          <w:tcPr>
            <w:tcW w:w="3119"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1 266 371,86</w:t>
            </w:r>
          </w:p>
        </w:tc>
      </w:tr>
      <w:tr w:rsidR="00391145" w:rsidRPr="006974E1" w:rsidTr="002675F0">
        <w:trPr>
          <w:trHeight w:val="255"/>
        </w:trPr>
        <w:tc>
          <w:tcPr>
            <w:tcW w:w="7995" w:type="dxa"/>
            <w:shd w:val="clear" w:color="auto" w:fill="auto"/>
            <w:vAlign w:val="center"/>
            <w:hideMark/>
          </w:tcPr>
          <w:p w:rsidR="00391145" w:rsidRPr="002675F0" w:rsidRDefault="00391145" w:rsidP="002675F0">
            <w:pPr>
              <w:spacing w:after="0" w:line="240" w:lineRule="auto"/>
              <w:rPr>
                <w:rFonts w:eastAsia="Times New Roman" w:cs="Times New Roman"/>
                <w:iCs/>
                <w:lang w:eastAsia="pl-PL"/>
              </w:rPr>
            </w:pPr>
            <w:r w:rsidRPr="002675F0">
              <w:rPr>
                <w:rFonts w:eastAsia="Times New Roman" w:cs="Times New Roman"/>
                <w:iCs/>
                <w:lang w:eastAsia="pl-PL"/>
              </w:rPr>
              <w:t>opłaty z tytułu przekształcenia  wieczystego gruntów w prawo własności</w:t>
            </w:r>
          </w:p>
        </w:tc>
        <w:tc>
          <w:tcPr>
            <w:tcW w:w="3260"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81 354 419,66</w:t>
            </w:r>
          </w:p>
        </w:tc>
        <w:tc>
          <w:tcPr>
            <w:tcW w:w="3119"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42 173 147,78</w:t>
            </w:r>
          </w:p>
        </w:tc>
      </w:tr>
      <w:tr w:rsidR="00391145" w:rsidRPr="006974E1" w:rsidTr="002675F0">
        <w:trPr>
          <w:trHeight w:val="255"/>
        </w:trPr>
        <w:tc>
          <w:tcPr>
            <w:tcW w:w="7995" w:type="dxa"/>
            <w:shd w:val="clear" w:color="auto" w:fill="auto"/>
            <w:noWrap/>
            <w:vAlign w:val="center"/>
            <w:hideMark/>
          </w:tcPr>
          <w:p w:rsidR="00391145" w:rsidRPr="002675F0" w:rsidRDefault="00391145" w:rsidP="002675F0">
            <w:pPr>
              <w:spacing w:after="0" w:line="240" w:lineRule="auto"/>
              <w:rPr>
                <w:rFonts w:eastAsia="Times New Roman" w:cs="Times New Roman"/>
                <w:b/>
                <w:bCs/>
                <w:lang w:eastAsia="pl-PL"/>
              </w:rPr>
            </w:pPr>
            <w:r w:rsidRPr="002675F0">
              <w:rPr>
                <w:rFonts w:eastAsia="Times New Roman" w:cs="Times New Roman"/>
                <w:b/>
                <w:bCs/>
                <w:lang w:eastAsia="pl-PL"/>
              </w:rPr>
              <w:t>Dotacje</w:t>
            </w:r>
          </w:p>
        </w:tc>
        <w:tc>
          <w:tcPr>
            <w:tcW w:w="3260" w:type="dxa"/>
            <w:shd w:val="clear" w:color="auto" w:fill="auto"/>
            <w:noWrap/>
            <w:vAlign w:val="center"/>
            <w:hideMark/>
          </w:tcPr>
          <w:p w:rsidR="00391145" w:rsidRPr="002675F0" w:rsidRDefault="00391145" w:rsidP="002675F0">
            <w:pPr>
              <w:spacing w:after="0" w:line="240" w:lineRule="auto"/>
              <w:rPr>
                <w:rFonts w:eastAsia="Times New Roman" w:cs="Times New Roman"/>
                <w:b/>
                <w:color w:val="000000"/>
                <w:lang w:eastAsia="pl-PL"/>
              </w:rPr>
            </w:pPr>
            <w:r w:rsidRPr="002675F0">
              <w:rPr>
                <w:rFonts w:eastAsia="Times New Roman" w:cs="Times New Roman"/>
                <w:b/>
                <w:color w:val="000000"/>
                <w:lang w:eastAsia="pl-PL"/>
              </w:rPr>
              <w:t>711 350,56</w:t>
            </w:r>
          </w:p>
        </w:tc>
        <w:tc>
          <w:tcPr>
            <w:tcW w:w="3119" w:type="dxa"/>
            <w:shd w:val="clear" w:color="auto" w:fill="auto"/>
            <w:noWrap/>
            <w:vAlign w:val="center"/>
            <w:hideMark/>
          </w:tcPr>
          <w:p w:rsidR="00391145" w:rsidRPr="002675F0" w:rsidRDefault="00391145" w:rsidP="002675F0">
            <w:pPr>
              <w:spacing w:after="0" w:line="240" w:lineRule="auto"/>
              <w:rPr>
                <w:rFonts w:eastAsia="Times New Roman" w:cs="Times New Roman"/>
                <w:b/>
                <w:color w:val="000000"/>
                <w:lang w:eastAsia="pl-PL"/>
              </w:rPr>
            </w:pPr>
            <w:r w:rsidRPr="002675F0">
              <w:rPr>
                <w:rFonts w:eastAsia="Times New Roman" w:cs="Times New Roman"/>
                <w:b/>
                <w:color w:val="000000"/>
                <w:lang w:eastAsia="pl-PL"/>
              </w:rPr>
              <w:t>1 294 207,40</w:t>
            </w:r>
          </w:p>
        </w:tc>
      </w:tr>
      <w:tr w:rsidR="00AE5F7A" w:rsidRPr="006974E1" w:rsidTr="002675F0">
        <w:trPr>
          <w:trHeight w:val="255"/>
        </w:trPr>
        <w:tc>
          <w:tcPr>
            <w:tcW w:w="7995" w:type="dxa"/>
            <w:shd w:val="clear" w:color="auto" w:fill="auto"/>
            <w:noWrap/>
            <w:vAlign w:val="center"/>
            <w:hideMark/>
          </w:tcPr>
          <w:p w:rsidR="00AE5F7A" w:rsidRPr="002675F0" w:rsidRDefault="00AE5F7A" w:rsidP="002675F0">
            <w:pPr>
              <w:spacing w:after="0" w:line="240" w:lineRule="auto"/>
              <w:rPr>
                <w:rFonts w:eastAsia="Times New Roman" w:cs="Times New Roman"/>
                <w:b/>
                <w:bCs/>
                <w:lang w:eastAsia="pl-PL"/>
              </w:rPr>
            </w:pPr>
            <w:r w:rsidRPr="002675F0">
              <w:rPr>
                <w:rFonts w:eastAsia="Times New Roman" w:cs="Times New Roman"/>
                <w:b/>
                <w:bCs/>
                <w:lang w:eastAsia="pl-PL"/>
              </w:rPr>
              <w:t>Inne przychody operacyjne, w tym:</w:t>
            </w:r>
          </w:p>
        </w:tc>
        <w:tc>
          <w:tcPr>
            <w:tcW w:w="3260" w:type="dxa"/>
            <w:shd w:val="clear" w:color="auto" w:fill="auto"/>
            <w:noWrap/>
            <w:hideMark/>
          </w:tcPr>
          <w:p w:rsidR="00AE5F7A" w:rsidRPr="002675F0" w:rsidRDefault="00AE5F7A" w:rsidP="002675F0">
            <w:pPr>
              <w:spacing w:after="0" w:line="240" w:lineRule="auto"/>
              <w:rPr>
                <w:rFonts w:eastAsia="Times New Roman" w:cs="Times New Roman"/>
                <w:b/>
                <w:color w:val="000000"/>
                <w:lang w:eastAsia="pl-PL"/>
              </w:rPr>
            </w:pPr>
            <w:r w:rsidRPr="002675F0">
              <w:rPr>
                <w:rFonts w:eastAsia="Times New Roman" w:cs="Times New Roman"/>
                <w:b/>
                <w:color w:val="000000"/>
                <w:lang w:eastAsia="pl-PL"/>
              </w:rPr>
              <w:t>732 305 005,91</w:t>
            </w:r>
          </w:p>
        </w:tc>
        <w:tc>
          <w:tcPr>
            <w:tcW w:w="3119" w:type="dxa"/>
            <w:shd w:val="clear" w:color="auto" w:fill="auto"/>
            <w:noWrap/>
            <w:hideMark/>
          </w:tcPr>
          <w:p w:rsidR="00AE5F7A" w:rsidRPr="002675F0" w:rsidRDefault="00D335A6" w:rsidP="002675F0">
            <w:pPr>
              <w:spacing w:after="0" w:line="240" w:lineRule="auto"/>
              <w:rPr>
                <w:rFonts w:eastAsia="Times New Roman" w:cs="Times New Roman"/>
                <w:b/>
                <w:color w:val="000000"/>
                <w:lang w:eastAsia="pl-PL"/>
              </w:rPr>
            </w:pPr>
            <w:r w:rsidRPr="002675F0">
              <w:rPr>
                <w:rFonts w:eastAsia="Times New Roman" w:cs="Times New Roman"/>
                <w:b/>
                <w:color w:val="000000"/>
                <w:lang w:eastAsia="pl-PL"/>
              </w:rPr>
              <w:t>776 289 787,90</w:t>
            </w:r>
          </w:p>
        </w:tc>
      </w:tr>
      <w:tr w:rsidR="00391145" w:rsidRPr="006974E1" w:rsidTr="002675F0">
        <w:trPr>
          <w:trHeight w:val="255"/>
        </w:trPr>
        <w:tc>
          <w:tcPr>
            <w:tcW w:w="7995" w:type="dxa"/>
            <w:shd w:val="clear" w:color="auto" w:fill="auto"/>
            <w:noWrap/>
            <w:vAlign w:val="center"/>
            <w:hideMark/>
          </w:tcPr>
          <w:p w:rsidR="00391145" w:rsidRPr="002675F0" w:rsidRDefault="00391145" w:rsidP="002675F0">
            <w:pPr>
              <w:spacing w:after="0" w:line="240" w:lineRule="auto"/>
              <w:rPr>
                <w:rFonts w:eastAsia="Times New Roman" w:cs="Times New Roman"/>
                <w:iCs/>
                <w:lang w:eastAsia="pl-PL"/>
              </w:rPr>
            </w:pPr>
            <w:r w:rsidRPr="002675F0">
              <w:rPr>
                <w:rFonts w:eastAsia="Times New Roman" w:cs="Times New Roman"/>
                <w:iCs/>
                <w:lang w:eastAsia="pl-PL"/>
              </w:rPr>
              <w:t>opłaty za dzierżawę, najem niezwiązane z działalnością statutową</w:t>
            </w:r>
          </w:p>
        </w:tc>
        <w:tc>
          <w:tcPr>
            <w:tcW w:w="3260"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29 467 089,67</w:t>
            </w:r>
          </w:p>
        </w:tc>
        <w:tc>
          <w:tcPr>
            <w:tcW w:w="3119"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30 539 205,61</w:t>
            </w:r>
          </w:p>
        </w:tc>
      </w:tr>
      <w:tr w:rsidR="00391145" w:rsidRPr="006974E1" w:rsidTr="002675F0">
        <w:trPr>
          <w:trHeight w:val="255"/>
        </w:trPr>
        <w:tc>
          <w:tcPr>
            <w:tcW w:w="7995" w:type="dxa"/>
            <w:shd w:val="clear" w:color="auto" w:fill="auto"/>
            <w:noWrap/>
            <w:vAlign w:val="center"/>
            <w:hideMark/>
          </w:tcPr>
          <w:p w:rsidR="00391145" w:rsidRPr="002675F0" w:rsidRDefault="00391145" w:rsidP="002675F0">
            <w:pPr>
              <w:spacing w:after="0" w:line="240" w:lineRule="auto"/>
              <w:rPr>
                <w:rFonts w:eastAsia="Times New Roman" w:cs="Times New Roman"/>
                <w:iCs/>
                <w:lang w:eastAsia="pl-PL"/>
              </w:rPr>
            </w:pPr>
            <w:r w:rsidRPr="002675F0">
              <w:rPr>
                <w:rFonts w:eastAsia="Times New Roman" w:cs="Times New Roman"/>
                <w:iCs/>
                <w:lang w:eastAsia="pl-PL"/>
              </w:rPr>
              <w:t>opłaty za wyżywienie niezwiązane z działalnością statutową</w:t>
            </w:r>
          </w:p>
        </w:tc>
        <w:tc>
          <w:tcPr>
            <w:tcW w:w="3260"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345 982,60</w:t>
            </w:r>
          </w:p>
        </w:tc>
        <w:tc>
          <w:tcPr>
            <w:tcW w:w="3119"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476 565,05</w:t>
            </w:r>
          </w:p>
        </w:tc>
      </w:tr>
      <w:tr w:rsidR="00391145" w:rsidRPr="006974E1" w:rsidTr="002675F0">
        <w:trPr>
          <w:trHeight w:val="255"/>
        </w:trPr>
        <w:tc>
          <w:tcPr>
            <w:tcW w:w="7995" w:type="dxa"/>
            <w:shd w:val="clear" w:color="auto" w:fill="auto"/>
            <w:noWrap/>
            <w:vAlign w:val="center"/>
            <w:hideMark/>
          </w:tcPr>
          <w:p w:rsidR="00391145" w:rsidRPr="002675F0" w:rsidRDefault="00391145" w:rsidP="002675F0">
            <w:pPr>
              <w:spacing w:after="0" w:line="240" w:lineRule="auto"/>
              <w:rPr>
                <w:rFonts w:eastAsia="Times New Roman" w:cs="Times New Roman"/>
                <w:iCs/>
                <w:lang w:eastAsia="pl-PL"/>
              </w:rPr>
            </w:pPr>
            <w:r w:rsidRPr="002675F0">
              <w:rPr>
                <w:rFonts w:eastAsia="Times New Roman" w:cs="Times New Roman"/>
                <w:iCs/>
                <w:lang w:eastAsia="pl-PL"/>
              </w:rPr>
              <w:t>kary umowne, odszkodowania</w:t>
            </w:r>
          </w:p>
        </w:tc>
        <w:tc>
          <w:tcPr>
            <w:tcW w:w="3260" w:type="dxa"/>
            <w:shd w:val="clear" w:color="auto" w:fill="auto"/>
            <w:noWrap/>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81 274 997,95</w:t>
            </w:r>
          </w:p>
        </w:tc>
        <w:tc>
          <w:tcPr>
            <w:tcW w:w="3119" w:type="dxa"/>
            <w:shd w:val="clear" w:color="auto" w:fill="auto"/>
            <w:noWrap/>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25 720 546,03</w:t>
            </w:r>
          </w:p>
        </w:tc>
      </w:tr>
      <w:tr w:rsidR="00391145" w:rsidRPr="006974E1" w:rsidTr="002675F0">
        <w:trPr>
          <w:trHeight w:val="255"/>
        </w:trPr>
        <w:tc>
          <w:tcPr>
            <w:tcW w:w="7995" w:type="dxa"/>
            <w:shd w:val="clear" w:color="auto" w:fill="auto"/>
            <w:noWrap/>
            <w:vAlign w:val="center"/>
            <w:hideMark/>
          </w:tcPr>
          <w:p w:rsidR="00391145" w:rsidRPr="002675F0" w:rsidRDefault="00391145" w:rsidP="002675F0">
            <w:pPr>
              <w:spacing w:after="0" w:line="240" w:lineRule="auto"/>
              <w:rPr>
                <w:rFonts w:eastAsia="Times New Roman" w:cs="Times New Roman"/>
                <w:iCs/>
                <w:lang w:eastAsia="pl-PL"/>
              </w:rPr>
            </w:pPr>
            <w:r w:rsidRPr="002675F0">
              <w:rPr>
                <w:rFonts w:eastAsia="Times New Roman" w:cs="Times New Roman"/>
                <w:iCs/>
                <w:lang w:eastAsia="pl-PL"/>
              </w:rPr>
              <w:t>odpisane przedawnione, nieściągnięte, umorzone zobowiązania</w:t>
            </w:r>
          </w:p>
        </w:tc>
        <w:tc>
          <w:tcPr>
            <w:tcW w:w="3260" w:type="dxa"/>
            <w:shd w:val="clear" w:color="auto" w:fill="auto"/>
            <w:noWrap/>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97 306,68</w:t>
            </w:r>
          </w:p>
        </w:tc>
        <w:tc>
          <w:tcPr>
            <w:tcW w:w="3119" w:type="dxa"/>
            <w:shd w:val="clear" w:color="auto" w:fill="auto"/>
            <w:noWrap/>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153 728,78</w:t>
            </w:r>
          </w:p>
        </w:tc>
      </w:tr>
      <w:tr w:rsidR="00391145" w:rsidRPr="006974E1" w:rsidTr="002675F0">
        <w:trPr>
          <w:trHeight w:val="255"/>
        </w:trPr>
        <w:tc>
          <w:tcPr>
            <w:tcW w:w="7995" w:type="dxa"/>
            <w:shd w:val="clear" w:color="auto" w:fill="auto"/>
            <w:noWrap/>
            <w:vAlign w:val="center"/>
            <w:hideMark/>
          </w:tcPr>
          <w:p w:rsidR="00391145" w:rsidRPr="002675F0" w:rsidRDefault="00391145" w:rsidP="002675F0">
            <w:pPr>
              <w:spacing w:after="0" w:line="240" w:lineRule="auto"/>
              <w:rPr>
                <w:rFonts w:eastAsia="Times New Roman" w:cs="Times New Roman"/>
                <w:iCs/>
                <w:lang w:eastAsia="pl-PL"/>
              </w:rPr>
            </w:pPr>
            <w:r w:rsidRPr="002675F0">
              <w:rPr>
                <w:rFonts w:eastAsia="Times New Roman" w:cs="Times New Roman"/>
                <w:iCs/>
                <w:lang w:eastAsia="pl-PL"/>
              </w:rPr>
              <w:t>darowizny, nieodpłatnie otrzymane rzeczowe aktywa obrotowe</w:t>
            </w:r>
          </w:p>
        </w:tc>
        <w:tc>
          <w:tcPr>
            <w:tcW w:w="3260"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29 951 089,48</w:t>
            </w:r>
          </w:p>
        </w:tc>
        <w:tc>
          <w:tcPr>
            <w:tcW w:w="3119"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25 885 120,08</w:t>
            </w:r>
          </w:p>
        </w:tc>
      </w:tr>
      <w:tr w:rsidR="00391145" w:rsidRPr="006974E1" w:rsidTr="002675F0">
        <w:trPr>
          <w:trHeight w:val="255"/>
        </w:trPr>
        <w:tc>
          <w:tcPr>
            <w:tcW w:w="7995" w:type="dxa"/>
            <w:shd w:val="clear" w:color="auto" w:fill="auto"/>
            <w:noWrap/>
            <w:vAlign w:val="center"/>
            <w:hideMark/>
          </w:tcPr>
          <w:p w:rsidR="00391145" w:rsidRPr="002675F0" w:rsidRDefault="00391145" w:rsidP="002675F0">
            <w:pPr>
              <w:spacing w:after="0" w:line="240" w:lineRule="auto"/>
              <w:rPr>
                <w:rFonts w:eastAsia="Times New Roman" w:cs="Times New Roman"/>
                <w:iCs/>
                <w:lang w:eastAsia="pl-PL"/>
              </w:rPr>
            </w:pPr>
            <w:r w:rsidRPr="002675F0">
              <w:rPr>
                <w:rFonts w:eastAsia="Times New Roman" w:cs="Times New Roman"/>
                <w:iCs/>
                <w:lang w:eastAsia="pl-PL"/>
              </w:rPr>
              <w:t>rozwiązanie odpisu aktualizującego wartość należności</w:t>
            </w:r>
          </w:p>
        </w:tc>
        <w:tc>
          <w:tcPr>
            <w:tcW w:w="3260"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339 886 415,04</w:t>
            </w:r>
          </w:p>
        </w:tc>
        <w:tc>
          <w:tcPr>
            <w:tcW w:w="3119"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273 127 426,22</w:t>
            </w:r>
          </w:p>
        </w:tc>
      </w:tr>
      <w:tr w:rsidR="00391145" w:rsidRPr="006974E1" w:rsidTr="002675F0">
        <w:trPr>
          <w:trHeight w:val="255"/>
        </w:trPr>
        <w:tc>
          <w:tcPr>
            <w:tcW w:w="7995" w:type="dxa"/>
            <w:shd w:val="clear" w:color="auto" w:fill="auto"/>
            <w:noWrap/>
            <w:vAlign w:val="center"/>
            <w:hideMark/>
          </w:tcPr>
          <w:p w:rsidR="00391145" w:rsidRPr="002675F0" w:rsidRDefault="00391145" w:rsidP="002675F0">
            <w:pPr>
              <w:spacing w:after="0" w:line="240" w:lineRule="auto"/>
              <w:rPr>
                <w:rFonts w:eastAsia="Times New Roman" w:cs="Times New Roman"/>
                <w:iCs/>
                <w:lang w:eastAsia="pl-PL"/>
              </w:rPr>
            </w:pPr>
            <w:r w:rsidRPr="002675F0">
              <w:rPr>
                <w:rFonts w:eastAsia="Times New Roman" w:cs="Times New Roman"/>
                <w:iCs/>
                <w:lang w:eastAsia="pl-PL"/>
              </w:rPr>
              <w:t>rozwiązanie rezerw na zobowiązania</w:t>
            </w:r>
          </w:p>
        </w:tc>
        <w:tc>
          <w:tcPr>
            <w:tcW w:w="3260"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119 671 139,83</w:t>
            </w:r>
          </w:p>
        </w:tc>
        <w:tc>
          <w:tcPr>
            <w:tcW w:w="3119"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214 819 042,80</w:t>
            </w:r>
          </w:p>
        </w:tc>
      </w:tr>
      <w:tr w:rsidR="00391145" w:rsidRPr="006974E1" w:rsidTr="002675F0">
        <w:trPr>
          <w:trHeight w:val="391"/>
        </w:trPr>
        <w:tc>
          <w:tcPr>
            <w:tcW w:w="7995" w:type="dxa"/>
            <w:shd w:val="clear" w:color="auto" w:fill="auto"/>
            <w:vAlign w:val="center"/>
            <w:hideMark/>
          </w:tcPr>
          <w:p w:rsidR="00391145" w:rsidRPr="002675F0" w:rsidRDefault="00391145" w:rsidP="002675F0">
            <w:pPr>
              <w:spacing w:after="0" w:line="240" w:lineRule="auto"/>
              <w:rPr>
                <w:rFonts w:eastAsia="Times New Roman" w:cs="Times New Roman"/>
                <w:iCs/>
                <w:lang w:eastAsia="pl-PL"/>
              </w:rPr>
            </w:pPr>
            <w:r w:rsidRPr="002675F0">
              <w:rPr>
                <w:rFonts w:eastAsia="Times New Roman" w:cs="Times New Roman"/>
                <w:iCs/>
                <w:lang w:eastAsia="pl-PL"/>
              </w:rPr>
              <w:t>rozwiązanie o</w:t>
            </w:r>
            <w:r w:rsidR="00BC0025">
              <w:rPr>
                <w:rFonts w:eastAsia="Times New Roman" w:cs="Times New Roman"/>
                <w:iCs/>
                <w:lang w:eastAsia="pl-PL"/>
              </w:rPr>
              <w:t xml:space="preserve">dpisów aktualizujących wartość </w:t>
            </w:r>
            <w:r w:rsidRPr="002675F0">
              <w:rPr>
                <w:rFonts w:eastAsia="Times New Roman" w:cs="Times New Roman"/>
                <w:iCs/>
                <w:lang w:eastAsia="pl-PL"/>
              </w:rPr>
              <w:t>środków trwałych, środków trwałych w budowie oraz wartości niematerialnych i prawnych</w:t>
            </w:r>
          </w:p>
        </w:tc>
        <w:tc>
          <w:tcPr>
            <w:tcW w:w="3260"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0,00</w:t>
            </w:r>
          </w:p>
        </w:tc>
        <w:tc>
          <w:tcPr>
            <w:tcW w:w="3119"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16 956,41</w:t>
            </w:r>
          </w:p>
        </w:tc>
      </w:tr>
      <w:tr w:rsidR="00391145" w:rsidRPr="006974E1" w:rsidTr="002675F0">
        <w:trPr>
          <w:trHeight w:val="1050"/>
        </w:trPr>
        <w:tc>
          <w:tcPr>
            <w:tcW w:w="7995" w:type="dxa"/>
            <w:shd w:val="clear" w:color="auto" w:fill="auto"/>
            <w:vAlign w:val="center"/>
            <w:hideMark/>
          </w:tcPr>
          <w:p w:rsidR="00391145" w:rsidRPr="002675F0" w:rsidRDefault="00391145" w:rsidP="002675F0">
            <w:pPr>
              <w:spacing w:after="0" w:line="240" w:lineRule="auto"/>
              <w:rPr>
                <w:rFonts w:eastAsia="Times New Roman" w:cs="Times New Roman"/>
                <w:iCs/>
                <w:lang w:eastAsia="pl-PL"/>
              </w:rPr>
            </w:pPr>
            <w:r w:rsidRPr="002675F0">
              <w:rPr>
                <w:rFonts w:eastAsia="Times New Roman" w:cs="Times New Roman"/>
                <w:iCs/>
                <w:lang w:eastAsia="pl-PL"/>
              </w:rPr>
              <w:t xml:space="preserve">równowartość odpisów amortyzacyjnych od środków trwałych oraz wartości niematerialnych i prawnych otrzymanych nieodpłatnie przez samorządowy zakład budżetowy, a także od środków trwałych oraz wartości niematerialnych i prawnych, na sfinansowanie których samorządowy zakład budżetowy otrzymał środki pieniężne </w:t>
            </w:r>
          </w:p>
        </w:tc>
        <w:tc>
          <w:tcPr>
            <w:tcW w:w="3260"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15 309 256,43</w:t>
            </w:r>
          </w:p>
        </w:tc>
        <w:tc>
          <w:tcPr>
            <w:tcW w:w="3119"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19 373 739,26</w:t>
            </w:r>
          </w:p>
        </w:tc>
      </w:tr>
      <w:tr w:rsidR="00391145" w:rsidRPr="007A7B34" w:rsidTr="002675F0">
        <w:trPr>
          <w:trHeight w:val="223"/>
        </w:trPr>
        <w:tc>
          <w:tcPr>
            <w:tcW w:w="7995" w:type="dxa"/>
            <w:shd w:val="clear" w:color="auto" w:fill="auto"/>
            <w:vAlign w:val="center"/>
            <w:hideMark/>
          </w:tcPr>
          <w:p w:rsidR="00391145" w:rsidRPr="002675F0" w:rsidRDefault="00391145" w:rsidP="002675F0">
            <w:pPr>
              <w:spacing w:after="0" w:line="240" w:lineRule="auto"/>
              <w:rPr>
                <w:rFonts w:eastAsia="Times New Roman" w:cs="Times New Roman"/>
                <w:iCs/>
                <w:lang w:eastAsia="pl-PL"/>
              </w:rPr>
            </w:pPr>
            <w:r w:rsidRPr="002675F0">
              <w:rPr>
                <w:rFonts w:eastAsia="Times New Roman" w:cs="Times New Roman"/>
                <w:bCs/>
                <w:iCs/>
                <w:lang w:eastAsia="pl-PL"/>
              </w:rPr>
              <w:t>inne</w:t>
            </w:r>
          </w:p>
        </w:tc>
        <w:tc>
          <w:tcPr>
            <w:tcW w:w="3260" w:type="dxa"/>
            <w:shd w:val="clear" w:color="auto" w:fill="auto"/>
            <w:noWrap/>
            <w:vAlign w:val="center"/>
            <w:hideMark/>
          </w:tcPr>
          <w:p w:rsidR="00391145" w:rsidRPr="002675F0" w:rsidRDefault="00391145"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116 301 728,23</w:t>
            </w:r>
          </w:p>
        </w:tc>
        <w:tc>
          <w:tcPr>
            <w:tcW w:w="3119" w:type="dxa"/>
            <w:shd w:val="clear" w:color="auto" w:fill="auto"/>
            <w:noWrap/>
            <w:vAlign w:val="center"/>
            <w:hideMark/>
          </w:tcPr>
          <w:p w:rsidR="00391145" w:rsidRPr="002675F0" w:rsidRDefault="00EC598B"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186 177 457,66</w:t>
            </w:r>
          </w:p>
        </w:tc>
      </w:tr>
      <w:tr w:rsidR="00AE5F7A" w:rsidRPr="006974E1" w:rsidTr="002675F0">
        <w:trPr>
          <w:trHeight w:val="315"/>
        </w:trPr>
        <w:tc>
          <w:tcPr>
            <w:tcW w:w="7995" w:type="dxa"/>
            <w:shd w:val="clear" w:color="auto" w:fill="auto"/>
            <w:noWrap/>
            <w:vAlign w:val="center"/>
            <w:hideMark/>
          </w:tcPr>
          <w:p w:rsidR="00AE5F7A" w:rsidRPr="002675F0" w:rsidRDefault="00AE5F7A" w:rsidP="002675F0">
            <w:pPr>
              <w:spacing w:after="0" w:line="240" w:lineRule="auto"/>
              <w:rPr>
                <w:rFonts w:eastAsia="Times New Roman" w:cs="Times New Roman"/>
                <w:b/>
                <w:bCs/>
                <w:lang w:eastAsia="pl-PL"/>
              </w:rPr>
            </w:pPr>
            <w:r w:rsidRPr="002675F0">
              <w:rPr>
                <w:rFonts w:eastAsia="Times New Roman" w:cs="Times New Roman"/>
                <w:b/>
                <w:bCs/>
                <w:lang w:eastAsia="pl-PL"/>
              </w:rPr>
              <w:t>Razem</w:t>
            </w:r>
          </w:p>
        </w:tc>
        <w:tc>
          <w:tcPr>
            <w:tcW w:w="3260" w:type="dxa"/>
            <w:shd w:val="clear" w:color="auto" w:fill="auto"/>
            <w:noWrap/>
            <w:vAlign w:val="center"/>
            <w:hideMark/>
          </w:tcPr>
          <w:p w:rsidR="00AE5F7A" w:rsidRPr="002675F0" w:rsidRDefault="00AE5F7A"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1 041 534 127,89</w:t>
            </w:r>
          </w:p>
        </w:tc>
        <w:tc>
          <w:tcPr>
            <w:tcW w:w="3119" w:type="dxa"/>
            <w:shd w:val="clear" w:color="auto" w:fill="auto"/>
            <w:noWrap/>
            <w:vAlign w:val="center"/>
            <w:hideMark/>
          </w:tcPr>
          <w:p w:rsidR="00AE5F7A" w:rsidRPr="002675F0" w:rsidRDefault="00EC598B"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1 151 532 559,66</w:t>
            </w:r>
          </w:p>
        </w:tc>
      </w:tr>
    </w:tbl>
    <w:p w:rsidR="002675F0" w:rsidRDefault="002675F0" w:rsidP="002675F0">
      <w:pPr>
        <w:rPr>
          <w:lang w:eastAsia="pl-PL"/>
        </w:rPr>
      </w:pPr>
      <w:r>
        <w:rPr>
          <w:lang w:eastAsia="pl-PL"/>
        </w:rPr>
        <w:br w:type="page"/>
      </w:r>
    </w:p>
    <w:p w:rsidR="00223FA1" w:rsidRPr="002675F0" w:rsidRDefault="00223FA1" w:rsidP="002675F0">
      <w:pPr>
        <w:spacing w:before="240" w:after="240" w:line="240" w:lineRule="auto"/>
        <w:rPr>
          <w:rFonts w:eastAsia="Times New Roman" w:cs="Times New Roman"/>
          <w:b/>
          <w:bCs/>
          <w:color w:val="000000"/>
          <w:lang w:eastAsia="pl-PL"/>
        </w:rPr>
      </w:pPr>
      <w:r w:rsidRPr="002675F0">
        <w:rPr>
          <w:rFonts w:eastAsia="Times New Roman" w:cs="Times New Roman"/>
          <w:b/>
          <w:bCs/>
          <w:color w:val="000000"/>
          <w:lang w:eastAsia="pl-PL"/>
        </w:rPr>
        <w:t>II.2.5.d. Pozostałe koszty operacyjne</w:t>
      </w:r>
      <w:r w:rsidR="0029477D" w:rsidRPr="002675F0">
        <w:rPr>
          <w:rFonts w:eastAsia="Times New Roman" w:cs="Times New Roman"/>
          <w:b/>
          <w:bCs/>
          <w:color w:val="000000"/>
          <w:lang w:eastAsia="pl-PL"/>
        </w:rPr>
        <w:t xml:space="preserve"> w zł</w:t>
      </w:r>
    </w:p>
    <w:tbl>
      <w:tblPr>
        <w:tblW w:w="1437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Pozostałe koszty operacyjne "/>
      </w:tblPr>
      <w:tblGrid>
        <w:gridCol w:w="7995"/>
        <w:gridCol w:w="3260"/>
        <w:gridCol w:w="3119"/>
      </w:tblGrid>
      <w:tr w:rsidR="00223FA1" w:rsidRPr="006974E1" w:rsidTr="002675F0">
        <w:trPr>
          <w:tblHeader/>
        </w:trPr>
        <w:tc>
          <w:tcPr>
            <w:tcW w:w="7995" w:type="dxa"/>
            <w:shd w:val="clear" w:color="auto" w:fill="auto"/>
            <w:noWrap/>
            <w:vAlign w:val="center"/>
            <w:hideMark/>
          </w:tcPr>
          <w:p w:rsidR="00223FA1" w:rsidRPr="002675F0" w:rsidRDefault="00223FA1"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Pozostałe koszty operacyjne</w:t>
            </w:r>
          </w:p>
        </w:tc>
        <w:tc>
          <w:tcPr>
            <w:tcW w:w="3260" w:type="dxa"/>
            <w:shd w:val="clear" w:color="auto" w:fill="auto"/>
            <w:vAlign w:val="center"/>
            <w:hideMark/>
          </w:tcPr>
          <w:p w:rsidR="00223FA1" w:rsidRPr="002675F0" w:rsidRDefault="00BF5FDB" w:rsidP="002675F0">
            <w:pPr>
              <w:spacing w:after="0" w:line="240" w:lineRule="auto"/>
              <w:rPr>
                <w:rFonts w:eastAsia="Times New Roman" w:cs="Times New Roman"/>
                <w:b/>
                <w:bCs/>
                <w:lang w:eastAsia="pl-PL"/>
              </w:rPr>
            </w:pPr>
            <w:r w:rsidRPr="002675F0">
              <w:rPr>
                <w:rFonts w:eastAsia="Times New Roman" w:cs="Times New Roman"/>
                <w:b/>
                <w:bCs/>
                <w:lang w:eastAsia="pl-PL"/>
              </w:rPr>
              <w:t xml:space="preserve">Rok zakończony </w:t>
            </w:r>
            <w:r w:rsidR="00AE5F7A" w:rsidRPr="002675F0">
              <w:rPr>
                <w:rFonts w:eastAsia="Times New Roman" w:cs="Times New Roman"/>
                <w:b/>
                <w:bCs/>
                <w:lang w:eastAsia="pl-PL"/>
              </w:rPr>
              <w:t>31.12.2022</w:t>
            </w:r>
            <w:r w:rsidR="00223FA1" w:rsidRPr="002675F0">
              <w:rPr>
                <w:rFonts w:eastAsia="Times New Roman" w:cs="Times New Roman"/>
                <w:b/>
                <w:bCs/>
                <w:lang w:eastAsia="pl-PL"/>
              </w:rPr>
              <w:t xml:space="preserve"> r.</w:t>
            </w:r>
          </w:p>
        </w:tc>
        <w:tc>
          <w:tcPr>
            <w:tcW w:w="3119" w:type="dxa"/>
            <w:shd w:val="clear" w:color="auto" w:fill="auto"/>
            <w:vAlign w:val="center"/>
            <w:hideMark/>
          </w:tcPr>
          <w:p w:rsidR="00223FA1" w:rsidRPr="002675F0" w:rsidRDefault="00BF5FDB" w:rsidP="002675F0">
            <w:pPr>
              <w:spacing w:after="0" w:line="240" w:lineRule="auto"/>
              <w:rPr>
                <w:rFonts w:eastAsia="Times New Roman" w:cs="Times New Roman"/>
                <w:b/>
                <w:bCs/>
                <w:lang w:eastAsia="pl-PL"/>
              </w:rPr>
            </w:pPr>
            <w:r w:rsidRPr="002675F0">
              <w:rPr>
                <w:rFonts w:eastAsia="Times New Roman" w:cs="Times New Roman"/>
                <w:b/>
                <w:bCs/>
                <w:lang w:eastAsia="pl-PL"/>
              </w:rPr>
              <w:t xml:space="preserve">Rok zakończony </w:t>
            </w:r>
            <w:r w:rsidR="00AE5F7A" w:rsidRPr="002675F0">
              <w:rPr>
                <w:rFonts w:eastAsia="Times New Roman" w:cs="Times New Roman"/>
                <w:b/>
                <w:bCs/>
                <w:lang w:eastAsia="pl-PL"/>
              </w:rPr>
              <w:t>31.12.2023</w:t>
            </w:r>
            <w:r w:rsidR="00223FA1" w:rsidRPr="002675F0">
              <w:rPr>
                <w:rFonts w:eastAsia="Times New Roman" w:cs="Times New Roman"/>
                <w:b/>
                <w:bCs/>
                <w:lang w:eastAsia="pl-PL"/>
              </w:rPr>
              <w:t xml:space="preserve"> r.</w:t>
            </w:r>
          </w:p>
        </w:tc>
      </w:tr>
      <w:tr w:rsidR="00E03B80" w:rsidRPr="006974E1" w:rsidTr="002675F0">
        <w:tc>
          <w:tcPr>
            <w:tcW w:w="7995" w:type="dxa"/>
            <w:shd w:val="clear" w:color="auto" w:fill="auto"/>
            <w:vAlign w:val="center"/>
            <w:hideMark/>
          </w:tcPr>
          <w:p w:rsidR="00E03B80" w:rsidRPr="002675F0" w:rsidRDefault="00E03B80" w:rsidP="002675F0">
            <w:pPr>
              <w:spacing w:after="0" w:line="240" w:lineRule="auto"/>
              <w:rPr>
                <w:rFonts w:eastAsia="Times New Roman" w:cs="Times New Roman"/>
                <w:b/>
                <w:bCs/>
                <w:lang w:eastAsia="pl-PL"/>
              </w:rPr>
            </w:pPr>
            <w:r w:rsidRPr="002675F0">
              <w:rPr>
                <w:rFonts w:eastAsia="Times New Roman" w:cs="Times New Roman"/>
                <w:b/>
                <w:bCs/>
                <w:lang w:eastAsia="pl-PL"/>
              </w:rPr>
              <w:t>Koszty inwestycji finansowych ze środków własnych samorządowych zakładów budżetowych i dochodów jednostek budżetowych gromadzonych na wydzielonym rachunku (§ 607, § 608)</w:t>
            </w:r>
          </w:p>
        </w:tc>
        <w:tc>
          <w:tcPr>
            <w:tcW w:w="3260" w:type="dxa"/>
            <w:shd w:val="clear" w:color="auto" w:fill="auto"/>
            <w:noWrap/>
            <w:vAlign w:val="center"/>
            <w:hideMark/>
          </w:tcPr>
          <w:p w:rsidR="00E03B80" w:rsidRPr="002675F0" w:rsidRDefault="00E03B8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9 138 578,90</w:t>
            </w:r>
          </w:p>
        </w:tc>
        <w:tc>
          <w:tcPr>
            <w:tcW w:w="3119" w:type="dxa"/>
            <w:shd w:val="clear" w:color="auto" w:fill="auto"/>
            <w:noWrap/>
            <w:vAlign w:val="center"/>
            <w:hideMark/>
          </w:tcPr>
          <w:p w:rsidR="00E03B80" w:rsidRPr="002675F0" w:rsidRDefault="006D1A1E"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13 104 752,15</w:t>
            </w:r>
          </w:p>
        </w:tc>
      </w:tr>
      <w:tr w:rsidR="006D1A1E" w:rsidRPr="006974E1" w:rsidTr="002675F0">
        <w:tc>
          <w:tcPr>
            <w:tcW w:w="7995" w:type="dxa"/>
            <w:shd w:val="clear" w:color="auto" w:fill="auto"/>
            <w:vAlign w:val="center"/>
            <w:hideMark/>
          </w:tcPr>
          <w:p w:rsidR="006D1A1E" w:rsidRPr="002675F0" w:rsidRDefault="006D1A1E" w:rsidP="002675F0">
            <w:pPr>
              <w:spacing w:after="0" w:line="240" w:lineRule="auto"/>
              <w:rPr>
                <w:rFonts w:eastAsia="Times New Roman" w:cs="Times New Roman"/>
                <w:b/>
                <w:bCs/>
                <w:lang w:eastAsia="pl-PL"/>
              </w:rPr>
            </w:pPr>
            <w:r w:rsidRPr="002675F0">
              <w:rPr>
                <w:rFonts w:eastAsia="Times New Roman" w:cs="Times New Roman"/>
                <w:b/>
                <w:bCs/>
                <w:lang w:eastAsia="pl-PL"/>
              </w:rPr>
              <w:t xml:space="preserve">Pozostałe koszty operacyjne, w tym: </w:t>
            </w:r>
          </w:p>
        </w:tc>
        <w:tc>
          <w:tcPr>
            <w:tcW w:w="3260" w:type="dxa"/>
            <w:shd w:val="clear" w:color="auto" w:fill="auto"/>
            <w:noWrap/>
            <w:vAlign w:val="center"/>
            <w:hideMark/>
          </w:tcPr>
          <w:p w:rsidR="006D1A1E" w:rsidRPr="002675F0" w:rsidRDefault="006D1A1E"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1 026 291 810,38</w:t>
            </w:r>
          </w:p>
        </w:tc>
        <w:tc>
          <w:tcPr>
            <w:tcW w:w="3119" w:type="dxa"/>
            <w:shd w:val="clear" w:color="auto" w:fill="auto"/>
            <w:noWrap/>
            <w:vAlign w:val="center"/>
            <w:hideMark/>
          </w:tcPr>
          <w:p w:rsidR="006D1A1E" w:rsidRPr="002675F0" w:rsidRDefault="00A7440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978 643 862,71</w:t>
            </w:r>
          </w:p>
        </w:tc>
      </w:tr>
      <w:tr w:rsidR="006D1A1E" w:rsidRPr="006974E1" w:rsidTr="002675F0">
        <w:tc>
          <w:tcPr>
            <w:tcW w:w="7995" w:type="dxa"/>
            <w:shd w:val="clear" w:color="auto" w:fill="auto"/>
            <w:vAlign w:val="center"/>
            <w:hideMark/>
          </w:tcPr>
          <w:p w:rsidR="006D1A1E" w:rsidRPr="002675F0" w:rsidRDefault="006D1A1E"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Odpisy należności przedawnionych, umorzonych, nieściągalnych</w:t>
            </w:r>
          </w:p>
        </w:tc>
        <w:tc>
          <w:tcPr>
            <w:tcW w:w="3260" w:type="dxa"/>
            <w:shd w:val="clear" w:color="auto" w:fill="auto"/>
            <w:noWrap/>
            <w:vAlign w:val="center"/>
            <w:hideMark/>
          </w:tcPr>
          <w:p w:rsidR="006D1A1E" w:rsidRPr="002675F0" w:rsidRDefault="006D1A1E"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2 216 175,59</w:t>
            </w:r>
          </w:p>
        </w:tc>
        <w:tc>
          <w:tcPr>
            <w:tcW w:w="3119" w:type="dxa"/>
            <w:shd w:val="clear" w:color="auto" w:fill="auto"/>
            <w:noWrap/>
            <w:vAlign w:val="center"/>
            <w:hideMark/>
          </w:tcPr>
          <w:p w:rsidR="006D1A1E" w:rsidRPr="002675F0" w:rsidRDefault="006D1A1E"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4 329 499,07</w:t>
            </w:r>
          </w:p>
        </w:tc>
      </w:tr>
      <w:tr w:rsidR="006D1A1E" w:rsidRPr="006974E1" w:rsidTr="002675F0">
        <w:tc>
          <w:tcPr>
            <w:tcW w:w="7995" w:type="dxa"/>
            <w:shd w:val="clear" w:color="auto" w:fill="auto"/>
            <w:vAlign w:val="center"/>
            <w:hideMark/>
          </w:tcPr>
          <w:p w:rsidR="006D1A1E" w:rsidRPr="002675F0" w:rsidRDefault="006D1A1E"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Aktualizacja wartości aktywów niefinansowych, w tym:</w:t>
            </w:r>
          </w:p>
        </w:tc>
        <w:tc>
          <w:tcPr>
            <w:tcW w:w="3260" w:type="dxa"/>
            <w:shd w:val="clear" w:color="auto" w:fill="auto"/>
            <w:noWrap/>
            <w:vAlign w:val="center"/>
            <w:hideMark/>
          </w:tcPr>
          <w:p w:rsidR="006D1A1E" w:rsidRPr="002675F0" w:rsidRDefault="006D1A1E"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463 627 830,41</w:t>
            </w:r>
          </w:p>
        </w:tc>
        <w:tc>
          <w:tcPr>
            <w:tcW w:w="3119" w:type="dxa"/>
            <w:shd w:val="clear" w:color="auto" w:fill="auto"/>
            <w:noWrap/>
            <w:vAlign w:val="center"/>
            <w:hideMark/>
          </w:tcPr>
          <w:p w:rsidR="006D1A1E" w:rsidRPr="002675F0" w:rsidRDefault="006D1A1E"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513 825 291,23</w:t>
            </w:r>
          </w:p>
        </w:tc>
      </w:tr>
      <w:tr w:rsidR="006D1A1E" w:rsidRPr="006974E1" w:rsidTr="002675F0">
        <w:tc>
          <w:tcPr>
            <w:tcW w:w="7995" w:type="dxa"/>
            <w:shd w:val="clear" w:color="auto" w:fill="auto"/>
            <w:vAlign w:val="center"/>
            <w:hideMark/>
          </w:tcPr>
          <w:p w:rsidR="006D1A1E" w:rsidRPr="002675F0" w:rsidRDefault="006D1A1E"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utworzenie odpisów aktualizujących wartość środków trwałych, środków trwałych w budowie oraz wartości niematerialnych i prawnych</w:t>
            </w:r>
          </w:p>
        </w:tc>
        <w:tc>
          <w:tcPr>
            <w:tcW w:w="3260" w:type="dxa"/>
            <w:shd w:val="clear" w:color="auto" w:fill="auto"/>
            <w:noWrap/>
            <w:vAlign w:val="center"/>
            <w:hideMark/>
          </w:tcPr>
          <w:p w:rsidR="006D1A1E" w:rsidRPr="002675F0" w:rsidRDefault="006D1A1E"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2 063 199,99</w:t>
            </w:r>
          </w:p>
        </w:tc>
        <w:tc>
          <w:tcPr>
            <w:tcW w:w="3119" w:type="dxa"/>
            <w:shd w:val="clear" w:color="auto" w:fill="auto"/>
            <w:noWrap/>
            <w:hideMark/>
          </w:tcPr>
          <w:p w:rsidR="006D1A1E" w:rsidRPr="002675F0" w:rsidRDefault="006D1A1E"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429 118,30</w:t>
            </w:r>
          </w:p>
        </w:tc>
      </w:tr>
      <w:tr w:rsidR="006D1A1E" w:rsidRPr="006974E1" w:rsidTr="002675F0">
        <w:tc>
          <w:tcPr>
            <w:tcW w:w="7995" w:type="dxa"/>
            <w:shd w:val="clear" w:color="auto" w:fill="auto"/>
            <w:vAlign w:val="center"/>
            <w:hideMark/>
          </w:tcPr>
          <w:p w:rsidR="006D1A1E" w:rsidRPr="002675F0" w:rsidRDefault="006D1A1E"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odpis aktualizujący wartość nieruchomości inwestycyjnych</w:t>
            </w:r>
          </w:p>
        </w:tc>
        <w:tc>
          <w:tcPr>
            <w:tcW w:w="3260" w:type="dxa"/>
            <w:shd w:val="clear" w:color="auto" w:fill="auto"/>
            <w:noWrap/>
            <w:vAlign w:val="center"/>
            <w:hideMark/>
          </w:tcPr>
          <w:p w:rsidR="006D1A1E" w:rsidRPr="002675F0" w:rsidRDefault="006D1A1E"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2 982 116,94</w:t>
            </w:r>
          </w:p>
        </w:tc>
        <w:tc>
          <w:tcPr>
            <w:tcW w:w="3119" w:type="dxa"/>
            <w:shd w:val="clear" w:color="auto" w:fill="auto"/>
            <w:noWrap/>
            <w:hideMark/>
          </w:tcPr>
          <w:p w:rsidR="006D1A1E" w:rsidRPr="002675F0" w:rsidRDefault="006D1A1E"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2 959 968,37</w:t>
            </w:r>
          </w:p>
        </w:tc>
      </w:tr>
      <w:tr w:rsidR="006D1A1E" w:rsidRPr="006974E1" w:rsidTr="002675F0">
        <w:tc>
          <w:tcPr>
            <w:tcW w:w="7995" w:type="dxa"/>
            <w:shd w:val="clear" w:color="auto" w:fill="auto"/>
            <w:vAlign w:val="center"/>
            <w:hideMark/>
          </w:tcPr>
          <w:p w:rsidR="006D1A1E" w:rsidRPr="002675F0" w:rsidRDefault="006D1A1E"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odpis aktualizujący wartość należności</w:t>
            </w:r>
          </w:p>
        </w:tc>
        <w:tc>
          <w:tcPr>
            <w:tcW w:w="3260" w:type="dxa"/>
            <w:shd w:val="clear" w:color="auto" w:fill="auto"/>
            <w:noWrap/>
            <w:vAlign w:val="center"/>
            <w:hideMark/>
          </w:tcPr>
          <w:p w:rsidR="006D1A1E" w:rsidRPr="002675F0" w:rsidRDefault="006D1A1E"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458 582 513,48</w:t>
            </w:r>
          </w:p>
        </w:tc>
        <w:tc>
          <w:tcPr>
            <w:tcW w:w="3119" w:type="dxa"/>
            <w:shd w:val="clear" w:color="auto" w:fill="auto"/>
            <w:noWrap/>
            <w:hideMark/>
          </w:tcPr>
          <w:p w:rsidR="006D1A1E" w:rsidRPr="002675F0" w:rsidRDefault="006D1A1E"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510 436 204,56</w:t>
            </w:r>
          </w:p>
        </w:tc>
      </w:tr>
      <w:tr w:rsidR="00E03B80" w:rsidRPr="006974E1" w:rsidTr="002675F0">
        <w:tc>
          <w:tcPr>
            <w:tcW w:w="7995" w:type="dxa"/>
            <w:shd w:val="clear" w:color="auto" w:fill="auto"/>
            <w:noWrap/>
            <w:vAlign w:val="center"/>
            <w:hideMark/>
          </w:tcPr>
          <w:p w:rsidR="00E03B80" w:rsidRPr="002675F0" w:rsidRDefault="00E03B8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Inne koszty operacyjne, w tym:</w:t>
            </w:r>
          </w:p>
        </w:tc>
        <w:tc>
          <w:tcPr>
            <w:tcW w:w="3260" w:type="dxa"/>
            <w:shd w:val="clear" w:color="auto" w:fill="auto"/>
            <w:noWrap/>
            <w:vAlign w:val="center"/>
            <w:hideMark/>
          </w:tcPr>
          <w:p w:rsidR="00E03B80" w:rsidRPr="002675F0" w:rsidRDefault="00E03B8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560 447 804,38</w:t>
            </w:r>
          </w:p>
        </w:tc>
        <w:tc>
          <w:tcPr>
            <w:tcW w:w="3119" w:type="dxa"/>
            <w:shd w:val="clear" w:color="auto" w:fill="auto"/>
            <w:noWrap/>
            <w:vAlign w:val="center"/>
            <w:hideMark/>
          </w:tcPr>
          <w:p w:rsidR="00E03B80" w:rsidRPr="002675F0" w:rsidRDefault="00C76F3C"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460 489 072,41</w:t>
            </w:r>
          </w:p>
        </w:tc>
      </w:tr>
      <w:tr w:rsidR="00C76F3C" w:rsidRPr="006974E1" w:rsidTr="002675F0">
        <w:trPr>
          <w:trHeight w:val="61"/>
        </w:trPr>
        <w:tc>
          <w:tcPr>
            <w:tcW w:w="7995" w:type="dxa"/>
            <w:shd w:val="clear" w:color="auto" w:fill="auto"/>
            <w:vAlign w:val="center"/>
            <w:hideMark/>
          </w:tcPr>
          <w:p w:rsidR="00C76F3C" w:rsidRPr="002675F0" w:rsidRDefault="00C76F3C"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utworzone rezerw na zobowiązania</w:t>
            </w:r>
          </w:p>
        </w:tc>
        <w:tc>
          <w:tcPr>
            <w:tcW w:w="3260" w:type="dxa"/>
            <w:shd w:val="clear" w:color="auto" w:fill="auto"/>
            <w:noWrap/>
            <w:vAlign w:val="center"/>
            <w:hideMark/>
          </w:tcPr>
          <w:p w:rsidR="00C76F3C" w:rsidRPr="002675F0" w:rsidRDefault="00C76F3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352 388 301,91</w:t>
            </w:r>
          </w:p>
        </w:tc>
        <w:tc>
          <w:tcPr>
            <w:tcW w:w="3119" w:type="dxa"/>
            <w:shd w:val="clear" w:color="auto" w:fill="auto"/>
            <w:noWrap/>
            <w:vAlign w:val="center"/>
            <w:hideMark/>
          </w:tcPr>
          <w:p w:rsidR="00C76F3C" w:rsidRPr="002675F0" w:rsidRDefault="00C76F3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318 562 070,84</w:t>
            </w:r>
          </w:p>
        </w:tc>
      </w:tr>
      <w:tr w:rsidR="00C76F3C" w:rsidRPr="006974E1" w:rsidTr="002675F0">
        <w:tc>
          <w:tcPr>
            <w:tcW w:w="7995" w:type="dxa"/>
            <w:shd w:val="clear" w:color="auto" w:fill="auto"/>
            <w:vAlign w:val="center"/>
            <w:hideMark/>
          </w:tcPr>
          <w:p w:rsidR="00C76F3C" w:rsidRPr="002675F0" w:rsidRDefault="00C76F3C"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zapłacone odszkodowania, kary i grzywny</w:t>
            </w:r>
          </w:p>
        </w:tc>
        <w:tc>
          <w:tcPr>
            <w:tcW w:w="3260" w:type="dxa"/>
            <w:shd w:val="clear" w:color="auto" w:fill="auto"/>
            <w:noWrap/>
            <w:vAlign w:val="center"/>
            <w:hideMark/>
          </w:tcPr>
          <w:p w:rsidR="00C76F3C" w:rsidRPr="002675F0" w:rsidRDefault="00C76F3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24 042 715,34</w:t>
            </w:r>
          </w:p>
        </w:tc>
        <w:tc>
          <w:tcPr>
            <w:tcW w:w="3119" w:type="dxa"/>
            <w:shd w:val="clear" w:color="auto" w:fill="auto"/>
            <w:noWrap/>
            <w:vAlign w:val="center"/>
            <w:hideMark/>
          </w:tcPr>
          <w:p w:rsidR="00C76F3C" w:rsidRPr="002675F0" w:rsidRDefault="00C76F3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15 062 370,10</w:t>
            </w:r>
          </w:p>
        </w:tc>
      </w:tr>
      <w:tr w:rsidR="00C76F3C" w:rsidRPr="006974E1" w:rsidTr="002675F0">
        <w:tc>
          <w:tcPr>
            <w:tcW w:w="7995" w:type="dxa"/>
            <w:shd w:val="clear" w:color="auto" w:fill="auto"/>
            <w:vAlign w:val="center"/>
            <w:hideMark/>
          </w:tcPr>
          <w:p w:rsidR="00C76F3C" w:rsidRPr="002675F0" w:rsidRDefault="00C76F3C"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nieodpłatnie przekazane rzeczowe aktywa obrotowe</w:t>
            </w:r>
          </w:p>
        </w:tc>
        <w:tc>
          <w:tcPr>
            <w:tcW w:w="3260" w:type="dxa"/>
            <w:shd w:val="clear" w:color="auto" w:fill="auto"/>
            <w:noWrap/>
            <w:vAlign w:val="center"/>
            <w:hideMark/>
          </w:tcPr>
          <w:p w:rsidR="00C76F3C" w:rsidRPr="002675F0" w:rsidRDefault="00C76F3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19 780,88</w:t>
            </w:r>
          </w:p>
        </w:tc>
        <w:tc>
          <w:tcPr>
            <w:tcW w:w="3119" w:type="dxa"/>
            <w:shd w:val="clear" w:color="auto" w:fill="auto"/>
            <w:noWrap/>
            <w:vAlign w:val="center"/>
            <w:hideMark/>
          </w:tcPr>
          <w:p w:rsidR="00C76F3C" w:rsidRPr="002675F0" w:rsidRDefault="00C76F3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2 581 674,85</w:t>
            </w:r>
          </w:p>
        </w:tc>
      </w:tr>
      <w:tr w:rsidR="00C76F3C" w:rsidRPr="006974E1" w:rsidTr="002675F0">
        <w:tc>
          <w:tcPr>
            <w:tcW w:w="7995" w:type="dxa"/>
            <w:shd w:val="clear" w:color="auto" w:fill="auto"/>
            <w:vAlign w:val="center"/>
            <w:hideMark/>
          </w:tcPr>
          <w:p w:rsidR="00C76F3C" w:rsidRPr="002675F0" w:rsidRDefault="00C76F3C" w:rsidP="002675F0">
            <w:pPr>
              <w:spacing w:after="0" w:line="240" w:lineRule="auto"/>
              <w:rPr>
                <w:rFonts w:eastAsia="Times New Roman" w:cs="Times New Roman"/>
                <w:iCs/>
                <w:color w:val="000000"/>
                <w:lang w:eastAsia="pl-PL"/>
              </w:rPr>
            </w:pPr>
            <w:r w:rsidRPr="002675F0">
              <w:rPr>
                <w:rFonts w:eastAsia="Times New Roman" w:cs="Times New Roman"/>
                <w:bCs/>
                <w:iCs/>
                <w:color w:val="000000"/>
                <w:lang w:eastAsia="pl-PL"/>
              </w:rPr>
              <w:t>inne koszty operacyjne</w:t>
            </w:r>
            <w:r w:rsidRPr="002675F0">
              <w:rPr>
                <w:rFonts w:eastAsia="Times New Roman" w:cs="Times New Roman"/>
                <w:iCs/>
                <w:color w:val="000000"/>
                <w:lang w:eastAsia="pl-PL"/>
              </w:rPr>
              <w:t xml:space="preserve"> </w:t>
            </w:r>
          </w:p>
        </w:tc>
        <w:tc>
          <w:tcPr>
            <w:tcW w:w="3260" w:type="dxa"/>
            <w:shd w:val="clear" w:color="auto" w:fill="auto"/>
            <w:noWrap/>
            <w:vAlign w:val="center"/>
            <w:hideMark/>
          </w:tcPr>
          <w:p w:rsidR="00C76F3C" w:rsidRPr="002675F0" w:rsidRDefault="00C76F3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183 997 006,25</w:t>
            </w:r>
          </w:p>
        </w:tc>
        <w:tc>
          <w:tcPr>
            <w:tcW w:w="3119" w:type="dxa"/>
            <w:shd w:val="clear" w:color="auto" w:fill="auto"/>
            <w:noWrap/>
            <w:vAlign w:val="center"/>
            <w:hideMark/>
          </w:tcPr>
          <w:p w:rsidR="00C76F3C" w:rsidRPr="002675F0" w:rsidRDefault="00C76F3C"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124 282 956,62</w:t>
            </w:r>
          </w:p>
        </w:tc>
      </w:tr>
      <w:tr w:rsidR="00E03B80" w:rsidRPr="006974E1" w:rsidTr="002675F0">
        <w:tc>
          <w:tcPr>
            <w:tcW w:w="7995" w:type="dxa"/>
            <w:shd w:val="clear" w:color="auto" w:fill="auto"/>
            <w:noWrap/>
            <w:vAlign w:val="center"/>
            <w:hideMark/>
          </w:tcPr>
          <w:p w:rsidR="00E03B80" w:rsidRPr="002675F0" w:rsidRDefault="00E03B8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 xml:space="preserve">Razem  </w:t>
            </w:r>
          </w:p>
        </w:tc>
        <w:tc>
          <w:tcPr>
            <w:tcW w:w="3260" w:type="dxa"/>
            <w:shd w:val="clear" w:color="auto" w:fill="auto"/>
            <w:noWrap/>
            <w:vAlign w:val="center"/>
            <w:hideMark/>
          </w:tcPr>
          <w:p w:rsidR="00E03B80" w:rsidRPr="002675F0" w:rsidRDefault="00E03B8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1 035 430 389,28</w:t>
            </w:r>
          </w:p>
        </w:tc>
        <w:tc>
          <w:tcPr>
            <w:tcW w:w="3119" w:type="dxa"/>
            <w:shd w:val="clear" w:color="auto" w:fill="auto"/>
            <w:noWrap/>
            <w:vAlign w:val="center"/>
            <w:hideMark/>
          </w:tcPr>
          <w:p w:rsidR="00E03B80" w:rsidRPr="002675F0" w:rsidRDefault="00C76F3C"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991 748 614,86</w:t>
            </w:r>
          </w:p>
        </w:tc>
      </w:tr>
    </w:tbl>
    <w:p w:rsidR="002675F0" w:rsidRDefault="002675F0" w:rsidP="002675F0">
      <w:pPr>
        <w:rPr>
          <w:lang w:eastAsia="pl-PL"/>
        </w:rPr>
      </w:pPr>
      <w:r>
        <w:rPr>
          <w:lang w:eastAsia="pl-PL"/>
        </w:rPr>
        <w:br w:type="page"/>
      </w:r>
    </w:p>
    <w:p w:rsidR="00223FA1" w:rsidRPr="002675F0" w:rsidRDefault="00223FA1" w:rsidP="002675F0">
      <w:pPr>
        <w:spacing w:before="240" w:after="240" w:line="240" w:lineRule="auto"/>
        <w:rPr>
          <w:rFonts w:eastAsia="Times New Roman" w:cs="Times New Roman"/>
          <w:b/>
          <w:bCs/>
          <w:color w:val="000000"/>
          <w:lang w:eastAsia="pl-PL"/>
        </w:rPr>
      </w:pPr>
      <w:r w:rsidRPr="002675F0">
        <w:rPr>
          <w:rFonts w:eastAsia="Times New Roman" w:cs="Times New Roman"/>
          <w:b/>
          <w:bCs/>
          <w:color w:val="000000"/>
          <w:lang w:eastAsia="pl-PL"/>
        </w:rPr>
        <w:t>II.2.5.e. Przychody finansowe</w:t>
      </w:r>
      <w:r w:rsidR="0029477D" w:rsidRPr="002675F0">
        <w:rPr>
          <w:rFonts w:eastAsia="Times New Roman" w:cs="Times New Roman"/>
          <w:b/>
          <w:bCs/>
          <w:color w:val="000000"/>
          <w:lang w:eastAsia="pl-PL"/>
        </w:rPr>
        <w:t xml:space="preserve"> w zł</w:t>
      </w:r>
    </w:p>
    <w:tbl>
      <w:tblPr>
        <w:tblW w:w="1437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Przychody finansowe "/>
      </w:tblPr>
      <w:tblGrid>
        <w:gridCol w:w="7995"/>
        <w:gridCol w:w="3260"/>
        <w:gridCol w:w="3119"/>
      </w:tblGrid>
      <w:tr w:rsidR="00223FA1" w:rsidRPr="006974E1" w:rsidTr="002675F0">
        <w:trPr>
          <w:trHeight w:val="357"/>
          <w:tblHeader/>
        </w:trPr>
        <w:tc>
          <w:tcPr>
            <w:tcW w:w="7995" w:type="dxa"/>
            <w:shd w:val="clear" w:color="auto" w:fill="auto"/>
            <w:noWrap/>
            <w:vAlign w:val="center"/>
            <w:hideMark/>
          </w:tcPr>
          <w:p w:rsidR="00223FA1" w:rsidRPr="002675F0" w:rsidRDefault="00223FA1" w:rsidP="002675F0">
            <w:pPr>
              <w:spacing w:after="0" w:line="240" w:lineRule="auto"/>
              <w:rPr>
                <w:rFonts w:eastAsia="Times New Roman" w:cs="Times New Roman"/>
                <w:b/>
                <w:bCs/>
                <w:lang w:eastAsia="pl-PL"/>
              </w:rPr>
            </w:pPr>
            <w:r w:rsidRPr="002675F0">
              <w:rPr>
                <w:rFonts w:eastAsia="Times New Roman" w:cs="Times New Roman"/>
                <w:b/>
                <w:bCs/>
                <w:lang w:eastAsia="pl-PL"/>
              </w:rPr>
              <w:t> Przychody finansowe</w:t>
            </w:r>
          </w:p>
        </w:tc>
        <w:tc>
          <w:tcPr>
            <w:tcW w:w="3260" w:type="dxa"/>
            <w:shd w:val="clear" w:color="auto" w:fill="auto"/>
            <w:vAlign w:val="center"/>
            <w:hideMark/>
          </w:tcPr>
          <w:p w:rsidR="00223FA1" w:rsidRPr="002675F0" w:rsidRDefault="00BF5FDB" w:rsidP="002675F0">
            <w:pPr>
              <w:spacing w:after="0" w:line="240" w:lineRule="auto"/>
              <w:rPr>
                <w:rFonts w:eastAsia="Times New Roman" w:cs="Times New Roman"/>
                <w:b/>
                <w:bCs/>
                <w:lang w:eastAsia="pl-PL"/>
              </w:rPr>
            </w:pPr>
            <w:r w:rsidRPr="002675F0">
              <w:rPr>
                <w:rFonts w:eastAsia="Times New Roman" w:cs="Times New Roman"/>
                <w:b/>
                <w:bCs/>
                <w:lang w:eastAsia="pl-PL"/>
              </w:rPr>
              <w:t xml:space="preserve">Rok zakończony </w:t>
            </w:r>
            <w:r w:rsidR="005B14F9" w:rsidRPr="002675F0">
              <w:rPr>
                <w:rFonts w:eastAsia="Times New Roman" w:cs="Times New Roman"/>
                <w:b/>
                <w:bCs/>
                <w:lang w:eastAsia="pl-PL"/>
              </w:rPr>
              <w:t>31.12.2022</w:t>
            </w:r>
            <w:r w:rsidR="00223FA1" w:rsidRPr="002675F0">
              <w:rPr>
                <w:rFonts w:eastAsia="Times New Roman" w:cs="Times New Roman"/>
                <w:b/>
                <w:bCs/>
                <w:lang w:eastAsia="pl-PL"/>
              </w:rPr>
              <w:t xml:space="preserve"> r.</w:t>
            </w:r>
          </w:p>
        </w:tc>
        <w:tc>
          <w:tcPr>
            <w:tcW w:w="3119" w:type="dxa"/>
            <w:shd w:val="clear" w:color="auto" w:fill="auto"/>
            <w:vAlign w:val="center"/>
            <w:hideMark/>
          </w:tcPr>
          <w:p w:rsidR="00223FA1" w:rsidRPr="002675F0" w:rsidRDefault="00BF5FDB" w:rsidP="002675F0">
            <w:pPr>
              <w:spacing w:after="0" w:line="240" w:lineRule="auto"/>
              <w:rPr>
                <w:rFonts w:eastAsia="Times New Roman" w:cs="Times New Roman"/>
                <w:b/>
                <w:bCs/>
                <w:lang w:eastAsia="pl-PL"/>
              </w:rPr>
            </w:pPr>
            <w:r w:rsidRPr="002675F0">
              <w:rPr>
                <w:rFonts w:eastAsia="Times New Roman" w:cs="Times New Roman"/>
                <w:b/>
                <w:bCs/>
                <w:lang w:eastAsia="pl-PL"/>
              </w:rPr>
              <w:t xml:space="preserve">Rok zakończony </w:t>
            </w:r>
            <w:r w:rsidR="005B14F9" w:rsidRPr="002675F0">
              <w:rPr>
                <w:rFonts w:eastAsia="Times New Roman" w:cs="Times New Roman"/>
                <w:b/>
                <w:bCs/>
                <w:lang w:eastAsia="pl-PL"/>
              </w:rPr>
              <w:t>31.12.2023</w:t>
            </w:r>
            <w:r w:rsidR="00223FA1" w:rsidRPr="002675F0">
              <w:rPr>
                <w:rFonts w:eastAsia="Times New Roman" w:cs="Times New Roman"/>
                <w:b/>
                <w:bCs/>
                <w:lang w:eastAsia="pl-PL"/>
              </w:rPr>
              <w:t xml:space="preserve"> r.</w:t>
            </w:r>
          </w:p>
        </w:tc>
      </w:tr>
      <w:tr w:rsidR="007374F8" w:rsidRPr="006974E1" w:rsidTr="002675F0">
        <w:trPr>
          <w:trHeight w:val="315"/>
        </w:trPr>
        <w:tc>
          <w:tcPr>
            <w:tcW w:w="7995" w:type="dxa"/>
            <w:shd w:val="clear" w:color="auto" w:fill="auto"/>
            <w:vAlign w:val="center"/>
            <w:hideMark/>
          </w:tcPr>
          <w:p w:rsidR="007374F8" w:rsidRPr="002675F0" w:rsidRDefault="007374F8" w:rsidP="002675F0">
            <w:pPr>
              <w:spacing w:after="0" w:line="240" w:lineRule="auto"/>
              <w:rPr>
                <w:rFonts w:eastAsia="Times New Roman" w:cs="Times New Roman"/>
                <w:b/>
                <w:bCs/>
                <w:lang w:eastAsia="pl-PL"/>
              </w:rPr>
            </w:pPr>
            <w:r w:rsidRPr="002675F0">
              <w:rPr>
                <w:rFonts w:eastAsia="Times New Roman" w:cs="Times New Roman"/>
                <w:b/>
                <w:bCs/>
                <w:lang w:eastAsia="pl-PL"/>
              </w:rPr>
              <w:t>Dywidendy i udziały w zyskach</w:t>
            </w:r>
          </w:p>
        </w:tc>
        <w:tc>
          <w:tcPr>
            <w:tcW w:w="3260" w:type="dxa"/>
            <w:shd w:val="clear" w:color="auto" w:fill="auto"/>
            <w:noWrap/>
            <w:vAlign w:val="center"/>
            <w:hideMark/>
          </w:tcPr>
          <w:p w:rsidR="007374F8" w:rsidRPr="002675F0" w:rsidRDefault="007374F8"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203 988,10</w:t>
            </w:r>
          </w:p>
        </w:tc>
        <w:tc>
          <w:tcPr>
            <w:tcW w:w="3119" w:type="dxa"/>
            <w:shd w:val="clear" w:color="auto" w:fill="auto"/>
            <w:noWrap/>
            <w:vAlign w:val="center"/>
            <w:hideMark/>
          </w:tcPr>
          <w:p w:rsidR="007374F8" w:rsidRPr="002675F0" w:rsidRDefault="00D6193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253 758,20</w:t>
            </w:r>
          </w:p>
        </w:tc>
      </w:tr>
      <w:tr w:rsidR="007374F8" w:rsidRPr="006974E1" w:rsidTr="002675F0">
        <w:trPr>
          <w:trHeight w:val="300"/>
        </w:trPr>
        <w:tc>
          <w:tcPr>
            <w:tcW w:w="7995" w:type="dxa"/>
            <w:shd w:val="clear" w:color="auto" w:fill="auto"/>
            <w:noWrap/>
            <w:vAlign w:val="center"/>
          </w:tcPr>
          <w:p w:rsidR="007374F8" w:rsidRPr="002675F0" w:rsidRDefault="007374F8" w:rsidP="002675F0">
            <w:pPr>
              <w:spacing w:after="0" w:line="240" w:lineRule="auto"/>
              <w:rPr>
                <w:rFonts w:eastAsia="Times New Roman" w:cs="Times New Roman"/>
                <w:b/>
                <w:bCs/>
                <w:lang w:eastAsia="pl-PL"/>
              </w:rPr>
            </w:pPr>
            <w:r w:rsidRPr="002675F0">
              <w:rPr>
                <w:rFonts w:eastAsia="Times New Roman" w:cs="Times New Roman"/>
                <w:b/>
                <w:lang w:eastAsia="pl-PL"/>
              </w:rPr>
              <w:t>Zysk na sprzedaży udziałów i akcji</w:t>
            </w:r>
          </w:p>
        </w:tc>
        <w:tc>
          <w:tcPr>
            <w:tcW w:w="3260" w:type="dxa"/>
            <w:shd w:val="clear" w:color="auto" w:fill="auto"/>
            <w:noWrap/>
            <w:vAlign w:val="center"/>
          </w:tcPr>
          <w:p w:rsidR="007374F8" w:rsidRPr="002675F0" w:rsidRDefault="007374F8" w:rsidP="002675F0">
            <w:pPr>
              <w:spacing w:after="0" w:line="240" w:lineRule="auto"/>
              <w:rPr>
                <w:rFonts w:eastAsia="Times New Roman" w:cs="Times New Roman"/>
                <w:b/>
                <w:bCs/>
                <w:color w:val="000000"/>
                <w:lang w:eastAsia="pl-PL"/>
              </w:rPr>
            </w:pPr>
            <w:r w:rsidRPr="002675F0">
              <w:rPr>
                <w:rFonts w:eastAsia="Times New Roman" w:cs="Times New Roman"/>
                <w:b/>
                <w:color w:val="000000"/>
                <w:lang w:eastAsia="pl-PL"/>
              </w:rPr>
              <w:t>0,00</w:t>
            </w:r>
          </w:p>
        </w:tc>
        <w:tc>
          <w:tcPr>
            <w:tcW w:w="3119" w:type="dxa"/>
            <w:shd w:val="clear" w:color="auto" w:fill="auto"/>
            <w:noWrap/>
            <w:vAlign w:val="center"/>
          </w:tcPr>
          <w:p w:rsidR="007374F8" w:rsidRPr="002675F0" w:rsidRDefault="007374F8" w:rsidP="002675F0">
            <w:pPr>
              <w:spacing w:after="0" w:line="240" w:lineRule="auto"/>
              <w:rPr>
                <w:rFonts w:eastAsia="Times New Roman" w:cs="Times New Roman"/>
                <w:b/>
                <w:bCs/>
                <w:color w:val="000000"/>
                <w:lang w:eastAsia="pl-PL"/>
              </w:rPr>
            </w:pPr>
            <w:r w:rsidRPr="002675F0">
              <w:rPr>
                <w:rFonts w:eastAsia="Times New Roman" w:cs="Times New Roman"/>
                <w:b/>
                <w:color w:val="000000"/>
                <w:lang w:eastAsia="pl-PL"/>
              </w:rPr>
              <w:t>0,00</w:t>
            </w:r>
          </w:p>
        </w:tc>
      </w:tr>
      <w:tr w:rsidR="00D61930" w:rsidRPr="006974E1" w:rsidTr="002675F0">
        <w:trPr>
          <w:trHeight w:val="315"/>
        </w:trPr>
        <w:tc>
          <w:tcPr>
            <w:tcW w:w="7995" w:type="dxa"/>
            <w:shd w:val="clear" w:color="auto" w:fill="auto"/>
            <w:noWrap/>
            <w:vAlign w:val="center"/>
            <w:hideMark/>
          </w:tcPr>
          <w:p w:rsidR="00D61930" w:rsidRPr="002675F0" w:rsidRDefault="00D61930" w:rsidP="002675F0">
            <w:pPr>
              <w:spacing w:after="0" w:line="240" w:lineRule="auto"/>
              <w:rPr>
                <w:rFonts w:eastAsia="Times New Roman" w:cs="Times New Roman"/>
                <w:b/>
                <w:bCs/>
                <w:lang w:eastAsia="pl-PL"/>
              </w:rPr>
            </w:pPr>
            <w:r w:rsidRPr="002675F0">
              <w:rPr>
                <w:rFonts w:eastAsia="Times New Roman" w:cs="Times New Roman"/>
                <w:b/>
                <w:bCs/>
                <w:lang w:eastAsia="pl-PL"/>
              </w:rPr>
              <w:t xml:space="preserve">Odsetki, w tym: </w:t>
            </w:r>
          </w:p>
        </w:tc>
        <w:tc>
          <w:tcPr>
            <w:tcW w:w="3260" w:type="dxa"/>
            <w:shd w:val="clear" w:color="auto" w:fill="auto"/>
            <w:noWrap/>
            <w:vAlign w:val="center"/>
            <w:hideMark/>
          </w:tcPr>
          <w:p w:rsidR="00D61930" w:rsidRPr="002675F0" w:rsidRDefault="00D6193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506 708 459,92</w:t>
            </w:r>
          </w:p>
        </w:tc>
        <w:tc>
          <w:tcPr>
            <w:tcW w:w="3119" w:type="dxa"/>
            <w:shd w:val="clear" w:color="auto" w:fill="auto"/>
            <w:noWrap/>
            <w:vAlign w:val="center"/>
            <w:hideMark/>
          </w:tcPr>
          <w:p w:rsidR="00D61930" w:rsidRPr="002675F0" w:rsidRDefault="00D6193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659 231 277,49</w:t>
            </w:r>
          </w:p>
        </w:tc>
      </w:tr>
      <w:tr w:rsidR="00D61930" w:rsidRPr="006974E1" w:rsidTr="002675F0">
        <w:trPr>
          <w:trHeight w:val="300"/>
        </w:trPr>
        <w:tc>
          <w:tcPr>
            <w:tcW w:w="7995" w:type="dxa"/>
            <w:shd w:val="clear" w:color="auto" w:fill="auto"/>
            <w:vAlign w:val="center"/>
            <w:hideMark/>
          </w:tcPr>
          <w:p w:rsidR="00D61930" w:rsidRPr="002675F0" w:rsidRDefault="00D61930" w:rsidP="002675F0">
            <w:pPr>
              <w:spacing w:after="0" w:line="240" w:lineRule="auto"/>
              <w:rPr>
                <w:rFonts w:eastAsia="Times New Roman" w:cs="Times New Roman"/>
                <w:iCs/>
                <w:lang w:eastAsia="pl-PL"/>
              </w:rPr>
            </w:pPr>
            <w:r w:rsidRPr="002675F0">
              <w:rPr>
                <w:rFonts w:eastAsia="Times New Roman" w:cs="Times New Roman"/>
                <w:iCs/>
                <w:lang w:eastAsia="pl-PL"/>
              </w:rPr>
              <w:t>odsetki za zwłokę w zapłacie należności, odsetki od rat kapitałowych i zaległości w spłacie należności z tytułu wykupu lokali użytkowych, odsetki ustawowe z wyroków sądowych, odsetki od należności podatkowych itp.</w:t>
            </w:r>
          </w:p>
        </w:tc>
        <w:tc>
          <w:tcPr>
            <w:tcW w:w="3260" w:type="dxa"/>
            <w:shd w:val="clear" w:color="auto" w:fill="auto"/>
            <w:noWrap/>
            <w:vAlign w:val="center"/>
            <w:hideMark/>
          </w:tcPr>
          <w:p w:rsidR="00D61930" w:rsidRPr="002675F0" w:rsidRDefault="00D6193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258 212 452,08</w:t>
            </w:r>
          </w:p>
        </w:tc>
        <w:tc>
          <w:tcPr>
            <w:tcW w:w="3119" w:type="dxa"/>
            <w:shd w:val="clear" w:color="auto" w:fill="auto"/>
            <w:noWrap/>
            <w:vAlign w:val="center"/>
            <w:hideMark/>
          </w:tcPr>
          <w:p w:rsidR="00D61930" w:rsidRPr="002675F0" w:rsidRDefault="00D6193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402 335 405,83</w:t>
            </w:r>
          </w:p>
        </w:tc>
      </w:tr>
      <w:tr w:rsidR="00D61930" w:rsidRPr="006974E1" w:rsidTr="002675F0">
        <w:trPr>
          <w:trHeight w:val="315"/>
        </w:trPr>
        <w:tc>
          <w:tcPr>
            <w:tcW w:w="7995" w:type="dxa"/>
            <w:shd w:val="clear" w:color="auto" w:fill="auto"/>
            <w:vAlign w:val="center"/>
            <w:hideMark/>
          </w:tcPr>
          <w:p w:rsidR="00D61930" w:rsidRPr="002675F0" w:rsidRDefault="00D61930" w:rsidP="002675F0">
            <w:pPr>
              <w:spacing w:after="0" w:line="240" w:lineRule="auto"/>
              <w:rPr>
                <w:rFonts w:eastAsia="Times New Roman" w:cs="Times New Roman"/>
                <w:iCs/>
                <w:lang w:eastAsia="pl-PL"/>
              </w:rPr>
            </w:pPr>
            <w:r w:rsidRPr="002675F0">
              <w:rPr>
                <w:rFonts w:eastAsia="Times New Roman" w:cs="Times New Roman"/>
                <w:iCs/>
                <w:lang w:eastAsia="pl-PL"/>
              </w:rPr>
              <w:t>odsetki bankowe od środków na rachunku bankowym, odsetki od lokat</w:t>
            </w:r>
          </w:p>
        </w:tc>
        <w:tc>
          <w:tcPr>
            <w:tcW w:w="3260" w:type="dxa"/>
            <w:shd w:val="clear" w:color="auto" w:fill="auto"/>
            <w:noWrap/>
            <w:vAlign w:val="center"/>
            <w:hideMark/>
          </w:tcPr>
          <w:p w:rsidR="00D61930" w:rsidRPr="002675F0" w:rsidRDefault="00D6193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248 496 007,84</w:t>
            </w:r>
          </w:p>
        </w:tc>
        <w:tc>
          <w:tcPr>
            <w:tcW w:w="3119" w:type="dxa"/>
            <w:shd w:val="clear" w:color="auto" w:fill="auto"/>
            <w:noWrap/>
            <w:vAlign w:val="center"/>
            <w:hideMark/>
          </w:tcPr>
          <w:p w:rsidR="00D61930" w:rsidRPr="002675F0" w:rsidRDefault="00D6193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256 895 871,66</w:t>
            </w:r>
          </w:p>
        </w:tc>
      </w:tr>
      <w:tr w:rsidR="00D61930" w:rsidRPr="006974E1" w:rsidTr="002675F0">
        <w:trPr>
          <w:trHeight w:val="315"/>
        </w:trPr>
        <w:tc>
          <w:tcPr>
            <w:tcW w:w="7995" w:type="dxa"/>
            <w:shd w:val="clear" w:color="auto" w:fill="auto"/>
            <w:noWrap/>
            <w:vAlign w:val="center"/>
            <w:hideMark/>
          </w:tcPr>
          <w:p w:rsidR="00D61930" w:rsidRPr="002675F0" w:rsidRDefault="00D61930" w:rsidP="002675F0">
            <w:pPr>
              <w:spacing w:after="0" w:line="240" w:lineRule="auto"/>
              <w:rPr>
                <w:rFonts w:eastAsia="Times New Roman" w:cs="Times New Roman"/>
                <w:b/>
                <w:bCs/>
                <w:lang w:eastAsia="pl-PL"/>
              </w:rPr>
            </w:pPr>
            <w:r w:rsidRPr="002675F0">
              <w:rPr>
                <w:rFonts w:eastAsia="Times New Roman" w:cs="Times New Roman"/>
                <w:b/>
                <w:bCs/>
                <w:lang w:eastAsia="pl-PL"/>
              </w:rPr>
              <w:t xml:space="preserve">Inne, w tym: </w:t>
            </w:r>
          </w:p>
        </w:tc>
        <w:tc>
          <w:tcPr>
            <w:tcW w:w="3260" w:type="dxa"/>
            <w:shd w:val="clear" w:color="auto" w:fill="auto"/>
            <w:noWrap/>
            <w:vAlign w:val="center"/>
            <w:hideMark/>
          </w:tcPr>
          <w:p w:rsidR="00D61930" w:rsidRPr="002675F0" w:rsidRDefault="00D6193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256 554 424,02</w:t>
            </w:r>
          </w:p>
        </w:tc>
        <w:tc>
          <w:tcPr>
            <w:tcW w:w="3119" w:type="dxa"/>
            <w:shd w:val="clear" w:color="auto" w:fill="auto"/>
            <w:noWrap/>
            <w:vAlign w:val="center"/>
            <w:hideMark/>
          </w:tcPr>
          <w:p w:rsidR="00D61930" w:rsidRPr="002675F0" w:rsidRDefault="00D6193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207 567 931,25</w:t>
            </w:r>
          </w:p>
        </w:tc>
      </w:tr>
      <w:tr w:rsidR="00D61930" w:rsidRPr="006974E1" w:rsidTr="002675F0">
        <w:trPr>
          <w:trHeight w:val="300"/>
        </w:trPr>
        <w:tc>
          <w:tcPr>
            <w:tcW w:w="7995" w:type="dxa"/>
            <w:shd w:val="clear" w:color="auto" w:fill="auto"/>
            <w:noWrap/>
            <w:vAlign w:val="center"/>
            <w:hideMark/>
          </w:tcPr>
          <w:p w:rsidR="00D61930" w:rsidRPr="002675F0" w:rsidRDefault="00D61930" w:rsidP="002675F0">
            <w:pPr>
              <w:spacing w:after="0" w:line="240" w:lineRule="auto"/>
              <w:rPr>
                <w:rFonts w:eastAsia="Times New Roman" w:cs="Times New Roman"/>
                <w:iCs/>
                <w:lang w:eastAsia="pl-PL"/>
              </w:rPr>
            </w:pPr>
            <w:r w:rsidRPr="002675F0">
              <w:rPr>
                <w:rFonts w:eastAsia="Times New Roman" w:cs="Times New Roman"/>
                <w:iCs/>
                <w:lang w:eastAsia="pl-PL"/>
              </w:rPr>
              <w:t>dodatnie różnice kursowe</w:t>
            </w:r>
          </w:p>
        </w:tc>
        <w:tc>
          <w:tcPr>
            <w:tcW w:w="3260" w:type="dxa"/>
            <w:shd w:val="clear" w:color="auto" w:fill="auto"/>
            <w:noWrap/>
            <w:vAlign w:val="center"/>
            <w:hideMark/>
          </w:tcPr>
          <w:p w:rsidR="00D61930" w:rsidRPr="002675F0" w:rsidRDefault="00D6193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7 226,58</w:t>
            </w:r>
          </w:p>
        </w:tc>
        <w:tc>
          <w:tcPr>
            <w:tcW w:w="3119" w:type="dxa"/>
            <w:shd w:val="clear" w:color="auto" w:fill="auto"/>
            <w:noWrap/>
            <w:vAlign w:val="center"/>
            <w:hideMark/>
          </w:tcPr>
          <w:p w:rsidR="00D61930" w:rsidRPr="002675F0" w:rsidRDefault="00D6193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38 155,47</w:t>
            </w:r>
          </w:p>
        </w:tc>
      </w:tr>
      <w:tr w:rsidR="00D61930" w:rsidRPr="006974E1" w:rsidTr="002675F0">
        <w:trPr>
          <w:trHeight w:val="300"/>
        </w:trPr>
        <w:tc>
          <w:tcPr>
            <w:tcW w:w="7995" w:type="dxa"/>
            <w:shd w:val="clear" w:color="auto" w:fill="auto"/>
            <w:noWrap/>
            <w:vAlign w:val="center"/>
            <w:hideMark/>
          </w:tcPr>
          <w:p w:rsidR="00D61930" w:rsidRPr="002675F0" w:rsidRDefault="00D61930" w:rsidP="002675F0">
            <w:pPr>
              <w:spacing w:after="0" w:line="240" w:lineRule="auto"/>
              <w:rPr>
                <w:rFonts w:eastAsia="Times New Roman" w:cs="Times New Roman"/>
                <w:iCs/>
                <w:lang w:eastAsia="pl-PL"/>
              </w:rPr>
            </w:pPr>
            <w:r w:rsidRPr="002675F0">
              <w:rPr>
                <w:rFonts w:eastAsia="Times New Roman" w:cs="Times New Roman"/>
                <w:iCs/>
                <w:lang w:eastAsia="pl-PL"/>
              </w:rPr>
              <w:t>rozwiązanie odpisów aktualizujących odsetki od należności</w:t>
            </w:r>
          </w:p>
        </w:tc>
        <w:tc>
          <w:tcPr>
            <w:tcW w:w="3260" w:type="dxa"/>
            <w:shd w:val="clear" w:color="auto" w:fill="auto"/>
            <w:noWrap/>
            <w:vAlign w:val="center"/>
            <w:hideMark/>
          </w:tcPr>
          <w:p w:rsidR="00D61930" w:rsidRPr="002675F0" w:rsidRDefault="00D6193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202 759 814,70</w:t>
            </w:r>
          </w:p>
        </w:tc>
        <w:tc>
          <w:tcPr>
            <w:tcW w:w="3119" w:type="dxa"/>
            <w:shd w:val="clear" w:color="auto" w:fill="auto"/>
            <w:noWrap/>
            <w:vAlign w:val="center"/>
            <w:hideMark/>
          </w:tcPr>
          <w:p w:rsidR="00D61930" w:rsidRPr="002675F0" w:rsidRDefault="00D6193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187 764 030,83</w:t>
            </w:r>
          </w:p>
        </w:tc>
      </w:tr>
      <w:tr w:rsidR="007374F8" w:rsidRPr="006974E1" w:rsidTr="002675F0">
        <w:trPr>
          <w:trHeight w:val="300"/>
        </w:trPr>
        <w:tc>
          <w:tcPr>
            <w:tcW w:w="7995" w:type="dxa"/>
            <w:shd w:val="clear" w:color="auto" w:fill="auto"/>
            <w:vAlign w:val="center"/>
            <w:hideMark/>
          </w:tcPr>
          <w:p w:rsidR="007374F8" w:rsidRPr="002675F0" w:rsidRDefault="007374F8" w:rsidP="002675F0">
            <w:pPr>
              <w:spacing w:after="0" w:line="240" w:lineRule="auto"/>
              <w:rPr>
                <w:rFonts w:eastAsia="Times New Roman" w:cs="Times New Roman"/>
                <w:iCs/>
                <w:lang w:eastAsia="pl-PL"/>
              </w:rPr>
            </w:pPr>
            <w:r w:rsidRPr="002675F0">
              <w:rPr>
                <w:rFonts w:eastAsia="Times New Roman" w:cs="Times New Roman"/>
                <w:iCs/>
                <w:lang w:eastAsia="pl-PL"/>
              </w:rPr>
              <w:t>rozwiązanie lub zmniejszenie odpisów aktualizujących wartość długoterminowych aktywów finansowych</w:t>
            </w:r>
          </w:p>
        </w:tc>
        <w:tc>
          <w:tcPr>
            <w:tcW w:w="3260" w:type="dxa"/>
            <w:shd w:val="clear" w:color="auto" w:fill="auto"/>
            <w:noWrap/>
            <w:vAlign w:val="center"/>
            <w:hideMark/>
          </w:tcPr>
          <w:p w:rsidR="007374F8" w:rsidRPr="002675F0" w:rsidRDefault="007374F8"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9 838 247,77</w:t>
            </w:r>
          </w:p>
        </w:tc>
        <w:tc>
          <w:tcPr>
            <w:tcW w:w="3119" w:type="dxa"/>
            <w:shd w:val="clear" w:color="auto" w:fill="auto"/>
            <w:noWrap/>
            <w:vAlign w:val="center"/>
            <w:hideMark/>
          </w:tcPr>
          <w:p w:rsidR="007374F8" w:rsidRPr="002675F0" w:rsidRDefault="00D6193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0,00</w:t>
            </w:r>
          </w:p>
        </w:tc>
      </w:tr>
      <w:tr w:rsidR="00D61930" w:rsidRPr="006974E1" w:rsidTr="002675F0">
        <w:trPr>
          <w:trHeight w:val="300"/>
        </w:trPr>
        <w:tc>
          <w:tcPr>
            <w:tcW w:w="7995" w:type="dxa"/>
            <w:shd w:val="clear" w:color="auto" w:fill="auto"/>
            <w:vAlign w:val="center"/>
            <w:hideMark/>
          </w:tcPr>
          <w:p w:rsidR="00D61930" w:rsidRPr="002675F0" w:rsidRDefault="00D61930" w:rsidP="002675F0">
            <w:pPr>
              <w:spacing w:after="0" w:line="240" w:lineRule="auto"/>
              <w:rPr>
                <w:rFonts w:eastAsia="Times New Roman" w:cs="Times New Roman"/>
                <w:iCs/>
                <w:lang w:eastAsia="pl-PL"/>
              </w:rPr>
            </w:pPr>
            <w:r w:rsidRPr="002675F0">
              <w:rPr>
                <w:rFonts w:eastAsia="Times New Roman" w:cs="Times New Roman"/>
                <w:iCs/>
                <w:lang w:eastAsia="pl-PL"/>
              </w:rPr>
              <w:t>rozwiązanie niewykorzystanych rezerw na odsetki z tyt. spraw sądowych lub odsetek z tytułu zobowiązań</w:t>
            </w:r>
          </w:p>
        </w:tc>
        <w:tc>
          <w:tcPr>
            <w:tcW w:w="3260" w:type="dxa"/>
            <w:shd w:val="clear" w:color="auto" w:fill="auto"/>
            <w:noWrap/>
            <w:vAlign w:val="center"/>
            <w:hideMark/>
          </w:tcPr>
          <w:p w:rsidR="00D61930" w:rsidRPr="002675F0" w:rsidRDefault="00D6193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5 044 054,31</w:t>
            </w:r>
          </w:p>
        </w:tc>
        <w:tc>
          <w:tcPr>
            <w:tcW w:w="3119" w:type="dxa"/>
            <w:shd w:val="clear" w:color="auto" w:fill="auto"/>
            <w:noWrap/>
            <w:vAlign w:val="center"/>
            <w:hideMark/>
          </w:tcPr>
          <w:p w:rsidR="00D61930" w:rsidRPr="002675F0" w:rsidRDefault="00D6193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18 920 475,00</w:t>
            </w:r>
          </w:p>
        </w:tc>
      </w:tr>
      <w:tr w:rsidR="00D61930" w:rsidRPr="006974E1" w:rsidTr="002675F0">
        <w:trPr>
          <w:trHeight w:val="315"/>
        </w:trPr>
        <w:tc>
          <w:tcPr>
            <w:tcW w:w="7995" w:type="dxa"/>
            <w:shd w:val="clear" w:color="auto" w:fill="auto"/>
            <w:noWrap/>
            <w:vAlign w:val="center"/>
            <w:hideMark/>
          </w:tcPr>
          <w:p w:rsidR="00D61930" w:rsidRPr="002675F0" w:rsidRDefault="00D61930" w:rsidP="002675F0">
            <w:pPr>
              <w:spacing w:after="0" w:line="240" w:lineRule="auto"/>
              <w:rPr>
                <w:rFonts w:eastAsia="Times New Roman" w:cs="Times New Roman"/>
                <w:iCs/>
                <w:color w:val="000000"/>
                <w:lang w:eastAsia="pl-PL"/>
              </w:rPr>
            </w:pPr>
            <w:r w:rsidRPr="002675F0">
              <w:rPr>
                <w:rFonts w:eastAsia="Times New Roman" w:cs="Times New Roman"/>
                <w:iCs/>
                <w:color w:val="000000"/>
                <w:lang w:eastAsia="pl-PL"/>
              </w:rPr>
              <w:t>pozostałe</w:t>
            </w:r>
          </w:p>
        </w:tc>
        <w:tc>
          <w:tcPr>
            <w:tcW w:w="3260" w:type="dxa"/>
            <w:shd w:val="clear" w:color="auto" w:fill="auto"/>
            <w:noWrap/>
            <w:vAlign w:val="center"/>
            <w:hideMark/>
          </w:tcPr>
          <w:p w:rsidR="00D61930" w:rsidRPr="002675F0" w:rsidRDefault="00D6193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38 905 080,66</w:t>
            </w:r>
          </w:p>
        </w:tc>
        <w:tc>
          <w:tcPr>
            <w:tcW w:w="3119" w:type="dxa"/>
            <w:shd w:val="clear" w:color="auto" w:fill="auto"/>
            <w:noWrap/>
            <w:vAlign w:val="center"/>
            <w:hideMark/>
          </w:tcPr>
          <w:p w:rsidR="00D61930" w:rsidRPr="002675F0" w:rsidRDefault="00D6193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845 269,95</w:t>
            </w:r>
          </w:p>
        </w:tc>
      </w:tr>
      <w:tr w:rsidR="00D61930" w:rsidRPr="006974E1" w:rsidTr="002675F0">
        <w:trPr>
          <w:trHeight w:val="330"/>
        </w:trPr>
        <w:tc>
          <w:tcPr>
            <w:tcW w:w="7995" w:type="dxa"/>
            <w:shd w:val="clear" w:color="auto" w:fill="auto"/>
            <w:noWrap/>
            <w:vAlign w:val="center"/>
            <w:hideMark/>
          </w:tcPr>
          <w:p w:rsidR="00D61930" w:rsidRPr="002675F0" w:rsidRDefault="00D6193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Razem</w:t>
            </w:r>
          </w:p>
        </w:tc>
        <w:tc>
          <w:tcPr>
            <w:tcW w:w="3260" w:type="dxa"/>
            <w:shd w:val="clear" w:color="auto" w:fill="auto"/>
            <w:noWrap/>
            <w:vAlign w:val="center"/>
            <w:hideMark/>
          </w:tcPr>
          <w:p w:rsidR="00D61930" w:rsidRPr="002675F0" w:rsidRDefault="00D6193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763 466 872,04</w:t>
            </w:r>
          </w:p>
        </w:tc>
        <w:tc>
          <w:tcPr>
            <w:tcW w:w="3119" w:type="dxa"/>
            <w:shd w:val="clear" w:color="auto" w:fill="auto"/>
            <w:noWrap/>
            <w:vAlign w:val="center"/>
            <w:hideMark/>
          </w:tcPr>
          <w:p w:rsidR="00D61930" w:rsidRPr="002675F0" w:rsidRDefault="00D6193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867 052 966,94</w:t>
            </w:r>
          </w:p>
        </w:tc>
      </w:tr>
    </w:tbl>
    <w:p w:rsidR="00223FA1" w:rsidRPr="006974E1" w:rsidRDefault="00223FA1" w:rsidP="006974E1">
      <w:pPr>
        <w:spacing w:after="0" w:line="240" w:lineRule="auto"/>
        <w:jc w:val="both"/>
        <w:rPr>
          <w:rFonts w:ascii="Times New Roman" w:eastAsia="Times New Roman" w:hAnsi="Times New Roman" w:cs="Times New Roman"/>
          <w:b/>
          <w:bCs/>
          <w:color w:val="000000"/>
          <w:lang w:eastAsia="pl-PL"/>
        </w:rPr>
      </w:pPr>
      <w:r w:rsidRPr="006974E1">
        <w:rPr>
          <w:rFonts w:ascii="Times New Roman" w:eastAsia="Times New Roman" w:hAnsi="Times New Roman" w:cs="Times New Roman"/>
          <w:b/>
          <w:bCs/>
          <w:color w:val="000000"/>
          <w:lang w:eastAsia="pl-PL"/>
        </w:rPr>
        <w:br w:type="page"/>
      </w:r>
    </w:p>
    <w:p w:rsidR="00223FA1" w:rsidRPr="002675F0" w:rsidRDefault="00223FA1" w:rsidP="002675F0">
      <w:pPr>
        <w:spacing w:after="240" w:line="240" w:lineRule="auto"/>
        <w:rPr>
          <w:rFonts w:eastAsia="Times New Roman" w:cs="Times New Roman"/>
          <w:b/>
          <w:bCs/>
          <w:color w:val="000000"/>
          <w:lang w:eastAsia="pl-PL"/>
        </w:rPr>
      </w:pPr>
      <w:r w:rsidRPr="002675F0">
        <w:rPr>
          <w:rFonts w:eastAsia="Times New Roman" w:cs="Times New Roman"/>
          <w:b/>
          <w:bCs/>
          <w:color w:val="000000"/>
          <w:lang w:eastAsia="pl-PL"/>
        </w:rPr>
        <w:t xml:space="preserve">II.2.5.f. Koszty finansowe </w:t>
      </w:r>
      <w:r w:rsidR="0029477D" w:rsidRPr="002675F0">
        <w:rPr>
          <w:rFonts w:eastAsia="Times New Roman" w:cs="Times New Roman"/>
          <w:b/>
          <w:bCs/>
          <w:color w:val="000000"/>
          <w:lang w:eastAsia="pl-PL"/>
        </w:rPr>
        <w:t>w zł</w:t>
      </w:r>
    </w:p>
    <w:tbl>
      <w:tblPr>
        <w:tblW w:w="132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Koszty finansowe "/>
      </w:tblPr>
      <w:tblGrid>
        <w:gridCol w:w="5519"/>
        <w:gridCol w:w="3752"/>
        <w:gridCol w:w="3969"/>
      </w:tblGrid>
      <w:tr w:rsidR="00223FA1" w:rsidRPr="006974E1" w:rsidTr="002675F0">
        <w:trPr>
          <w:trHeight w:val="243"/>
        </w:trPr>
        <w:tc>
          <w:tcPr>
            <w:tcW w:w="5519" w:type="dxa"/>
            <w:shd w:val="clear" w:color="auto" w:fill="auto"/>
            <w:noWrap/>
            <w:vAlign w:val="center"/>
            <w:hideMark/>
          </w:tcPr>
          <w:p w:rsidR="00223FA1" w:rsidRPr="002675F0" w:rsidRDefault="00223FA1"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Koszty finansowe </w:t>
            </w:r>
          </w:p>
        </w:tc>
        <w:tc>
          <w:tcPr>
            <w:tcW w:w="3752" w:type="dxa"/>
            <w:shd w:val="clear" w:color="auto" w:fill="auto"/>
            <w:vAlign w:val="center"/>
            <w:hideMark/>
          </w:tcPr>
          <w:p w:rsidR="00223FA1" w:rsidRPr="002675F0" w:rsidRDefault="00BF5FDB" w:rsidP="002675F0">
            <w:pPr>
              <w:spacing w:after="0" w:line="240" w:lineRule="auto"/>
              <w:rPr>
                <w:rFonts w:eastAsia="Times New Roman" w:cs="Times New Roman"/>
                <w:b/>
                <w:bCs/>
                <w:lang w:eastAsia="pl-PL"/>
              </w:rPr>
            </w:pPr>
            <w:r w:rsidRPr="002675F0">
              <w:rPr>
                <w:rFonts w:eastAsia="Times New Roman" w:cs="Times New Roman"/>
                <w:b/>
                <w:bCs/>
                <w:lang w:eastAsia="pl-PL"/>
              </w:rPr>
              <w:t xml:space="preserve">Rok zakończony </w:t>
            </w:r>
            <w:r w:rsidR="00EC5DA0" w:rsidRPr="002675F0">
              <w:rPr>
                <w:rFonts w:eastAsia="Times New Roman" w:cs="Times New Roman"/>
                <w:b/>
                <w:bCs/>
                <w:lang w:eastAsia="pl-PL"/>
              </w:rPr>
              <w:t>31.12.202</w:t>
            </w:r>
            <w:r w:rsidR="007374F8" w:rsidRPr="002675F0">
              <w:rPr>
                <w:rFonts w:eastAsia="Times New Roman" w:cs="Times New Roman"/>
                <w:b/>
                <w:bCs/>
                <w:lang w:eastAsia="pl-PL"/>
              </w:rPr>
              <w:t>2</w:t>
            </w:r>
            <w:r w:rsidR="00223FA1" w:rsidRPr="002675F0">
              <w:rPr>
                <w:rFonts w:eastAsia="Times New Roman" w:cs="Times New Roman"/>
                <w:b/>
                <w:bCs/>
                <w:lang w:eastAsia="pl-PL"/>
              </w:rPr>
              <w:t xml:space="preserve"> r.</w:t>
            </w:r>
          </w:p>
        </w:tc>
        <w:tc>
          <w:tcPr>
            <w:tcW w:w="3969" w:type="dxa"/>
            <w:shd w:val="clear" w:color="auto" w:fill="auto"/>
            <w:vAlign w:val="center"/>
            <w:hideMark/>
          </w:tcPr>
          <w:p w:rsidR="00223FA1" w:rsidRPr="002675F0" w:rsidRDefault="00BF5FDB" w:rsidP="002675F0">
            <w:pPr>
              <w:spacing w:after="0" w:line="240" w:lineRule="auto"/>
              <w:rPr>
                <w:rFonts w:eastAsia="Times New Roman" w:cs="Times New Roman"/>
                <w:b/>
                <w:bCs/>
                <w:lang w:eastAsia="pl-PL"/>
              </w:rPr>
            </w:pPr>
            <w:r w:rsidRPr="002675F0">
              <w:rPr>
                <w:rFonts w:eastAsia="Times New Roman" w:cs="Times New Roman"/>
                <w:b/>
                <w:bCs/>
                <w:lang w:eastAsia="pl-PL"/>
              </w:rPr>
              <w:t xml:space="preserve">Rok zakończony </w:t>
            </w:r>
            <w:r w:rsidR="00223FA1" w:rsidRPr="002675F0">
              <w:rPr>
                <w:rFonts w:eastAsia="Times New Roman" w:cs="Times New Roman"/>
                <w:b/>
                <w:bCs/>
                <w:lang w:eastAsia="pl-PL"/>
              </w:rPr>
              <w:t>31.</w:t>
            </w:r>
            <w:r w:rsidR="007374F8" w:rsidRPr="002675F0">
              <w:rPr>
                <w:rFonts w:eastAsia="Times New Roman" w:cs="Times New Roman"/>
                <w:b/>
                <w:bCs/>
                <w:lang w:eastAsia="pl-PL"/>
              </w:rPr>
              <w:t>12.2023</w:t>
            </w:r>
            <w:r w:rsidR="00223FA1" w:rsidRPr="002675F0">
              <w:rPr>
                <w:rFonts w:eastAsia="Times New Roman" w:cs="Times New Roman"/>
                <w:b/>
                <w:bCs/>
                <w:lang w:eastAsia="pl-PL"/>
              </w:rPr>
              <w:t xml:space="preserve"> r.</w:t>
            </w:r>
          </w:p>
        </w:tc>
      </w:tr>
      <w:tr w:rsidR="00037DB0" w:rsidRPr="006974E1" w:rsidTr="002675F0">
        <w:trPr>
          <w:trHeight w:val="255"/>
        </w:trPr>
        <w:tc>
          <w:tcPr>
            <w:tcW w:w="5519" w:type="dxa"/>
            <w:shd w:val="clear" w:color="auto" w:fill="auto"/>
            <w:vAlign w:val="center"/>
            <w:hideMark/>
          </w:tcPr>
          <w:p w:rsidR="00037DB0" w:rsidRPr="002675F0" w:rsidRDefault="00037DB0" w:rsidP="002675F0">
            <w:pPr>
              <w:spacing w:after="0" w:line="240" w:lineRule="auto"/>
              <w:rPr>
                <w:rFonts w:eastAsia="Times New Roman" w:cs="Times New Roman"/>
                <w:b/>
                <w:bCs/>
                <w:lang w:eastAsia="pl-PL"/>
              </w:rPr>
            </w:pPr>
            <w:r w:rsidRPr="002675F0">
              <w:rPr>
                <w:rFonts w:eastAsia="Times New Roman" w:cs="Times New Roman"/>
                <w:b/>
                <w:bCs/>
                <w:lang w:eastAsia="pl-PL"/>
              </w:rPr>
              <w:t xml:space="preserve">Odsetki, w tym: </w:t>
            </w:r>
          </w:p>
        </w:tc>
        <w:tc>
          <w:tcPr>
            <w:tcW w:w="3752" w:type="dxa"/>
            <w:shd w:val="clear" w:color="auto" w:fill="auto"/>
            <w:noWrap/>
            <w:vAlign w:val="center"/>
            <w:hideMark/>
          </w:tcPr>
          <w:p w:rsidR="00037DB0" w:rsidRPr="002675F0" w:rsidRDefault="00037DB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185 193 761,23</w:t>
            </w:r>
          </w:p>
        </w:tc>
        <w:tc>
          <w:tcPr>
            <w:tcW w:w="3969" w:type="dxa"/>
            <w:shd w:val="clear" w:color="auto" w:fill="auto"/>
            <w:noWrap/>
            <w:hideMark/>
          </w:tcPr>
          <w:p w:rsidR="00037DB0" w:rsidRPr="002675F0" w:rsidRDefault="00037DB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179 794 190,02</w:t>
            </w:r>
          </w:p>
        </w:tc>
      </w:tr>
      <w:tr w:rsidR="00037DB0" w:rsidRPr="006974E1" w:rsidTr="002675F0">
        <w:trPr>
          <w:trHeight w:val="255"/>
        </w:trPr>
        <w:tc>
          <w:tcPr>
            <w:tcW w:w="5519" w:type="dxa"/>
            <w:shd w:val="clear" w:color="auto" w:fill="auto"/>
            <w:noWrap/>
            <w:vAlign w:val="center"/>
            <w:hideMark/>
          </w:tcPr>
          <w:p w:rsidR="00037DB0" w:rsidRPr="002675F0" w:rsidRDefault="00037DB0" w:rsidP="002675F0">
            <w:pPr>
              <w:spacing w:after="0" w:line="240" w:lineRule="auto"/>
              <w:rPr>
                <w:rFonts w:eastAsia="Times New Roman" w:cs="Times New Roman"/>
                <w:iCs/>
                <w:lang w:eastAsia="pl-PL"/>
              </w:rPr>
            </w:pPr>
            <w:r w:rsidRPr="002675F0">
              <w:rPr>
                <w:rFonts w:eastAsia="Times New Roman" w:cs="Times New Roman"/>
                <w:iCs/>
                <w:lang w:eastAsia="pl-PL"/>
              </w:rPr>
              <w:t>odsetki od kredytów i pożyczek</w:t>
            </w:r>
          </w:p>
        </w:tc>
        <w:tc>
          <w:tcPr>
            <w:tcW w:w="3752" w:type="dxa"/>
            <w:shd w:val="clear" w:color="auto" w:fill="auto"/>
            <w:noWrap/>
            <w:hideMark/>
          </w:tcPr>
          <w:p w:rsidR="00037DB0" w:rsidRPr="002675F0" w:rsidRDefault="00037DB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180 755 820,23</w:t>
            </w:r>
          </w:p>
        </w:tc>
        <w:tc>
          <w:tcPr>
            <w:tcW w:w="3969" w:type="dxa"/>
            <w:shd w:val="clear" w:color="auto" w:fill="auto"/>
            <w:noWrap/>
            <w:hideMark/>
          </w:tcPr>
          <w:p w:rsidR="00037DB0" w:rsidRPr="002675F0" w:rsidRDefault="00037DB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177 459 870,08</w:t>
            </w:r>
          </w:p>
        </w:tc>
      </w:tr>
      <w:tr w:rsidR="00037DB0" w:rsidRPr="006974E1" w:rsidTr="002675F0">
        <w:trPr>
          <w:trHeight w:val="255"/>
        </w:trPr>
        <w:tc>
          <w:tcPr>
            <w:tcW w:w="5519" w:type="dxa"/>
            <w:shd w:val="clear" w:color="auto" w:fill="auto"/>
            <w:noWrap/>
            <w:vAlign w:val="center"/>
            <w:hideMark/>
          </w:tcPr>
          <w:p w:rsidR="00037DB0" w:rsidRPr="002675F0" w:rsidRDefault="00037DB0" w:rsidP="002675F0">
            <w:pPr>
              <w:spacing w:after="0" w:line="240" w:lineRule="auto"/>
              <w:rPr>
                <w:rFonts w:eastAsia="Times New Roman" w:cs="Times New Roman"/>
                <w:iCs/>
                <w:lang w:eastAsia="pl-PL"/>
              </w:rPr>
            </w:pPr>
            <w:r w:rsidRPr="002675F0">
              <w:rPr>
                <w:rFonts w:eastAsia="Times New Roman" w:cs="Times New Roman"/>
                <w:iCs/>
                <w:lang w:eastAsia="pl-PL"/>
              </w:rPr>
              <w:t>odsetki od zobowiązań</w:t>
            </w:r>
          </w:p>
        </w:tc>
        <w:tc>
          <w:tcPr>
            <w:tcW w:w="3752" w:type="dxa"/>
            <w:shd w:val="clear" w:color="auto" w:fill="auto"/>
            <w:noWrap/>
            <w:hideMark/>
          </w:tcPr>
          <w:p w:rsidR="00037DB0" w:rsidRPr="002675F0" w:rsidRDefault="00037DB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4 437 941,00</w:t>
            </w:r>
          </w:p>
        </w:tc>
        <w:tc>
          <w:tcPr>
            <w:tcW w:w="3969" w:type="dxa"/>
            <w:shd w:val="clear" w:color="auto" w:fill="auto"/>
            <w:noWrap/>
            <w:hideMark/>
          </w:tcPr>
          <w:p w:rsidR="00037DB0" w:rsidRPr="002675F0" w:rsidRDefault="00037DB0"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2 334 319,94</w:t>
            </w:r>
          </w:p>
        </w:tc>
      </w:tr>
      <w:tr w:rsidR="00EC5DA0" w:rsidRPr="006974E1" w:rsidTr="002675F0">
        <w:trPr>
          <w:trHeight w:val="255"/>
        </w:trPr>
        <w:tc>
          <w:tcPr>
            <w:tcW w:w="5519" w:type="dxa"/>
            <w:shd w:val="clear" w:color="auto" w:fill="auto"/>
            <w:vAlign w:val="center"/>
            <w:hideMark/>
          </w:tcPr>
          <w:p w:rsidR="00EC5DA0" w:rsidRPr="002675F0" w:rsidRDefault="00EC5DA0" w:rsidP="002675F0">
            <w:pPr>
              <w:spacing w:after="0" w:line="240" w:lineRule="auto"/>
              <w:rPr>
                <w:rFonts w:eastAsia="Times New Roman" w:cs="Times New Roman"/>
                <w:b/>
                <w:bCs/>
                <w:lang w:eastAsia="pl-PL"/>
              </w:rPr>
            </w:pPr>
            <w:r w:rsidRPr="002675F0">
              <w:rPr>
                <w:rFonts w:eastAsia="Times New Roman" w:cs="Times New Roman"/>
                <w:b/>
                <w:bCs/>
                <w:lang w:eastAsia="pl-PL"/>
              </w:rPr>
              <w:t>Inne, w tym:</w:t>
            </w:r>
          </w:p>
        </w:tc>
        <w:tc>
          <w:tcPr>
            <w:tcW w:w="3752" w:type="dxa"/>
            <w:shd w:val="clear" w:color="auto" w:fill="auto"/>
            <w:noWrap/>
            <w:vAlign w:val="center"/>
            <w:hideMark/>
          </w:tcPr>
          <w:p w:rsidR="00EC5DA0" w:rsidRPr="002675F0" w:rsidRDefault="007374F8"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874 286 622,16</w:t>
            </w:r>
          </w:p>
        </w:tc>
        <w:tc>
          <w:tcPr>
            <w:tcW w:w="3969" w:type="dxa"/>
            <w:shd w:val="clear" w:color="auto" w:fill="auto"/>
            <w:noWrap/>
            <w:vAlign w:val="center"/>
            <w:hideMark/>
          </w:tcPr>
          <w:p w:rsidR="00EC5DA0" w:rsidRPr="002675F0" w:rsidRDefault="00D308BA"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1 201 250 844,77</w:t>
            </w:r>
          </w:p>
        </w:tc>
      </w:tr>
      <w:tr w:rsidR="002C49D4" w:rsidRPr="006974E1" w:rsidTr="002675F0">
        <w:trPr>
          <w:trHeight w:val="255"/>
        </w:trPr>
        <w:tc>
          <w:tcPr>
            <w:tcW w:w="5519" w:type="dxa"/>
            <w:shd w:val="clear" w:color="auto" w:fill="auto"/>
            <w:noWrap/>
            <w:vAlign w:val="center"/>
            <w:hideMark/>
          </w:tcPr>
          <w:p w:rsidR="002C49D4" w:rsidRPr="002675F0" w:rsidRDefault="002C49D4" w:rsidP="002675F0">
            <w:pPr>
              <w:spacing w:after="0" w:line="240" w:lineRule="auto"/>
              <w:rPr>
                <w:rFonts w:eastAsia="Times New Roman" w:cs="Times New Roman"/>
                <w:iCs/>
                <w:lang w:eastAsia="pl-PL"/>
              </w:rPr>
            </w:pPr>
            <w:r w:rsidRPr="002675F0">
              <w:rPr>
                <w:rFonts w:eastAsia="Times New Roman" w:cs="Times New Roman"/>
                <w:iCs/>
                <w:lang w:eastAsia="pl-PL"/>
              </w:rPr>
              <w:t>ujemne różnice kursowe</w:t>
            </w:r>
          </w:p>
        </w:tc>
        <w:tc>
          <w:tcPr>
            <w:tcW w:w="3752" w:type="dxa"/>
            <w:shd w:val="clear" w:color="auto" w:fill="auto"/>
            <w:noWrap/>
            <w:vAlign w:val="center"/>
            <w:hideMark/>
          </w:tcPr>
          <w:p w:rsidR="002C49D4" w:rsidRPr="002675F0" w:rsidRDefault="002C49D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268 439,59</w:t>
            </w:r>
          </w:p>
        </w:tc>
        <w:tc>
          <w:tcPr>
            <w:tcW w:w="3969" w:type="dxa"/>
            <w:shd w:val="clear" w:color="auto" w:fill="auto"/>
            <w:noWrap/>
            <w:hideMark/>
          </w:tcPr>
          <w:p w:rsidR="002C49D4" w:rsidRPr="002675F0" w:rsidRDefault="002C49D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148 165,18</w:t>
            </w:r>
          </w:p>
        </w:tc>
      </w:tr>
      <w:tr w:rsidR="002C49D4" w:rsidRPr="006974E1" w:rsidTr="002675F0">
        <w:trPr>
          <w:trHeight w:val="255"/>
        </w:trPr>
        <w:tc>
          <w:tcPr>
            <w:tcW w:w="5519" w:type="dxa"/>
            <w:shd w:val="clear" w:color="auto" w:fill="auto"/>
            <w:vAlign w:val="center"/>
            <w:hideMark/>
          </w:tcPr>
          <w:p w:rsidR="002C49D4" w:rsidRPr="002675F0" w:rsidRDefault="002C49D4" w:rsidP="002675F0">
            <w:pPr>
              <w:spacing w:after="0" w:line="240" w:lineRule="auto"/>
              <w:rPr>
                <w:rFonts w:eastAsia="Times New Roman" w:cs="Times New Roman"/>
                <w:iCs/>
                <w:lang w:eastAsia="pl-PL"/>
              </w:rPr>
            </w:pPr>
            <w:r w:rsidRPr="002675F0">
              <w:rPr>
                <w:rFonts w:eastAsia="Times New Roman" w:cs="Times New Roman"/>
                <w:iCs/>
                <w:lang w:eastAsia="pl-PL"/>
              </w:rPr>
              <w:t>utworzenie odpisu aktualizującego wartość długoterminowych aktywów finansowych</w:t>
            </w:r>
          </w:p>
        </w:tc>
        <w:tc>
          <w:tcPr>
            <w:tcW w:w="3752" w:type="dxa"/>
            <w:shd w:val="clear" w:color="auto" w:fill="auto"/>
            <w:noWrap/>
            <w:vAlign w:val="center"/>
            <w:hideMark/>
          </w:tcPr>
          <w:p w:rsidR="002C49D4" w:rsidRPr="002675F0" w:rsidRDefault="002C49D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0,00</w:t>
            </w:r>
          </w:p>
        </w:tc>
        <w:tc>
          <w:tcPr>
            <w:tcW w:w="3969" w:type="dxa"/>
            <w:shd w:val="clear" w:color="auto" w:fill="auto"/>
            <w:noWrap/>
            <w:hideMark/>
          </w:tcPr>
          <w:p w:rsidR="002C49D4" w:rsidRPr="002675F0" w:rsidRDefault="00D308BA"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9 230 483,35</w:t>
            </w:r>
          </w:p>
        </w:tc>
      </w:tr>
      <w:tr w:rsidR="002C49D4" w:rsidRPr="006974E1" w:rsidTr="002675F0">
        <w:trPr>
          <w:trHeight w:val="255"/>
        </w:trPr>
        <w:tc>
          <w:tcPr>
            <w:tcW w:w="5519" w:type="dxa"/>
            <w:shd w:val="clear" w:color="auto" w:fill="auto"/>
            <w:vAlign w:val="center"/>
            <w:hideMark/>
          </w:tcPr>
          <w:p w:rsidR="002C49D4" w:rsidRPr="002675F0" w:rsidRDefault="002C49D4" w:rsidP="002675F0">
            <w:pPr>
              <w:spacing w:after="0" w:line="240" w:lineRule="auto"/>
              <w:rPr>
                <w:rFonts w:eastAsia="Times New Roman" w:cs="Times New Roman"/>
                <w:iCs/>
                <w:lang w:eastAsia="pl-PL"/>
              </w:rPr>
            </w:pPr>
            <w:r w:rsidRPr="002675F0">
              <w:rPr>
                <w:rFonts w:eastAsia="Times New Roman" w:cs="Times New Roman"/>
                <w:iCs/>
                <w:lang w:eastAsia="pl-PL"/>
              </w:rPr>
              <w:t>utworzenie odpisu aktualizującego wartość odsetek od należności</w:t>
            </w:r>
          </w:p>
        </w:tc>
        <w:tc>
          <w:tcPr>
            <w:tcW w:w="3752" w:type="dxa"/>
            <w:shd w:val="clear" w:color="auto" w:fill="auto"/>
            <w:noWrap/>
            <w:hideMark/>
          </w:tcPr>
          <w:p w:rsidR="002C49D4" w:rsidRPr="002675F0" w:rsidRDefault="002C49D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337 143 380,12</w:t>
            </w:r>
          </w:p>
        </w:tc>
        <w:tc>
          <w:tcPr>
            <w:tcW w:w="3969" w:type="dxa"/>
            <w:shd w:val="clear" w:color="auto" w:fill="auto"/>
            <w:noWrap/>
            <w:hideMark/>
          </w:tcPr>
          <w:p w:rsidR="002C49D4" w:rsidRPr="002675F0" w:rsidRDefault="002C49D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502 009 928,97</w:t>
            </w:r>
          </w:p>
        </w:tc>
      </w:tr>
      <w:tr w:rsidR="002C49D4" w:rsidRPr="006974E1" w:rsidTr="002675F0">
        <w:trPr>
          <w:trHeight w:val="255"/>
        </w:trPr>
        <w:tc>
          <w:tcPr>
            <w:tcW w:w="5519" w:type="dxa"/>
            <w:shd w:val="clear" w:color="auto" w:fill="auto"/>
            <w:vAlign w:val="center"/>
            <w:hideMark/>
          </w:tcPr>
          <w:p w:rsidR="002C49D4" w:rsidRPr="002675F0" w:rsidRDefault="002C49D4" w:rsidP="002675F0">
            <w:pPr>
              <w:spacing w:after="0" w:line="240" w:lineRule="auto"/>
              <w:rPr>
                <w:rFonts w:eastAsia="Times New Roman" w:cs="Times New Roman"/>
                <w:iCs/>
                <w:lang w:eastAsia="pl-PL"/>
              </w:rPr>
            </w:pPr>
            <w:r w:rsidRPr="002675F0">
              <w:rPr>
                <w:rFonts w:eastAsia="Times New Roman" w:cs="Times New Roman"/>
                <w:iCs/>
                <w:lang w:eastAsia="pl-PL"/>
              </w:rPr>
              <w:t>utworzenie rezerw na sprawy sądowe z tytułu odsetek</w:t>
            </w:r>
          </w:p>
        </w:tc>
        <w:tc>
          <w:tcPr>
            <w:tcW w:w="3752" w:type="dxa"/>
            <w:shd w:val="clear" w:color="auto" w:fill="auto"/>
            <w:noWrap/>
            <w:hideMark/>
          </w:tcPr>
          <w:p w:rsidR="002C49D4" w:rsidRPr="002675F0" w:rsidRDefault="002C49D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59 063 286,89</w:t>
            </w:r>
          </w:p>
        </w:tc>
        <w:tc>
          <w:tcPr>
            <w:tcW w:w="3969" w:type="dxa"/>
            <w:shd w:val="clear" w:color="auto" w:fill="auto"/>
            <w:noWrap/>
            <w:hideMark/>
          </w:tcPr>
          <w:p w:rsidR="002C49D4" w:rsidRPr="002675F0" w:rsidRDefault="002C49D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150 104 765,12</w:t>
            </w:r>
          </w:p>
        </w:tc>
      </w:tr>
      <w:tr w:rsidR="002C49D4" w:rsidRPr="006974E1" w:rsidTr="002675F0">
        <w:trPr>
          <w:trHeight w:val="255"/>
        </w:trPr>
        <w:tc>
          <w:tcPr>
            <w:tcW w:w="5519" w:type="dxa"/>
            <w:shd w:val="clear" w:color="auto" w:fill="auto"/>
            <w:vAlign w:val="center"/>
            <w:hideMark/>
          </w:tcPr>
          <w:p w:rsidR="002C49D4" w:rsidRPr="002675F0" w:rsidRDefault="002C49D4" w:rsidP="002675F0">
            <w:pPr>
              <w:spacing w:after="0" w:line="240" w:lineRule="auto"/>
              <w:rPr>
                <w:rFonts w:eastAsia="Times New Roman" w:cs="Times New Roman"/>
                <w:iCs/>
                <w:lang w:eastAsia="pl-PL"/>
              </w:rPr>
            </w:pPr>
            <w:r w:rsidRPr="002675F0">
              <w:rPr>
                <w:rFonts w:eastAsia="Times New Roman" w:cs="Times New Roman"/>
                <w:iCs/>
                <w:lang w:eastAsia="pl-PL"/>
              </w:rPr>
              <w:t>umorzenie odsetek</w:t>
            </w:r>
          </w:p>
        </w:tc>
        <w:tc>
          <w:tcPr>
            <w:tcW w:w="3752" w:type="dxa"/>
            <w:shd w:val="clear" w:color="auto" w:fill="auto"/>
            <w:noWrap/>
            <w:hideMark/>
          </w:tcPr>
          <w:p w:rsidR="002C49D4" w:rsidRPr="002675F0" w:rsidRDefault="002C49D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2 190 139,36</w:t>
            </w:r>
          </w:p>
        </w:tc>
        <w:tc>
          <w:tcPr>
            <w:tcW w:w="3969" w:type="dxa"/>
            <w:shd w:val="clear" w:color="auto" w:fill="auto"/>
            <w:noWrap/>
            <w:hideMark/>
          </w:tcPr>
          <w:p w:rsidR="002C49D4" w:rsidRPr="002675F0" w:rsidRDefault="002C49D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2 685 321,14</w:t>
            </w:r>
          </w:p>
        </w:tc>
      </w:tr>
      <w:tr w:rsidR="002C49D4" w:rsidRPr="006974E1" w:rsidTr="002675F0">
        <w:trPr>
          <w:trHeight w:val="255"/>
        </w:trPr>
        <w:tc>
          <w:tcPr>
            <w:tcW w:w="5519" w:type="dxa"/>
            <w:shd w:val="clear" w:color="auto" w:fill="auto"/>
            <w:noWrap/>
            <w:vAlign w:val="center"/>
            <w:hideMark/>
          </w:tcPr>
          <w:p w:rsidR="002C49D4" w:rsidRPr="002675F0" w:rsidRDefault="002C49D4" w:rsidP="002675F0">
            <w:pPr>
              <w:spacing w:after="0" w:line="240" w:lineRule="auto"/>
              <w:rPr>
                <w:rFonts w:eastAsia="Times New Roman" w:cs="Times New Roman"/>
                <w:iCs/>
                <w:lang w:eastAsia="pl-PL"/>
              </w:rPr>
            </w:pPr>
            <w:r w:rsidRPr="002675F0">
              <w:rPr>
                <w:rFonts w:eastAsia="Times New Roman" w:cs="Times New Roman"/>
                <w:iCs/>
                <w:lang w:eastAsia="pl-PL"/>
              </w:rPr>
              <w:t>pozostałe</w:t>
            </w:r>
          </w:p>
        </w:tc>
        <w:tc>
          <w:tcPr>
            <w:tcW w:w="3752" w:type="dxa"/>
            <w:shd w:val="clear" w:color="auto" w:fill="auto"/>
            <w:noWrap/>
            <w:hideMark/>
          </w:tcPr>
          <w:p w:rsidR="002C49D4" w:rsidRPr="002675F0" w:rsidRDefault="002C49D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475 621 376,20</w:t>
            </w:r>
          </w:p>
        </w:tc>
        <w:tc>
          <w:tcPr>
            <w:tcW w:w="3969" w:type="dxa"/>
            <w:shd w:val="clear" w:color="auto" w:fill="auto"/>
            <w:noWrap/>
            <w:hideMark/>
          </w:tcPr>
          <w:p w:rsidR="002C49D4" w:rsidRPr="002675F0" w:rsidRDefault="002C49D4" w:rsidP="002675F0">
            <w:pPr>
              <w:spacing w:after="0" w:line="240" w:lineRule="auto"/>
              <w:rPr>
                <w:rFonts w:eastAsia="Times New Roman" w:cs="Times New Roman"/>
                <w:color w:val="000000"/>
                <w:lang w:eastAsia="pl-PL"/>
              </w:rPr>
            </w:pPr>
            <w:r w:rsidRPr="002675F0">
              <w:rPr>
                <w:rFonts w:eastAsia="Times New Roman" w:cs="Times New Roman"/>
                <w:color w:val="000000"/>
                <w:lang w:eastAsia="pl-PL"/>
              </w:rPr>
              <w:t>537 072 181,01</w:t>
            </w:r>
          </w:p>
        </w:tc>
      </w:tr>
      <w:tr w:rsidR="00EC5DA0" w:rsidRPr="006974E1" w:rsidTr="002675F0">
        <w:trPr>
          <w:trHeight w:val="255"/>
        </w:trPr>
        <w:tc>
          <w:tcPr>
            <w:tcW w:w="5519" w:type="dxa"/>
            <w:shd w:val="clear" w:color="auto" w:fill="auto"/>
            <w:noWrap/>
            <w:vAlign w:val="center"/>
            <w:hideMark/>
          </w:tcPr>
          <w:p w:rsidR="00EC5DA0" w:rsidRPr="002675F0" w:rsidRDefault="00EC5DA0"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Razem</w:t>
            </w:r>
          </w:p>
        </w:tc>
        <w:tc>
          <w:tcPr>
            <w:tcW w:w="3752" w:type="dxa"/>
            <w:shd w:val="clear" w:color="auto" w:fill="auto"/>
            <w:noWrap/>
            <w:vAlign w:val="center"/>
            <w:hideMark/>
          </w:tcPr>
          <w:p w:rsidR="00EC5DA0" w:rsidRPr="002675F0" w:rsidRDefault="007374F8"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1 059 480 383,39</w:t>
            </w:r>
          </w:p>
        </w:tc>
        <w:tc>
          <w:tcPr>
            <w:tcW w:w="3969" w:type="dxa"/>
            <w:shd w:val="clear" w:color="auto" w:fill="auto"/>
            <w:noWrap/>
            <w:vAlign w:val="center"/>
            <w:hideMark/>
          </w:tcPr>
          <w:p w:rsidR="00EC5DA0" w:rsidRPr="002675F0" w:rsidRDefault="00D308BA" w:rsidP="002675F0">
            <w:pPr>
              <w:spacing w:after="0" w:line="240" w:lineRule="auto"/>
              <w:rPr>
                <w:rFonts w:eastAsia="Times New Roman" w:cs="Times New Roman"/>
                <w:b/>
                <w:bCs/>
                <w:color w:val="000000"/>
                <w:lang w:eastAsia="pl-PL"/>
              </w:rPr>
            </w:pPr>
            <w:r w:rsidRPr="002675F0">
              <w:rPr>
                <w:rFonts w:eastAsia="Times New Roman" w:cs="Times New Roman"/>
                <w:b/>
                <w:bCs/>
                <w:color w:val="000000"/>
                <w:lang w:eastAsia="pl-PL"/>
              </w:rPr>
              <w:t>1 381 045 034,79</w:t>
            </w:r>
          </w:p>
        </w:tc>
      </w:tr>
    </w:tbl>
    <w:p w:rsidR="002675F0" w:rsidRDefault="002675F0" w:rsidP="002675F0">
      <w:pPr>
        <w:rPr>
          <w:lang w:eastAsia="pl-PL"/>
        </w:rPr>
      </w:pPr>
      <w:r>
        <w:rPr>
          <w:lang w:eastAsia="pl-PL"/>
        </w:rPr>
        <w:br w:type="page"/>
      </w:r>
    </w:p>
    <w:p w:rsidR="00223FA1" w:rsidRDefault="00223FA1" w:rsidP="00E5649C">
      <w:pPr>
        <w:spacing w:after="240" w:line="240" w:lineRule="auto"/>
        <w:rPr>
          <w:rFonts w:eastAsia="Times New Roman" w:cs="Times New Roman"/>
          <w:b/>
          <w:bCs/>
          <w:color w:val="000000"/>
          <w:lang w:eastAsia="pl-PL"/>
        </w:rPr>
      </w:pPr>
      <w:r w:rsidRPr="002675F0">
        <w:rPr>
          <w:rFonts w:eastAsia="Times New Roman" w:cs="Times New Roman"/>
          <w:b/>
          <w:bCs/>
          <w:color w:val="000000"/>
          <w:lang w:eastAsia="pl-PL"/>
        </w:rPr>
        <w:t>II.2.5.g. Istotne transakcje z podmiotami powiązanymi</w:t>
      </w:r>
      <w:r w:rsidR="0029477D" w:rsidRPr="002675F0">
        <w:rPr>
          <w:rFonts w:eastAsia="Times New Roman" w:cs="Times New Roman"/>
          <w:b/>
          <w:bCs/>
          <w:color w:val="000000"/>
          <w:lang w:eastAsia="pl-PL"/>
        </w:rPr>
        <w:t xml:space="preserve"> w zł</w:t>
      </w:r>
    </w:p>
    <w:p w:rsidR="00E5649C" w:rsidRPr="00E5649C" w:rsidRDefault="00E5649C" w:rsidP="002675F0">
      <w:pPr>
        <w:spacing w:after="240" w:line="240" w:lineRule="auto"/>
        <w:rPr>
          <w:rFonts w:eastAsia="Times New Roman" w:cs="Times New Roman"/>
          <w:b/>
          <w:bCs/>
          <w:color w:val="000000"/>
          <w:lang w:eastAsia="pl-PL"/>
        </w:rPr>
      </w:pPr>
      <w:r w:rsidRPr="00E5649C">
        <w:rPr>
          <w:rFonts w:eastAsia="Times New Roman" w:cs="Times New Roman"/>
          <w:b/>
          <w:bCs/>
          <w:color w:val="000000"/>
          <w:lang w:eastAsia="pl-PL"/>
        </w:rPr>
        <w:t>Stan na 31.12.2023 r.</w:t>
      </w:r>
    </w:p>
    <w:tbl>
      <w:tblPr>
        <w:tblW w:w="1437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Istotne transakcje z podmiotami powiązanymi, stan na dzień 31.12.2023 r. "/>
      </w:tblPr>
      <w:tblGrid>
        <w:gridCol w:w="5727"/>
        <w:gridCol w:w="1985"/>
        <w:gridCol w:w="2126"/>
        <w:gridCol w:w="2410"/>
        <w:gridCol w:w="2126"/>
      </w:tblGrid>
      <w:tr w:rsidR="00223FA1" w:rsidRPr="00E5649C" w:rsidTr="00E5649C">
        <w:trPr>
          <w:trHeight w:val="265"/>
          <w:tblHeader/>
        </w:trPr>
        <w:tc>
          <w:tcPr>
            <w:tcW w:w="5727" w:type="dxa"/>
            <w:shd w:val="clear" w:color="auto" w:fill="auto"/>
            <w:vAlign w:val="center"/>
            <w:hideMark/>
          </w:tcPr>
          <w:p w:rsidR="00223FA1" w:rsidRPr="00E5649C" w:rsidRDefault="00E5649C" w:rsidP="00E5649C">
            <w:pPr>
              <w:spacing w:after="0" w:line="240" w:lineRule="auto"/>
              <w:rPr>
                <w:rFonts w:eastAsia="Times New Roman" w:cs="Times New Roman"/>
                <w:b/>
                <w:bCs/>
                <w:color w:val="000000"/>
                <w:lang w:eastAsia="pl-PL"/>
              </w:rPr>
            </w:pPr>
            <w:r w:rsidRPr="00E5649C">
              <w:rPr>
                <w:rFonts w:eastAsia="Times New Roman" w:cs="Times New Roman"/>
                <w:b/>
                <w:bCs/>
                <w:color w:val="000000"/>
                <w:lang w:eastAsia="pl-PL"/>
              </w:rPr>
              <w:t>Nazwa jednostki</w:t>
            </w:r>
          </w:p>
        </w:tc>
        <w:tc>
          <w:tcPr>
            <w:tcW w:w="1985" w:type="dxa"/>
            <w:shd w:val="clear" w:color="auto" w:fill="auto"/>
            <w:noWrap/>
            <w:vAlign w:val="center"/>
            <w:hideMark/>
          </w:tcPr>
          <w:p w:rsidR="00223FA1" w:rsidRPr="00E5649C" w:rsidRDefault="00223FA1" w:rsidP="00E5649C">
            <w:pPr>
              <w:spacing w:after="0" w:line="240" w:lineRule="auto"/>
              <w:rPr>
                <w:rFonts w:eastAsia="Times New Roman" w:cs="Times New Roman"/>
                <w:b/>
                <w:bCs/>
                <w:color w:val="000000"/>
                <w:lang w:eastAsia="pl-PL"/>
              </w:rPr>
            </w:pPr>
            <w:r w:rsidRPr="00E5649C">
              <w:rPr>
                <w:rFonts w:eastAsia="Times New Roman" w:cs="Times New Roman"/>
                <w:b/>
                <w:bCs/>
                <w:color w:val="000000"/>
                <w:lang w:eastAsia="pl-PL"/>
              </w:rPr>
              <w:t>Należności</w:t>
            </w:r>
          </w:p>
        </w:tc>
        <w:tc>
          <w:tcPr>
            <w:tcW w:w="2126" w:type="dxa"/>
            <w:shd w:val="clear" w:color="auto" w:fill="auto"/>
            <w:noWrap/>
            <w:vAlign w:val="center"/>
            <w:hideMark/>
          </w:tcPr>
          <w:p w:rsidR="00223FA1" w:rsidRPr="00E5649C" w:rsidRDefault="00223FA1" w:rsidP="00E5649C">
            <w:pPr>
              <w:spacing w:after="0" w:line="240" w:lineRule="auto"/>
              <w:rPr>
                <w:rFonts w:eastAsia="Times New Roman" w:cs="Times New Roman"/>
                <w:b/>
                <w:bCs/>
                <w:color w:val="000000"/>
                <w:lang w:eastAsia="pl-PL"/>
              </w:rPr>
            </w:pPr>
            <w:r w:rsidRPr="00E5649C">
              <w:rPr>
                <w:rFonts w:eastAsia="Times New Roman" w:cs="Times New Roman"/>
                <w:b/>
                <w:bCs/>
                <w:color w:val="000000"/>
                <w:lang w:eastAsia="pl-PL"/>
              </w:rPr>
              <w:t>Zobowiązania</w:t>
            </w:r>
          </w:p>
        </w:tc>
        <w:tc>
          <w:tcPr>
            <w:tcW w:w="2410" w:type="dxa"/>
            <w:shd w:val="clear" w:color="auto" w:fill="auto"/>
            <w:noWrap/>
            <w:vAlign w:val="center"/>
            <w:hideMark/>
          </w:tcPr>
          <w:p w:rsidR="00223FA1" w:rsidRPr="00E5649C" w:rsidRDefault="00223FA1" w:rsidP="00E5649C">
            <w:pPr>
              <w:spacing w:after="0" w:line="240" w:lineRule="auto"/>
              <w:rPr>
                <w:rFonts w:eastAsia="Times New Roman" w:cs="Times New Roman"/>
                <w:b/>
                <w:bCs/>
                <w:color w:val="000000"/>
                <w:lang w:eastAsia="pl-PL"/>
              </w:rPr>
            </w:pPr>
            <w:r w:rsidRPr="00E5649C">
              <w:rPr>
                <w:rFonts w:eastAsia="Times New Roman" w:cs="Times New Roman"/>
                <w:b/>
                <w:bCs/>
                <w:color w:val="000000"/>
                <w:lang w:eastAsia="pl-PL"/>
              </w:rPr>
              <w:t>Przychody</w:t>
            </w:r>
          </w:p>
        </w:tc>
        <w:tc>
          <w:tcPr>
            <w:tcW w:w="2126" w:type="dxa"/>
            <w:shd w:val="clear" w:color="auto" w:fill="auto"/>
            <w:noWrap/>
            <w:vAlign w:val="center"/>
            <w:hideMark/>
          </w:tcPr>
          <w:p w:rsidR="00223FA1" w:rsidRPr="00E5649C" w:rsidRDefault="00223FA1" w:rsidP="00E5649C">
            <w:pPr>
              <w:spacing w:after="0" w:line="240" w:lineRule="auto"/>
              <w:rPr>
                <w:rFonts w:eastAsia="Times New Roman" w:cs="Times New Roman"/>
                <w:b/>
                <w:bCs/>
                <w:color w:val="000000"/>
                <w:lang w:eastAsia="pl-PL"/>
              </w:rPr>
            </w:pPr>
            <w:r w:rsidRPr="00E5649C">
              <w:rPr>
                <w:rFonts w:eastAsia="Times New Roman" w:cs="Times New Roman"/>
                <w:b/>
                <w:bCs/>
                <w:color w:val="000000"/>
                <w:lang w:eastAsia="pl-PL"/>
              </w:rPr>
              <w:t>Koszty</w:t>
            </w:r>
          </w:p>
        </w:tc>
      </w:tr>
      <w:tr w:rsidR="00F306FB" w:rsidRPr="00E5649C" w:rsidTr="00E5649C">
        <w:trPr>
          <w:trHeight w:val="270"/>
        </w:trPr>
        <w:tc>
          <w:tcPr>
            <w:tcW w:w="5727" w:type="dxa"/>
            <w:shd w:val="clear" w:color="auto" w:fill="auto"/>
            <w:vAlign w:val="center"/>
            <w:hideMark/>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bCs/>
                <w:color w:val="000000"/>
                <w:lang w:eastAsia="pl-PL"/>
              </w:rPr>
              <w:t>Centrum Medyczne Żelazna Spółka z o.o.</w:t>
            </w:r>
          </w:p>
        </w:tc>
        <w:tc>
          <w:tcPr>
            <w:tcW w:w="1985" w:type="dxa"/>
            <w:shd w:val="clear" w:color="auto" w:fill="auto"/>
            <w:noWrap/>
            <w:vAlign w:val="center"/>
            <w:hideMark/>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0,00</w:t>
            </w:r>
          </w:p>
        </w:tc>
        <w:tc>
          <w:tcPr>
            <w:tcW w:w="2126" w:type="dxa"/>
            <w:shd w:val="clear" w:color="auto" w:fill="auto"/>
            <w:noWrap/>
            <w:vAlign w:val="center"/>
            <w:hideMark/>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55 050,00</w:t>
            </w:r>
          </w:p>
        </w:tc>
        <w:tc>
          <w:tcPr>
            <w:tcW w:w="2410" w:type="dxa"/>
            <w:shd w:val="clear" w:color="auto" w:fill="auto"/>
            <w:noWrap/>
            <w:vAlign w:val="center"/>
            <w:hideMark/>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34 918,00</w:t>
            </w:r>
          </w:p>
        </w:tc>
        <w:tc>
          <w:tcPr>
            <w:tcW w:w="2126" w:type="dxa"/>
            <w:shd w:val="clear" w:color="auto" w:fill="auto"/>
            <w:noWrap/>
            <w:vAlign w:val="center"/>
            <w:hideMark/>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1 144 721,25</w:t>
            </w:r>
          </w:p>
        </w:tc>
      </w:tr>
      <w:tr w:rsidR="00F306FB" w:rsidRPr="00E5649C" w:rsidTr="00E5649C">
        <w:trPr>
          <w:trHeight w:val="270"/>
        </w:trPr>
        <w:tc>
          <w:tcPr>
            <w:tcW w:w="5727" w:type="dxa"/>
            <w:shd w:val="clear" w:color="auto" w:fill="auto"/>
            <w:vAlign w:val="center"/>
            <w:hideMark/>
          </w:tcPr>
          <w:p w:rsidR="00F306FB" w:rsidRPr="00E5649C" w:rsidRDefault="00F306FB" w:rsidP="00E5649C">
            <w:pPr>
              <w:spacing w:after="0" w:line="240" w:lineRule="auto"/>
              <w:rPr>
                <w:rFonts w:eastAsia="Times New Roman" w:cs="Times New Roman"/>
                <w:bCs/>
                <w:color w:val="000000"/>
                <w:lang w:eastAsia="pl-PL"/>
              </w:rPr>
            </w:pPr>
            <w:r w:rsidRPr="00E5649C">
              <w:rPr>
                <w:rFonts w:eastAsia="Times New Roman" w:cs="Times New Roman"/>
                <w:bCs/>
                <w:color w:val="000000"/>
                <w:lang w:eastAsia="pl-PL"/>
              </w:rPr>
              <w:t>Gminna Gospodarka Komunalna Ochota Zarządzanie Nieruchomościami Spółka z o.o.</w:t>
            </w:r>
          </w:p>
        </w:tc>
        <w:tc>
          <w:tcPr>
            <w:tcW w:w="1985" w:type="dxa"/>
            <w:shd w:val="clear" w:color="auto" w:fill="auto"/>
            <w:noWrap/>
            <w:vAlign w:val="center"/>
            <w:hideMark/>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174 873,40</w:t>
            </w:r>
          </w:p>
        </w:tc>
        <w:tc>
          <w:tcPr>
            <w:tcW w:w="2126" w:type="dxa"/>
            <w:shd w:val="clear" w:color="auto" w:fill="auto"/>
            <w:noWrap/>
            <w:vAlign w:val="center"/>
            <w:hideMark/>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527 144,46</w:t>
            </w:r>
          </w:p>
        </w:tc>
        <w:tc>
          <w:tcPr>
            <w:tcW w:w="2410" w:type="dxa"/>
            <w:shd w:val="clear" w:color="auto" w:fill="auto"/>
            <w:noWrap/>
            <w:vAlign w:val="center"/>
            <w:hideMark/>
          </w:tcPr>
          <w:p w:rsidR="00F306FB" w:rsidRPr="00E5649C" w:rsidRDefault="00FC5B38"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0</w:t>
            </w:r>
            <w:r w:rsidR="00F306FB" w:rsidRPr="00E5649C">
              <w:rPr>
                <w:rFonts w:eastAsia="Times New Roman" w:cs="Times New Roman"/>
                <w:color w:val="000000"/>
                <w:lang w:eastAsia="pl-PL"/>
              </w:rPr>
              <w:t>,00</w:t>
            </w:r>
          </w:p>
        </w:tc>
        <w:tc>
          <w:tcPr>
            <w:tcW w:w="2126" w:type="dxa"/>
            <w:shd w:val="clear" w:color="auto" w:fill="auto"/>
            <w:noWrap/>
            <w:vAlign w:val="center"/>
            <w:hideMark/>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7 005 517,81</w:t>
            </w:r>
          </w:p>
        </w:tc>
      </w:tr>
      <w:tr w:rsidR="00F306FB" w:rsidRPr="00E5649C" w:rsidTr="00E5649C">
        <w:trPr>
          <w:trHeight w:val="270"/>
        </w:trPr>
        <w:tc>
          <w:tcPr>
            <w:tcW w:w="5727" w:type="dxa"/>
            <w:shd w:val="clear" w:color="auto" w:fill="auto"/>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bCs/>
                <w:color w:val="000000"/>
                <w:lang w:eastAsia="pl-PL"/>
              </w:rPr>
              <w:t>Metro Warszawskie Spółka z o.o. </w:t>
            </w:r>
          </w:p>
        </w:tc>
        <w:tc>
          <w:tcPr>
            <w:tcW w:w="1985"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251 121,68</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1 498 691,41</w:t>
            </w:r>
          </w:p>
        </w:tc>
        <w:tc>
          <w:tcPr>
            <w:tcW w:w="2410"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3 525 113,09</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731 641 102,47</w:t>
            </w:r>
          </w:p>
        </w:tc>
      </w:tr>
      <w:tr w:rsidR="00F306FB" w:rsidRPr="00E5649C" w:rsidTr="00E5649C">
        <w:trPr>
          <w:trHeight w:val="270"/>
        </w:trPr>
        <w:tc>
          <w:tcPr>
            <w:tcW w:w="5727" w:type="dxa"/>
            <w:shd w:val="clear" w:color="auto" w:fill="auto"/>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bCs/>
                <w:color w:val="000000"/>
                <w:lang w:eastAsia="pl-PL"/>
              </w:rPr>
              <w:t>Miejskie Przedsiębiorstwo Oczyszczania w m.st. Warszawie Spółka z o.o.</w:t>
            </w:r>
          </w:p>
        </w:tc>
        <w:tc>
          <w:tcPr>
            <w:tcW w:w="1985"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91 136 416,71</w:t>
            </w:r>
          </w:p>
        </w:tc>
        <w:tc>
          <w:tcPr>
            <w:tcW w:w="2126" w:type="dxa"/>
            <w:shd w:val="clear" w:color="auto" w:fill="auto"/>
            <w:noWrap/>
            <w:vAlign w:val="center"/>
          </w:tcPr>
          <w:p w:rsidR="00F306FB" w:rsidRPr="00E5649C" w:rsidRDefault="00D308BA"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26 015 602,65</w:t>
            </w:r>
          </w:p>
        </w:tc>
        <w:tc>
          <w:tcPr>
            <w:tcW w:w="2410"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98 880 021,62</w:t>
            </w:r>
          </w:p>
        </w:tc>
        <w:tc>
          <w:tcPr>
            <w:tcW w:w="2126" w:type="dxa"/>
            <w:shd w:val="clear" w:color="auto" w:fill="auto"/>
            <w:noWrap/>
            <w:vAlign w:val="center"/>
          </w:tcPr>
          <w:p w:rsidR="00F306FB" w:rsidRPr="00E5649C" w:rsidRDefault="00D308BA"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651 248 364,36</w:t>
            </w:r>
          </w:p>
        </w:tc>
      </w:tr>
      <w:tr w:rsidR="00F306FB" w:rsidRPr="00E5649C" w:rsidTr="00E5649C">
        <w:trPr>
          <w:trHeight w:val="270"/>
        </w:trPr>
        <w:tc>
          <w:tcPr>
            <w:tcW w:w="5727" w:type="dxa"/>
            <w:shd w:val="clear" w:color="auto" w:fill="auto"/>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bCs/>
                <w:color w:val="000000"/>
                <w:lang w:eastAsia="pl-PL"/>
              </w:rPr>
              <w:t>Miejskie Przedsiębiorstwo Realizacji Inwestycji Spółka z o.o.</w:t>
            </w:r>
          </w:p>
        </w:tc>
        <w:tc>
          <w:tcPr>
            <w:tcW w:w="1985"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3 416,09</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71 865,14</w:t>
            </w:r>
          </w:p>
        </w:tc>
        <w:tc>
          <w:tcPr>
            <w:tcW w:w="2410"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8 548 864,82</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438 113,56</w:t>
            </w:r>
          </w:p>
        </w:tc>
      </w:tr>
      <w:tr w:rsidR="00F306FB" w:rsidRPr="00E5649C" w:rsidTr="00E5649C">
        <w:trPr>
          <w:trHeight w:val="270"/>
        </w:trPr>
        <w:tc>
          <w:tcPr>
            <w:tcW w:w="5727" w:type="dxa"/>
            <w:shd w:val="clear" w:color="auto" w:fill="auto"/>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bCs/>
                <w:color w:val="000000"/>
                <w:lang w:eastAsia="pl-PL"/>
              </w:rPr>
              <w:t>Miejskie Przedsiębiorstwo Usług Komunalnych Spółka z o.o. </w:t>
            </w:r>
          </w:p>
        </w:tc>
        <w:tc>
          <w:tcPr>
            <w:tcW w:w="1985"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41 403,93</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45 285,23</w:t>
            </w:r>
          </w:p>
        </w:tc>
        <w:tc>
          <w:tcPr>
            <w:tcW w:w="2410"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650 693,10</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293 909,71</w:t>
            </w:r>
          </w:p>
        </w:tc>
      </w:tr>
      <w:tr w:rsidR="00007E7C" w:rsidRPr="00E5649C" w:rsidTr="00E5649C">
        <w:trPr>
          <w:trHeight w:val="270"/>
        </w:trPr>
        <w:tc>
          <w:tcPr>
            <w:tcW w:w="5727" w:type="dxa"/>
            <w:shd w:val="clear" w:color="auto" w:fill="auto"/>
            <w:vAlign w:val="center"/>
          </w:tcPr>
          <w:p w:rsidR="00007E7C" w:rsidRPr="00E5649C" w:rsidRDefault="00007E7C" w:rsidP="00E5649C">
            <w:pPr>
              <w:spacing w:after="0" w:line="240" w:lineRule="auto"/>
              <w:rPr>
                <w:rFonts w:eastAsia="Times New Roman" w:cs="Times New Roman"/>
                <w:color w:val="000000"/>
                <w:lang w:eastAsia="pl-PL"/>
              </w:rPr>
            </w:pPr>
            <w:r w:rsidRPr="00E5649C">
              <w:rPr>
                <w:rFonts w:eastAsia="Times New Roman" w:cs="Times New Roman"/>
                <w:bCs/>
                <w:color w:val="000000"/>
                <w:lang w:eastAsia="pl-PL"/>
              </w:rPr>
              <w:t>Miejskie Przedsiębiorstwo Wodociągów i Kanalizacji w m.st. Warszawie Spółka Akcyjna </w:t>
            </w:r>
          </w:p>
        </w:tc>
        <w:tc>
          <w:tcPr>
            <w:tcW w:w="1985" w:type="dxa"/>
            <w:shd w:val="clear" w:color="auto" w:fill="auto"/>
            <w:noWrap/>
            <w:vAlign w:val="center"/>
          </w:tcPr>
          <w:p w:rsidR="00007E7C" w:rsidRPr="00E5649C" w:rsidRDefault="00007E7C"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31 964 332,48</w:t>
            </w:r>
          </w:p>
        </w:tc>
        <w:tc>
          <w:tcPr>
            <w:tcW w:w="2126" w:type="dxa"/>
            <w:shd w:val="clear" w:color="auto" w:fill="auto"/>
            <w:noWrap/>
            <w:vAlign w:val="center"/>
          </w:tcPr>
          <w:p w:rsidR="00007E7C" w:rsidRPr="00E5649C" w:rsidRDefault="00007E7C"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11 513 603,76</w:t>
            </w:r>
          </w:p>
        </w:tc>
        <w:tc>
          <w:tcPr>
            <w:tcW w:w="2410" w:type="dxa"/>
            <w:shd w:val="clear" w:color="auto" w:fill="auto"/>
            <w:noWrap/>
            <w:vAlign w:val="center"/>
          </w:tcPr>
          <w:p w:rsidR="00007E7C" w:rsidRPr="00E5649C" w:rsidRDefault="00007E7C"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189 868 199,97</w:t>
            </w:r>
          </w:p>
        </w:tc>
        <w:tc>
          <w:tcPr>
            <w:tcW w:w="2126" w:type="dxa"/>
            <w:shd w:val="clear" w:color="auto" w:fill="auto"/>
            <w:noWrap/>
            <w:vAlign w:val="center"/>
          </w:tcPr>
          <w:p w:rsidR="00007E7C" w:rsidRPr="00E5649C" w:rsidRDefault="00007E7C"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62 460 904,36</w:t>
            </w:r>
          </w:p>
        </w:tc>
      </w:tr>
      <w:tr w:rsidR="00F306FB" w:rsidRPr="00E5649C" w:rsidTr="00E5649C">
        <w:trPr>
          <w:trHeight w:val="270"/>
        </w:trPr>
        <w:tc>
          <w:tcPr>
            <w:tcW w:w="5727" w:type="dxa"/>
            <w:shd w:val="clear" w:color="auto" w:fill="auto"/>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bCs/>
                <w:color w:val="000000"/>
                <w:lang w:eastAsia="pl-PL"/>
              </w:rPr>
              <w:t>Miejskie Zakłady Autobusowe Spółka z o.o. </w:t>
            </w:r>
          </w:p>
        </w:tc>
        <w:tc>
          <w:tcPr>
            <w:tcW w:w="1985"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2 854 924,52</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1 131 173,37</w:t>
            </w:r>
          </w:p>
        </w:tc>
        <w:tc>
          <w:tcPr>
            <w:tcW w:w="2410"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120 550 521,22</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1 032 740 206,17</w:t>
            </w:r>
          </w:p>
        </w:tc>
      </w:tr>
      <w:tr w:rsidR="00F306FB" w:rsidRPr="00E5649C" w:rsidTr="00E5649C">
        <w:trPr>
          <w:trHeight w:val="270"/>
        </w:trPr>
        <w:tc>
          <w:tcPr>
            <w:tcW w:w="5727" w:type="dxa"/>
            <w:shd w:val="clear" w:color="auto" w:fill="auto"/>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bCs/>
                <w:color w:val="000000"/>
                <w:lang w:eastAsia="pl-PL"/>
              </w:rPr>
              <w:t>Przedsiębiorstwo Gospodarki Maszynami Budownictwa „Warszawa” Spółka z o.o. </w:t>
            </w:r>
          </w:p>
        </w:tc>
        <w:tc>
          <w:tcPr>
            <w:tcW w:w="1985"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6 000,00</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0,00</w:t>
            </w:r>
          </w:p>
        </w:tc>
        <w:tc>
          <w:tcPr>
            <w:tcW w:w="2410"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721 949,83</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218 521,80</w:t>
            </w:r>
          </w:p>
        </w:tc>
      </w:tr>
      <w:tr w:rsidR="00F306FB" w:rsidRPr="00E5649C" w:rsidTr="00E5649C">
        <w:trPr>
          <w:trHeight w:val="270"/>
        </w:trPr>
        <w:tc>
          <w:tcPr>
            <w:tcW w:w="5727" w:type="dxa"/>
            <w:shd w:val="clear" w:color="auto" w:fill="auto"/>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SEDECO Sp. z o.o.</w:t>
            </w:r>
          </w:p>
        </w:tc>
        <w:tc>
          <w:tcPr>
            <w:tcW w:w="1985"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875 023,15</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0,00</w:t>
            </w:r>
          </w:p>
        </w:tc>
        <w:tc>
          <w:tcPr>
            <w:tcW w:w="2410"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39 429,00</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0,00</w:t>
            </w:r>
          </w:p>
        </w:tc>
      </w:tr>
      <w:tr w:rsidR="00F306FB" w:rsidRPr="00E5649C" w:rsidTr="00E5649C">
        <w:trPr>
          <w:trHeight w:val="270"/>
        </w:trPr>
        <w:tc>
          <w:tcPr>
            <w:tcW w:w="5727" w:type="dxa"/>
            <w:shd w:val="clear" w:color="auto" w:fill="auto"/>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Stołeczne Centrum Opiekuńczo-Lecznicze Spółka z o.o.</w:t>
            </w:r>
          </w:p>
        </w:tc>
        <w:tc>
          <w:tcPr>
            <w:tcW w:w="1985"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8 992,10</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136 829,06</w:t>
            </w:r>
          </w:p>
        </w:tc>
        <w:tc>
          <w:tcPr>
            <w:tcW w:w="2410"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377 913,38</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3 600,00</w:t>
            </w:r>
          </w:p>
        </w:tc>
      </w:tr>
      <w:tr w:rsidR="00F306FB" w:rsidRPr="00E5649C" w:rsidTr="00E5649C">
        <w:trPr>
          <w:trHeight w:val="270"/>
        </w:trPr>
        <w:tc>
          <w:tcPr>
            <w:tcW w:w="5727" w:type="dxa"/>
            <w:shd w:val="clear" w:color="auto" w:fill="auto"/>
            <w:vAlign w:val="center"/>
          </w:tcPr>
          <w:p w:rsidR="00F306FB" w:rsidRPr="00E5649C" w:rsidRDefault="00F306FB" w:rsidP="00E5649C">
            <w:pPr>
              <w:spacing w:after="0" w:line="240" w:lineRule="auto"/>
              <w:rPr>
                <w:rFonts w:eastAsia="Times New Roman" w:cs="Times New Roman"/>
                <w:bCs/>
                <w:color w:val="000000"/>
                <w:lang w:eastAsia="pl-PL"/>
              </w:rPr>
            </w:pPr>
            <w:r w:rsidRPr="00E5649C">
              <w:rPr>
                <w:rFonts w:eastAsia="Times New Roman" w:cs="Times New Roman"/>
                <w:bCs/>
                <w:color w:val="000000"/>
                <w:lang w:eastAsia="pl-PL"/>
              </w:rPr>
              <w:t>WAREXPO Spółka z o.o.</w:t>
            </w:r>
          </w:p>
        </w:tc>
        <w:tc>
          <w:tcPr>
            <w:tcW w:w="1985"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3 898,97</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207 378,15</w:t>
            </w:r>
          </w:p>
        </w:tc>
        <w:tc>
          <w:tcPr>
            <w:tcW w:w="2410"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403 994,77</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3 208 692,77</w:t>
            </w:r>
          </w:p>
        </w:tc>
      </w:tr>
      <w:tr w:rsidR="00F306FB" w:rsidRPr="00E5649C" w:rsidTr="00E5649C">
        <w:trPr>
          <w:trHeight w:val="270"/>
        </w:trPr>
        <w:tc>
          <w:tcPr>
            <w:tcW w:w="5727" w:type="dxa"/>
            <w:shd w:val="clear" w:color="auto" w:fill="auto"/>
            <w:vAlign w:val="center"/>
          </w:tcPr>
          <w:p w:rsidR="00F306FB" w:rsidRPr="00E5649C" w:rsidRDefault="00F306FB" w:rsidP="00E5649C">
            <w:pPr>
              <w:spacing w:after="0" w:line="240" w:lineRule="auto"/>
              <w:rPr>
                <w:rFonts w:eastAsia="Times New Roman" w:cs="Times New Roman"/>
                <w:bCs/>
                <w:color w:val="000000"/>
                <w:lang w:eastAsia="pl-PL"/>
              </w:rPr>
            </w:pPr>
            <w:r w:rsidRPr="00E5649C">
              <w:rPr>
                <w:rFonts w:eastAsia="Times New Roman" w:cs="Times New Roman"/>
                <w:bCs/>
                <w:color w:val="000000"/>
                <w:lang w:eastAsia="pl-PL"/>
              </w:rPr>
              <w:t>Szpital Czerniakowski spółka z o.o.</w:t>
            </w:r>
          </w:p>
        </w:tc>
        <w:tc>
          <w:tcPr>
            <w:tcW w:w="1985"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0,00</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0,00</w:t>
            </w:r>
          </w:p>
        </w:tc>
        <w:tc>
          <w:tcPr>
            <w:tcW w:w="2410"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67 197,00</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0,00</w:t>
            </w:r>
          </w:p>
        </w:tc>
      </w:tr>
      <w:tr w:rsidR="00F306FB" w:rsidRPr="00E5649C" w:rsidTr="00E5649C">
        <w:trPr>
          <w:trHeight w:val="270"/>
        </w:trPr>
        <w:tc>
          <w:tcPr>
            <w:tcW w:w="5727" w:type="dxa"/>
            <w:shd w:val="clear" w:color="auto" w:fill="auto"/>
            <w:vAlign w:val="center"/>
          </w:tcPr>
          <w:p w:rsidR="00F306FB" w:rsidRPr="00E5649C" w:rsidRDefault="00F306FB" w:rsidP="00E5649C">
            <w:pPr>
              <w:spacing w:after="0" w:line="240" w:lineRule="auto"/>
              <w:rPr>
                <w:rFonts w:eastAsia="Times New Roman" w:cs="Times New Roman"/>
                <w:bCs/>
                <w:color w:val="000000"/>
                <w:lang w:eastAsia="pl-PL"/>
              </w:rPr>
            </w:pPr>
            <w:r w:rsidRPr="00E5649C">
              <w:rPr>
                <w:rFonts w:eastAsia="Times New Roman" w:cs="Times New Roman"/>
                <w:bCs/>
                <w:color w:val="000000"/>
                <w:lang w:eastAsia="pl-PL"/>
              </w:rPr>
              <w:t>Szpital Grochowski im. Dr R. Masztaka Spółka z o.o. </w:t>
            </w:r>
          </w:p>
        </w:tc>
        <w:tc>
          <w:tcPr>
            <w:tcW w:w="1985"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0,00</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0,00</w:t>
            </w:r>
          </w:p>
        </w:tc>
        <w:tc>
          <w:tcPr>
            <w:tcW w:w="2410"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143 655,00</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5 000 000,00</w:t>
            </w:r>
          </w:p>
        </w:tc>
      </w:tr>
      <w:tr w:rsidR="00F306FB" w:rsidRPr="00E5649C" w:rsidTr="00E5649C">
        <w:trPr>
          <w:trHeight w:val="270"/>
        </w:trPr>
        <w:tc>
          <w:tcPr>
            <w:tcW w:w="5727" w:type="dxa"/>
            <w:shd w:val="clear" w:color="auto" w:fill="auto"/>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bCs/>
                <w:color w:val="000000"/>
                <w:lang w:eastAsia="pl-PL"/>
              </w:rPr>
              <w:t>Szpital Praski p.w. Przemienienia Pańskiego Spółka z o.o. </w:t>
            </w:r>
          </w:p>
        </w:tc>
        <w:tc>
          <w:tcPr>
            <w:tcW w:w="1985"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0,00</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7 500,00</w:t>
            </w:r>
          </w:p>
        </w:tc>
        <w:tc>
          <w:tcPr>
            <w:tcW w:w="2410"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107 795,00</w:t>
            </w:r>
          </w:p>
        </w:tc>
        <w:tc>
          <w:tcPr>
            <w:tcW w:w="2126" w:type="dxa"/>
            <w:shd w:val="clear" w:color="auto" w:fill="auto"/>
            <w:noWrap/>
            <w:vAlign w:val="center"/>
          </w:tcPr>
          <w:p w:rsidR="00F306FB" w:rsidRPr="00E5649C" w:rsidRDefault="00F306FB"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126 000,00</w:t>
            </w:r>
          </w:p>
        </w:tc>
      </w:tr>
      <w:tr w:rsidR="005C0C82" w:rsidRPr="00E5649C" w:rsidTr="00E5649C">
        <w:trPr>
          <w:trHeight w:val="270"/>
        </w:trPr>
        <w:tc>
          <w:tcPr>
            <w:tcW w:w="5727" w:type="dxa"/>
            <w:shd w:val="clear" w:color="auto" w:fill="auto"/>
            <w:vAlign w:val="center"/>
          </w:tcPr>
          <w:p w:rsidR="005C0C82" w:rsidRPr="00E5649C" w:rsidRDefault="005C0C82" w:rsidP="00E5649C">
            <w:pPr>
              <w:spacing w:after="0" w:line="240" w:lineRule="auto"/>
              <w:rPr>
                <w:rFonts w:eastAsia="Times New Roman" w:cs="Times New Roman"/>
                <w:bCs/>
                <w:color w:val="000000"/>
                <w:lang w:eastAsia="pl-PL"/>
              </w:rPr>
            </w:pPr>
            <w:r w:rsidRPr="00E5649C">
              <w:rPr>
                <w:rFonts w:eastAsia="Times New Roman" w:cs="Times New Roman"/>
                <w:color w:val="000000"/>
                <w:lang w:eastAsia="pl-PL"/>
              </w:rPr>
              <w:t>Warszawski Szpital Południowy Spółka z o.o.</w:t>
            </w:r>
          </w:p>
        </w:tc>
        <w:tc>
          <w:tcPr>
            <w:tcW w:w="1985"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36 594,24</w:t>
            </w:r>
          </w:p>
        </w:tc>
        <w:tc>
          <w:tcPr>
            <w:tcW w:w="2126"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0,00</w:t>
            </w:r>
          </w:p>
        </w:tc>
        <w:tc>
          <w:tcPr>
            <w:tcW w:w="2410"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766 503,19</w:t>
            </w:r>
          </w:p>
        </w:tc>
        <w:tc>
          <w:tcPr>
            <w:tcW w:w="2126"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199 136,00</w:t>
            </w:r>
          </w:p>
        </w:tc>
      </w:tr>
      <w:tr w:rsidR="005C0C82" w:rsidRPr="00E5649C" w:rsidTr="00E5649C">
        <w:trPr>
          <w:trHeight w:val="219"/>
        </w:trPr>
        <w:tc>
          <w:tcPr>
            <w:tcW w:w="5727" w:type="dxa"/>
            <w:shd w:val="clear" w:color="auto" w:fill="auto"/>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Szpital Wolski im. Anny Gostyńskiej Spółka z o.o.</w:t>
            </w:r>
          </w:p>
        </w:tc>
        <w:tc>
          <w:tcPr>
            <w:tcW w:w="1985"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0,00</w:t>
            </w:r>
          </w:p>
        </w:tc>
        <w:tc>
          <w:tcPr>
            <w:tcW w:w="2126"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69 901,55</w:t>
            </w:r>
          </w:p>
        </w:tc>
        <w:tc>
          <w:tcPr>
            <w:tcW w:w="2410"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228 380,00</w:t>
            </w:r>
          </w:p>
        </w:tc>
        <w:tc>
          <w:tcPr>
            <w:tcW w:w="2126"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748 528,50</w:t>
            </w:r>
          </w:p>
        </w:tc>
      </w:tr>
      <w:tr w:rsidR="005C0C82" w:rsidRPr="00E5649C" w:rsidTr="00E5649C">
        <w:trPr>
          <w:trHeight w:val="270"/>
        </w:trPr>
        <w:tc>
          <w:tcPr>
            <w:tcW w:w="5727" w:type="dxa"/>
            <w:shd w:val="clear" w:color="auto" w:fill="auto"/>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Warszawskie Centrum Opieki Medycznej „Kopernik” Spółka z o.o.</w:t>
            </w:r>
          </w:p>
        </w:tc>
        <w:tc>
          <w:tcPr>
            <w:tcW w:w="1985"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4 207,46</w:t>
            </w:r>
          </w:p>
        </w:tc>
        <w:tc>
          <w:tcPr>
            <w:tcW w:w="2126"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0,00</w:t>
            </w:r>
          </w:p>
        </w:tc>
        <w:tc>
          <w:tcPr>
            <w:tcW w:w="2410"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79 093,26</w:t>
            </w:r>
          </w:p>
        </w:tc>
        <w:tc>
          <w:tcPr>
            <w:tcW w:w="2126"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0,00</w:t>
            </w:r>
          </w:p>
        </w:tc>
      </w:tr>
      <w:tr w:rsidR="005C0C82" w:rsidRPr="00E5649C" w:rsidTr="00E5649C">
        <w:trPr>
          <w:trHeight w:val="270"/>
        </w:trPr>
        <w:tc>
          <w:tcPr>
            <w:tcW w:w="5727" w:type="dxa"/>
            <w:shd w:val="clear" w:color="auto" w:fill="auto"/>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bCs/>
                <w:color w:val="000000"/>
                <w:lang w:eastAsia="pl-PL"/>
              </w:rPr>
              <w:t>Szybka Kolej Miejska Spółka z o.o.</w:t>
            </w:r>
          </w:p>
        </w:tc>
        <w:tc>
          <w:tcPr>
            <w:tcW w:w="1985"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1 105 336,69</w:t>
            </w:r>
          </w:p>
        </w:tc>
        <w:tc>
          <w:tcPr>
            <w:tcW w:w="2126"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664 786,17</w:t>
            </w:r>
          </w:p>
        </w:tc>
        <w:tc>
          <w:tcPr>
            <w:tcW w:w="2410"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12 391 461,81</w:t>
            </w:r>
          </w:p>
        </w:tc>
        <w:tc>
          <w:tcPr>
            <w:tcW w:w="2126"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268 549 264,71</w:t>
            </w:r>
          </w:p>
        </w:tc>
      </w:tr>
      <w:tr w:rsidR="005C0C82" w:rsidRPr="00E5649C" w:rsidTr="00E5649C">
        <w:trPr>
          <w:trHeight w:val="270"/>
        </w:trPr>
        <w:tc>
          <w:tcPr>
            <w:tcW w:w="5727" w:type="dxa"/>
            <w:shd w:val="clear" w:color="auto" w:fill="auto"/>
            <w:vAlign w:val="center"/>
          </w:tcPr>
          <w:p w:rsidR="005C0C82" w:rsidRPr="00E5649C" w:rsidRDefault="005C0C82" w:rsidP="00E5649C">
            <w:pPr>
              <w:spacing w:after="0" w:line="240" w:lineRule="auto"/>
              <w:rPr>
                <w:rFonts w:eastAsia="Times New Roman" w:cs="Times New Roman"/>
                <w:bCs/>
                <w:color w:val="000000"/>
                <w:lang w:eastAsia="pl-PL"/>
              </w:rPr>
            </w:pPr>
            <w:r w:rsidRPr="00E5649C">
              <w:rPr>
                <w:rFonts w:eastAsia="Times New Roman" w:cs="Times New Roman"/>
                <w:bCs/>
                <w:color w:val="000000"/>
                <w:lang w:eastAsia="pl-PL"/>
              </w:rPr>
              <w:t>TBS Warszawa Południe Spółka z o.o.</w:t>
            </w:r>
          </w:p>
        </w:tc>
        <w:tc>
          <w:tcPr>
            <w:tcW w:w="1985"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12 119 636,01</w:t>
            </w:r>
          </w:p>
        </w:tc>
        <w:tc>
          <w:tcPr>
            <w:tcW w:w="2126"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17 628,28</w:t>
            </w:r>
          </w:p>
        </w:tc>
        <w:tc>
          <w:tcPr>
            <w:tcW w:w="2410"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1 961 051,57</w:t>
            </w:r>
          </w:p>
        </w:tc>
        <w:tc>
          <w:tcPr>
            <w:tcW w:w="2126"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218 991,10</w:t>
            </w:r>
          </w:p>
        </w:tc>
      </w:tr>
      <w:tr w:rsidR="005C0C82" w:rsidRPr="00E5649C" w:rsidTr="00E5649C">
        <w:trPr>
          <w:trHeight w:val="270"/>
        </w:trPr>
        <w:tc>
          <w:tcPr>
            <w:tcW w:w="5727" w:type="dxa"/>
            <w:shd w:val="clear" w:color="auto" w:fill="auto"/>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bCs/>
                <w:color w:val="000000"/>
                <w:lang w:eastAsia="pl-PL"/>
              </w:rPr>
              <w:t>TBS Warszawa Północ Spółka z o.o.</w:t>
            </w:r>
          </w:p>
        </w:tc>
        <w:tc>
          <w:tcPr>
            <w:tcW w:w="1985"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11 273 035,00</w:t>
            </w:r>
          </w:p>
        </w:tc>
        <w:tc>
          <w:tcPr>
            <w:tcW w:w="2126"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0,00</w:t>
            </w:r>
          </w:p>
        </w:tc>
        <w:tc>
          <w:tcPr>
            <w:tcW w:w="2410"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2 366 289,24</w:t>
            </w:r>
          </w:p>
        </w:tc>
        <w:tc>
          <w:tcPr>
            <w:tcW w:w="2126"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742 719,41</w:t>
            </w:r>
          </w:p>
        </w:tc>
      </w:tr>
      <w:tr w:rsidR="005C0C82" w:rsidRPr="00E5649C" w:rsidTr="00E5649C">
        <w:trPr>
          <w:trHeight w:val="270"/>
        </w:trPr>
        <w:tc>
          <w:tcPr>
            <w:tcW w:w="5727" w:type="dxa"/>
            <w:shd w:val="clear" w:color="auto" w:fill="auto"/>
            <w:vAlign w:val="center"/>
          </w:tcPr>
          <w:p w:rsidR="005C0C82" w:rsidRPr="00E5649C" w:rsidRDefault="005C0C82" w:rsidP="00E5649C">
            <w:pPr>
              <w:spacing w:after="0" w:line="240" w:lineRule="auto"/>
              <w:rPr>
                <w:rFonts w:eastAsia="Times New Roman" w:cs="Times New Roman"/>
                <w:bCs/>
                <w:color w:val="000000"/>
                <w:lang w:eastAsia="pl-PL"/>
              </w:rPr>
            </w:pPr>
            <w:r w:rsidRPr="00E5649C">
              <w:rPr>
                <w:rFonts w:eastAsia="Times New Roman" w:cs="Times New Roman"/>
                <w:bCs/>
                <w:color w:val="000000"/>
                <w:lang w:eastAsia="pl-PL"/>
              </w:rPr>
              <w:t>Tramwaje Warszawskie Spółka z o.o. </w:t>
            </w:r>
          </w:p>
        </w:tc>
        <w:tc>
          <w:tcPr>
            <w:tcW w:w="1985"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5 202 804,61</w:t>
            </w:r>
          </w:p>
        </w:tc>
        <w:tc>
          <w:tcPr>
            <w:tcW w:w="2126"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1 106 756,00</w:t>
            </w:r>
          </w:p>
        </w:tc>
        <w:tc>
          <w:tcPr>
            <w:tcW w:w="2410"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85 547 401,37</w:t>
            </w:r>
          </w:p>
        </w:tc>
        <w:tc>
          <w:tcPr>
            <w:tcW w:w="2126" w:type="dxa"/>
            <w:shd w:val="clear" w:color="auto" w:fill="auto"/>
            <w:noWrap/>
            <w:vAlign w:val="center"/>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1 012 529 371,69</w:t>
            </w:r>
          </w:p>
        </w:tc>
      </w:tr>
      <w:tr w:rsidR="005C0C82" w:rsidRPr="00E5649C" w:rsidTr="00E5649C">
        <w:trPr>
          <w:trHeight w:val="270"/>
        </w:trPr>
        <w:tc>
          <w:tcPr>
            <w:tcW w:w="5727" w:type="dxa"/>
            <w:shd w:val="clear" w:color="auto" w:fill="auto"/>
            <w:vAlign w:val="center"/>
            <w:hideMark/>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bCs/>
                <w:color w:val="000000"/>
                <w:lang w:eastAsia="pl-PL"/>
              </w:rPr>
              <w:t>Zarząd Pałacu Kultury i Nauki Spółka z o.o.</w:t>
            </w:r>
          </w:p>
        </w:tc>
        <w:tc>
          <w:tcPr>
            <w:tcW w:w="1985" w:type="dxa"/>
            <w:shd w:val="clear" w:color="auto" w:fill="auto"/>
            <w:noWrap/>
            <w:vAlign w:val="center"/>
            <w:hideMark/>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261 490,00</w:t>
            </w:r>
          </w:p>
        </w:tc>
        <w:tc>
          <w:tcPr>
            <w:tcW w:w="2126" w:type="dxa"/>
            <w:shd w:val="clear" w:color="auto" w:fill="auto"/>
            <w:noWrap/>
            <w:vAlign w:val="center"/>
            <w:hideMark/>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623 675,41</w:t>
            </w:r>
          </w:p>
        </w:tc>
        <w:tc>
          <w:tcPr>
            <w:tcW w:w="2410" w:type="dxa"/>
            <w:shd w:val="clear" w:color="auto" w:fill="auto"/>
            <w:noWrap/>
            <w:vAlign w:val="center"/>
            <w:hideMark/>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1 757 996,44</w:t>
            </w:r>
          </w:p>
        </w:tc>
        <w:tc>
          <w:tcPr>
            <w:tcW w:w="2126" w:type="dxa"/>
            <w:shd w:val="clear" w:color="auto" w:fill="auto"/>
            <w:noWrap/>
            <w:vAlign w:val="center"/>
            <w:hideMark/>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43 842 758,75</w:t>
            </w:r>
          </w:p>
        </w:tc>
      </w:tr>
      <w:tr w:rsidR="005C0C82" w:rsidRPr="00E5649C" w:rsidTr="00E5649C">
        <w:trPr>
          <w:trHeight w:val="167"/>
        </w:trPr>
        <w:tc>
          <w:tcPr>
            <w:tcW w:w="5727" w:type="dxa"/>
            <w:shd w:val="clear" w:color="auto" w:fill="auto"/>
            <w:vAlign w:val="center"/>
            <w:hideMark/>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Zakłady Opieki Zdrowotnej</w:t>
            </w:r>
          </w:p>
        </w:tc>
        <w:tc>
          <w:tcPr>
            <w:tcW w:w="1985" w:type="dxa"/>
            <w:shd w:val="clear" w:color="auto" w:fill="auto"/>
            <w:noWrap/>
            <w:vAlign w:val="center"/>
            <w:hideMark/>
          </w:tcPr>
          <w:p w:rsidR="005C0C82" w:rsidRPr="00E5649C" w:rsidRDefault="00D308BA"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12 736,34</w:t>
            </w:r>
          </w:p>
        </w:tc>
        <w:tc>
          <w:tcPr>
            <w:tcW w:w="2126" w:type="dxa"/>
            <w:shd w:val="clear" w:color="auto" w:fill="auto"/>
            <w:noWrap/>
            <w:vAlign w:val="center"/>
            <w:hideMark/>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441 067,36</w:t>
            </w:r>
          </w:p>
        </w:tc>
        <w:tc>
          <w:tcPr>
            <w:tcW w:w="2410" w:type="dxa"/>
            <w:shd w:val="clear" w:color="auto" w:fill="auto"/>
            <w:noWrap/>
            <w:vAlign w:val="center"/>
            <w:hideMark/>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2 369 863,67</w:t>
            </w:r>
          </w:p>
        </w:tc>
        <w:tc>
          <w:tcPr>
            <w:tcW w:w="2126" w:type="dxa"/>
            <w:shd w:val="clear" w:color="auto" w:fill="auto"/>
            <w:noWrap/>
            <w:vAlign w:val="center"/>
            <w:hideMark/>
          </w:tcPr>
          <w:p w:rsidR="005C0C82" w:rsidRPr="00E5649C" w:rsidRDefault="00D308BA"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7 991 581,75</w:t>
            </w:r>
          </w:p>
        </w:tc>
      </w:tr>
      <w:tr w:rsidR="005C0C82" w:rsidRPr="00E5649C" w:rsidTr="00E5649C">
        <w:trPr>
          <w:trHeight w:val="285"/>
        </w:trPr>
        <w:tc>
          <w:tcPr>
            <w:tcW w:w="5727" w:type="dxa"/>
            <w:shd w:val="clear" w:color="auto" w:fill="auto"/>
            <w:vAlign w:val="center"/>
            <w:hideMark/>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Instytucje Kultury</w:t>
            </w:r>
          </w:p>
        </w:tc>
        <w:tc>
          <w:tcPr>
            <w:tcW w:w="1985" w:type="dxa"/>
            <w:shd w:val="clear" w:color="auto" w:fill="auto"/>
            <w:noWrap/>
            <w:vAlign w:val="center"/>
            <w:hideMark/>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14 961,52</w:t>
            </w:r>
          </w:p>
        </w:tc>
        <w:tc>
          <w:tcPr>
            <w:tcW w:w="2126" w:type="dxa"/>
            <w:shd w:val="clear" w:color="auto" w:fill="auto"/>
            <w:noWrap/>
            <w:vAlign w:val="center"/>
            <w:hideMark/>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245 543,11</w:t>
            </w:r>
          </w:p>
        </w:tc>
        <w:tc>
          <w:tcPr>
            <w:tcW w:w="2410" w:type="dxa"/>
            <w:shd w:val="clear" w:color="auto" w:fill="auto"/>
            <w:noWrap/>
            <w:vAlign w:val="center"/>
            <w:hideMark/>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13 051 740,18</w:t>
            </w:r>
          </w:p>
        </w:tc>
        <w:tc>
          <w:tcPr>
            <w:tcW w:w="2126" w:type="dxa"/>
            <w:shd w:val="clear" w:color="auto" w:fill="auto"/>
            <w:noWrap/>
            <w:vAlign w:val="center"/>
            <w:hideMark/>
          </w:tcPr>
          <w:p w:rsidR="005C0C82" w:rsidRPr="00E5649C" w:rsidRDefault="005C0C82"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1 781 162,62</w:t>
            </w:r>
          </w:p>
        </w:tc>
      </w:tr>
      <w:tr w:rsidR="001F1CD4" w:rsidRPr="00E5649C" w:rsidTr="00E5649C">
        <w:trPr>
          <w:trHeight w:val="285"/>
        </w:trPr>
        <w:tc>
          <w:tcPr>
            <w:tcW w:w="5727" w:type="dxa"/>
            <w:shd w:val="clear" w:color="auto" w:fill="auto"/>
            <w:noWrap/>
            <w:vAlign w:val="center"/>
            <w:hideMark/>
          </w:tcPr>
          <w:p w:rsidR="001F1CD4" w:rsidRPr="00E5649C" w:rsidRDefault="001F1CD4" w:rsidP="00E5649C">
            <w:pPr>
              <w:spacing w:after="0" w:line="240" w:lineRule="auto"/>
              <w:rPr>
                <w:rFonts w:eastAsia="Times New Roman" w:cs="Times New Roman"/>
                <w:b/>
                <w:bCs/>
                <w:color w:val="000000"/>
                <w:lang w:eastAsia="pl-PL"/>
              </w:rPr>
            </w:pPr>
            <w:r w:rsidRPr="00E5649C">
              <w:rPr>
                <w:rFonts w:eastAsia="Times New Roman" w:cs="Times New Roman"/>
                <w:b/>
                <w:bCs/>
                <w:color w:val="000000"/>
                <w:lang w:eastAsia="pl-PL"/>
              </w:rPr>
              <w:t>Razem</w:t>
            </w:r>
          </w:p>
        </w:tc>
        <w:tc>
          <w:tcPr>
            <w:tcW w:w="1985" w:type="dxa"/>
            <w:shd w:val="clear" w:color="auto" w:fill="auto"/>
            <w:noWrap/>
            <w:hideMark/>
          </w:tcPr>
          <w:p w:rsidR="001F1CD4" w:rsidRPr="00E5649C" w:rsidRDefault="001F1CD4" w:rsidP="00E5649C">
            <w:pPr>
              <w:spacing w:after="0" w:line="240" w:lineRule="auto"/>
              <w:rPr>
                <w:rFonts w:eastAsia="Times New Roman" w:cs="Times New Roman"/>
                <w:b/>
                <w:color w:val="000000"/>
                <w:lang w:eastAsia="pl-PL"/>
              </w:rPr>
            </w:pPr>
            <w:r w:rsidRPr="00E5649C">
              <w:rPr>
                <w:rFonts w:eastAsia="Times New Roman" w:cs="Times New Roman"/>
                <w:b/>
                <w:color w:val="000000"/>
                <w:lang w:eastAsia="pl-PL"/>
              </w:rPr>
              <w:t>157 351 204,90</w:t>
            </w:r>
          </w:p>
        </w:tc>
        <w:tc>
          <w:tcPr>
            <w:tcW w:w="2126" w:type="dxa"/>
            <w:shd w:val="clear" w:color="auto" w:fill="auto"/>
            <w:noWrap/>
            <w:hideMark/>
          </w:tcPr>
          <w:p w:rsidR="001F1CD4" w:rsidRPr="00E5649C" w:rsidRDefault="001F1CD4" w:rsidP="00E5649C">
            <w:pPr>
              <w:spacing w:after="0" w:line="240" w:lineRule="auto"/>
              <w:rPr>
                <w:rFonts w:eastAsia="Times New Roman" w:cs="Times New Roman"/>
                <w:b/>
                <w:color w:val="000000"/>
                <w:lang w:eastAsia="pl-PL"/>
              </w:rPr>
            </w:pPr>
            <w:r w:rsidRPr="00E5649C">
              <w:rPr>
                <w:rFonts w:eastAsia="Times New Roman" w:cs="Times New Roman"/>
                <w:b/>
                <w:color w:val="000000"/>
                <w:lang w:eastAsia="pl-PL"/>
              </w:rPr>
              <w:t>44 379 481,11</w:t>
            </w:r>
          </w:p>
        </w:tc>
        <w:tc>
          <w:tcPr>
            <w:tcW w:w="2410" w:type="dxa"/>
            <w:shd w:val="clear" w:color="auto" w:fill="auto"/>
            <w:noWrap/>
            <w:hideMark/>
          </w:tcPr>
          <w:p w:rsidR="001F1CD4" w:rsidRPr="00E5649C" w:rsidRDefault="001F1CD4" w:rsidP="00E5649C">
            <w:pPr>
              <w:spacing w:after="0" w:line="240" w:lineRule="auto"/>
              <w:rPr>
                <w:rFonts w:eastAsia="Times New Roman" w:cs="Times New Roman"/>
                <w:b/>
                <w:color w:val="000000"/>
                <w:lang w:eastAsia="pl-PL"/>
              </w:rPr>
            </w:pPr>
            <w:r w:rsidRPr="00E5649C">
              <w:rPr>
                <w:rFonts w:eastAsia="Times New Roman" w:cs="Times New Roman"/>
                <w:b/>
                <w:color w:val="000000"/>
                <w:lang w:eastAsia="pl-PL"/>
              </w:rPr>
              <w:t>544 440 046,53</w:t>
            </w:r>
          </w:p>
        </w:tc>
        <w:tc>
          <w:tcPr>
            <w:tcW w:w="2126" w:type="dxa"/>
            <w:shd w:val="clear" w:color="auto" w:fill="auto"/>
            <w:noWrap/>
            <w:hideMark/>
          </w:tcPr>
          <w:p w:rsidR="001F1CD4" w:rsidRPr="00E5649C" w:rsidRDefault="001F1CD4" w:rsidP="00E5649C">
            <w:pPr>
              <w:spacing w:after="0" w:line="240" w:lineRule="auto"/>
              <w:rPr>
                <w:rFonts w:eastAsia="Times New Roman" w:cs="Times New Roman"/>
                <w:b/>
                <w:color w:val="000000"/>
                <w:lang w:eastAsia="pl-PL"/>
              </w:rPr>
            </w:pPr>
            <w:r w:rsidRPr="00E5649C">
              <w:rPr>
                <w:rFonts w:eastAsia="Times New Roman" w:cs="Times New Roman"/>
                <w:b/>
                <w:color w:val="000000"/>
                <w:lang w:eastAsia="pl-PL"/>
              </w:rPr>
              <w:t>383 213 3168,79</w:t>
            </w:r>
          </w:p>
        </w:tc>
      </w:tr>
    </w:tbl>
    <w:p w:rsidR="00E5649C" w:rsidRDefault="00E5649C" w:rsidP="00E5649C">
      <w:r>
        <w:br w:type="page"/>
      </w:r>
    </w:p>
    <w:p w:rsidR="00223FA1" w:rsidRPr="00E5649C" w:rsidRDefault="00223FA1" w:rsidP="00E5649C">
      <w:pPr>
        <w:keepNext/>
        <w:spacing w:after="240" w:line="240" w:lineRule="auto"/>
        <w:ind w:left="709" w:hanging="709"/>
        <w:outlineLvl w:val="1"/>
        <w:rPr>
          <w:rFonts w:eastAsia="Times New Roman" w:cs="Times New Roman"/>
          <w:b/>
        </w:rPr>
      </w:pPr>
      <w:r w:rsidRPr="00E5649C">
        <w:rPr>
          <w:rFonts w:eastAsia="Times New Roman" w:cs="Times New Roman"/>
          <w:b/>
        </w:rPr>
        <w:t>II.2.5.h. Wykaz wzajemnych wyłączeń pomiędzy jednostkami ujętych w łącznym sprawozdaniu finansowym</w:t>
      </w:r>
      <w:r w:rsidR="0029477D" w:rsidRPr="00E5649C">
        <w:rPr>
          <w:rFonts w:eastAsia="Times New Roman" w:cs="Times New Roman"/>
          <w:b/>
        </w:rPr>
        <w:t xml:space="preserve"> w zł</w:t>
      </w:r>
    </w:p>
    <w:tbl>
      <w:tblPr>
        <w:tblW w:w="129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Wykaz wzajemnych wyłączeń pomiędzy jednostkami ujętych w łącznym sprawozdaniu finansowym "/>
      </w:tblPr>
      <w:tblGrid>
        <w:gridCol w:w="5879"/>
        <w:gridCol w:w="3544"/>
        <w:gridCol w:w="3543"/>
      </w:tblGrid>
      <w:tr w:rsidR="00223FA1" w:rsidRPr="006974E1" w:rsidTr="00E5649C">
        <w:trPr>
          <w:trHeight w:val="369"/>
        </w:trPr>
        <w:tc>
          <w:tcPr>
            <w:tcW w:w="5879" w:type="dxa"/>
            <w:shd w:val="clear" w:color="auto" w:fill="auto"/>
            <w:noWrap/>
            <w:vAlign w:val="center"/>
            <w:hideMark/>
          </w:tcPr>
          <w:p w:rsidR="00223FA1" w:rsidRPr="00E5649C" w:rsidRDefault="00223FA1" w:rsidP="00E5649C">
            <w:pPr>
              <w:spacing w:after="0" w:line="240" w:lineRule="auto"/>
              <w:rPr>
                <w:rFonts w:eastAsia="Times New Roman" w:cs="Times New Roman"/>
                <w:b/>
                <w:bCs/>
                <w:color w:val="000000"/>
                <w:lang w:eastAsia="pl-PL"/>
              </w:rPr>
            </w:pPr>
            <w:r w:rsidRPr="00E5649C">
              <w:rPr>
                <w:rFonts w:eastAsia="Times New Roman" w:cs="Times New Roman"/>
                <w:b/>
                <w:bCs/>
                <w:color w:val="000000"/>
                <w:lang w:eastAsia="pl-PL"/>
              </w:rPr>
              <w:t> </w:t>
            </w:r>
            <w:r w:rsidRPr="00E5649C">
              <w:rPr>
                <w:rFonts w:eastAsia="Times New Roman" w:cs="Times New Roman"/>
                <w:b/>
                <w:bCs/>
                <w:lang w:eastAsia="pl-PL"/>
              </w:rPr>
              <w:t>Wyszczególnienie</w:t>
            </w:r>
          </w:p>
        </w:tc>
        <w:tc>
          <w:tcPr>
            <w:tcW w:w="3544" w:type="dxa"/>
            <w:shd w:val="clear" w:color="auto" w:fill="auto"/>
            <w:vAlign w:val="center"/>
            <w:hideMark/>
          </w:tcPr>
          <w:p w:rsidR="00223FA1" w:rsidRPr="00E5649C" w:rsidRDefault="00607F1C" w:rsidP="00E5649C">
            <w:pPr>
              <w:spacing w:after="0" w:line="240" w:lineRule="auto"/>
              <w:rPr>
                <w:rFonts w:eastAsia="Times New Roman" w:cs="Times New Roman"/>
                <w:b/>
                <w:bCs/>
                <w:color w:val="000000"/>
                <w:lang w:eastAsia="pl-PL"/>
              </w:rPr>
            </w:pPr>
            <w:r w:rsidRPr="00E5649C">
              <w:rPr>
                <w:rFonts w:eastAsia="Times New Roman" w:cs="Times New Roman"/>
                <w:b/>
                <w:bCs/>
                <w:color w:val="000000"/>
                <w:lang w:eastAsia="pl-PL"/>
              </w:rPr>
              <w:t>31.12.2022</w:t>
            </w:r>
            <w:r w:rsidR="00223FA1" w:rsidRPr="00E5649C">
              <w:rPr>
                <w:rFonts w:eastAsia="Times New Roman" w:cs="Times New Roman"/>
                <w:b/>
                <w:bCs/>
                <w:color w:val="000000"/>
                <w:lang w:eastAsia="pl-PL"/>
              </w:rPr>
              <w:t xml:space="preserve"> r.</w:t>
            </w:r>
          </w:p>
        </w:tc>
        <w:tc>
          <w:tcPr>
            <w:tcW w:w="3543" w:type="dxa"/>
            <w:shd w:val="clear" w:color="auto" w:fill="auto"/>
            <w:vAlign w:val="center"/>
            <w:hideMark/>
          </w:tcPr>
          <w:p w:rsidR="00223FA1" w:rsidRPr="00E5649C" w:rsidRDefault="00607F1C" w:rsidP="00E5649C">
            <w:pPr>
              <w:spacing w:after="0" w:line="240" w:lineRule="auto"/>
              <w:rPr>
                <w:rFonts w:eastAsia="Times New Roman" w:cs="Times New Roman"/>
                <w:b/>
                <w:bCs/>
                <w:color w:val="000000"/>
                <w:lang w:eastAsia="pl-PL"/>
              </w:rPr>
            </w:pPr>
            <w:r w:rsidRPr="00E5649C">
              <w:rPr>
                <w:rFonts w:eastAsia="Times New Roman" w:cs="Times New Roman"/>
                <w:b/>
                <w:bCs/>
                <w:color w:val="000000"/>
                <w:lang w:eastAsia="pl-PL"/>
              </w:rPr>
              <w:t>31.12.2023</w:t>
            </w:r>
            <w:r w:rsidR="00223FA1" w:rsidRPr="00E5649C">
              <w:rPr>
                <w:rFonts w:eastAsia="Times New Roman" w:cs="Times New Roman"/>
                <w:b/>
                <w:bCs/>
                <w:color w:val="000000"/>
                <w:lang w:eastAsia="pl-PL"/>
              </w:rPr>
              <w:t xml:space="preserve"> r.</w:t>
            </w:r>
          </w:p>
        </w:tc>
      </w:tr>
      <w:tr w:rsidR="00607F1C" w:rsidRPr="006974E1" w:rsidTr="00E5649C">
        <w:trPr>
          <w:trHeight w:val="255"/>
        </w:trPr>
        <w:tc>
          <w:tcPr>
            <w:tcW w:w="5879" w:type="dxa"/>
            <w:shd w:val="clear" w:color="auto" w:fill="auto"/>
            <w:vAlign w:val="center"/>
            <w:hideMark/>
          </w:tcPr>
          <w:p w:rsidR="00607F1C" w:rsidRPr="00E5649C" w:rsidRDefault="00607F1C"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Należności długoterminowe, krótkoterminowe</w:t>
            </w:r>
          </w:p>
        </w:tc>
        <w:tc>
          <w:tcPr>
            <w:tcW w:w="3544" w:type="dxa"/>
            <w:shd w:val="clear" w:color="auto" w:fill="auto"/>
            <w:noWrap/>
            <w:vAlign w:val="center"/>
            <w:hideMark/>
          </w:tcPr>
          <w:p w:rsidR="00607F1C" w:rsidRPr="00E5649C" w:rsidRDefault="00607F1C" w:rsidP="00E5649C">
            <w:pPr>
              <w:spacing w:after="0" w:line="240" w:lineRule="auto"/>
              <w:rPr>
                <w:rFonts w:eastAsia="Times New Roman" w:cs="Times New Roman"/>
                <w:bCs/>
                <w:color w:val="000000"/>
                <w:lang w:eastAsia="pl-PL"/>
              </w:rPr>
            </w:pPr>
            <w:r w:rsidRPr="00E5649C">
              <w:rPr>
                <w:rFonts w:eastAsia="Times New Roman" w:cs="Times New Roman"/>
                <w:bCs/>
                <w:color w:val="000000"/>
                <w:lang w:eastAsia="pl-PL"/>
              </w:rPr>
              <w:t>321 751 279,28</w:t>
            </w:r>
          </w:p>
        </w:tc>
        <w:tc>
          <w:tcPr>
            <w:tcW w:w="3543" w:type="dxa"/>
            <w:shd w:val="clear" w:color="auto" w:fill="auto"/>
            <w:noWrap/>
            <w:vAlign w:val="center"/>
            <w:hideMark/>
          </w:tcPr>
          <w:p w:rsidR="00607F1C" w:rsidRPr="00E5649C" w:rsidRDefault="00997AC8" w:rsidP="00E5649C">
            <w:pPr>
              <w:spacing w:after="0" w:line="240" w:lineRule="auto"/>
              <w:rPr>
                <w:rFonts w:eastAsia="Times New Roman" w:cs="Times New Roman"/>
                <w:bCs/>
                <w:color w:val="000000"/>
                <w:lang w:eastAsia="pl-PL"/>
              </w:rPr>
            </w:pPr>
            <w:r w:rsidRPr="00E5649C">
              <w:rPr>
                <w:rFonts w:eastAsia="Times New Roman" w:cs="Times New Roman"/>
                <w:bCs/>
                <w:color w:val="000000"/>
                <w:lang w:eastAsia="pl-PL"/>
              </w:rPr>
              <w:t>281 035 130,97</w:t>
            </w:r>
          </w:p>
        </w:tc>
      </w:tr>
      <w:tr w:rsidR="00607F1C" w:rsidRPr="006974E1" w:rsidTr="00E5649C">
        <w:trPr>
          <w:trHeight w:val="255"/>
        </w:trPr>
        <w:tc>
          <w:tcPr>
            <w:tcW w:w="5879" w:type="dxa"/>
            <w:shd w:val="clear" w:color="auto" w:fill="auto"/>
            <w:vAlign w:val="center"/>
            <w:hideMark/>
          </w:tcPr>
          <w:p w:rsidR="00607F1C" w:rsidRPr="00E5649C" w:rsidRDefault="00607F1C"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Zobowiązania długoterminowe, krótkoterminowe</w:t>
            </w:r>
          </w:p>
        </w:tc>
        <w:tc>
          <w:tcPr>
            <w:tcW w:w="3544" w:type="dxa"/>
            <w:shd w:val="clear" w:color="auto" w:fill="auto"/>
            <w:noWrap/>
            <w:vAlign w:val="center"/>
            <w:hideMark/>
          </w:tcPr>
          <w:p w:rsidR="00607F1C" w:rsidRPr="00E5649C" w:rsidRDefault="00607F1C"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321 751 279,28</w:t>
            </w:r>
          </w:p>
        </w:tc>
        <w:tc>
          <w:tcPr>
            <w:tcW w:w="3543" w:type="dxa"/>
            <w:shd w:val="clear" w:color="auto" w:fill="auto"/>
            <w:noWrap/>
            <w:vAlign w:val="center"/>
            <w:hideMark/>
          </w:tcPr>
          <w:p w:rsidR="00607F1C" w:rsidRPr="00E5649C" w:rsidRDefault="00997AC8"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281 035 130,97</w:t>
            </w:r>
          </w:p>
        </w:tc>
      </w:tr>
      <w:tr w:rsidR="00607F1C" w:rsidRPr="006974E1" w:rsidTr="00E5649C">
        <w:trPr>
          <w:trHeight w:val="255"/>
        </w:trPr>
        <w:tc>
          <w:tcPr>
            <w:tcW w:w="5879" w:type="dxa"/>
            <w:shd w:val="clear" w:color="auto" w:fill="auto"/>
            <w:noWrap/>
            <w:vAlign w:val="center"/>
            <w:hideMark/>
          </w:tcPr>
          <w:p w:rsidR="00607F1C" w:rsidRPr="00E5649C" w:rsidRDefault="00607F1C"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 xml:space="preserve">Przychody </w:t>
            </w:r>
          </w:p>
        </w:tc>
        <w:tc>
          <w:tcPr>
            <w:tcW w:w="3544" w:type="dxa"/>
            <w:shd w:val="clear" w:color="auto" w:fill="auto"/>
            <w:noWrap/>
            <w:vAlign w:val="center"/>
            <w:hideMark/>
          </w:tcPr>
          <w:p w:rsidR="00607F1C" w:rsidRPr="00E5649C" w:rsidRDefault="00607F1C"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178 767 137,80</w:t>
            </w:r>
          </w:p>
        </w:tc>
        <w:tc>
          <w:tcPr>
            <w:tcW w:w="3543" w:type="dxa"/>
            <w:shd w:val="clear" w:color="auto" w:fill="auto"/>
            <w:noWrap/>
            <w:vAlign w:val="center"/>
            <w:hideMark/>
          </w:tcPr>
          <w:p w:rsidR="00607F1C" w:rsidRPr="00E5649C" w:rsidRDefault="00997AC8"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208 252 056,89</w:t>
            </w:r>
          </w:p>
        </w:tc>
      </w:tr>
      <w:tr w:rsidR="00607F1C" w:rsidRPr="006974E1" w:rsidTr="00E5649C">
        <w:trPr>
          <w:trHeight w:val="255"/>
        </w:trPr>
        <w:tc>
          <w:tcPr>
            <w:tcW w:w="5879" w:type="dxa"/>
            <w:shd w:val="clear" w:color="auto" w:fill="auto"/>
            <w:vAlign w:val="center"/>
            <w:hideMark/>
          </w:tcPr>
          <w:p w:rsidR="00607F1C" w:rsidRPr="00E5649C" w:rsidRDefault="00607F1C"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Koszty</w:t>
            </w:r>
          </w:p>
        </w:tc>
        <w:tc>
          <w:tcPr>
            <w:tcW w:w="3544" w:type="dxa"/>
            <w:shd w:val="clear" w:color="auto" w:fill="auto"/>
            <w:noWrap/>
            <w:vAlign w:val="center"/>
            <w:hideMark/>
          </w:tcPr>
          <w:p w:rsidR="00607F1C" w:rsidRPr="00E5649C" w:rsidRDefault="00607F1C" w:rsidP="00E5649C">
            <w:pPr>
              <w:spacing w:after="0" w:line="240" w:lineRule="auto"/>
              <w:rPr>
                <w:rFonts w:eastAsia="Times New Roman" w:cs="Times New Roman"/>
                <w:bCs/>
                <w:color w:val="000000"/>
                <w:lang w:eastAsia="pl-PL"/>
              </w:rPr>
            </w:pPr>
            <w:r w:rsidRPr="00E5649C">
              <w:rPr>
                <w:rFonts w:eastAsia="Times New Roman" w:cs="Times New Roman"/>
                <w:color w:val="000000"/>
                <w:lang w:eastAsia="pl-PL"/>
              </w:rPr>
              <w:t>178 767 137,80</w:t>
            </w:r>
          </w:p>
        </w:tc>
        <w:tc>
          <w:tcPr>
            <w:tcW w:w="3543" w:type="dxa"/>
            <w:shd w:val="clear" w:color="auto" w:fill="auto"/>
            <w:noWrap/>
            <w:vAlign w:val="center"/>
            <w:hideMark/>
          </w:tcPr>
          <w:p w:rsidR="00607F1C" w:rsidRPr="00E5649C" w:rsidRDefault="00997AC8" w:rsidP="00E5649C">
            <w:pPr>
              <w:spacing w:after="0" w:line="240" w:lineRule="auto"/>
              <w:rPr>
                <w:rFonts w:eastAsia="Times New Roman" w:cs="Times New Roman"/>
                <w:bCs/>
                <w:color w:val="000000"/>
                <w:lang w:eastAsia="pl-PL"/>
              </w:rPr>
            </w:pPr>
            <w:r w:rsidRPr="00E5649C">
              <w:rPr>
                <w:rFonts w:eastAsia="Times New Roman" w:cs="Times New Roman"/>
                <w:color w:val="000000"/>
                <w:lang w:eastAsia="pl-PL"/>
              </w:rPr>
              <w:t>208 252 056,89</w:t>
            </w:r>
          </w:p>
        </w:tc>
      </w:tr>
      <w:tr w:rsidR="00607F1C" w:rsidRPr="006974E1" w:rsidTr="00E5649C">
        <w:trPr>
          <w:trHeight w:val="255"/>
        </w:trPr>
        <w:tc>
          <w:tcPr>
            <w:tcW w:w="5879" w:type="dxa"/>
            <w:shd w:val="clear" w:color="auto" w:fill="auto"/>
            <w:vAlign w:val="bottom"/>
            <w:hideMark/>
          </w:tcPr>
          <w:p w:rsidR="00607F1C" w:rsidRPr="00E5649C" w:rsidRDefault="00607F1C"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 xml:space="preserve">Zwiększenia funduszu </w:t>
            </w:r>
          </w:p>
        </w:tc>
        <w:tc>
          <w:tcPr>
            <w:tcW w:w="3544" w:type="dxa"/>
            <w:shd w:val="clear" w:color="auto" w:fill="auto"/>
            <w:noWrap/>
            <w:vAlign w:val="center"/>
            <w:hideMark/>
          </w:tcPr>
          <w:p w:rsidR="00607F1C" w:rsidRPr="00E5649C" w:rsidRDefault="00607F1C"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611 957 595,74</w:t>
            </w:r>
          </w:p>
        </w:tc>
        <w:tc>
          <w:tcPr>
            <w:tcW w:w="3543" w:type="dxa"/>
            <w:shd w:val="clear" w:color="auto" w:fill="auto"/>
            <w:noWrap/>
            <w:vAlign w:val="center"/>
            <w:hideMark/>
          </w:tcPr>
          <w:p w:rsidR="00607F1C" w:rsidRPr="00E5649C" w:rsidRDefault="00BD67A8"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465 622 753,68</w:t>
            </w:r>
          </w:p>
        </w:tc>
      </w:tr>
      <w:tr w:rsidR="00607F1C" w:rsidRPr="006974E1" w:rsidTr="00E5649C">
        <w:trPr>
          <w:trHeight w:val="255"/>
        </w:trPr>
        <w:tc>
          <w:tcPr>
            <w:tcW w:w="5879" w:type="dxa"/>
            <w:shd w:val="clear" w:color="auto" w:fill="auto"/>
            <w:vAlign w:val="bottom"/>
            <w:hideMark/>
          </w:tcPr>
          <w:p w:rsidR="00607F1C" w:rsidRPr="00E5649C" w:rsidRDefault="00607F1C"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Zmniejszenia funduszu</w:t>
            </w:r>
          </w:p>
        </w:tc>
        <w:tc>
          <w:tcPr>
            <w:tcW w:w="3544" w:type="dxa"/>
            <w:shd w:val="clear" w:color="auto" w:fill="auto"/>
            <w:noWrap/>
            <w:vAlign w:val="center"/>
            <w:hideMark/>
          </w:tcPr>
          <w:p w:rsidR="00607F1C" w:rsidRPr="00E5649C" w:rsidRDefault="00607F1C"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611 957 595,74</w:t>
            </w:r>
          </w:p>
        </w:tc>
        <w:tc>
          <w:tcPr>
            <w:tcW w:w="3543" w:type="dxa"/>
            <w:shd w:val="clear" w:color="auto" w:fill="auto"/>
            <w:noWrap/>
            <w:vAlign w:val="center"/>
            <w:hideMark/>
          </w:tcPr>
          <w:p w:rsidR="00607F1C" w:rsidRPr="00E5649C" w:rsidRDefault="00BD67A8"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465 622 753,68</w:t>
            </w:r>
          </w:p>
        </w:tc>
      </w:tr>
    </w:tbl>
    <w:p w:rsidR="00223FA1" w:rsidRPr="00E5649C" w:rsidRDefault="00223FA1" w:rsidP="00E5649C">
      <w:pPr>
        <w:spacing w:before="240" w:after="240"/>
        <w:rPr>
          <w:rFonts w:eastAsia="Times New Roman" w:cs="Times New Roman"/>
          <w:b/>
          <w:bCs/>
          <w:color w:val="000000"/>
          <w:lang w:eastAsia="pl-PL"/>
        </w:rPr>
      </w:pPr>
      <w:r w:rsidRPr="00E5649C">
        <w:rPr>
          <w:rFonts w:eastAsia="Times New Roman" w:cs="Times New Roman"/>
          <w:b/>
          <w:bCs/>
          <w:color w:val="000000"/>
          <w:lang w:eastAsia="pl-PL"/>
        </w:rPr>
        <w:t xml:space="preserve">II.3. Inne informacje niż wymienione powyżej, jeżeli mogłyby w istotny sposób wpłynąć na ocenę sytuacji majątkowej i finansowej oraz wynik finansowy jednostki </w:t>
      </w:r>
    </w:p>
    <w:p w:rsidR="00223FA1" w:rsidRPr="00E5649C" w:rsidRDefault="00223FA1" w:rsidP="00E5649C">
      <w:pPr>
        <w:spacing w:after="240" w:line="240" w:lineRule="auto"/>
        <w:rPr>
          <w:rFonts w:eastAsia="Times New Roman" w:cs="Times New Roman"/>
          <w:b/>
          <w:bCs/>
          <w:color w:val="000000"/>
          <w:lang w:eastAsia="pl-PL"/>
        </w:rPr>
      </w:pPr>
      <w:r w:rsidRPr="00E5649C">
        <w:rPr>
          <w:rFonts w:eastAsia="Times New Roman" w:cs="Times New Roman"/>
          <w:b/>
          <w:bCs/>
          <w:color w:val="000000"/>
          <w:lang w:eastAsia="pl-PL"/>
        </w:rPr>
        <w:t>II.3.1. Informacja o stanie zatrudnienia (osoby)</w:t>
      </w:r>
    </w:p>
    <w:tbl>
      <w:tblPr>
        <w:tblW w:w="129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Informacja o stanie zatrudnienia (osoby)"/>
      </w:tblPr>
      <w:tblGrid>
        <w:gridCol w:w="5103"/>
        <w:gridCol w:w="4320"/>
        <w:gridCol w:w="3543"/>
      </w:tblGrid>
      <w:tr w:rsidR="00223FA1" w:rsidRPr="006974E1" w:rsidTr="00E5649C">
        <w:trPr>
          <w:trHeight w:val="716"/>
        </w:trPr>
        <w:tc>
          <w:tcPr>
            <w:tcW w:w="5103" w:type="dxa"/>
            <w:tcBorders>
              <w:bottom w:val="single" w:sz="4" w:space="0" w:color="auto"/>
            </w:tcBorders>
            <w:shd w:val="clear" w:color="auto" w:fill="auto"/>
            <w:vAlign w:val="center"/>
            <w:hideMark/>
          </w:tcPr>
          <w:p w:rsidR="00223FA1" w:rsidRPr="00E5649C" w:rsidRDefault="00223FA1" w:rsidP="00E5649C">
            <w:pPr>
              <w:spacing w:after="0" w:line="240" w:lineRule="auto"/>
              <w:rPr>
                <w:rFonts w:eastAsia="Times New Roman" w:cs="Times New Roman"/>
                <w:b/>
                <w:bCs/>
                <w:color w:val="000000"/>
                <w:lang w:eastAsia="pl-PL"/>
              </w:rPr>
            </w:pPr>
            <w:r w:rsidRPr="00E5649C">
              <w:rPr>
                <w:rFonts w:eastAsia="Times New Roman" w:cs="Times New Roman"/>
                <w:b/>
                <w:bCs/>
                <w:color w:val="000000"/>
                <w:lang w:eastAsia="pl-PL"/>
              </w:rPr>
              <w:t>Wyszczególnienie</w:t>
            </w:r>
          </w:p>
        </w:tc>
        <w:tc>
          <w:tcPr>
            <w:tcW w:w="4320" w:type="dxa"/>
            <w:tcBorders>
              <w:bottom w:val="single" w:sz="4" w:space="0" w:color="auto"/>
            </w:tcBorders>
            <w:shd w:val="clear" w:color="auto" w:fill="auto"/>
            <w:vAlign w:val="center"/>
            <w:hideMark/>
          </w:tcPr>
          <w:p w:rsidR="00223FA1" w:rsidRPr="00E5649C" w:rsidRDefault="00FF3F16" w:rsidP="00E5649C">
            <w:pPr>
              <w:spacing w:after="0" w:line="240" w:lineRule="auto"/>
              <w:rPr>
                <w:rFonts w:eastAsia="Times New Roman" w:cs="Times New Roman"/>
                <w:b/>
                <w:bCs/>
                <w:color w:val="000000"/>
                <w:lang w:eastAsia="pl-PL"/>
              </w:rPr>
            </w:pPr>
            <w:r w:rsidRPr="00E5649C">
              <w:rPr>
                <w:rFonts w:eastAsia="Times New Roman" w:cs="Times New Roman"/>
                <w:b/>
                <w:bCs/>
                <w:color w:val="000000"/>
                <w:lang w:eastAsia="pl-PL"/>
              </w:rPr>
              <w:t xml:space="preserve">Stan zatrudnienia na </w:t>
            </w:r>
            <w:r w:rsidR="007A725E" w:rsidRPr="00E5649C">
              <w:rPr>
                <w:rFonts w:eastAsia="Times New Roman" w:cs="Times New Roman"/>
                <w:b/>
                <w:bCs/>
                <w:color w:val="000000"/>
                <w:lang w:eastAsia="pl-PL"/>
              </w:rPr>
              <w:t>31.12.202</w:t>
            </w:r>
            <w:r w:rsidR="0054759F" w:rsidRPr="00E5649C">
              <w:rPr>
                <w:rFonts w:eastAsia="Times New Roman" w:cs="Times New Roman"/>
                <w:b/>
                <w:bCs/>
                <w:color w:val="000000"/>
                <w:lang w:eastAsia="pl-PL"/>
              </w:rPr>
              <w:t>2</w:t>
            </w:r>
            <w:r w:rsidR="00223FA1" w:rsidRPr="00E5649C">
              <w:rPr>
                <w:rFonts w:eastAsia="Times New Roman" w:cs="Times New Roman"/>
                <w:b/>
                <w:bCs/>
                <w:color w:val="000000"/>
                <w:lang w:eastAsia="pl-PL"/>
              </w:rPr>
              <w:t xml:space="preserve"> r. (osoby)</w:t>
            </w:r>
          </w:p>
        </w:tc>
        <w:tc>
          <w:tcPr>
            <w:tcW w:w="3543" w:type="dxa"/>
            <w:tcBorders>
              <w:bottom w:val="single" w:sz="4" w:space="0" w:color="auto"/>
            </w:tcBorders>
            <w:shd w:val="clear" w:color="auto" w:fill="auto"/>
            <w:vAlign w:val="center"/>
            <w:hideMark/>
          </w:tcPr>
          <w:p w:rsidR="00223FA1" w:rsidRPr="00E5649C" w:rsidRDefault="007A725E" w:rsidP="00E5649C">
            <w:pPr>
              <w:spacing w:after="0" w:line="240" w:lineRule="auto"/>
              <w:rPr>
                <w:rFonts w:eastAsia="Times New Roman" w:cs="Times New Roman"/>
                <w:b/>
                <w:bCs/>
                <w:color w:val="000000"/>
                <w:lang w:eastAsia="pl-PL"/>
              </w:rPr>
            </w:pPr>
            <w:r w:rsidRPr="00E5649C">
              <w:rPr>
                <w:rFonts w:eastAsia="Times New Roman" w:cs="Times New Roman"/>
                <w:b/>
                <w:bCs/>
                <w:color w:val="000000"/>
                <w:lang w:eastAsia="pl-PL"/>
              </w:rPr>
              <w:t>S</w:t>
            </w:r>
            <w:r w:rsidR="0054759F" w:rsidRPr="00E5649C">
              <w:rPr>
                <w:rFonts w:eastAsia="Times New Roman" w:cs="Times New Roman"/>
                <w:b/>
                <w:bCs/>
                <w:color w:val="000000"/>
                <w:lang w:eastAsia="pl-PL"/>
              </w:rPr>
              <w:t>tan zatrudnienia na 31.12.2023</w:t>
            </w:r>
            <w:r w:rsidR="00223FA1" w:rsidRPr="00E5649C">
              <w:rPr>
                <w:rFonts w:eastAsia="Times New Roman" w:cs="Times New Roman"/>
                <w:b/>
                <w:bCs/>
                <w:color w:val="000000"/>
                <w:lang w:eastAsia="pl-PL"/>
              </w:rPr>
              <w:t xml:space="preserve"> r. (osoby)</w:t>
            </w:r>
          </w:p>
        </w:tc>
      </w:tr>
      <w:tr w:rsidR="00EC5DA0" w:rsidRPr="006974E1" w:rsidTr="00E5649C">
        <w:trPr>
          <w:trHeight w:val="285"/>
        </w:trPr>
        <w:tc>
          <w:tcPr>
            <w:tcW w:w="5103" w:type="dxa"/>
            <w:shd w:val="clear" w:color="auto" w:fill="auto"/>
            <w:vAlign w:val="center"/>
            <w:hideMark/>
          </w:tcPr>
          <w:p w:rsidR="00EC5DA0" w:rsidRPr="00E5649C" w:rsidRDefault="00EC5DA0" w:rsidP="00E5649C">
            <w:pPr>
              <w:spacing w:after="0" w:line="240" w:lineRule="auto"/>
              <w:rPr>
                <w:rFonts w:eastAsia="Times New Roman" w:cs="Times New Roman"/>
                <w:color w:val="000000"/>
                <w:lang w:eastAsia="pl-PL"/>
              </w:rPr>
            </w:pPr>
            <w:r w:rsidRPr="00E5649C">
              <w:rPr>
                <w:rFonts w:eastAsia="Times New Roman" w:cs="Times New Roman"/>
                <w:color w:val="000000"/>
                <w:lang w:eastAsia="pl-PL"/>
              </w:rPr>
              <w:t>Pracownicy ogółem</w:t>
            </w:r>
          </w:p>
        </w:tc>
        <w:tc>
          <w:tcPr>
            <w:tcW w:w="4320" w:type="dxa"/>
            <w:shd w:val="clear" w:color="auto" w:fill="auto"/>
            <w:vAlign w:val="center"/>
            <w:hideMark/>
          </w:tcPr>
          <w:p w:rsidR="00EC5DA0" w:rsidRPr="00E5649C" w:rsidRDefault="000706AF" w:rsidP="00E5649C">
            <w:pPr>
              <w:spacing w:after="0" w:line="240" w:lineRule="auto"/>
              <w:rPr>
                <w:rFonts w:eastAsia="Times New Roman" w:cs="Times New Roman"/>
                <w:b/>
                <w:color w:val="000000"/>
                <w:lang w:eastAsia="pl-PL"/>
              </w:rPr>
            </w:pPr>
            <w:r w:rsidRPr="00E5649C">
              <w:rPr>
                <w:rFonts w:eastAsia="Times New Roman" w:cs="Times New Roman"/>
                <w:b/>
                <w:color w:val="000000"/>
                <w:lang w:eastAsia="pl-PL"/>
              </w:rPr>
              <w:t>76 189</w:t>
            </w:r>
          </w:p>
        </w:tc>
        <w:tc>
          <w:tcPr>
            <w:tcW w:w="3543" w:type="dxa"/>
            <w:shd w:val="clear" w:color="auto" w:fill="auto"/>
            <w:vAlign w:val="center"/>
            <w:hideMark/>
          </w:tcPr>
          <w:p w:rsidR="00EC5DA0" w:rsidRPr="00E5649C" w:rsidRDefault="00C1081E" w:rsidP="00E5649C">
            <w:pPr>
              <w:spacing w:after="0" w:line="240" w:lineRule="auto"/>
              <w:rPr>
                <w:rFonts w:eastAsia="Times New Roman" w:cs="Times New Roman"/>
                <w:b/>
                <w:color w:val="000000"/>
                <w:lang w:eastAsia="pl-PL"/>
              </w:rPr>
            </w:pPr>
            <w:r w:rsidRPr="00E5649C">
              <w:rPr>
                <w:rFonts w:eastAsia="Times New Roman" w:cs="Times New Roman"/>
                <w:b/>
                <w:color w:val="000000"/>
                <w:lang w:eastAsia="pl-PL"/>
              </w:rPr>
              <w:t xml:space="preserve">76 </w:t>
            </w:r>
            <w:r w:rsidR="00B27A00" w:rsidRPr="00E5649C">
              <w:rPr>
                <w:rFonts w:eastAsia="Times New Roman" w:cs="Times New Roman"/>
                <w:b/>
                <w:color w:val="000000"/>
                <w:lang w:eastAsia="pl-PL"/>
              </w:rPr>
              <w:t>820</w:t>
            </w:r>
          </w:p>
        </w:tc>
      </w:tr>
    </w:tbl>
    <w:p w:rsidR="00E5649C" w:rsidRDefault="00977094" w:rsidP="00E5649C">
      <w:pPr>
        <w:spacing w:after="0"/>
        <w:rPr>
          <w:rFonts w:eastAsia="Times New Roman" w:cs="Times New Roman"/>
        </w:rPr>
      </w:pPr>
      <w:r w:rsidRPr="00E5649C">
        <w:rPr>
          <w:rFonts w:eastAsia="Times New Roman" w:cs="Times New Roman"/>
        </w:rPr>
        <w:t>Wykazane w tabeli stany zatrudnienia obejmują osoby zatrudnione w Urzędzie</w:t>
      </w:r>
      <w:r w:rsidR="00164FFC" w:rsidRPr="00E5649C">
        <w:rPr>
          <w:rFonts w:eastAsia="Times New Roman" w:cs="Times New Roman"/>
        </w:rPr>
        <w:t xml:space="preserve"> m.st Warszawy, </w:t>
      </w:r>
      <w:r w:rsidR="00A12D8C" w:rsidRPr="00E5649C">
        <w:rPr>
          <w:rFonts w:eastAsia="Times New Roman" w:cs="Times New Roman"/>
        </w:rPr>
        <w:t xml:space="preserve">w </w:t>
      </w:r>
      <w:r w:rsidR="00164FFC" w:rsidRPr="00E5649C">
        <w:rPr>
          <w:rFonts w:eastAsia="Times New Roman" w:cs="Times New Roman"/>
        </w:rPr>
        <w:t>jednostkach pomocniczych</w:t>
      </w:r>
      <w:r w:rsidRPr="00E5649C">
        <w:rPr>
          <w:rFonts w:eastAsia="Times New Roman" w:cs="Times New Roman"/>
        </w:rPr>
        <w:t xml:space="preserve"> – </w:t>
      </w:r>
      <w:r w:rsidR="00164FFC" w:rsidRPr="00E5649C">
        <w:rPr>
          <w:rFonts w:eastAsia="Times New Roman" w:cs="Times New Roman"/>
        </w:rPr>
        <w:t>urzędach</w:t>
      </w:r>
      <w:r w:rsidRPr="00E5649C">
        <w:rPr>
          <w:rFonts w:eastAsia="Times New Roman" w:cs="Times New Roman"/>
        </w:rPr>
        <w:t xml:space="preserve"> dzielnic oraz </w:t>
      </w:r>
      <w:r w:rsidR="008811C8" w:rsidRPr="00E5649C">
        <w:rPr>
          <w:rFonts w:eastAsia="Times New Roman" w:cs="Times New Roman"/>
        </w:rPr>
        <w:t xml:space="preserve">w </w:t>
      </w:r>
      <w:r w:rsidR="00861957" w:rsidRPr="00E5649C">
        <w:rPr>
          <w:rFonts w:eastAsia="Times New Roman" w:cs="Times New Roman"/>
        </w:rPr>
        <w:t>9</w:t>
      </w:r>
      <w:r w:rsidR="009B61D6" w:rsidRPr="00E5649C">
        <w:rPr>
          <w:rFonts w:eastAsia="Times New Roman" w:cs="Times New Roman"/>
        </w:rPr>
        <w:t>62</w:t>
      </w:r>
      <w:r w:rsidR="00730EF0" w:rsidRPr="00E5649C">
        <w:rPr>
          <w:rFonts w:eastAsia="Times New Roman" w:cs="Times New Roman"/>
        </w:rPr>
        <w:t xml:space="preserve"> jednostkach</w:t>
      </w:r>
      <w:r w:rsidRPr="00E5649C">
        <w:rPr>
          <w:rFonts w:eastAsia="Times New Roman" w:cs="Times New Roman"/>
        </w:rPr>
        <w:t xml:space="preserve"> budżetowych, w tym </w:t>
      </w:r>
      <w:r w:rsidR="008811C8" w:rsidRPr="00E5649C">
        <w:rPr>
          <w:rFonts w:eastAsia="Times New Roman" w:cs="Times New Roman"/>
        </w:rPr>
        <w:t xml:space="preserve">w </w:t>
      </w:r>
      <w:r w:rsidR="00F831C4" w:rsidRPr="00E5649C">
        <w:rPr>
          <w:rFonts w:eastAsia="Times New Roman" w:cs="Times New Roman"/>
        </w:rPr>
        <w:t>800</w:t>
      </w:r>
      <w:r w:rsidRPr="00E5649C">
        <w:rPr>
          <w:rFonts w:eastAsia="Times New Roman" w:cs="Times New Roman"/>
        </w:rPr>
        <w:t xml:space="preserve"> </w:t>
      </w:r>
      <w:r w:rsidR="008811C8" w:rsidRPr="00E5649C">
        <w:rPr>
          <w:rFonts w:eastAsia="Times New Roman" w:cs="Times New Roman"/>
        </w:rPr>
        <w:t>jednostkach oświatowych i</w:t>
      </w:r>
      <w:r w:rsidRPr="00E5649C">
        <w:rPr>
          <w:rFonts w:eastAsia="Times New Roman" w:cs="Times New Roman"/>
        </w:rPr>
        <w:t xml:space="preserve"> </w:t>
      </w:r>
      <w:r w:rsidR="008811C8" w:rsidRPr="00E5649C">
        <w:rPr>
          <w:rFonts w:eastAsia="Times New Roman" w:cs="Times New Roman"/>
        </w:rPr>
        <w:t xml:space="preserve">w </w:t>
      </w:r>
      <w:r w:rsidR="00653F6F" w:rsidRPr="00E5649C">
        <w:rPr>
          <w:rFonts w:eastAsia="Times New Roman" w:cs="Times New Roman"/>
        </w:rPr>
        <w:t>9</w:t>
      </w:r>
      <w:r w:rsidRPr="00E5649C">
        <w:rPr>
          <w:rFonts w:eastAsia="Times New Roman" w:cs="Times New Roman"/>
        </w:rPr>
        <w:t xml:space="preserve"> </w:t>
      </w:r>
      <w:r w:rsidR="008811C8" w:rsidRPr="00E5649C">
        <w:rPr>
          <w:rFonts w:eastAsia="Times New Roman" w:cs="Times New Roman"/>
        </w:rPr>
        <w:t>zakładach</w:t>
      </w:r>
      <w:r w:rsidRPr="00E5649C">
        <w:rPr>
          <w:rFonts w:eastAsia="Times New Roman" w:cs="Times New Roman"/>
        </w:rPr>
        <w:t xml:space="preserve"> budżetowych.</w:t>
      </w:r>
    </w:p>
    <w:p w:rsidR="00E5649C" w:rsidRDefault="00E5649C" w:rsidP="00E5649C">
      <w:r>
        <w:br w:type="page"/>
      </w:r>
    </w:p>
    <w:p w:rsidR="00223FA1" w:rsidRPr="00ED250D" w:rsidRDefault="002A5CE9" w:rsidP="002A5CE9">
      <w:pPr>
        <w:keepNext/>
        <w:tabs>
          <w:tab w:val="left" w:pos="567"/>
        </w:tabs>
        <w:spacing w:after="240" w:line="240" w:lineRule="auto"/>
        <w:ind w:left="567" w:hanging="567"/>
        <w:outlineLvl w:val="1"/>
        <w:rPr>
          <w:rFonts w:eastAsia="Times New Roman" w:cs="Times New Roman"/>
          <w:b/>
          <w:bCs/>
          <w:color w:val="000000"/>
          <w:lang w:eastAsia="pl-PL"/>
        </w:rPr>
      </w:pPr>
      <w:r>
        <w:rPr>
          <w:rFonts w:eastAsia="Times New Roman" w:cs="Times New Roman"/>
          <w:b/>
          <w:bCs/>
          <w:color w:val="000000"/>
          <w:lang w:eastAsia="pl-PL"/>
        </w:rPr>
        <w:t>II.3.2.</w:t>
      </w:r>
      <w:r w:rsidR="00223FA1" w:rsidRPr="00ED250D">
        <w:rPr>
          <w:rFonts w:eastAsia="Times New Roman" w:cs="Times New Roman"/>
          <w:b/>
          <w:bCs/>
          <w:color w:val="000000"/>
          <w:lang w:eastAsia="pl-PL"/>
        </w:rPr>
        <w:t xml:space="preserve"> Informacje o znaczących zdarzeniach dotyczących lat ub</w:t>
      </w:r>
      <w:r w:rsidR="00ED250D">
        <w:rPr>
          <w:rFonts w:eastAsia="Times New Roman" w:cs="Times New Roman"/>
          <w:b/>
          <w:bCs/>
          <w:color w:val="000000"/>
          <w:lang w:eastAsia="pl-PL"/>
        </w:rPr>
        <w:t xml:space="preserve">iegłych ujętych w sprawozdaniu </w:t>
      </w:r>
      <w:r w:rsidR="00223FA1" w:rsidRPr="00ED250D">
        <w:rPr>
          <w:rFonts w:eastAsia="Times New Roman" w:cs="Times New Roman"/>
          <w:b/>
          <w:bCs/>
          <w:color w:val="000000"/>
          <w:lang w:eastAsia="pl-PL"/>
        </w:rPr>
        <w:t>finansowym</w:t>
      </w:r>
    </w:p>
    <w:p w:rsidR="00223FA1" w:rsidRPr="00ED250D" w:rsidRDefault="00223FA1" w:rsidP="00ED250D">
      <w:pPr>
        <w:spacing w:after="0" w:line="240" w:lineRule="auto"/>
        <w:rPr>
          <w:rFonts w:eastAsia="Times New Roman" w:cs="Times New Roman"/>
        </w:rPr>
      </w:pPr>
      <w:r w:rsidRPr="00ED250D">
        <w:rPr>
          <w:rFonts w:eastAsia="Times New Roman" w:cs="Times New Roman"/>
        </w:rPr>
        <w:t>W sprawo</w:t>
      </w:r>
      <w:r w:rsidR="007A725E" w:rsidRPr="00ED250D">
        <w:rPr>
          <w:rFonts w:eastAsia="Times New Roman" w:cs="Times New Roman"/>
        </w:rPr>
        <w:t>zdaniu finansowym Miasta za 2</w:t>
      </w:r>
      <w:r w:rsidR="00A40580" w:rsidRPr="00ED250D">
        <w:rPr>
          <w:rFonts w:eastAsia="Times New Roman" w:cs="Times New Roman"/>
        </w:rPr>
        <w:t>023</w:t>
      </w:r>
      <w:r w:rsidRPr="00ED250D">
        <w:rPr>
          <w:rFonts w:eastAsia="Times New Roman" w:cs="Times New Roman"/>
        </w:rPr>
        <w:t xml:space="preserve"> r. ujęto korekty lat ubiegłych dotyczące w szczególności:</w:t>
      </w:r>
    </w:p>
    <w:p w:rsidR="003578A9" w:rsidRPr="00ED250D" w:rsidRDefault="003578A9" w:rsidP="00ED250D">
      <w:pPr>
        <w:numPr>
          <w:ilvl w:val="0"/>
          <w:numId w:val="18"/>
        </w:numPr>
        <w:spacing w:after="0"/>
        <w:ind w:left="567" w:hanging="425"/>
        <w:rPr>
          <w:rFonts w:eastAsia="Times New Roman" w:cs="Times New Roman"/>
        </w:rPr>
      </w:pPr>
      <w:r w:rsidRPr="00ED250D">
        <w:rPr>
          <w:rFonts w:eastAsia="Times New Roman" w:cs="Times New Roman"/>
        </w:rPr>
        <w:t>z</w:t>
      </w:r>
      <w:r w:rsidR="00714549" w:rsidRPr="00ED250D">
        <w:rPr>
          <w:rFonts w:eastAsia="Times New Roman" w:cs="Times New Roman"/>
        </w:rPr>
        <w:t>mniejszenia</w:t>
      </w:r>
      <w:r w:rsidR="001C4553" w:rsidRPr="00ED250D">
        <w:rPr>
          <w:rFonts w:eastAsia="Times New Roman" w:cs="Times New Roman"/>
        </w:rPr>
        <w:t xml:space="preserve"> wartości</w:t>
      </w:r>
      <w:r w:rsidRPr="00ED250D">
        <w:rPr>
          <w:rFonts w:eastAsia="Times New Roman" w:cs="Times New Roman"/>
        </w:rPr>
        <w:t xml:space="preserve"> środków trwałych </w:t>
      </w:r>
      <w:r w:rsidR="00714549" w:rsidRPr="00ED250D">
        <w:rPr>
          <w:rFonts w:eastAsia="Times New Roman" w:cs="Times New Roman"/>
        </w:rPr>
        <w:t xml:space="preserve">przekazanych na podstawie umów nieodpłatnego użytkowania podmiotom leczniczym prowadzonym w formie samodzielnych publicznych zakładów opieki zdrowotnej (SPZOZ) </w:t>
      </w:r>
      <w:r w:rsidRPr="00ED250D">
        <w:rPr>
          <w:rFonts w:eastAsia="Times New Roman" w:cs="Times New Roman"/>
        </w:rPr>
        <w:t xml:space="preserve">o kwotę </w:t>
      </w:r>
      <w:r w:rsidR="00714549" w:rsidRPr="00ED250D">
        <w:rPr>
          <w:rFonts w:eastAsia="Times New Roman" w:cs="Times New Roman"/>
        </w:rPr>
        <w:t>51 545 005,45</w:t>
      </w:r>
      <w:r w:rsidR="00FA2F0A" w:rsidRPr="00ED250D">
        <w:rPr>
          <w:rFonts w:eastAsia="Times New Roman" w:cs="Times New Roman"/>
        </w:rPr>
        <w:t xml:space="preserve"> </w:t>
      </w:r>
      <w:r w:rsidRPr="00ED250D">
        <w:rPr>
          <w:rFonts w:eastAsia="Times New Roman" w:cs="Times New Roman"/>
        </w:rPr>
        <w:t>zł,</w:t>
      </w:r>
    </w:p>
    <w:p w:rsidR="007059E2" w:rsidRPr="00ED250D" w:rsidRDefault="007059E2" w:rsidP="00ED250D">
      <w:pPr>
        <w:numPr>
          <w:ilvl w:val="0"/>
          <w:numId w:val="18"/>
        </w:numPr>
        <w:spacing w:after="0"/>
        <w:ind w:left="567" w:hanging="425"/>
        <w:rPr>
          <w:rFonts w:eastAsia="Times New Roman" w:cs="Times New Roman"/>
        </w:rPr>
      </w:pPr>
      <w:r w:rsidRPr="00ED250D">
        <w:rPr>
          <w:rFonts w:eastAsia="Times New Roman" w:cs="Times New Roman"/>
        </w:rPr>
        <w:t xml:space="preserve">zmniejszenie wartości środków trwałych o kwotę </w:t>
      </w:r>
      <w:r w:rsidR="00714549" w:rsidRPr="00ED250D">
        <w:rPr>
          <w:rFonts w:eastAsia="Times New Roman" w:cs="Times New Roman"/>
        </w:rPr>
        <w:t>613 321,23</w:t>
      </w:r>
      <w:r w:rsidRPr="00ED250D">
        <w:rPr>
          <w:rFonts w:eastAsia="Times New Roman" w:cs="Times New Roman"/>
        </w:rPr>
        <w:t xml:space="preserve"> zł,</w:t>
      </w:r>
    </w:p>
    <w:p w:rsidR="00223FA1" w:rsidRPr="00ED250D" w:rsidRDefault="00127B9D" w:rsidP="00ED250D">
      <w:pPr>
        <w:numPr>
          <w:ilvl w:val="0"/>
          <w:numId w:val="18"/>
        </w:numPr>
        <w:spacing w:after="0"/>
        <w:ind w:left="567" w:hanging="425"/>
        <w:rPr>
          <w:rFonts w:eastAsia="Times New Roman" w:cs="Times New Roman"/>
        </w:rPr>
      </w:pPr>
      <w:r w:rsidRPr="00ED250D">
        <w:rPr>
          <w:rFonts w:eastAsia="Times New Roman" w:cs="Times New Roman"/>
        </w:rPr>
        <w:t>korekty</w:t>
      </w:r>
      <w:r w:rsidR="00EE6DAE" w:rsidRPr="00ED250D">
        <w:rPr>
          <w:rFonts w:eastAsia="Times New Roman" w:cs="Times New Roman"/>
        </w:rPr>
        <w:t xml:space="preserve"> przychodów</w:t>
      </w:r>
      <w:r w:rsidR="00223FA1" w:rsidRPr="00ED250D">
        <w:rPr>
          <w:rFonts w:eastAsia="Times New Roman" w:cs="Times New Roman"/>
        </w:rPr>
        <w:t xml:space="preserve"> </w:t>
      </w:r>
      <w:r w:rsidR="00EE6DAE" w:rsidRPr="00ED250D">
        <w:rPr>
          <w:rFonts w:eastAsia="Times New Roman" w:cs="Times New Roman"/>
        </w:rPr>
        <w:t>dotyczących lat ubiegłych (zwiększenie)</w:t>
      </w:r>
      <w:r w:rsidR="006B114F" w:rsidRPr="00ED250D">
        <w:rPr>
          <w:rFonts w:eastAsia="Times New Roman" w:cs="Times New Roman"/>
        </w:rPr>
        <w:t xml:space="preserve"> o kwotę</w:t>
      </w:r>
      <w:r w:rsidR="006D45E3" w:rsidRPr="00ED250D">
        <w:rPr>
          <w:rFonts w:eastAsia="Times New Roman" w:cs="Times New Roman"/>
        </w:rPr>
        <w:t xml:space="preserve"> </w:t>
      </w:r>
      <w:r w:rsidR="00714549" w:rsidRPr="00ED250D">
        <w:rPr>
          <w:rFonts w:eastAsia="Times New Roman" w:cs="Times New Roman"/>
        </w:rPr>
        <w:t xml:space="preserve">18 109,28 </w:t>
      </w:r>
      <w:r w:rsidR="00307734" w:rsidRPr="00ED250D">
        <w:rPr>
          <w:rFonts w:eastAsia="Times New Roman" w:cs="Times New Roman"/>
        </w:rPr>
        <w:t>zł,</w:t>
      </w:r>
    </w:p>
    <w:p w:rsidR="00223FA1" w:rsidRPr="00ED250D" w:rsidRDefault="00EE6DAE" w:rsidP="00ED250D">
      <w:pPr>
        <w:numPr>
          <w:ilvl w:val="0"/>
          <w:numId w:val="18"/>
        </w:numPr>
        <w:spacing w:after="0"/>
        <w:ind w:left="567" w:hanging="425"/>
        <w:rPr>
          <w:rFonts w:eastAsia="Times New Roman" w:cs="Times New Roman"/>
        </w:rPr>
      </w:pPr>
      <w:r w:rsidRPr="00ED250D">
        <w:rPr>
          <w:rFonts w:eastAsia="Times New Roman" w:cs="Times New Roman"/>
        </w:rPr>
        <w:t xml:space="preserve">korekty kosztów dotyczących lat ubiegłych (zwiększenie) </w:t>
      </w:r>
      <w:r w:rsidR="00307734" w:rsidRPr="00ED250D">
        <w:rPr>
          <w:rFonts w:eastAsia="Times New Roman" w:cs="Times New Roman"/>
        </w:rPr>
        <w:t xml:space="preserve">o kwotę </w:t>
      </w:r>
      <w:r w:rsidR="00714549" w:rsidRPr="00ED250D">
        <w:rPr>
          <w:rFonts w:eastAsia="Times New Roman" w:cs="Times New Roman"/>
        </w:rPr>
        <w:t xml:space="preserve">68 833,88 </w:t>
      </w:r>
      <w:r w:rsidR="00527528" w:rsidRPr="00ED250D">
        <w:rPr>
          <w:rFonts w:eastAsia="Times New Roman" w:cs="Times New Roman"/>
        </w:rPr>
        <w:t>zł.</w:t>
      </w:r>
    </w:p>
    <w:p w:rsidR="00786502" w:rsidRPr="00ED250D" w:rsidRDefault="00223FA1" w:rsidP="00ED250D">
      <w:pPr>
        <w:keepNext/>
        <w:tabs>
          <w:tab w:val="left" w:pos="567"/>
        </w:tabs>
        <w:spacing w:after="240" w:line="240" w:lineRule="auto"/>
        <w:ind w:left="567" w:hanging="567"/>
        <w:outlineLvl w:val="1"/>
        <w:rPr>
          <w:rFonts w:eastAsia="Times New Roman" w:cs="Times New Roman"/>
          <w:b/>
          <w:bCs/>
          <w:color w:val="000000"/>
          <w:lang w:eastAsia="pl-PL"/>
        </w:rPr>
      </w:pPr>
      <w:r w:rsidRPr="00ED250D">
        <w:rPr>
          <w:rFonts w:eastAsia="Times New Roman" w:cs="Times New Roman"/>
          <w:b/>
          <w:bCs/>
          <w:color w:val="000000"/>
          <w:lang w:eastAsia="pl-PL"/>
        </w:rPr>
        <w:t>II.3.3. Informacje o znaczących zdarzeniach po dniu bilansowym nieuwzględnionych w sprawozdaniu finansowym</w:t>
      </w:r>
    </w:p>
    <w:p w:rsidR="00786502" w:rsidRPr="00ED250D" w:rsidRDefault="00786502" w:rsidP="00ED250D">
      <w:pPr>
        <w:spacing w:after="0"/>
        <w:rPr>
          <w:rFonts w:eastAsia="Times New Roman" w:cs="Times New Roman"/>
        </w:rPr>
      </w:pPr>
      <w:r w:rsidRPr="00ED250D">
        <w:rPr>
          <w:rFonts w:eastAsia="Times New Roman" w:cs="Times New Roman"/>
        </w:rPr>
        <w:t>Po dniu bilansowym do dnia sporządzenia sprawozdania finansowego za rok obrotowy nie wystąpiły znaczące zdarzenia, które powinny być ujęte w sprawozdaniu finansowym roku obrotowego.</w:t>
      </w:r>
    </w:p>
    <w:p w:rsidR="00223FA1" w:rsidRPr="007A2729" w:rsidRDefault="00223FA1" w:rsidP="007A2729">
      <w:pPr>
        <w:keepNext/>
        <w:tabs>
          <w:tab w:val="left" w:pos="567"/>
        </w:tabs>
        <w:spacing w:before="240" w:after="240"/>
        <w:outlineLvl w:val="1"/>
        <w:rPr>
          <w:rFonts w:eastAsia="Times New Roman" w:cs="Times New Roman"/>
          <w:b/>
        </w:rPr>
      </w:pPr>
      <w:r w:rsidRPr="007A2729">
        <w:rPr>
          <w:rFonts w:eastAsia="Times New Roman" w:cs="Times New Roman"/>
          <w:b/>
        </w:rPr>
        <w:t xml:space="preserve">II.3.4. </w:t>
      </w:r>
      <w:r w:rsidRPr="007A2729">
        <w:rPr>
          <w:rFonts w:eastAsia="Times New Roman" w:cs="Times New Roman"/>
          <w:b/>
        </w:rPr>
        <w:tab/>
        <w:t>Podatki</w:t>
      </w:r>
    </w:p>
    <w:p w:rsidR="00223FA1" w:rsidRPr="007A2729" w:rsidRDefault="00223FA1" w:rsidP="007A2729">
      <w:pPr>
        <w:spacing w:after="0"/>
        <w:rPr>
          <w:rFonts w:eastAsia="Times New Roman" w:cs="Times New Roman"/>
        </w:rPr>
      </w:pPr>
      <w:r w:rsidRPr="007A2729">
        <w:rPr>
          <w:rFonts w:eastAsia="Times New Roman" w:cs="Times New Roman"/>
        </w:rPr>
        <w:t>Miasto jest jednostką samorządu terytorialnego, zarejestr</w:t>
      </w:r>
      <w:r w:rsidR="007A2729">
        <w:rPr>
          <w:rFonts w:eastAsia="Times New Roman" w:cs="Times New Roman"/>
        </w:rPr>
        <w:t>owaną jako czynny podatnik VAT.</w:t>
      </w:r>
    </w:p>
    <w:p w:rsidR="00223FA1" w:rsidRPr="007A2729" w:rsidRDefault="00223FA1" w:rsidP="007A2729">
      <w:pPr>
        <w:spacing w:after="0"/>
        <w:rPr>
          <w:rFonts w:eastAsia="Times New Roman" w:cs="Times New Roman"/>
        </w:rPr>
      </w:pPr>
      <w:r w:rsidRPr="007A2729">
        <w:rPr>
          <w:rFonts w:eastAsia="Times New Roman" w:cs="Times New Roman"/>
        </w:rPr>
        <w:t>Warszawa wykonuje swoje zadania przy pomocy 9</w:t>
      </w:r>
      <w:r w:rsidR="009C0E21" w:rsidRPr="007A2729">
        <w:rPr>
          <w:rFonts w:eastAsia="Times New Roman" w:cs="Times New Roman"/>
        </w:rPr>
        <w:t>8</w:t>
      </w:r>
      <w:r w:rsidR="00CE5CA7" w:rsidRPr="007A2729">
        <w:rPr>
          <w:rFonts w:eastAsia="Times New Roman" w:cs="Times New Roman"/>
        </w:rPr>
        <w:t>1</w:t>
      </w:r>
      <w:r w:rsidRPr="007A2729">
        <w:rPr>
          <w:rFonts w:eastAsia="Times New Roman" w:cs="Times New Roman"/>
        </w:rPr>
        <w:t xml:space="preserve"> jednostek budżetowych i </w:t>
      </w:r>
      <w:r w:rsidR="00653F6F" w:rsidRPr="007A2729">
        <w:rPr>
          <w:rFonts w:eastAsia="Times New Roman" w:cs="Times New Roman"/>
        </w:rPr>
        <w:t>9</w:t>
      </w:r>
      <w:r w:rsidRPr="007A2729">
        <w:rPr>
          <w:rFonts w:eastAsia="Times New Roman" w:cs="Times New Roman"/>
        </w:rPr>
        <w:t xml:space="preserve"> samorządowych zakładów budż</w:t>
      </w:r>
      <w:r w:rsidR="00C57B12" w:rsidRPr="007A2729">
        <w:rPr>
          <w:rFonts w:eastAsia="Times New Roman" w:cs="Times New Roman"/>
        </w:rPr>
        <w:t>etowych (stan na 31 grudnia 202</w:t>
      </w:r>
      <w:r w:rsidR="00CD5F6F" w:rsidRPr="007A2729">
        <w:rPr>
          <w:rFonts w:eastAsia="Times New Roman" w:cs="Times New Roman"/>
        </w:rPr>
        <w:t>3</w:t>
      </w:r>
      <w:r w:rsidR="007A2729">
        <w:rPr>
          <w:rFonts w:eastAsia="Times New Roman" w:cs="Times New Roman"/>
        </w:rPr>
        <w:t xml:space="preserve"> r.).</w:t>
      </w:r>
    </w:p>
    <w:p w:rsidR="00223FA1" w:rsidRPr="007A2729" w:rsidRDefault="00223FA1" w:rsidP="007A2729">
      <w:pPr>
        <w:spacing w:after="0"/>
        <w:rPr>
          <w:rFonts w:eastAsia="Times New Roman" w:cs="Times New Roman"/>
        </w:rPr>
      </w:pPr>
      <w:r w:rsidRPr="007A2729">
        <w:rPr>
          <w:rFonts w:eastAsia="Times New Roman" w:cs="Times New Roman"/>
        </w:rPr>
        <w:t>Od dnia 1 stycznia 2016 r. Miasto dokonało centralizacji rozliczeń podatkowych w zakresie podatku VAT, tj. rozlicza się z tytułu podatku VAT wraz z jednostkami organizacyjnymi jako jeden podatnik VAT.</w:t>
      </w:r>
    </w:p>
    <w:p w:rsidR="00223FA1" w:rsidRPr="007A2729" w:rsidRDefault="00223FA1" w:rsidP="007A2729">
      <w:pPr>
        <w:spacing w:after="0"/>
        <w:rPr>
          <w:rFonts w:eastAsia="Times New Roman" w:cs="Times New Roman"/>
        </w:rPr>
      </w:pPr>
      <w:r w:rsidRPr="007A2729">
        <w:rPr>
          <w:rFonts w:eastAsia="Times New Roman" w:cs="Times New Roman"/>
        </w:rPr>
        <w:t>Centralizacja rozliczeń VAT została przeprowadzona na podstawie zarządzenia nr 1746/2015 Prezydenta Miasta Stołecznego Warszawy z dnia 28 grudnia 2015 r., które wprowadziło Instrukcję realizacji zobowiązania podatkowego podatku od tow</w:t>
      </w:r>
      <w:r w:rsidR="007A2729">
        <w:rPr>
          <w:rFonts w:eastAsia="Times New Roman" w:cs="Times New Roman"/>
        </w:rPr>
        <w:t xml:space="preserve">arów i usług w m.st. Warszawa. </w:t>
      </w:r>
    </w:p>
    <w:p w:rsidR="00223FA1" w:rsidRPr="007A2729" w:rsidRDefault="00223FA1" w:rsidP="007A2729">
      <w:pPr>
        <w:spacing w:after="0"/>
        <w:rPr>
          <w:rFonts w:eastAsia="Times New Roman" w:cs="Times New Roman"/>
        </w:rPr>
      </w:pPr>
      <w:r w:rsidRPr="007A2729">
        <w:rPr>
          <w:rFonts w:eastAsia="Times New Roman" w:cs="Times New Roman"/>
        </w:rPr>
        <w:t>Z procesu centralizacji wyłączone zostały, zg</w:t>
      </w:r>
      <w:r w:rsidR="0012797C" w:rsidRPr="007A2729">
        <w:rPr>
          <w:rFonts w:eastAsia="Times New Roman" w:cs="Times New Roman"/>
        </w:rPr>
        <w:t xml:space="preserve">odnie z postanowieniami ustawy </w:t>
      </w:r>
      <w:r w:rsidRPr="007A2729">
        <w:rPr>
          <w:rFonts w:eastAsia="Times New Roman" w:cs="Times New Roman"/>
        </w:rPr>
        <w:t>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w:t>
      </w:r>
      <w:r w:rsidR="002C07AF" w:rsidRPr="007A2729">
        <w:rPr>
          <w:rFonts w:eastAsia="Times New Roman" w:cs="Times New Roman"/>
        </w:rPr>
        <w:t>du terytorialnego (Dz. U. z 2018 poz. 280</w:t>
      </w:r>
      <w:r w:rsidRPr="007A2729">
        <w:rPr>
          <w:rFonts w:eastAsia="Times New Roman" w:cs="Times New Roman"/>
        </w:rPr>
        <w:t xml:space="preserve"> z późn. zm.): </w:t>
      </w:r>
    </w:p>
    <w:p w:rsidR="00223FA1" w:rsidRPr="007A2729" w:rsidRDefault="00223FA1" w:rsidP="007A2729">
      <w:pPr>
        <w:numPr>
          <w:ilvl w:val="2"/>
          <w:numId w:val="17"/>
        </w:numPr>
        <w:spacing w:after="0"/>
        <w:ind w:left="567" w:hanging="567"/>
        <w:rPr>
          <w:rFonts w:eastAsia="Times New Roman" w:cs="Times New Roman"/>
        </w:rPr>
      </w:pPr>
      <w:r w:rsidRPr="007A2729">
        <w:rPr>
          <w:rFonts w:eastAsia="Times New Roman" w:cs="Times New Roman"/>
        </w:rPr>
        <w:t>Urząd Prac</w:t>
      </w:r>
      <w:r w:rsidR="00CD5F6F" w:rsidRPr="007A2729">
        <w:rPr>
          <w:rFonts w:eastAsia="Times New Roman" w:cs="Times New Roman"/>
        </w:rPr>
        <w:t>y m.st. Warszawy,</w:t>
      </w:r>
    </w:p>
    <w:p w:rsidR="00223FA1" w:rsidRPr="007A2729" w:rsidRDefault="00223FA1" w:rsidP="007A2729">
      <w:pPr>
        <w:numPr>
          <w:ilvl w:val="2"/>
          <w:numId w:val="17"/>
        </w:numPr>
        <w:spacing w:after="0"/>
        <w:ind w:left="567" w:hanging="567"/>
        <w:rPr>
          <w:rFonts w:eastAsia="Times New Roman" w:cs="Times New Roman"/>
        </w:rPr>
      </w:pPr>
      <w:r w:rsidRPr="007A2729">
        <w:rPr>
          <w:rFonts w:eastAsia="Times New Roman" w:cs="Times New Roman"/>
        </w:rPr>
        <w:t xml:space="preserve">Powiatowy Inspektorat Nadzoru </w:t>
      </w:r>
      <w:r w:rsidR="003F3949" w:rsidRPr="007A2729">
        <w:rPr>
          <w:rFonts w:eastAsia="Times New Roman" w:cs="Times New Roman"/>
        </w:rPr>
        <w:t>Budowlanego dla m.st. Warszawy</w:t>
      </w:r>
      <w:r w:rsidR="00CD5F6F" w:rsidRPr="007A2729">
        <w:rPr>
          <w:rFonts w:eastAsia="Times New Roman" w:cs="Times New Roman"/>
        </w:rPr>
        <w:t>,</w:t>
      </w:r>
    </w:p>
    <w:p w:rsidR="00223FA1" w:rsidRPr="007A2729" w:rsidRDefault="00223FA1" w:rsidP="007A2729">
      <w:pPr>
        <w:numPr>
          <w:ilvl w:val="2"/>
          <w:numId w:val="17"/>
        </w:numPr>
        <w:spacing w:after="0"/>
        <w:ind w:left="567" w:hanging="567"/>
        <w:rPr>
          <w:rFonts w:eastAsia="Times New Roman" w:cs="Times New Roman"/>
        </w:rPr>
      </w:pPr>
      <w:r w:rsidRPr="007A2729">
        <w:rPr>
          <w:rFonts w:eastAsia="Times New Roman" w:cs="Times New Roman"/>
        </w:rPr>
        <w:t>Komenda Miejska Państwowej Straży Pożarnej m.st. Warszawy.</w:t>
      </w:r>
    </w:p>
    <w:p w:rsidR="00223FA1" w:rsidRPr="007A2729" w:rsidRDefault="00223FA1" w:rsidP="007A2729">
      <w:pPr>
        <w:spacing w:after="0"/>
        <w:rPr>
          <w:rFonts w:eastAsia="Times New Roman" w:cs="Times New Roman"/>
        </w:rPr>
      </w:pPr>
      <w:r w:rsidRPr="007A2729">
        <w:rPr>
          <w:rFonts w:eastAsia="Times New Roman" w:cs="Times New Roman"/>
        </w:rPr>
        <w:t>Środki wynikające z rozliczeń w podatku VAT przekazywane są do jednostek organizacyjnych. Stosownie do treści art. 24 wyżej wskazanej ustawy z dnia 5 września 2016 r., jeżeli organ stanowiący jednostki samorządu terytorialnego przewiduje przekazywanie środków finansowych, samorządowemu zakładowi budżetowemu utworzonemu przed dniem wejścia w życie ustawy, organ ten określi zasady ustalania i przekazywania z budżetu jednostki samorządu terytorialnego tych środków. Rada m.st. Warszawy Uchwałą Nr XXXVIII/963/2016 z dnia 15 grudnia 2016 r. określiła zasady ustalania i przekazywania z budżetu miasta stołecznego Warszawy samorządowym zakładom budżetowym środków finansowych wynikających z rozlicze</w:t>
      </w:r>
      <w:r w:rsidR="007A2729">
        <w:rPr>
          <w:rFonts w:eastAsia="Times New Roman" w:cs="Times New Roman"/>
        </w:rPr>
        <w:t>nia podatku od towarów i usług.</w:t>
      </w:r>
    </w:p>
    <w:p w:rsidR="00C81D0F" w:rsidRPr="007A2729" w:rsidRDefault="00223FA1" w:rsidP="007A2729">
      <w:pPr>
        <w:spacing w:after="0"/>
        <w:rPr>
          <w:rFonts w:eastAsia="Times New Roman" w:cs="Times New Roman"/>
        </w:rPr>
      </w:pPr>
      <w:r w:rsidRPr="007A2729">
        <w:rPr>
          <w:rFonts w:eastAsia="Times New Roman" w:cs="Times New Roman"/>
        </w:rPr>
        <w:t>Począwszy od dnia 1 lipca 2018 r., stosownie do treści art. 108a ust. 1 ustawy z dnia 11 marca 2004 r. o podatku o</w:t>
      </w:r>
      <w:r w:rsidR="00CD5F6F" w:rsidRPr="007A2729">
        <w:rPr>
          <w:rFonts w:eastAsia="Times New Roman" w:cs="Times New Roman"/>
        </w:rPr>
        <w:t>d towarów i usług (Dz. U. z 2024</w:t>
      </w:r>
      <w:r w:rsidR="00B33FD7" w:rsidRPr="007A2729">
        <w:rPr>
          <w:rFonts w:eastAsia="Times New Roman" w:cs="Times New Roman"/>
        </w:rPr>
        <w:t xml:space="preserve"> r. poz.</w:t>
      </w:r>
      <w:r w:rsidR="00CD5F6F" w:rsidRPr="007A2729">
        <w:rPr>
          <w:rFonts w:eastAsia="Times New Roman" w:cs="Times New Roman"/>
        </w:rPr>
        <w:t xml:space="preserve"> 361</w:t>
      </w:r>
      <w:r w:rsidRPr="007A2729">
        <w:rPr>
          <w:rFonts w:eastAsia="Times New Roman" w:cs="Times New Roman"/>
        </w:rPr>
        <w:t xml:space="preserve">), wszystkie </w:t>
      </w:r>
      <w:r w:rsidR="006E4302" w:rsidRPr="007A2729">
        <w:rPr>
          <w:rFonts w:eastAsia="Times New Roman" w:cs="Times New Roman"/>
        </w:rPr>
        <w:t>zobowiązania</w:t>
      </w:r>
      <w:r w:rsidRPr="007A2729">
        <w:rPr>
          <w:rFonts w:eastAsia="Times New Roman" w:cs="Times New Roman"/>
        </w:rPr>
        <w:t xml:space="preserve"> wynikające z faktur wystawionych na</w:t>
      </w:r>
      <w:r w:rsidR="003C7CE0">
        <w:rPr>
          <w:rFonts w:eastAsia="Times New Roman" w:cs="Times New Roman"/>
        </w:rPr>
        <w:t xml:space="preserve"> m.st. Warszawa, co do zasady, </w:t>
      </w:r>
      <w:r w:rsidRPr="007A2729">
        <w:rPr>
          <w:rFonts w:eastAsia="Times New Roman" w:cs="Times New Roman"/>
        </w:rPr>
        <w:t>regulowane są z wykorzystaniem mechanizmu</w:t>
      </w:r>
      <w:r w:rsidR="003C7CE0">
        <w:rPr>
          <w:rFonts w:eastAsia="Times New Roman" w:cs="Times New Roman"/>
        </w:rPr>
        <w:t xml:space="preserve"> podzielonej płatności (mpp). </w:t>
      </w:r>
      <w:r w:rsidRPr="007A2729">
        <w:rPr>
          <w:rFonts w:eastAsia="Times New Roman" w:cs="Times New Roman"/>
        </w:rPr>
        <w:t>Od 1 listopada 2019 r. wdrożono proc</w:t>
      </w:r>
      <w:r w:rsidR="00B33FD7" w:rsidRPr="007A2729">
        <w:rPr>
          <w:rFonts w:eastAsia="Times New Roman" w:cs="Times New Roman"/>
        </w:rPr>
        <w:t>edurę stosowania obowiązkowego mpp</w:t>
      </w:r>
      <w:r w:rsidRPr="007A2729">
        <w:rPr>
          <w:rFonts w:eastAsia="Times New Roman" w:cs="Times New Roman"/>
        </w:rPr>
        <w:t xml:space="preserve"> dla towarów wymienionych w załączniku nr 15 do ww. ustawy o podatku od towarów i</w:t>
      </w:r>
      <w:r w:rsidR="00E9754E" w:rsidRPr="007A2729">
        <w:rPr>
          <w:rFonts w:eastAsia="Times New Roman" w:cs="Times New Roman"/>
        </w:rPr>
        <w:t xml:space="preserve"> usług.</w:t>
      </w:r>
    </w:p>
    <w:p w:rsidR="00C81D0F" w:rsidRPr="007A2729" w:rsidRDefault="00C81D0F" w:rsidP="007A2729">
      <w:pPr>
        <w:spacing w:after="0"/>
        <w:rPr>
          <w:rFonts w:eastAsia="Times New Roman" w:cs="Times New Roman"/>
        </w:rPr>
      </w:pPr>
      <w:r w:rsidRPr="007A2729">
        <w:rPr>
          <w:rFonts w:eastAsia="Times New Roman" w:cs="Times New Roman"/>
        </w:rPr>
        <w:t>Począwszy od 1 września 2019 r. wdrożono procedurę weryfikacji kontrahentów na tzw. „białej liście podatników”.</w:t>
      </w:r>
    </w:p>
    <w:p w:rsidR="00C81D0F" w:rsidRPr="007A2729" w:rsidRDefault="00C81D0F" w:rsidP="007A2729">
      <w:pPr>
        <w:spacing w:after="0"/>
        <w:rPr>
          <w:rFonts w:eastAsia="Times New Roman" w:cs="Times New Roman"/>
        </w:rPr>
      </w:pPr>
      <w:r w:rsidRPr="007A2729">
        <w:rPr>
          <w:rFonts w:eastAsia="Times New Roman" w:cs="Times New Roman"/>
        </w:rPr>
        <w:t>W związku z nowelizacją ustawy z dnia 11 marca 2004 r. o podatku od towarów i usług oraz wejściem w życie rozporządzenie Ministra Finansów, Inwestycji i Rozwoju z dnia 15 października 2019 r. w sprawie szczegółowego zakresu danych zawartych w deklaracjach podatkowych i w ewidencji w zakresie podatku od towarów i usług (Dz.U. z 2019 poz. 1988</w:t>
      </w:r>
      <w:r w:rsidR="00DC5993" w:rsidRPr="007A2729">
        <w:rPr>
          <w:rFonts w:eastAsia="Times New Roman" w:cs="Times New Roman"/>
        </w:rPr>
        <w:t xml:space="preserve"> z późn. zm.</w:t>
      </w:r>
      <w:r w:rsidRPr="007A2729">
        <w:rPr>
          <w:rFonts w:eastAsia="Times New Roman" w:cs="Times New Roman"/>
        </w:rPr>
        <w:t>), z dniem 1 października 20</w:t>
      </w:r>
      <w:r w:rsidR="00E969B3" w:rsidRPr="007A2729">
        <w:rPr>
          <w:rFonts w:eastAsia="Times New Roman" w:cs="Times New Roman"/>
        </w:rPr>
        <w:t>20 r. wdrożono nową strukturę</w:t>
      </w:r>
      <w:r w:rsidRPr="007A2729">
        <w:rPr>
          <w:rFonts w:eastAsia="Times New Roman" w:cs="Times New Roman"/>
        </w:rPr>
        <w:t xml:space="preserve"> JPK_V7M, łącząca w sobie część deklaracyjną oraz ewidencyjną i zastępującą dotychczas składaną dek</w:t>
      </w:r>
      <w:r w:rsidR="007A2729">
        <w:rPr>
          <w:rFonts w:eastAsia="Times New Roman" w:cs="Times New Roman"/>
        </w:rPr>
        <w:t>larację VAT-7 i plik JPK_VAT.</w:t>
      </w:r>
    </w:p>
    <w:p w:rsidR="00C57B12" w:rsidRPr="007A2729" w:rsidRDefault="00C81D0F" w:rsidP="007A2729">
      <w:pPr>
        <w:spacing w:after="0"/>
        <w:rPr>
          <w:rFonts w:eastAsia="Times New Roman" w:cs="Times New Roman"/>
        </w:rPr>
      </w:pPr>
      <w:r w:rsidRPr="007A2729">
        <w:rPr>
          <w:rFonts w:eastAsia="Times New Roman" w:cs="Times New Roman"/>
        </w:rPr>
        <w:t>Na przełomie marca i kwietnia 2019 r. rozpoczęto raportowanie Informacji o Schematach Podatkowych – MDR-1 i MDR-3.</w:t>
      </w:r>
      <w:r w:rsidR="007D4BBC" w:rsidRPr="007A2729">
        <w:rPr>
          <w:rFonts w:eastAsia="Times New Roman" w:cs="Times New Roman"/>
        </w:rPr>
        <w:t xml:space="preserve"> Po dniu 31 marca 2020 r. nie korzystano z wynikającej z ustawy z dnia 19 czerwca 2020 r. o dopłatach do oprocentowania kredytów bankowych udzielanych przedsiębiorcom dotkniętym skutkami COVID-19 oraz o uproszczonym postępowaniu o zatwierdzenie układu w związku z wystąpieniem COVID-19, możliwości zawieszenia obowiązku raportowania.</w:t>
      </w:r>
    </w:p>
    <w:p w:rsidR="00223FA1" w:rsidRPr="007A2729" w:rsidRDefault="00223FA1" w:rsidP="007A2729">
      <w:pPr>
        <w:keepNext/>
        <w:tabs>
          <w:tab w:val="left" w:pos="0"/>
        </w:tabs>
        <w:spacing w:after="0"/>
        <w:outlineLvl w:val="1"/>
        <w:rPr>
          <w:rFonts w:eastAsia="Times New Roman" w:cs="Times New Roman"/>
          <w:b/>
          <w:bCs/>
          <w:color w:val="000000"/>
          <w:lang w:eastAsia="pl-PL"/>
        </w:rPr>
      </w:pPr>
      <w:r w:rsidRPr="007A2729">
        <w:rPr>
          <w:rFonts w:eastAsia="Times New Roman" w:cs="Times New Roman"/>
          <w:b/>
          <w:bCs/>
          <w:color w:val="000000"/>
          <w:lang w:eastAsia="pl-PL"/>
        </w:rPr>
        <w:t>II.3.5. Informacja o wynagrodzeniu osób wchodzących w skład organów stanowiących i zarządzających jednostki sporządzającej spraw</w:t>
      </w:r>
      <w:r w:rsidR="007A2729">
        <w:rPr>
          <w:rFonts w:eastAsia="Times New Roman" w:cs="Times New Roman"/>
          <w:b/>
          <w:bCs/>
          <w:color w:val="000000"/>
          <w:lang w:eastAsia="pl-PL"/>
        </w:rPr>
        <w:t xml:space="preserve">ozdanie finansowe m.st. </w:t>
      </w:r>
      <w:r w:rsidRPr="007A2729">
        <w:rPr>
          <w:rFonts w:eastAsia="Times New Roman" w:cs="Times New Roman"/>
          <w:b/>
          <w:bCs/>
          <w:color w:val="000000"/>
          <w:lang w:eastAsia="pl-PL"/>
        </w:rPr>
        <w:t>Warszawy</w:t>
      </w:r>
    </w:p>
    <w:p w:rsidR="00223FA1" w:rsidRPr="007A2729" w:rsidRDefault="00223FA1" w:rsidP="007A2729">
      <w:pPr>
        <w:spacing w:after="0"/>
        <w:rPr>
          <w:rFonts w:eastAsia="Times New Roman" w:cs="Times New Roman"/>
        </w:rPr>
      </w:pPr>
      <w:r w:rsidRPr="007A2729">
        <w:rPr>
          <w:rFonts w:eastAsia="Times New Roman" w:cs="Times New Roman"/>
        </w:rPr>
        <w:t>Diety rad</w:t>
      </w:r>
      <w:r w:rsidR="00594B21" w:rsidRPr="007A2729">
        <w:rPr>
          <w:rFonts w:eastAsia="Times New Roman" w:cs="Times New Roman"/>
        </w:rPr>
        <w:t>nych Rady m.st. Warszawy wypłacone w</w:t>
      </w:r>
      <w:r w:rsidR="00D43BD3" w:rsidRPr="007A2729">
        <w:rPr>
          <w:rFonts w:eastAsia="Times New Roman" w:cs="Times New Roman"/>
        </w:rPr>
        <w:t xml:space="preserve"> 202</w:t>
      </w:r>
      <w:r w:rsidR="00A40580" w:rsidRPr="007A2729">
        <w:rPr>
          <w:rFonts w:eastAsia="Times New Roman" w:cs="Times New Roman"/>
        </w:rPr>
        <w:t>3</w:t>
      </w:r>
      <w:r w:rsidRPr="007A2729">
        <w:rPr>
          <w:rFonts w:eastAsia="Times New Roman" w:cs="Times New Roman"/>
        </w:rPr>
        <w:t xml:space="preserve"> r. wyniosły łącznie </w:t>
      </w:r>
      <w:r w:rsidR="009405D7" w:rsidRPr="007A2729">
        <w:rPr>
          <w:rFonts w:eastAsia="Times New Roman" w:cs="Times New Roman"/>
        </w:rPr>
        <w:t>1</w:t>
      </w:r>
      <w:r w:rsidR="00F74186" w:rsidRPr="007A2729">
        <w:rPr>
          <w:rFonts w:eastAsia="Times New Roman" w:cs="Times New Roman"/>
        </w:rPr>
        <w:t> </w:t>
      </w:r>
      <w:r w:rsidR="009405D7" w:rsidRPr="007A2729">
        <w:rPr>
          <w:rFonts w:eastAsia="Times New Roman" w:cs="Times New Roman"/>
        </w:rPr>
        <w:t>761</w:t>
      </w:r>
      <w:r w:rsidR="00F74186" w:rsidRPr="007A2729">
        <w:rPr>
          <w:rFonts w:eastAsia="Times New Roman" w:cs="Times New Roman"/>
        </w:rPr>
        <w:t> </w:t>
      </w:r>
      <w:r w:rsidR="009405D7" w:rsidRPr="007A2729">
        <w:rPr>
          <w:rFonts w:eastAsia="Times New Roman" w:cs="Times New Roman"/>
        </w:rPr>
        <w:t xml:space="preserve">654,65 </w:t>
      </w:r>
      <w:r w:rsidR="007A2729">
        <w:rPr>
          <w:rFonts w:eastAsia="Times New Roman" w:cs="Times New Roman"/>
        </w:rPr>
        <w:t>zł.</w:t>
      </w:r>
    </w:p>
    <w:p w:rsidR="00171C6C" w:rsidRPr="007A2729" w:rsidRDefault="00223FA1" w:rsidP="007A2729">
      <w:pPr>
        <w:spacing w:after="0"/>
        <w:rPr>
          <w:rFonts w:eastAsia="Times New Roman" w:cs="Times New Roman"/>
        </w:rPr>
      </w:pPr>
      <w:r w:rsidRPr="007A2729">
        <w:rPr>
          <w:rFonts w:eastAsia="Times New Roman" w:cs="Times New Roman"/>
        </w:rPr>
        <w:t>Wynagrodzenie brutto kierownika jednostki sporządzającej sprawozdanie finansowe m.st. Warszawy z tytułu  pełnienia funkcji Prezydent</w:t>
      </w:r>
      <w:r w:rsidR="00171707" w:rsidRPr="007A2729">
        <w:rPr>
          <w:rFonts w:eastAsia="Times New Roman" w:cs="Times New Roman"/>
        </w:rPr>
        <w:t xml:space="preserve">a m.st. Warszawy </w:t>
      </w:r>
      <w:r w:rsidR="0004560C" w:rsidRPr="007A2729">
        <w:rPr>
          <w:rFonts w:eastAsia="Times New Roman" w:cs="Times New Roman"/>
        </w:rPr>
        <w:t xml:space="preserve">wyniosło w </w:t>
      </w:r>
      <w:r w:rsidR="0089746C" w:rsidRPr="007A2729">
        <w:rPr>
          <w:rFonts w:eastAsia="Times New Roman" w:cs="Times New Roman"/>
        </w:rPr>
        <w:t>2023</w:t>
      </w:r>
      <w:r w:rsidRPr="007A2729">
        <w:rPr>
          <w:rFonts w:eastAsia="Times New Roman" w:cs="Times New Roman"/>
        </w:rPr>
        <w:t xml:space="preserve"> r. </w:t>
      </w:r>
      <w:r w:rsidR="0089746C" w:rsidRPr="007A2729">
        <w:rPr>
          <w:rFonts w:eastAsia="Times New Roman" w:cs="Times New Roman"/>
        </w:rPr>
        <w:t>258</w:t>
      </w:r>
      <w:r w:rsidR="00F74186" w:rsidRPr="007A2729">
        <w:rPr>
          <w:rFonts w:eastAsia="Times New Roman" w:cs="Times New Roman"/>
        </w:rPr>
        <w:t> </w:t>
      </w:r>
      <w:r w:rsidR="0089746C" w:rsidRPr="007A2729">
        <w:rPr>
          <w:rFonts w:eastAsia="Times New Roman" w:cs="Times New Roman"/>
        </w:rPr>
        <w:t xml:space="preserve">564,43 </w:t>
      </w:r>
      <w:r w:rsidRPr="007A2729">
        <w:rPr>
          <w:rFonts w:eastAsia="Times New Roman" w:cs="Times New Roman"/>
        </w:rPr>
        <w:t xml:space="preserve">zł, a po pomniejszeniu o koszty uzyskania przychodu </w:t>
      </w:r>
      <w:r w:rsidR="0089746C" w:rsidRPr="007A2729">
        <w:rPr>
          <w:rFonts w:eastAsia="Times New Roman" w:cs="Times New Roman"/>
        </w:rPr>
        <w:t>255</w:t>
      </w:r>
      <w:r w:rsidR="00F74186" w:rsidRPr="007A2729">
        <w:rPr>
          <w:rFonts w:eastAsia="Times New Roman" w:cs="Times New Roman"/>
        </w:rPr>
        <w:t> </w:t>
      </w:r>
      <w:r w:rsidR="0089746C" w:rsidRPr="007A2729">
        <w:rPr>
          <w:rFonts w:eastAsia="Times New Roman" w:cs="Times New Roman"/>
        </w:rPr>
        <w:t xml:space="preserve">564,43 </w:t>
      </w:r>
      <w:r w:rsidRPr="007A2729">
        <w:rPr>
          <w:rFonts w:eastAsia="Times New Roman" w:cs="Times New Roman"/>
        </w:rPr>
        <w:t>zł.</w:t>
      </w:r>
      <w:r w:rsidR="007A2729">
        <w:rPr>
          <w:rFonts w:eastAsia="Times New Roman" w:cs="Times New Roman"/>
        </w:rPr>
        <w:t xml:space="preserve">  </w:t>
      </w:r>
    </w:p>
    <w:p w:rsidR="00223FA1" w:rsidRPr="007A2729" w:rsidRDefault="00223FA1" w:rsidP="007A2729">
      <w:pPr>
        <w:keepNext/>
        <w:tabs>
          <w:tab w:val="left" w:pos="567"/>
        </w:tabs>
        <w:spacing w:before="240" w:after="240"/>
        <w:ind w:left="567" w:hanging="567"/>
        <w:outlineLvl w:val="1"/>
        <w:rPr>
          <w:rFonts w:eastAsia="Times New Roman" w:cs="Times New Roman"/>
          <w:b/>
        </w:rPr>
      </w:pPr>
      <w:r w:rsidRPr="007A2729">
        <w:rPr>
          <w:rFonts w:eastAsia="Times New Roman" w:cs="Times New Roman"/>
          <w:b/>
        </w:rPr>
        <w:t>II.3.6. Konsolidacja</w:t>
      </w:r>
    </w:p>
    <w:p w:rsidR="00223FA1" w:rsidRPr="007A2729" w:rsidRDefault="00223FA1" w:rsidP="007A2729">
      <w:pPr>
        <w:spacing w:after="288"/>
        <w:rPr>
          <w:rFonts w:eastAsia="Times New Roman" w:cs="Times New Roman"/>
          <w:color w:val="000000"/>
        </w:rPr>
      </w:pPr>
      <w:r w:rsidRPr="007A2729">
        <w:rPr>
          <w:rFonts w:eastAsia="Times New Roman" w:cs="Times New Roman"/>
          <w:color w:val="000000"/>
        </w:rPr>
        <w:t>Miasto sporządza skonsolidowany bilans zgodnie z r</w:t>
      </w:r>
      <w:r w:rsidRPr="007A2729">
        <w:rPr>
          <w:rFonts w:eastAsia="Times New Roman" w:cs="Times New Roman"/>
          <w:color w:val="000000"/>
          <w:spacing w:val="-2"/>
        </w:rPr>
        <w:t>ozporządzeniem w sprawie rachunkowości budżetowej</w:t>
      </w:r>
      <w:r w:rsidRPr="007A2729">
        <w:rPr>
          <w:rFonts w:eastAsia="Times New Roman" w:cs="Times New Roman"/>
          <w:color w:val="000000"/>
        </w:rPr>
        <w:t xml:space="preserve"> z</w:t>
      </w:r>
      <w:r w:rsidR="00F10F79" w:rsidRPr="007A2729">
        <w:rPr>
          <w:rFonts w:eastAsia="Times New Roman" w:cs="Times New Roman"/>
          <w:color w:val="000000"/>
        </w:rPr>
        <w:t> </w:t>
      </w:r>
      <w:r w:rsidRPr="007A2729">
        <w:rPr>
          <w:rFonts w:eastAsia="Times New Roman" w:cs="Times New Roman"/>
          <w:color w:val="000000"/>
        </w:rPr>
        <w:t>2017</w:t>
      </w:r>
      <w:r w:rsidR="00F10F79" w:rsidRPr="007A2729">
        <w:rPr>
          <w:rFonts w:eastAsia="Times New Roman" w:cs="Times New Roman"/>
          <w:color w:val="000000"/>
        </w:rPr>
        <w:t> </w:t>
      </w:r>
      <w:r w:rsidRPr="007A2729">
        <w:rPr>
          <w:rFonts w:eastAsia="Times New Roman" w:cs="Times New Roman"/>
          <w:color w:val="000000"/>
        </w:rPr>
        <w:t xml:space="preserve">r. w terminie do dnia 30 czerwca roku następującego po roku budżetowym. </w:t>
      </w:r>
    </w:p>
    <w:p w:rsidR="00223FA1" w:rsidRPr="007A2729" w:rsidRDefault="007A2729" w:rsidP="007A2729">
      <w:pPr>
        <w:spacing w:before="240" w:after="240"/>
        <w:rPr>
          <w:rFonts w:eastAsia="Times New Roman" w:cs="Times New Roman"/>
          <w:b/>
        </w:rPr>
      </w:pPr>
      <w:r>
        <w:rPr>
          <w:rFonts w:eastAsia="Times New Roman" w:cs="Times New Roman"/>
          <w:b/>
        </w:rPr>
        <w:t xml:space="preserve">II.3.7. </w:t>
      </w:r>
      <w:r w:rsidR="00223FA1" w:rsidRPr="007A2729">
        <w:rPr>
          <w:rFonts w:eastAsia="Times New Roman" w:cs="Times New Roman"/>
          <w:b/>
        </w:rPr>
        <w:t>Zarządzanie ryzykiem finansowym</w:t>
      </w:r>
    </w:p>
    <w:p w:rsidR="007F26DB" w:rsidRPr="007A2729" w:rsidRDefault="007F26DB" w:rsidP="007A2729">
      <w:pPr>
        <w:spacing w:after="0"/>
        <w:rPr>
          <w:rFonts w:eastAsia="Times New Roman" w:cs="Times New Roman"/>
          <w:color w:val="000000"/>
        </w:rPr>
      </w:pPr>
      <w:r w:rsidRPr="007A2729">
        <w:rPr>
          <w:rFonts w:eastAsia="Times New Roman" w:cs="Times New Roman"/>
          <w:color w:val="000000"/>
        </w:rPr>
        <w:t xml:space="preserve">Do instrumentów finansowych, z których korzysta Miasto należą kredyty, pożyczki, obligacje, lokaty negocjowane, lokaty typu O/N oraz skarbowe papiery wartościowe. Głównym celem ww. instrumentów jest pozyskiwanie środków finansowych na finansowanie programu inwestycyjnego Miasta oraz lokowanie występujących okresowo nadwyżek  środków finansowych. </w:t>
      </w:r>
    </w:p>
    <w:p w:rsidR="00C21974" w:rsidRDefault="007F26DB" w:rsidP="007A2729">
      <w:pPr>
        <w:spacing w:after="0"/>
        <w:rPr>
          <w:rFonts w:eastAsia="Times New Roman" w:cs="Times New Roman"/>
          <w:color w:val="000000"/>
        </w:rPr>
      </w:pPr>
      <w:r w:rsidRPr="007A2729">
        <w:rPr>
          <w:rFonts w:eastAsia="Times New Roman" w:cs="Times New Roman"/>
          <w:color w:val="000000"/>
        </w:rPr>
        <w:t>Podstawowe rodzaje ryzyka wynikającego z instrumentów finansowych Miasta obejmują ryzyko stopy procentowej, ryzyko walutowe, ryzyko kredytowe oraz ryzyko związane z płynnością. Władze Miasta weryfikują i uzgadniają zasady zarządzania każdym z tych rodzajów ryzyka.</w:t>
      </w:r>
    </w:p>
    <w:p w:rsidR="003F722D" w:rsidRPr="00C21974" w:rsidRDefault="00C21974" w:rsidP="00C21974">
      <w:r>
        <w:br w:type="page"/>
      </w:r>
    </w:p>
    <w:p w:rsidR="00223FA1" w:rsidRPr="007A2729" w:rsidRDefault="00223FA1" w:rsidP="007A2729">
      <w:pPr>
        <w:numPr>
          <w:ilvl w:val="0"/>
          <w:numId w:val="7"/>
        </w:numPr>
        <w:tabs>
          <w:tab w:val="num" w:pos="567"/>
        </w:tabs>
        <w:spacing w:after="0"/>
        <w:ind w:hanging="720"/>
        <w:rPr>
          <w:rFonts w:eastAsia="Times New Roman" w:cs="Times New Roman"/>
          <w:b/>
        </w:rPr>
      </w:pPr>
      <w:r w:rsidRPr="007A2729">
        <w:rPr>
          <w:rFonts w:eastAsia="Times New Roman" w:cs="Times New Roman"/>
          <w:b/>
        </w:rPr>
        <w:t xml:space="preserve">Ryzyko stopy procentowej </w:t>
      </w:r>
    </w:p>
    <w:p w:rsidR="003F722D" w:rsidRPr="007A2729" w:rsidRDefault="007F26DB" w:rsidP="007A2729">
      <w:pPr>
        <w:ind w:left="567"/>
        <w:rPr>
          <w:rFonts w:eastAsia="Times New Roman" w:cs="Times New Roman"/>
          <w:color w:val="000000"/>
        </w:rPr>
      </w:pPr>
      <w:r w:rsidRPr="007A2729">
        <w:rPr>
          <w:rFonts w:eastAsia="Times New Roman" w:cs="Times New Roman"/>
          <w:color w:val="000000"/>
        </w:rPr>
        <w:t>Zmiany stóp procentowych mają ograniczony wpływ na ponoszone przez Miasto koszty obsługi zadłużenia. Zobowiązania Miasta o oprocentowaniu zmiennym stanowiły na koniec 2023 r. 28,5% całkowitego zadłużenia. Analiza wrażliwości wskazuje, że zmiana stóp procentowych o 1 punkt procentowy w stosunku do przewidywań rynkowych,</w:t>
      </w:r>
      <w:r w:rsidRPr="007A2729" w:rsidDel="00BA77C5">
        <w:rPr>
          <w:rFonts w:eastAsia="Times New Roman" w:cs="Times New Roman"/>
          <w:color w:val="000000"/>
        </w:rPr>
        <w:t xml:space="preserve"> </w:t>
      </w:r>
      <w:r w:rsidRPr="007A2729">
        <w:rPr>
          <w:rFonts w:eastAsia="Times New Roman" w:cs="Times New Roman"/>
          <w:color w:val="000000"/>
        </w:rPr>
        <w:t>wpłynęłaby na zmianę kosztów obsługi zaciągniętego długu w 2024 r. łącznie o +/- 16,9 mln zł, a w 2025 r. o +/</w:t>
      </w:r>
      <w:r w:rsidR="00147F2C" w:rsidRPr="007A2729">
        <w:rPr>
          <w:rFonts w:eastAsia="Times New Roman" w:cs="Times New Roman"/>
          <w:color w:val="000000"/>
        </w:rPr>
        <w:t>-</w:t>
      </w:r>
      <w:r w:rsidRPr="007A2729">
        <w:rPr>
          <w:rFonts w:eastAsia="Times New Roman" w:cs="Times New Roman"/>
          <w:color w:val="000000"/>
        </w:rPr>
        <w:t xml:space="preserve"> 24,1 mln zł.</w:t>
      </w:r>
    </w:p>
    <w:p w:rsidR="00223FA1" w:rsidRPr="007A2729" w:rsidRDefault="00223FA1" w:rsidP="007A2729">
      <w:pPr>
        <w:numPr>
          <w:ilvl w:val="0"/>
          <w:numId w:val="7"/>
        </w:numPr>
        <w:tabs>
          <w:tab w:val="num" w:pos="567"/>
        </w:tabs>
        <w:ind w:hanging="720"/>
        <w:rPr>
          <w:rFonts w:eastAsia="Times New Roman" w:cs="Times New Roman"/>
          <w:b/>
        </w:rPr>
      </w:pPr>
      <w:r w:rsidRPr="007A2729">
        <w:rPr>
          <w:rFonts w:eastAsia="Times New Roman" w:cs="Times New Roman"/>
          <w:b/>
        </w:rPr>
        <w:t xml:space="preserve">Ryzyko walutowe </w:t>
      </w:r>
    </w:p>
    <w:p w:rsidR="00223FA1" w:rsidRPr="007A2729" w:rsidRDefault="007F26DB" w:rsidP="007A2729">
      <w:pPr>
        <w:spacing w:after="0"/>
        <w:ind w:left="567"/>
        <w:rPr>
          <w:rFonts w:eastAsia="Times New Roman" w:cs="Times New Roman"/>
          <w:color w:val="000000"/>
        </w:rPr>
      </w:pPr>
      <w:r w:rsidRPr="007A2729">
        <w:rPr>
          <w:rFonts w:eastAsia="Times New Roman" w:cs="Times New Roman"/>
          <w:color w:val="000000"/>
        </w:rPr>
        <w:t>Zobowiązania Miasta w walucie obcej stanowiły na koniec 2023 r. 10,8% całkowitego zadłużenia. Zerowe oprocentowanie zobowiązań walutowych jest neutralne dla kosztów obsługi długu, natomiast spłata rat kapitałowych rozłożona będzie na lata 2025-2033</w:t>
      </w:r>
    </w:p>
    <w:p w:rsidR="00223FA1" w:rsidRPr="007A2729" w:rsidRDefault="00223FA1" w:rsidP="007A2729">
      <w:pPr>
        <w:numPr>
          <w:ilvl w:val="0"/>
          <w:numId w:val="7"/>
        </w:numPr>
        <w:tabs>
          <w:tab w:val="num" w:pos="567"/>
        </w:tabs>
        <w:ind w:hanging="720"/>
        <w:rPr>
          <w:rFonts w:eastAsia="Times New Roman" w:cs="Times New Roman"/>
          <w:b/>
        </w:rPr>
      </w:pPr>
      <w:r w:rsidRPr="007A2729">
        <w:rPr>
          <w:rFonts w:eastAsia="Times New Roman" w:cs="Times New Roman"/>
          <w:b/>
        </w:rPr>
        <w:t xml:space="preserve">Ryzyko kredytowe </w:t>
      </w:r>
    </w:p>
    <w:p w:rsidR="00223FA1" w:rsidRPr="007A2729" w:rsidRDefault="007F26DB" w:rsidP="007A2729">
      <w:pPr>
        <w:spacing w:after="0"/>
        <w:ind w:left="567"/>
        <w:rPr>
          <w:rFonts w:eastAsia="Times New Roman" w:cs="Times New Roman"/>
          <w:color w:val="000000"/>
        </w:rPr>
      </w:pPr>
      <w:r w:rsidRPr="007A2729">
        <w:rPr>
          <w:rFonts w:cs="Times New Roman"/>
          <w:color w:val="000000"/>
        </w:rPr>
        <w:t>Miasto lokuje czasowo wolne środki finansowe jedynie w bankach o dużej wiarygodności kredytowej. Regularna analiza oraz monitoring sytuacji finansowej banków, z którymi Miasto ma podpisane umowy na lokowanie wolnych środków dokonywana jest w oparciu o informacje dotyczące wysokości kapitału, wyniku finansowego, współczynnika wypłacalności, poziomie ratingu i udziałowcach. W oparciu o te dane wyznaczane są limity maksymalnego poziomu lokat w poszczególnych bankach.</w:t>
      </w:r>
      <w:r w:rsidR="00C41192" w:rsidRPr="007A2729">
        <w:rPr>
          <w:rFonts w:eastAsia="Times New Roman" w:cs="Times New Roman"/>
          <w:color w:val="000000"/>
        </w:rPr>
        <w:t xml:space="preserve"> </w:t>
      </w:r>
    </w:p>
    <w:p w:rsidR="00223FA1" w:rsidRPr="007A2729" w:rsidRDefault="00223FA1" w:rsidP="007A2729">
      <w:pPr>
        <w:numPr>
          <w:ilvl w:val="0"/>
          <w:numId w:val="7"/>
        </w:numPr>
        <w:tabs>
          <w:tab w:val="num" w:pos="567"/>
        </w:tabs>
        <w:ind w:hanging="720"/>
        <w:rPr>
          <w:rFonts w:eastAsia="Times New Roman" w:cs="Times New Roman"/>
          <w:b/>
        </w:rPr>
      </w:pPr>
      <w:r w:rsidRPr="007A2729">
        <w:rPr>
          <w:rFonts w:eastAsia="Times New Roman" w:cs="Times New Roman"/>
          <w:b/>
        </w:rPr>
        <w:t xml:space="preserve">Ryzyko związane z płynnością finansową </w:t>
      </w:r>
    </w:p>
    <w:p w:rsidR="00C21974" w:rsidRDefault="007F26DB" w:rsidP="007A2729">
      <w:pPr>
        <w:spacing w:after="0"/>
        <w:ind w:left="567"/>
        <w:rPr>
          <w:rFonts w:cs="Times New Roman"/>
          <w:color w:val="000000"/>
        </w:rPr>
      </w:pPr>
      <w:r w:rsidRPr="007A2729">
        <w:rPr>
          <w:rFonts w:cs="Times New Roman"/>
          <w:color w:val="000000"/>
        </w:rPr>
        <w:t>Miasto st. Warszawa monitoruje ryzyko utraty płynności finansowej przy pomocy informatycznego narzędzia planowania płatności przez poszczególnych dysponentów środków budżetowych, wykorzystującego informacje o terminie planowanych wydatków w podziale na dni, tygodnie i miesiące. Dodatkowo przeprowadzane są analizy i prognozy kształtowania się terminów i wysokości wpłat dochodów i przychodów budżetowych. Miasto st. Warszawa zarządza płynnością finansową w ramach ustalonej polityki płynności.</w:t>
      </w:r>
    </w:p>
    <w:p w:rsidR="008F3B26" w:rsidRPr="00C21974" w:rsidRDefault="00C21974" w:rsidP="00C21974">
      <w:r>
        <w:br w:type="page"/>
      </w:r>
    </w:p>
    <w:p w:rsidR="00786502" w:rsidRPr="007A2729" w:rsidRDefault="007A2729" w:rsidP="00C21974">
      <w:pPr>
        <w:rPr>
          <w:rFonts w:eastAsia="Times New Roman" w:cs="Times New Roman"/>
          <w:b/>
        </w:rPr>
      </w:pPr>
      <w:r>
        <w:rPr>
          <w:rFonts w:eastAsia="Times New Roman" w:cs="Times New Roman"/>
          <w:b/>
        </w:rPr>
        <w:t xml:space="preserve">II.3.8. </w:t>
      </w:r>
      <w:r w:rsidR="00786502" w:rsidRPr="007A2729">
        <w:rPr>
          <w:rFonts w:eastAsia="Times New Roman" w:cs="Times New Roman"/>
          <w:b/>
        </w:rPr>
        <w:t xml:space="preserve">Informacja na temat działań m.st. Warszawy </w:t>
      </w:r>
      <w:r w:rsidR="00CB5550" w:rsidRPr="007A2729">
        <w:rPr>
          <w:rFonts w:eastAsia="Times New Roman" w:cs="Times New Roman"/>
          <w:b/>
        </w:rPr>
        <w:t>realizowanych z wykorzystaniem środków z funduszu przeciwdziałania</w:t>
      </w:r>
      <w:r>
        <w:rPr>
          <w:rFonts w:eastAsia="Times New Roman" w:cs="Times New Roman"/>
          <w:b/>
        </w:rPr>
        <w:t xml:space="preserve"> COVID-19</w:t>
      </w:r>
    </w:p>
    <w:p w:rsidR="009E50AD" w:rsidRPr="007A2729" w:rsidRDefault="009E50AD" w:rsidP="007A2729">
      <w:pPr>
        <w:rPr>
          <w:rFonts w:cs="Times New Roman"/>
        </w:rPr>
      </w:pPr>
      <w:r w:rsidRPr="007A2729">
        <w:rPr>
          <w:rFonts w:cs="Times New Roman"/>
        </w:rPr>
        <w:t>W 2023 r. Miasto st.</w:t>
      </w:r>
      <w:r w:rsidR="00CB5550" w:rsidRPr="007A2729">
        <w:rPr>
          <w:rFonts w:cs="Times New Roman"/>
        </w:rPr>
        <w:t xml:space="preserve"> Warszawa</w:t>
      </w:r>
      <w:r w:rsidRPr="007A2729">
        <w:rPr>
          <w:rFonts w:cs="Times New Roman"/>
        </w:rPr>
        <w:t xml:space="preserve"> wydatkowało kwotę w wysokości </w:t>
      </w:r>
      <w:r w:rsidRPr="007A2729">
        <w:rPr>
          <w:rFonts w:cs="Times New Roman"/>
          <w:bCs/>
        </w:rPr>
        <w:t>19 031 759,09</w:t>
      </w:r>
      <w:r w:rsidRPr="007A2729">
        <w:rPr>
          <w:rFonts w:cs="Times New Roman"/>
        </w:rPr>
        <w:t xml:space="preserve"> zł ze środków finansowych otrzymanych z Funduszu Przeciwdziałania COVID-19 oraz z własnych środków finansowych m.st. Warszawy. Powyższa kwota była wydatkowana w szczególności na:</w:t>
      </w:r>
    </w:p>
    <w:p w:rsidR="009E50AD" w:rsidRPr="007A2729" w:rsidRDefault="009E50AD" w:rsidP="00C21974">
      <w:pPr>
        <w:numPr>
          <w:ilvl w:val="0"/>
          <w:numId w:val="24"/>
        </w:numPr>
        <w:ind w:left="567" w:hanging="567"/>
        <w:contextualSpacing/>
        <w:rPr>
          <w:rFonts w:cs="Times New Roman"/>
        </w:rPr>
      </w:pPr>
      <w:r w:rsidRPr="007A2729">
        <w:rPr>
          <w:rFonts w:cs="Times New Roman"/>
        </w:rPr>
        <w:t xml:space="preserve">wypłatę dodatku dla gospodarstw domowych (osób uprawnionych) z tytułu wykorzystania niektórych źródeł ciepła w wysokości </w:t>
      </w:r>
      <w:r w:rsidRPr="007A2729">
        <w:rPr>
          <w:rFonts w:cs="Times New Roman"/>
          <w:bCs/>
        </w:rPr>
        <w:t>12 045</w:t>
      </w:r>
      <w:r w:rsidR="0097265E" w:rsidRPr="007A2729">
        <w:rPr>
          <w:rFonts w:cs="Times New Roman"/>
          <w:bCs/>
        </w:rPr>
        <w:t> 980,44</w:t>
      </w:r>
      <w:r w:rsidRPr="007A2729">
        <w:rPr>
          <w:rFonts w:cs="Times New Roman"/>
          <w:bCs/>
        </w:rPr>
        <w:t xml:space="preserve"> </w:t>
      </w:r>
      <w:r w:rsidRPr="007A2729">
        <w:rPr>
          <w:rFonts w:cs="Times New Roman"/>
        </w:rPr>
        <w:t xml:space="preserve">zł, </w:t>
      </w:r>
    </w:p>
    <w:p w:rsidR="009E50AD" w:rsidRPr="007A2729" w:rsidRDefault="009E50AD" w:rsidP="007A2729">
      <w:pPr>
        <w:numPr>
          <w:ilvl w:val="0"/>
          <w:numId w:val="24"/>
        </w:numPr>
        <w:ind w:left="567" w:hanging="567"/>
        <w:contextualSpacing/>
        <w:rPr>
          <w:rFonts w:cs="Times New Roman"/>
        </w:rPr>
      </w:pPr>
      <w:r w:rsidRPr="007A2729">
        <w:rPr>
          <w:rFonts w:cs="Times New Roman"/>
        </w:rPr>
        <w:t xml:space="preserve">wypłatę rekompensat dla podmiotów wrażliwych oraz dla uprawnionych przedsiębiorstw energetycznych w wysokości </w:t>
      </w:r>
      <w:r w:rsidRPr="007A2729">
        <w:rPr>
          <w:rFonts w:cs="Times New Roman"/>
          <w:bCs/>
        </w:rPr>
        <w:t xml:space="preserve">6 519 340,05 </w:t>
      </w:r>
      <w:r w:rsidR="0097265E" w:rsidRPr="007A2729">
        <w:rPr>
          <w:rFonts w:cs="Times New Roman"/>
        </w:rPr>
        <w:t>zł.</w:t>
      </w:r>
    </w:p>
    <w:p w:rsidR="0022480C" w:rsidRPr="007A2729" w:rsidRDefault="0022480C" w:rsidP="00C21974">
      <w:pPr>
        <w:spacing w:before="240" w:after="0"/>
        <w:rPr>
          <w:rFonts w:eastAsia="Times New Roman" w:cs="Times New Roman"/>
          <w:b/>
        </w:rPr>
      </w:pPr>
      <w:r w:rsidRPr="007A2729">
        <w:rPr>
          <w:rFonts w:eastAsia="Times New Roman" w:cs="Times New Roman"/>
          <w:b/>
        </w:rPr>
        <w:t>II.3.9.</w:t>
      </w:r>
      <w:r w:rsidRPr="007A2729">
        <w:rPr>
          <w:rFonts w:eastAsia="Times New Roman" w:cs="Times New Roman"/>
          <w:b/>
        </w:rPr>
        <w:tab/>
      </w:r>
      <w:r w:rsidR="009D6D39" w:rsidRPr="007A2729">
        <w:rPr>
          <w:rFonts w:eastAsia="Times New Roman" w:cs="Times New Roman"/>
          <w:b/>
        </w:rPr>
        <w:t>Informacja na temat działań m.st. Warszawy w związku z rosyjską agresją na Ukrainę</w:t>
      </w:r>
    </w:p>
    <w:p w:rsidR="0022480C" w:rsidRPr="007A2729" w:rsidRDefault="0022480C" w:rsidP="007A2729">
      <w:pPr>
        <w:rPr>
          <w:rFonts w:cs="Times New Roman"/>
        </w:rPr>
      </w:pPr>
      <w:r w:rsidRPr="007A2729">
        <w:rPr>
          <w:rFonts w:cs="Times New Roman"/>
        </w:rPr>
        <w:t xml:space="preserve">W związku z rosyjską agresją na Ukrainę, która rozpoczęła się w dniu 24 lutego 2022 r., Miasto st. Warszawa podjęło szereg zadań na rzecz osób poszkodowanych i uciekających z terenów objętych działaniami wojennymi. Zadania rozpoczęte przez Miasto w celu poprawy sytuacji osób, które zmuszone były opuścić Ukrainę, mogą mieć wpływ na sytuację finansową jednostek m.st. Warszawy. </w:t>
      </w:r>
    </w:p>
    <w:p w:rsidR="0022480C" w:rsidRPr="007A2729" w:rsidRDefault="005D4383" w:rsidP="007A2729">
      <w:pPr>
        <w:rPr>
          <w:rFonts w:cs="Times New Roman"/>
        </w:rPr>
      </w:pPr>
      <w:r w:rsidRPr="007A2729">
        <w:rPr>
          <w:rFonts w:cs="Times New Roman"/>
        </w:rPr>
        <w:t>Miasto s</w:t>
      </w:r>
      <w:r w:rsidR="0022480C" w:rsidRPr="007A2729">
        <w:rPr>
          <w:rFonts w:cs="Times New Roman"/>
        </w:rPr>
        <w:t>t. Warszawa podjęło działania mające na celu zabezpieczenie środków finansowych na zapewnienie o</w:t>
      </w:r>
      <w:r w:rsidR="00482BF0" w:rsidRPr="007A2729">
        <w:rPr>
          <w:rFonts w:cs="Times New Roman"/>
        </w:rPr>
        <w:t>pieki i schronienia obywatelom Ukrainy</w:t>
      </w:r>
      <w:r w:rsidR="0022480C" w:rsidRPr="007A2729">
        <w:rPr>
          <w:rFonts w:cs="Times New Roman"/>
        </w:rPr>
        <w:t xml:space="preserve"> w związku z konfliktem zbrojnym. </w:t>
      </w:r>
      <w:r w:rsidR="00771678" w:rsidRPr="007A2729">
        <w:rPr>
          <w:rFonts w:cs="Times New Roman"/>
        </w:rPr>
        <w:t>W 2023</w:t>
      </w:r>
      <w:r w:rsidR="00212AA2" w:rsidRPr="007A2729">
        <w:rPr>
          <w:rFonts w:cs="Times New Roman"/>
        </w:rPr>
        <w:t xml:space="preserve"> roku</w:t>
      </w:r>
      <w:r w:rsidR="0022480C" w:rsidRPr="007A2729">
        <w:rPr>
          <w:rFonts w:cs="Times New Roman"/>
        </w:rPr>
        <w:t xml:space="preserve"> Miasto pozyskało środki finansowe w łącznej kwocie </w:t>
      </w:r>
      <w:r w:rsidR="00E50D96" w:rsidRPr="007A2729">
        <w:rPr>
          <w:rFonts w:cs="Times New Roman"/>
        </w:rPr>
        <w:t>357 532 161,24</w:t>
      </w:r>
      <w:r w:rsidR="00331242" w:rsidRPr="007A2729">
        <w:rPr>
          <w:rFonts w:cs="Times New Roman"/>
        </w:rPr>
        <w:t xml:space="preserve"> zł.</w:t>
      </w:r>
    </w:p>
    <w:p w:rsidR="0022480C" w:rsidRPr="007A2729" w:rsidRDefault="0022480C" w:rsidP="007A2729">
      <w:pPr>
        <w:rPr>
          <w:rFonts w:cs="Times New Roman"/>
        </w:rPr>
      </w:pPr>
      <w:r w:rsidRPr="007A2729">
        <w:rPr>
          <w:rFonts w:cs="Times New Roman"/>
        </w:rPr>
        <w:t>Na podstawie Ustawy z dnia 12 marca 2022</w:t>
      </w:r>
      <w:r w:rsidR="005D4383" w:rsidRPr="007A2729">
        <w:rPr>
          <w:rFonts w:cs="Times New Roman"/>
        </w:rPr>
        <w:t xml:space="preserve"> </w:t>
      </w:r>
      <w:r w:rsidRPr="007A2729">
        <w:rPr>
          <w:rFonts w:cs="Times New Roman"/>
        </w:rPr>
        <w:t>r. o pomocy obywatelom Ukrainy w związku z konfliktem zbrojnym na terytorium tego państwa, utworzony został Fundusz Pomocy prowadzony przez Bank Gospodarstwa Krajoweg</w:t>
      </w:r>
      <w:r w:rsidR="00D03B86" w:rsidRPr="007A2729">
        <w:rPr>
          <w:rFonts w:cs="Times New Roman"/>
        </w:rPr>
        <w:t>o. Mias</w:t>
      </w:r>
      <w:r w:rsidR="00771678" w:rsidRPr="007A2729">
        <w:rPr>
          <w:rFonts w:cs="Times New Roman"/>
        </w:rPr>
        <w:t>to st. Warszawa otrzymało w 2023</w:t>
      </w:r>
      <w:r w:rsidR="00D03B86" w:rsidRPr="007A2729">
        <w:rPr>
          <w:rFonts w:cs="Times New Roman"/>
        </w:rPr>
        <w:t xml:space="preserve"> roku z Funduszu Pomocy </w:t>
      </w:r>
      <w:r w:rsidRPr="007A2729">
        <w:rPr>
          <w:rFonts w:cs="Times New Roman"/>
        </w:rPr>
        <w:t>środki za pośrednictwem Maz</w:t>
      </w:r>
      <w:r w:rsidR="00D03B86" w:rsidRPr="007A2729">
        <w:rPr>
          <w:rFonts w:cs="Times New Roman"/>
        </w:rPr>
        <w:t xml:space="preserve">owieckiego Urzędu Wojewódzkiego w wysokości </w:t>
      </w:r>
      <w:r w:rsidR="00771678" w:rsidRPr="007A2729">
        <w:rPr>
          <w:rFonts w:cs="Times New Roman"/>
        </w:rPr>
        <w:t>340</w:t>
      </w:r>
      <w:r w:rsidR="00C2265D" w:rsidRPr="007A2729">
        <w:rPr>
          <w:rFonts w:cs="Times New Roman"/>
        </w:rPr>
        <w:t> </w:t>
      </w:r>
      <w:r w:rsidR="00771678" w:rsidRPr="007A2729">
        <w:rPr>
          <w:rFonts w:cs="Times New Roman"/>
        </w:rPr>
        <w:t>071</w:t>
      </w:r>
      <w:r w:rsidR="00C2265D" w:rsidRPr="007A2729">
        <w:rPr>
          <w:rFonts w:cs="Times New Roman"/>
        </w:rPr>
        <w:t> </w:t>
      </w:r>
      <w:r w:rsidR="00771678" w:rsidRPr="007A2729">
        <w:rPr>
          <w:rFonts w:cs="Times New Roman"/>
        </w:rPr>
        <w:t>097,01</w:t>
      </w:r>
      <w:r w:rsidR="00D03B86" w:rsidRPr="007A2729">
        <w:rPr>
          <w:rFonts w:cs="Times New Roman"/>
        </w:rPr>
        <w:t xml:space="preserve"> zł.</w:t>
      </w:r>
    </w:p>
    <w:p w:rsidR="00D03B86" w:rsidRPr="007A2729" w:rsidRDefault="00D03B86" w:rsidP="007A2729">
      <w:pPr>
        <w:rPr>
          <w:rFonts w:cs="Times New Roman"/>
        </w:rPr>
      </w:pPr>
      <w:r w:rsidRPr="007A2729">
        <w:rPr>
          <w:rFonts w:cs="Times New Roman"/>
        </w:rPr>
        <w:t xml:space="preserve">Ponadto </w:t>
      </w:r>
      <w:r w:rsidR="00C468D7" w:rsidRPr="007A2729">
        <w:rPr>
          <w:rFonts w:cs="Times New Roman"/>
        </w:rPr>
        <w:t>Miasto pozyskało środki z Fundusz</w:t>
      </w:r>
      <w:r w:rsidR="004B25DD" w:rsidRPr="007A2729">
        <w:rPr>
          <w:rFonts w:cs="Times New Roman"/>
        </w:rPr>
        <w:t>u</w:t>
      </w:r>
      <w:r w:rsidR="00C468D7" w:rsidRPr="007A2729">
        <w:rPr>
          <w:rFonts w:cs="Times New Roman"/>
        </w:rPr>
        <w:t xml:space="preserve"> Narodów Zjednoczonych na Rzecz Dzieci UNICEF w wysokości </w:t>
      </w:r>
      <w:r w:rsidR="00A04087" w:rsidRPr="007A2729">
        <w:rPr>
          <w:rFonts w:cs="Times New Roman"/>
        </w:rPr>
        <w:t>12 095 </w:t>
      </w:r>
      <w:r w:rsidR="00857B94" w:rsidRPr="007A2729">
        <w:rPr>
          <w:rFonts w:cs="Times New Roman"/>
        </w:rPr>
        <w:t>324,</w:t>
      </w:r>
      <w:r w:rsidR="00771678" w:rsidRPr="007A2729">
        <w:rPr>
          <w:rFonts w:cs="Times New Roman"/>
        </w:rPr>
        <w:t xml:space="preserve">88 </w:t>
      </w:r>
      <w:r w:rsidR="00C468D7" w:rsidRPr="007A2729">
        <w:rPr>
          <w:rFonts w:cs="Times New Roman"/>
        </w:rPr>
        <w:t>zł oraz</w:t>
      </w:r>
      <w:r w:rsidR="00771678" w:rsidRPr="007A2729">
        <w:rPr>
          <w:rFonts w:cs="Times New Roman"/>
        </w:rPr>
        <w:t xml:space="preserve"> w postaci darowizn w wysokości 790</w:t>
      </w:r>
      <w:r w:rsidR="00A04087" w:rsidRPr="007A2729">
        <w:rPr>
          <w:rFonts w:cs="Times New Roman"/>
        </w:rPr>
        <w:t> </w:t>
      </w:r>
      <w:r w:rsidR="00771678" w:rsidRPr="007A2729">
        <w:rPr>
          <w:rFonts w:cs="Times New Roman"/>
        </w:rPr>
        <w:t xml:space="preserve">369,00 zł i z innych źródeł w wysokości </w:t>
      </w:r>
      <w:r w:rsidR="00A04087" w:rsidRPr="007A2729">
        <w:rPr>
          <w:rFonts w:cs="Times New Roman"/>
        </w:rPr>
        <w:t>4 575 370,35</w:t>
      </w:r>
      <w:r w:rsidR="00771678" w:rsidRPr="007A2729">
        <w:rPr>
          <w:rFonts w:cs="Times New Roman"/>
        </w:rPr>
        <w:t> zł.</w:t>
      </w:r>
    </w:p>
    <w:p w:rsidR="0022480C" w:rsidRPr="007A2729" w:rsidRDefault="00C468D7" w:rsidP="007A2729">
      <w:pPr>
        <w:pStyle w:val="Akapitzlist"/>
        <w:spacing w:line="300" w:lineRule="auto"/>
        <w:ind w:left="426" w:hanging="426"/>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Pozyskane środki przeznaczone zostały </w:t>
      </w:r>
      <w:r w:rsidR="0022480C" w:rsidRPr="007A2729">
        <w:rPr>
          <w:rFonts w:asciiTheme="minorHAnsi" w:hAnsiTheme="minorHAnsi"/>
          <w:color w:val="000000" w:themeColor="text1"/>
          <w:sz w:val="22"/>
          <w:szCs w:val="22"/>
        </w:rPr>
        <w:t xml:space="preserve">na realizację </w:t>
      </w:r>
      <w:r w:rsidR="00234BE7" w:rsidRPr="007A2729">
        <w:rPr>
          <w:rFonts w:asciiTheme="minorHAnsi" w:hAnsiTheme="minorHAnsi"/>
          <w:color w:val="000000" w:themeColor="text1"/>
          <w:sz w:val="22"/>
          <w:szCs w:val="22"/>
        </w:rPr>
        <w:t>następujących zadań</w:t>
      </w:r>
      <w:r w:rsidR="0022480C" w:rsidRPr="007A2729">
        <w:rPr>
          <w:rFonts w:asciiTheme="minorHAnsi" w:hAnsiTheme="minorHAnsi"/>
          <w:color w:val="000000" w:themeColor="text1"/>
          <w:sz w:val="22"/>
          <w:szCs w:val="22"/>
        </w:rPr>
        <w:t>:</w:t>
      </w:r>
    </w:p>
    <w:p w:rsidR="008F7A1C" w:rsidRPr="007A2729" w:rsidRDefault="008F7A1C"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świadczenia dla podmiotów i gospodarstw domowych na zakwaterowanie i wyżywienie uchodźców (kwota </w:t>
      </w:r>
      <w:r w:rsidR="00771678" w:rsidRPr="007A2729">
        <w:rPr>
          <w:rFonts w:asciiTheme="minorHAnsi" w:hAnsiTheme="minorHAnsi"/>
          <w:color w:val="000000" w:themeColor="text1"/>
          <w:sz w:val="22"/>
          <w:szCs w:val="22"/>
        </w:rPr>
        <w:t>77</w:t>
      </w:r>
      <w:r w:rsidR="00A10FC0" w:rsidRPr="007A2729">
        <w:rPr>
          <w:rFonts w:asciiTheme="minorHAnsi" w:hAnsiTheme="minorHAnsi"/>
          <w:sz w:val="22"/>
          <w:szCs w:val="22"/>
        </w:rPr>
        <w:t> </w:t>
      </w:r>
      <w:r w:rsidR="00771678" w:rsidRPr="007A2729">
        <w:rPr>
          <w:rFonts w:asciiTheme="minorHAnsi" w:hAnsiTheme="minorHAnsi"/>
          <w:color w:val="000000" w:themeColor="text1"/>
          <w:sz w:val="22"/>
          <w:szCs w:val="22"/>
        </w:rPr>
        <w:t>245</w:t>
      </w:r>
      <w:r w:rsidR="00A10FC0" w:rsidRPr="007A2729">
        <w:rPr>
          <w:rFonts w:asciiTheme="minorHAnsi" w:hAnsiTheme="minorHAnsi"/>
          <w:sz w:val="22"/>
          <w:szCs w:val="22"/>
        </w:rPr>
        <w:t> </w:t>
      </w:r>
      <w:r w:rsidR="00771678" w:rsidRPr="007A2729">
        <w:rPr>
          <w:rFonts w:asciiTheme="minorHAnsi" w:hAnsiTheme="minorHAnsi"/>
          <w:color w:val="000000" w:themeColor="text1"/>
          <w:sz w:val="22"/>
          <w:szCs w:val="22"/>
        </w:rPr>
        <w:t xml:space="preserve">105,88 </w:t>
      </w:r>
      <w:r w:rsidRPr="007A2729">
        <w:rPr>
          <w:rFonts w:asciiTheme="minorHAnsi" w:hAnsiTheme="minorHAnsi"/>
          <w:color w:val="000000" w:themeColor="text1"/>
          <w:sz w:val="22"/>
          <w:szCs w:val="22"/>
        </w:rPr>
        <w:t xml:space="preserve"> zł),</w:t>
      </w:r>
    </w:p>
    <w:p w:rsidR="008F7A1C" w:rsidRPr="007A2729" w:rsidRDefault="008F7A1C"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kształcenie uczniów będących obywatelami Ukrainy, których pobyt na terytorium RP jest uznawany za legalny (kwota </w:t>
      </w:r>
      <w:r w:rsidR="00771678" w:rsidRPr="007A2729">
        <w:rPr>
          <w:rFonts w:asciiTheme="minorHAnsi" w:hAnsiTheme="minorHAnsi"/>
          <w:color w:val="000000" w:themeColor="text1"/>
          <w:sz w:val="22"/>
          <w:szCs w:val="22"/>
        </w:rPr>
        <w:t xml:space="preserve">196 260 403,43 </w:t>
      </w:r>
      <w:r w:rsidRPr="007A2729">
        <w:rPr>
          <w:rFonts w:asciiTheme="minorHAnsi" w:hAnsiTheme="minorHAnsi"/>
          <w:color w:val="000000" w:themeColor="text1"/>
          <w:sz w:val="22"/>
          <w:szCs w:val="22"/>
        </w:rPr>
        <w:t xml:space="preserve">zł), </w:t>
      </w:r>
    </w:p>
    <w:p w:rsidR="008F7A1C" w:rsidRPr="007A2729" w:rsidRDefault="008F7A1C"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pomoc dla dzieci z Ukrainy w ramach Fundusz</w:t>
      </w:r>
      <w:r w:rsidR="004B25DD" w:rsidRPr="007A2729">
        <w:rPr>
          <w:rFonts w:asciiTheme="minorHAnsi" w:hAnsiTheme="minorHAnsi"/>
          <w:color w:val="000000" w:themeColor="text1"/>
          <w:sz w:val="22"/>
          <w:szCs w:val="22"/>
        </w:rPr>
        <w:t>u</w:t>
      </w:r>
      <w:r w:rsidRPr="007A2729">
        <w:rPr>
          <w:rFonts w:asciiTheme="minorHAnsi" w:hAnsiTheme="minorHAnsi"/>
          <w:color w:val="000000" w:themeColor="text1"/>
          <w:sz w:val="22"/>
          <w:szCs w:val="22"/>
        </w:rPr>
        <w:t xml:space="preserve"> Narodów Zjednoczonych na Rzecz Dzieci UNICEF (kwota </w:t>
      </w:r>
      <w:r w:rsidR="00771678" w:rsidRPr="007A2729">
        <w:rPr>
          <w:rFonts w:asciiTheme="minorHAnsi" w:hAnsiTheme="minorHAnsi"/>
          <w:color w:val="000000" w:themeColor="text1"/>
          <w:sz w:val="22"/>
          <w:szCs w:val="22"/>
        </w:rPr>
        <w:t xml:space="preserve">34 432 226,72 </w:t>
      </w:r>
      <w:r w:rsidRPr="007A2729">
        <w:rPr>
          <w:rFonts w:asciiTheme="minorHAnsi" w:hAnsiTheme="minorHAnsi"/>
          <w:color w:val="000000" w:themeColor="text1"/>
          <w:sz w:val="22"/>
          <w:szCs w:val="22"/>
        </w:rPr>
        <w:t>zł)</w:t>
      </w:r>
    </w:p>
    <w:p w:rsidR="008F7A1C" w:rsidRPr="007A2729" w:rsidRDefault="008F7A1C"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jednorazowe świadczenie pieniężne (kwota </w:t>
      </w:r>
      <w:r w:rsidR="00771678" w:rsidRPr="007A2729">
        <w:rPr>
          <w:rFonts w:asciiTheme="minorHAnsi" w:hAnsiTheme="minorHAnsi"/>
          <w:color w:val="000000" w:themeColor="text1"/>
          <w:sz w:val="22"/>
          <w:szCs w:val="22"/>
        </w:rPr>
        <w:t xml:space="preserve">2 888 334,00 </w:t>
      </w:r>
      <w:r w:rsidRPr="007A2729">
        <w:rPr>
          <w:rFonts w:asciiTheme="minorHAnsi" w:hAnsiTheme="minorHAnsi"/>
          <w:color w:val="000000" w:themeColor="text1"/>
          <w:sz w:val="22"/>
          <w:szCs w:val="22"/>
        </w:rPr>
        <w:t>zł)</w:t>
      </w:r>
    </w:p>
    <w:p w:rsidR="00093A33" w:rsidRPr="007A2729" w:rsidRDefault="00771678"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zapewnienie zakwaterowania i całodziennego wyżywienia zbiorowego </w:t>
      </w:r>
      <w:r w:rsidR="00093A33" w:rsidRPr="007A2729">
        <w:rPr>
          <w:rFonts w:asciiTheme="minorHAnsi" w:hAnsiTheme="minorHAnsi"/>
          <w:color w:val="000000" w:themeColor="text1"/>
          <w:sz w:val="22"/>
          <w:szCs w:val="22"/>
        </w:rPr>
        <w:t xml:space="preserve">(kwota </w:t>
      </w:r>
      <w:r w:rsidRPr="007A2729">
        <w:rPr>
          <w:rFonts w:asciiTheme="minorHAnsi" w:hAnsiTheme="minorHAnsi"/>
          <w:color w:val="000000" w:themeColor="text1"/>
          <w:sz w:val="22"/>
          <w:szCs w:val="22"/>
        </w:rPr>
        <w:t>6 932 773,68</w:t>
      </w:r>
      <w:r w:rsidR="00093A33" w:rsidRPr="007A2729">
        <w:rPr>
          <w:rFonts w:asciiTheme="minorHAnsi" w:hAnsiTheme="minorHAnsi"/>
          <w:color w:val="000000" w:themeColor="text1"/>
          <w:sz w:val="22"/>
          <w:szCs w:val="22"/>
        </w:rPr>
        <w:t>zł),</w:t>
      </w:r>
    </w:p>
    <w:p w:rsidR="00771678" w:rsidRPr="007A2729" w:rsidRDefault="00771678"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współfinansowanie zakwaterowania i wyżywienia obywatelom Ukrainy (kwota 20 431 466,74 zł),</w:t>
      </w:r>
    </w:p>
    <w:p w:rsidR="00DD2A54" w:rsidRPr="007A2729" w:rsidRDefault="008F7A1C"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wypłata świadczenia rodzinnego (kwota </w:t>
      </w:r>
      <w:r w:rsidR="00771678" w:rsidRPr="007A2729">
        <w:rPr>
          <w:rFonts w:asciiTheme="minorHAnsi" w:hAnsiTheme="minorHAnsi"/>
          <w:color w:val="000000" w:themeColor="text1"/>
          <w:sz w:val="22"/>
          <w:szCs w:val="22"/>
        </w:rPr>
        <w:t xml:space="preserve">12 902 925,53 </w:t>
      </w:r>
      <w:r w:rsidRPr="007A2729">
        <w:rPr>
          <w:rFonts w:asciiTheme="minorHAnsi" w:hAnsiTheme="minorHAnsi"/>
          <w:color w:val="000000" w:themeColor="text1"/>
          <w:sz w:val="22"/>
          <w:szCs w:val="22"/>
        </w:rPr>
        <w:t>zł),</w:t>
      </w:r>
    </w:p>
    <w:p w:rsidR="008F7A1C" w:rsidRPr="007A2729" w:rsidRDefault="008F7A1C"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wykonanie zdjęcia osobie ubiegającej się o nadanie numeru Pesel </w:t>
      </w:r>
      <w:r w:rsidR="00BF7F06" w:rsidRPr="007A2729">
        <w:rPr>
          <w:rFonts w:asciiTheme="minorHAnsi" w:hAnsiTheme="minorHAnsi"/>
          <w:color w:val="000000" w:themeColor="text1"/>
          <w:sz w:val="22"/>
          <w:szCs w:val="22"/>
        </w:rPr>
        <w:t>(kwota</w:t>
      </w:r>
      <w:r w:rsidRPr="007A2729">
        <w:rPr>
          <w:rFonts w:asciiTheme="minorHAnsi" w:hAnsiTheme="minorHAnsi"/>
          <w:color w:val="000000" w:themeColor="text1"/>
          <w:sz w:val="22"/>
          <w:szCs w:val="22"/>
        </w:rPr>
        <w:t xml:space="preserve"> </w:t>
      </w:r>
      <w:r w:rsidR="00771678" w:rsidRPr="007A2729">
        <w:rPr>
          <w:rFonts w:asciiTheme="minorHAnsi" w:hAnsiTheme="minorHAnsi"/>
          <w:color w:val="000000" w:themeColor="text1"/>
          <w:sz w:val="22"/>
          <w:szCs w:val="22"/>
        </w:rPr>
        <w:t xml:space="preserve">984 906,29 </w:t>
      </w:r>
      <w:r w:rsidRPr="007A2729">
        <w:rPr>
          <w:rFonts w:asciiTheme="minorHAnsi" w:hAnsiTheme="minorHAnsi"/>
          <w:color w:val="000000" w:themeColor="text1"/>
          <w:sz w:val="22"/>
          <w:szCs w:val="22"/>
        </w:rPr>
        <w:t>zł),</w:t>
      </w:r>
    </w:p>
    <w:p w:rsidR="00093A33" w:rsidRPr="007A2729" w:rsidRDefault="00093A33"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zapewnienie transportu do miejsc zakwaterowania (kwota </w:t>
      </w:r>
      <w:r w:rsidR="00771678" w:rsidRPr="007A2729">
        <w:rPr>
          <w:rFonts w:asciiTheme="minorHAnsi" w:hAnsiTheme="minorHAnsi"/>
          <w:color w:val="000000" w:themeColor="text1"/>
          <w:sz w:val="22"/>
          <w:szCs w:val="22"/>
        </w:rPr>
        <w:t xml:space="preserve">486 724,90 </w:t>
      </w:r>
      <w:r w:rsidRPr="007A2729">
        <w:rPr>
          <w:rFonts w:asciiTheme="minorHAnsi" w:hAnsiTheme="minorHAnsi"/>
          <w:color w:val="000000" w:themeColor="text1"/>
          <w:sz w:val="22"/>
          <w:szCs w:val="22"/>
        </w:rPr>
        <w:t>zł),</w:t>
      </w:r>
    </w:p>
    <w:p w:rsidR="00DD2A54" w:rsidRPr="007A2729" w:rsidRDefault="00DD2A54"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zapewnienie posiłku dla dzieci i młodzieży (kwota </w:t>
      </w:r>
      <w:r w:rsidR="00771678" w:rsidRPr="007A2729">
        <w:rPr>
          <w:rFonts w:asciiTheme="minorHAnsi" w:hAnsiTheme="minorHAnsi"/>
          <w:color w:val="000000" w:themeColor="text1"/>
          <w:sz w:val="22"/>
          <w:szCs w:val="22"/>
        </w:rPr>
        <w:t xml:space="preserve">683 010,05 </w:t>
      </w:r>
      <w:r w:rsidRPr="007A2729">
        <w:rPr>
          <w:rFonts w:asciiTheme="minorHAnsi" w:hAnsiTheme="minorHAnsi"/>
          <w:color w:val="000000" w:themeColor="text1"/>
          <w:sz w:val="22"/>
          <w:szCs w:val="22"/>
        </w:rPr>
        <w:t>zł),</w:t>
      </w:r>
    </w:p>
    <w:p w:rsidR="00093A33" w:rsidRPr="007A2729" w:rsidRDefault="00093A33"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nadanie numeru Pesel na wniosek obywateli Ukrainy (kwota </w:t>
      </w:r>
      <w:r w:rsidR="00771678" w:rsidRPr="007A2729">
        <w:rPr>
          <w:rFonts w:asciiTheme="minorHAnsi" w:hAnsiTheme="minorHAnsi"/>
          <w:color w:val="000000" w:themeColor="text1"/>
          <w:sz w:val="22"/>
          <w:szCs w:val="22"/>
        </w:rPr>
        <w:t>675 042,20 z</w:t>
      </w:r>
      <w:r w:rsidRPr="007A2729">
        <w:rPr>
          <w:rFonts w:asciiTheme="minorHAnsi" w:hAnsiTheme="minorHAnsi"/>
          <w:color w:val="000000" w:themeColor="text1"/>
          <w:sz w:val="22"/>
          <w:szCs w:val="22"/>
        </w:rPr>
        <w:t>ł),</w:t>
      </w:r>
    </w:p>
    <w:p w:rsidR="00C76926" w:rsidRPr="007A2729" w:rsidRDefault="00771678"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zakup podręczników, materiałów edukacyjnych i materiałów ćwiczeniowych dla uczniów będących obywatelami Ukrainy </w:t>
      </w:r>
      <w:r w:rsidR="00C159B4" w:rsidRPr="007A2729">
        <w:rPr>
          <w:rFonts w:asciiTheme="minorHAnsi" w:hAnsiTheme="minorHAnsi"/>
          <w:color w:val="000000" w:themeColor="text1"/>
          <w:sz w:val="22"/>
          <w:szCs w:val="22"/>
        </w:rPr>
        <w:t>(</w:t>
      </w:r>
      <w:r w:rsidRPr="007A2729">
        <w:rPr>
          <w:rFonts w:asciiTheme="minorHAnsi" w:hAnsiTheme="minorHAnsi"/>
          <w:color w:val="000000" w:themeColor="text1"/>
          <w:sz w:val="22"/>
          <w:szCs w:val="22"/>
        </w:rPr>
        <w:t>kwota 1 337 034,41 zł)</w:t>
      </w:r>
      <w:r w:rsidR="00C76926" w:rsidRPr="007A2729">
        <w:rPr>
          <w:rFonts w:asciiTheme="minorHAnsi" w:hAnsiTheme="minorHAnsi"/>
          <w:color w:val="000000" w:themeColor="text1"/>
          <w:sz w:val="22"/>
          <w:szCs w:val="22"/>
        </w:rPr>
        <w:t xml:space="preserve">, </w:t>
      </w:r>
    </w:p>
    <w:p w:rsidR="00DD2A54" w:rsidRPr="007A2729" w:rsidRDefault="00DD2A54"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pobyt dzieci obywateli Ukrainy w polskim systemie pieczy zastępczej (kwota </w:t>
      </w:r>
      <w:r w:rsidR="00247EDA" w:rsidRPr="007A2729">
        <w:rPr>
          <w:rFonts w:asciiTheme="minorHAnsi" w:hAnsiTheme="minorHAnsi"/>
          <w:color w:val="000000" w:themeColor="text1"/>
          <w:sz w:val="22"/>
          <w:szCs w:val="22"/>
        </w:rPr>
        <w:t xml:space="preserve">1 616 076,97 </w:t>
      </w:r>
      <w:r w:rsidRPr="007A2729">
        <w:rPr>
          <w:rFonts w:asciiTheme="minorHAnsi" w:hAnsiTheme="minorHAnsi"/>
          <w:color w:val="000000" w:themeColor="text1"/>
          <w:sz w:val="22"/>
          <w:szCs w:val="22"/>
        </w:rPr>
        <w:t xml:space="preserve">zł), </w:t>
      </w:r>
    </w:p>
    <w:p w:rsidR="00DD2A54" w:rsidRPr="007A2729" w:rsidRDefault="00DD2A54"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darowizny pieniężne na rzecz obywateli Ukrainy (kwota </w:t>
      </w:r>
      <w:r w:rsidR="00247EDA" w:rsidRPr="007A2729">
        <w:rPr>
          <w:rFonts w:asciiTheme="minorHAnsi" w:hAnsiTheme="minorHAnsi"/>
          <w:color w:val="000000" w:themeColor="text1"/>
          <w:sz w:val="22"/>
          <w:szCs w:val="22"/>
        </w:rPr>
        <w:t xml:space="preserve">8 860 729,00 </w:t>
      </w:r>
      <w:r w:rsidRPr="007A2729">
        <w:rPr>
          <w:rFonts w:asciiTheme="minorHAnsi" w:hAnsiTheme="minorHAnsi"/>
          <w:color w:val="000000" w:themeColor="text1"/>
          <w:sz w:val="22"/>
          <w:szCs w:val="22"/>
        </w:rPr>
        <w:t>zł),</w:t>
      </w:r>
    </w:p>
    <w:p w:rsidR="00DD2A54" w:rsidRPr="007A2729" w:rsidRDefault="00DD2A54"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świadczenia z pomocy społecznej z tytułu zasiłków stałych, okresowych, celowych, składek zdrowotnych oraz pozostałe świadczenia pieniężne (kwota </w:t>
      </w:r>
      <w:r w:rsidR="00247EDA" w:rsidRPr="007A2729">
        <w:rPr>
          <w:rFonts w:asciiTheme="minorHAnsi" w:hAnsiTheme="minorHAnsi"/>
          <w:color w:val="000000" w:themeColor="text1"/>
          <w:sz w:val="22"/>
          <w:szCs w:val="22"/>
        </w:rPr>
        <w:t xml:space="preserve">1 097 307,92 </w:t>
      </w:r>
      <w:r w:rsidRPr="007A2729">
        <w:rPr>
          <w:rFonts w:asciiTheme="minorHAnsi" w:hAnsiTheme="minorHAnsi"/>
          <w:color w:val="000000" w:themeColor="text1"/>
          <w:sz w:val="22"/>
          <w:szCs w:val="22"/>
        </w:rPr>
        <w:t>zł),</w:t>
      </w:r>
    </w:p>
    <w:p w:rsidR="00DD2A54" w:rsidRPr="007A2729" w:rsidRDefault="00DD2A54"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zapewnienie środków czystości i higieny osobistej (kwota </w:t>
      </w:r>
      <w:r w:rsidR="00247EDA" w:rsidRPr="007A2729">
        <w:rPr>
          <w:rFonts w:asciiTheme="minorHAnsi" w:hAnsiTheme="minorHAnsi"/>
          <w:color w:val="000000" w:themeColor="text1"/>
          <w:sz w:val="22"/>
          <w:szCs w:val="22"/>
        </w:rPr>
        <w:t xml:space="preserve">619 619,60 </w:t>
      </w:r>
      <w:r w:rsidRPr="007A2729">
        <w:rPr>
          <w:rFonts w:asciiTheme="minorHAnsi" w:hAnsiTheme="minorHAnsi"/>
          <w:color w:val="000000" w:themeColor="text1"/>
          <w:sz w:val="22"/>
          <w:szCs w:val="22"/>
        </w:rPr>
        <w:t>zł),</w:t>
      </w:r>
    </w:p>
    <w:p w:rsidR="00DD2A54" w:rsidRPr="007A2729" w:rsidRDefault="00DD2A54"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zasiłki i stypendia dla uczniów z Ukrainy (kwota </w:t>
      </w:r>
      <w:r w:rsidR="00247EDA" w:rsidRPr="007A2729">
        <w:rPr>
          <w:rFonts w:asciiTheme="minorHAnsi" w:hAnsiTheme="minorHAnsi"/>
          <w:color w:val="000000" w:themeColor="text1"/>
          <w:sz w:val="22"/>
          <w:szCs w:val="22"/>
        </w:rPr>
        <w:t xml:space="preserve">343 545,49 </w:t>
      </w:r>
      <w:r w:rsidRPr="007A2729">
        <w:rPr>
          <w:rFonts w:asciiTheme="minorHAnsi" w:hAnsiTheme="minorHAnsi"/>
          <w:color w:val="000000" w:themeColor="text1"/>
          <w:sz w:val="22"/>
          <w:szCs w:val="22"/>
        </w:rPr>
        <w:t xml:space="preserve">zł), </w:t>
      </w:r>
    </w:p>
    <w:p w:rsidR="00DD2A54" w:rsidRPr="007A2729" w:rsidRDefault="00DD2A54"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orzekanie o niepełnosprawności (kwota </w:t>
      </w:r>
      <w:r w:rsidR="00247EDA" w:rsidRPr="007A2729">
        <w:rPr>
          <w:rFonts w:asciiTheme="minorHAnsi" w:hAnsiTheme="minorHAnsi"/>
          <w:color w:val="000000" w:themeColor="text1"/>
          <w:sz w:val="22"/>
          <w:szCs w:val="22"/>
        </w:rPr>
        <w:t xml:space="preserve">340 141,42 </w:t>
      </w:r>
      <w:r w:rsidRPr="007A2729">
        <w:rPr>
          <w:rFonts w:asciiTheme="minorHAnsi" w:hAnsiTheme="minorHAnsi"/>
          <w:color w:val="000000" w:themeColor="text1"/>
          <w:sz w:val="22"/>
          <w:szCs w:val="22"/>
        </w:rPr>
        <w:t xml:space="preserve">zł), </w:t>
      </w:r>
    </w:p>
    <w:p w:rsidR="00DD2A54" w:rsidRPr="007A2729" w:rsidRDefault="00DD2A54"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zapewnienie bezpłatnej pomocy psychologicznej (kwota </w:t>
      </w:r>
      <w:r w:rsidR="00247EDA" w:rsidRPr="007A2729">
        <w:rPr>
          <w:rFonts w:asciiTheme="minorHAnsi" w:hAnsiTheme="minorHAnsi"/>
          <w:color w:val="000000" w:themeColor="text1"/>
          <w:sz w:val="22"/>
          <w:szCs w:val="22"/>
        </w:rPr>
        <w:t xml:space="preserve">183 268,34 </w:t>
      </w:r>
      <w:r w:rsidRPr="007A2729">
        <w:rPr>
          <w:rFonts w:asciiTheme="minorHAnsi" w:hAnsiTheme="minorHAnsi"/>
          <w:color w:val="000000" w:themeColor="text1"/>
          <w:sz w:val="22"/>
          <w:szCs w:val="22"/>
        </w:rPr>
        <w:t>zł),</w:t>
      </w:r>
    </w:p>
    <w:p w:rsidR="00093A33" w:rsidRPr="007A2729" w:rsidRDefault="00093A33"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finansowanie przejazdów transportem publicznym i specjalistycznym (kwota </w:t>
      </w:r>
      <w:r w:rsidR="00247EDA" w:rsidRPr="007A2729">
        <w:rPr>
          <w:rFonts w:asciiTheme="minorHAnsi" w:hAnsiTheme="minorHAnsi"/>
          <w:color w:val="000000" w:themeColor="text1"/>
          <w:sz w:val="22"/>
          <w:szCs w:val="22"/>
        </w:rPr>
        <w:t>405,00</w:t>
      </w:r>
      <w:r w:rsidRPr="007A2729">
        <w:rPr>
          <w:rFonts w:asciiTheme="minorHAnsi" w:hAnsiTheme="minorHAnsi"/>
          <w:color w:val="000000" w:themeColor="text1"/>
          <w:sz w:val="22"/>
          <w:szCs w:val="22"/>
        </w:rPr>
        <w:t xml:space="preserve"> zł),</w:t>
      </w:r>
    </w:p>
    <w:p w:rsidR="002575C0" w:rsidRPr="00C21974" w:rsidRDefault="008B5608" w:rsidP="007A2729">
      <w:pPr>
        <w:pStyle w:val="Akapitzlist"/>
        <w:numPr>
          <w:ilvl w:val="0"/>
          <w:numId w:val="20"/>
        </w:numPr>
        <w:spacing w:line="300" w:lineRule="auto"/>
        <w:ind w:left="567" w:hanging="567"/>
        <w:rPr>
          <w:rFonts w:asciiTheme="minorHAnsi" w:hAnsiTheme="minorHAnsi"/>
          <w:color w:val="000000" w:themeColor="text1"/>
          <w:sz w:val="22"/>
          <w:szCs w:val="22"/>
        </w:rPr>
      </w:pPr>
      <w:r w:rsidRPr="007A2729">
        <w:rPr>
          <w:rFonts w:asciiTheme="minorHAnsi" w:hAnsiTheme="minorHAnsi"/>
          <w:color w:val="000000" w:themeColor="text1"/>
          <w:sz w:val="22"/>
          <w:szCs w:val="22"/>
        </w:rPr>
        <w:t xml:space="preserve">inne zadania niezbędne dla udzielenia pomocy obywatelom Ukrainy (kwota </w:t>
      </w:r>
      <w:r w:rsidR="00247EDA" w:rsidRPr="007A2729">
        <w:rPr>
          <w:rFonts w:asciiTheme="minorHAnsi" w:hAnsiTheme="minorHAnsi"/>
          <w:color w:val="000000" w:themeColor="text1"/>
          <w:sz w:val="22"/>
          <w:szCs w:val="22"/>
        </w:rPr>
        <w:t xml:space="preserve">540 640,69 </w:t>
      </w:r>
      <w:r w:rsidRPr="007A2729">
        <w:rPr>
          <w:rFonts w:asciiTheme="minorHAnsi" w:hAnsiTheme="minorHAnsi"/>
          <w:color w:val="000000" w:themeColor="text1"/>
          <w:sz w:val="22"/>
          <w:szCs w:val="22"/>
        </w:rPr>
        <w:t>zł).</w:t>
      </w:r>
    </w:p>
    <w:p w:rsidR="002D6610" w:rsidRPr="007A2729" w:rsidRDefault="002D6610" w:rsidP="007A2729">
      <w:pPr>
        <w:rPr>
          <w:rFonts w:cs="Times New Roman"/>
        </w:rPr>
      </w:pPr>
      <w:r w:rsidRPr="007A2729">
        <w:rPr>
          <w:rFonts w:cs="Times New Roman"/>
        </w:rPr>
        <w:t>Po</w:t>
      </w:r>
      <w:r w:rsidR="00247EDA" w:rsidRPr="007A2729">
        <w:rPr>
          <w:rFonts w:cs="Times New Roman"/>
        </w:rPr>
        <w:t>nadto Miasto przeznaczyło w 2023</w:t>
      </w:r>
      <w:r w:rsidRPr="007A2729">
        <w:rPr>
          <w:rFonts w:cs="Times New Roman"/>
        </w:rPr>
        <w:t xml:space="preserve"> roku środki własne w wysokości </w:t>
      </w:r>
      <w:r w:rsidR="00247EDA" w:rsidRPr="007A2729">
        <w:rPr>
          <w:rFonts w:cs="Times New Roman"/>
        </w:rPr>
        <w:t xml:space="preserve">76 566 325,00 </w:t>
      </w:r>
      <w:r w:rsidRPr="007A2729">
        <w:rPr>
          <w:rFonts w:cs="Times New Roman"/>
        </w:rPr>
        <w:t>zł na pomoc obywatelom Ukrainy.</w:t>
      </w:r>
    </w:p>
    <w:p w:rsidR="00F375D6" w:rsidRPr="007A2729" w:rsidRDefault="00F375D6" w:rsidP="007A2729">
      <w:pPr>
        <w:rPr>
          <w:rFonts w:cs="Times New Roman"/>
        </w:rPr>
      </w:pPr>
      <w:r w:rsidRPr="007A2729">
        <w:rPr>
          <w:rFonts w:cs="Times New Roman"/>
        </w:rPr>
        <w:t xml:space="preserve">Miasto st. Warszawa zebrało w formie darowizn przeznaczonych na pomoc dla uchodźców z Ukrainy </w:t>
      </w:r>
      <w:r w:rsidR="00247EDA" w:rsidRPr="007A2729">
        <w:rPr>
          <w:rFonts w:cs="Times New Roman"/>
        </w:rPr>
        <w:t>w 2023</w:t>
      </w:r>
      <w:r w:rsidR="00212AA2" w:rsidRPr="007A2729">
        <w:rPr>
          <w:rFonts w:cs="Times New Roman"/>
        </w:rPr>
        <w:t xml:space="preserve"> roku</w:t>
      </w:r>
      <w:r w:rsidRPr="007A2729">
        <w:rPr>
          <w:rFonts w:cs="Times New Roman"/>
        </w:rPr>
        <w:t xml:space="preserve"> następujące środki: </w:t>
      </w:r>
      <w:r w:rsidR="00247EDA" w:rsidRPr="007A2729">
        <w:rPr>
          <w:rFonts w:cs="Times New Roman"/>
        </w:rPr>
        <w:t>511 914,00 PLN</w:t>
      </w:r>
      <w:r w:rsidRPr="007A2729">
        <w:rPr>
          <w:rFonts w:cs="Times New Roman"/>
        </w:rPr>
        <w:t xml:space="preserve">, </w:t>
      </w:r>
      <w:r w:rsidR="00C21974">
        <w:rPr>
          <w:rFonts w:cs="Times New Roman"/>
        </w:rPr>
        <w:t>60 329,04 </w:t>
      </w:r>
      <w:r w:rsidRPr="007A2729">
        <w:rPr>
          <w:rFonts w:cs="Times New Roman"/>
        </w:rPr>
        <w:t xml:space="preserve">EUR, </w:t>
      </w:r>
      <w:r w:rsidR="00247EDA" w:rsidRPr="007A2729">
        <w:rPr>
          <w:rFonts w:cs="Times New Roman"/>
        </w:rPr>
        <w:t>68,29</w:t>
      </w:r>
      <w:r w:rsidR="00A62390" w:rsidRPr="007A2729">
        <w:rPr>
          <w:rFonts w:cs="Times New Roman"/>
        </w:rPr>
        <w:t xml:space="preserve"> </w:t>
      </w:r>
      <w:r w:rsidRPr="007A2729">
        <w:rPr>
          <w:rFonts w:cs="Times New Roman"/>
        </w:rPr>
        <w:t>GBP.</w:t>
      </w:r>
    </w:p>
    <w:p w:rsidR="00B77A5E" w:rsidRPr="007A2729" w:rsidRDefault="00B77A5E" w:rsidP="00C21974">
      <w:pPr>
        <w:rPr>
          <w:rFonts w:eastAsia="Times New Roman" w:cs="Times New Roman"/>
          <w:b/>
        </w:rPr>
      </w:pPr>
      <w:r w:rsidRPr="007A2729">
        <w:rPr>
          <w:rFonts w:eastAsia="Times New Roman" w:cs="Times New Roman"/>
          <w:b/>
        </w:rPr>
        <w:t>II.3.10</w:t>
      </w:r>
      <w:r w:rsidR="00C21974">
        <w:rPr>
          <w:rFonts w:eastAsia="Times New Roman" w:cs="Times New Roman"/>
          <w:b/>
        </w:rPr>
        <w:t xml:space="preserve">. </w:t>
      </w:r>
      <w:r w:rsidRPr="007A2729">
        <w:rPr>
          <w:rFonts w:eastAsia="Times New Roman" w:cs="Times New Roman"/>
          <w:b/>
        </w:rPr>
        <w:t>Informacja na temat działań m.st. Warszawy w związku związanych z dystrybucją węgla</w:t>
      </w:r>
    </w:p>
    <w:p w:rsidR="00B77A5E" w:rsidRDefault="00B77A5E" w:rsidP="007A2729">
      <w:pPr>
        <w:rPr>
          <w:rFonts w:cs="Times New Roman"/>
        </w:rPr>
      </w:pPr>
      <w:r w:rsidRPr="007A2729">
        <w:rPr>
          <w:rFonts w:cs="Times New Roman"/>
        </w:rPr>
        <w:t>Zakup i sprzedaż węgla kamiennego po cenach preferencyjnych dla gospodarstw domowych (osób uprawnionych) w imieniu i na rzecz m.st. Warszawy w 2023 roku była realizowana przez Miejskie Przedsiębiorstwo Oczyszczania  w m.st. Warszawie Sp. z o.o. na podstawie zawartej umowy.</w:t>
      </w:r>
    </w:p>
    <w:p w:rsidR="00C21974" w:rsidRDefault="00C21974">
      <w:pPr>
        <w:spacing w:before="0" w:line="259" w:lineRule="auto"/>
        <w:rPr>
          <w:rFonts w:cs="Times New Roman"/>
        </w:rPr>
      </w:pPr>
      <w:r>
        <w:rPr>
          <w:rFonts w:cs="Times New Roman"/>
        </w:rPr>
        <w:br w:type="page"/>
      </w:r>
    </w:p>
    <w:p w:rsidR="00CA595B" w:rsidRPr="00C21974" w:rsidRDefault="00C21974" w:rsidP="006974E1">
      <w:pPr>
        <w:rPr>
          <w:b/>
        </w:rPr>
      </w:pPr>
      <w:r w:rsidRPr="006000D6">
        <w:rPr>
          <w:b/>
        </w:rPr>
        <w:t>Załącznik nr 1: Wykaz jednostek budżetowych i samorządowych zakładów budżetowych m.st. Warszawy na dzień 31.12.202</w:t>
      </w:r>
      <w:r>
        <w:rPr>
          <w:b/>
        </w:rPr>
        <w:t>3</w:t>
      </w:r>
      <w:r w:rsidRPr="006000D6">
        <w:rPr>
          <w:b/>
        </w:rPr>
        <w:t xml:space="preserve"> r.</w:t>
      </w:r>
    </w:p>
    <w:tbl>
      <w:tblPr>
        <w:tblW w:w="14459" w:type="dxa"/>
        <w:tblInd w:w="-10" w:type="dxa"/>
        <w:tblCellMar>
          <w:left w:w="70" w:type="dxa"/>
          <w:right w:w="70" w:type="dxa"/>
        </w:tblCellMar>
        <w:tblLook w:val="04A0" w:firstRow="1" w:lastRow="0" w:firstColumn="1" w:lastColumn="0" w:noHBand="0" w:noVBand="1"/>
        <w:tblDescription w:val="Wykaz jednostek budżetowych i samorządowych zakładów budżetowych m.st. Warszawy na dzień 31.12.2023 r."/>
      </w:tblPr>
      <w:tblGrid>
        <w:gridCol w:w="475"/>
        <w:gridCol w:w="5484"/>
        <w:gridCol w:w="5812"/>
        <w:gridCol w:w="2688"/>
      </w:tblGrid>
      <w:tr w:rsidR="0020685B" w:rsidRPr="0020685B" w:rsidTr="00A3546F">
        <w:trPr>
          <w:trHeight w:val="300"/>
          <w:tblHeader/>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3B2C9D" w:rsidRDefault="0020685B" w:rsidP="0020685B">
            <w:pPr>
              <w:spacing w:after="0" w:line="240" w:lineRule="auto"/>
              <w:rPr>
                <w:rFonts w:eastAsia="Times New Roman" w:cs="Times New Roman"/>
                <w:b/>
                <w:lang w:eastAsia="pl-PL"/>
              </w:rPr>
            </w:pPr>
            <w:r w:rsidRPr="003B2C9D">
              <w:rPr>
                <w:rFonts w:eastAsia="Times New Roman" w:cs="Times New Roman"/>
                <w:b/>
                <w:lang w:eastAsia="pl-PL"/>
              </w:rPr>
              <w:t>Lp.</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3B2C9D" w:rsidRDefault="0020685B" w:rsidP="0020685B">
            <w:pPr>
              <w:spacing w:after="0" w:line="240" w:lineRule="auto"/>
              <w:rPr>
                <w:rFonts w:eastAsia="Times New Roman" w:cs="Times New Roman"/>
                <w:b/>
                <w:lang w:eastAsia="pl-PL"/>
              </w:rPr>
            </w:pPr>
            <w:r w:rsidRPr="003B2C9D">
              <w:rPr>
                <w:rFonts w:eastAsia="Times New Roman" w:cs="Times New Roman"/>
                <w:b/>
                <w:lang w:eastAsia="pl-PL"/>
              </w:rPr>
              <w:t>Nazwa jednostki</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3B2C9D" w:rsidRDefault="00C27234" w:rsidP="0020685B">
            <w:pPr>
              <w:spacing w:after="0" w:line="240" w:lineRule="auto"/>
              <w:rPr>
                <w:rFonts w:eastAsia="Times New Roman" w:cs="Times New Roman"/>
                <w:b/>
                <w:lang w:eastAsia="pl-PL"/>
              </w:rPr>
            </w:pPr>
            <w:r w:rsidRPr="003B2C9D">
              <w:rPr>
                <w:rFonts w:eastAsia="Times New Roman" w:cs="Times New Roman"/>
                <w:b/>
                <w:lang w:eastAsia="pl-PL"/>
              </w:rPr>
              <w:t xml:space="preserve">Adres </w:t>
            </w:r>
            <w:r w:rsidR="0020685B" w:rsidRPr="003B2C9D">
              <w:rPr>
                <w:rFonts w:eastAsia="Times New Roman" w:cs="Times New Roman"/>
                <w:b/>
                <w:lang w:eastAsia="pl-PL"/>
              </w:rPr>
              <w:t>jednostki</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3B2C9D" w:rsidRDefault="0020685B" w:rsidP="0020685B">
            <w:pPr>
              <w:spacing w:after="0" w:line="240" w:lineRule="auto"/>
              <w:rPr>
                <w:rFonts w:eastAsia="Times New Roman" w:cs="Times New Roman"/>
                <w:b/>
                <w:lang w:eastAsia="pl-PL"/>
              </w:rPr>
            </w:pPr>
            <w:r w:rsidRPr="003B2C9D">
              <w:rPr>
                <w:rFonts w:eastAsia="Times New Roman" w:cs="Times New Roman"/>
                <w:b/>
                <w:lang w:eastAsia="pl-PL"/>
              </w:rPr>
              <w:t>Forma organizacyjna</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C27234">
            <w:pPr>
              <w:spacing w:after="0" w:line="240" w:lineRule="auto"/>
              <w:jc w:val="center"/>
              <w:rPr>
                <w:rFonts w:eastAsia="Times New Roman" w:cs="Times New Roman"/>
                <w:b/>
                <w:bCs/>
                <w:lang w:eastAsia="pl-PL"/>
              </w:rPr>
            </w:pPr>
            <w:r w:rsidRPr="00C27234">
              <w:rPr>
                <w:rFonts w:eastAsia="Times New Roman" w:cs="Times New Roman"/>
                <w:b/>
                <w:bCs/>
                <w:lang w:eastAsia="pl-PL"/>
              </w:rPr>
              <w:t>DZIELNICA BEMOWO</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Bemowo</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Rozłogi 10, 01-310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w:t>
            </w:r>
            <w:r w:rsidR="00165C8E">
              <w:rPr>
                <w:rFonts w:eastAsia="Times New Roman" w:cs="Times New Roman"/>
                <w:b/>
                <w:bCs/>
                <w:lang w:eastAsia="pl-PL"/>
              </w:rPr>
              <w:t>elnicowe Biuro Finansów Oświaty</w:t>
            </w:r>
            <w:r w:rsidRPr="00C27234">
              <w:rPr>
                <w:rFonts w:eastAsia="Times New Roman" w:cs="Times New Roman"/>
                <w:b/>
                <w:bCs/>
                <w:lang w:eastAsia="pl-PL"/>
              </w:rPr>
              <w:t xml:space="preserve"> Bemowo m.st. Warszawy</w:t>
            </w:r>
          </w:p>
        </w:tc>
        <w:tc>
          <w:tcPr>
            <w:tcW w:w="5812" w:type="dxa"/>
            <w:tcBorders>
              <w:top w:val="nil"/>
              <w:left w:val="nil"/>
              <w:bottom w:val="nil"/>
              <w:right w:val="nil"/>
            </w:tcBorders>
            <w:shd w:val="clear" w:color="auto" w:fill="auto"/>
            <w:noWrap/>
            <w:vAlign w:val="bottom"/>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Rzędzińska 3, 01-368 Warszawa</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Poradnia Psychologiczno-Pedagogiczna nr 20 </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Powstańców Śląskich 17, 01-381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75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Rozłogi 4 A, 01-310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98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Legendy 12, 01-361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205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Irzykowskiego 1, 01-317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214 im. Janiny Krzemińskiej</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Czumy 6, 01-355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215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E. Szwankowskiego 3, 01-318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216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Andriollego 1, 01-494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165C8E" w:rsidP="00C27234">
            <w:pPr>
              <w:spacing w:after="0" w:line="240" w:lineRule="auto"/>
              <w:rPr>
                <w:rFonts w:eastAsia="Times New Roman" w:cs="Times New Roman"/>
                <w:lang w:eastAsia="pl-PL"/>
              </w:rPr>
            </w:pPr>
            <w:r>
              <w:rPr>
                <w:rFonts w:eastAsia="Times New Roman" w:cs="Times New Roman"/>
                <w:lang w:eastAsia="pl-PL"/>
              </w:rPr>
              <w:t xml:space="preserve">Przedszkole nr 222 </w:t>
            </w:r>
            <w:r w:rsidR="0020685B" w:rsidRPr="00C27234">
              <w:rPr>
                <w:rFonts w:eastAsia="Times New Roman" w:cs="Times New Roman"/>
                <w:lang w:eastAsia="pl-PL"/>
              </w:rPr>
              <w:t>"Smyki z Wyki"</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Wyki 17, 01-318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319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C27234" w:rsidP="00C27234">
            <w:pPr>
              <w:spacing w:after="0" w:line="240" w:lineRule="auto"/>
              <w:rPr>
                <w:rFonts w:eastAsia="Times New Roman" w:cs="Times New Roman"/>
                <w:lang w:eastAsia="pl-PL"/>
              </w:rPr>
            </w:pPr>
            <w:r>
              <w:rPr>
                <w:rFonts w:eastAsia="Times New Roman" w:cs="Times New Roman"/>
                <w:lang w:eastAsia="pl-PL"/>
              </w:rPr>
              <w:t xml:space="preserve">ul. Powstańców </w:t>
            </w:r>
            <w:r w:rsidR="0020685B" w:rsidRPr="00C27234">
              <w:rPr>
                <w:rFonts w:eastAsia="Times New Roman" w:cs="Times New Roman"/>
                <w:lang w:eastAsia="pl-PL"/>
              </w:rPr>
              <w:t>Śląskich 14, 01-381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320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Cokołowa 2, 01-384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336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Legendy 12 A, 01-361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337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Reżyserska 19, 01-386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371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Lencewicza 5, 01-493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390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Secemińska 1, 01-485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402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Rosy Bailly 11, 01-494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406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 Kaden-Bandrowskiego 8, 01-494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415 im. Akademii Pana Kleksa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Obrońców Tobruku 23/112, 01-494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417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Muszlowa 17, 01-357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435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Pełczyńskiego 24, 01-471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82 im. Jana Pawła II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S.Konarskiego 20, 01-355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150 im. Walerego Wróblewskiego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Thommego 1, 01-491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306 im. Ks. Jana Twardowskiego</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Tkaczy 27, 01-346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341 im. Twórców Literatury Dziecięcej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Oławska 3, 01-494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26</w:t>
            </w:r>
          </w:p>
        </w:tc>
        <w:tc>
          <w:tcPr>
            <w:tcW w:w="5484" w:type="dxa"/>
            <w:tcBorders>
              <w:top w:val="nil"/>
              <w:left w:val="nil"/>
              <w:bottom w:val="nil"/>
              <w:right w:val="nil"/>
            </w:tcBorders>
            <w:shd w:val="clear" w:color="auto" w:fill="auto"/>
            <w:vAlign w:val="bottom"/>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Szkoła Podstawowa nr 350 im. Armii Krajowej</w:t>
            </w:r>
          </w:p>
        </w:tc>
        <w:tc>
          <w:tcPr>
            <w:tcW w:w="5812"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Irzykowskiego 1 A, 01-317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27</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357</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Zachodzącego Słońca 25, 01-495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362 im. prof. Tadeusza Kotarbińskiego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Czumy 8, 01-355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363 im. prof. Witolda Doroszewskiego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Rozłogi 10, 01-310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30</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364 im. Konstancji Markiewicz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Andriollego 1, 01-494 Warszawa</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31</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LXXVIII Liceum Ogólnokształcące im. Marii Pawlikowskiej- Jasnorzewskiej </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Anieli Krzywoń 3, 01-391 Warszawa</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Szkolno-Przedszkolny nr 2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Brygadzistów 18, 01-384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Szkolno-Przedszkolny nr 6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Szobera 1/3, 01-318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Szkolno-Przedszkolny nr 7  </w:t>
            </w:r>
          </w:p>
        </w:tc>
        <w:tc>
          <w:tcPr>
            <w:tcW w:w="5812" w:type="dxa"/>
            <w:tcBorders>
              <w:top w:val="nil"/>
              <w:left w:val="nil"/>
              <w:bottom w:val="nil"/>
              <w:right w:val="nil"/>
            </w:tcBorders>
            <w:shd w:val="clear" w:color="auto" w:fill="auto"/>
            <w:noWrap/>
            <w:vAlign w:val="bottom"/>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Szadkowskiego 3, 01-493 Warszawa</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m.st. Warszawy w Dzielnicy Bemowo</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 xml:space="preserve">ul. Oławska 3 A, 01-494 Warszawa </w:t>
            </w:r>
          </w:p>
        </w:tc>
        <w:tc>
          <w:tcPr>
            <w:tcW w:w="2688" w:type="dxa"/>
            <w:tcBorders>
              <w:top w:val="nil"/>
              <w:left w:val="nil"/>
              <w:bottom w:val="single" w:sz="4" w:space="0" w:color="auto"/>
              <w:right w:val="single" w:sz="4" w:space="0" w:color="auto"/>
            </w:tcBorders>
            <w:shd w:val="clear" w:color="auto" w:fill="auto"/>
            <w:noWrap/>
            <w:vAlign w:val="center"/>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BF0F01">
            <w:pPr>
              <w:spacing w:after="0" w:line="240" w:lineRule="auto"/>
              <w:jc w:val="center"/>
              <w:rPr>
                <w:rFonts w:eastAsia="Times New Roman" w:cs="Times New Roman"/>
                <w:b/>
                <w:bCs/>
                <w:lang w:eastAsia="pl-PL"/>
              </w:rPr>
            </w:pPr>
            <w:r w:rsidRPr="00C27234">
              <w:rPr>
                <w:rFonts w:eastAsia="Times New Roman" w:cs="Times New Roman"/>
                <w:b/>
                <w:bCs/>
                <w:lang w:eastAsia="pl-PL"/>
              </w:rPr>
              <w:t>DZIELNICA BIAŁOŁĘKA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Białołęka m. 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Marywilska 44, 03-042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 xml:space="preserve">Białołęcki Ośrodek Sportu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Światowida 56, 03-144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Białołęka m. st. Warszawy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Marywilska 44 C, 03-042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Białołęka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Modlińska 190, 03-119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BF0F01">
            <w:pPr>
              <w:spacing w:after="0" w:line="240" w:lineRule="auto"/>
              <w:rPr>
                <w:rFonts w:eastAsia="Times New Roman" w:cs="Times New Roman"/>
                <w:lang w:eastAsia="pl-PL"/>
              </w:rPr>
            </w:pPr>
            <w:r w:rsidRPr="00C27234">
              <w:rPr>
                <w:rFonts w:eastAsia="Times New Roman" w:cs="Times New Roman"/>
                <w:lang w:eastAsia="pl-PL"/>
              </w:rPr>
              <w:t xml:space="preserve">Poradnia Psychologiczno-Pedagogiczna nr 21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Marywilska 44, 03-042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BF0F01">
            <w:pPr>
              <w:spacing w:after="0" w:line="240" w:lineRule="auto"/>
              <w:rPr>
                <w:rFonts w:eastAsia="Times New Roman" w:cs="Times New Roman"/>
                <w:lang w:eastAsia="pl-PL"/>
              </w:rPr>
            </w:pPr>
            <w:r w:rsidRPr="00C27234">
              <w:rPr>
                <w:rFonts w:eastAsia="Times New Roman" w:cs="Times New Roman"/>
                <w:lang w:eastAsia="pl-PL"/>
              </w:rPr>
              <w:t>Przedszkole nr 64 im. Przyjaciół Kubusia Puchatka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Porajów 3, 03-188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BF0F01">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65 "Tarchominek"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Pancera 3, 03-187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76 im. Warsa i Sawy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Odkryta 18, 03-140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192 "Wesoły Pędzelek"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Liczydło 3 A, 03-183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226 "Małego Europejczyka"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Strumykowa 17, 03-138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46</w:t>
            </w:r>
          </w:p>
        </w:tc>
        <w:tc>
          <w:tcPr>
            <w:tcW w:w="5484" w:type="dxa"/>
            <w:tcBorders>
              <w:top w:val="nil"/>
              <w:left w:val="nil"/>
              <w:bottom w:val="nil"/>
              <w:right w:val="nil"/>
            </w:tcBorders>
            <w:shd w:val="clear" w:color="000000" w:fill="FFFFFF"/>
            <w:vAlign w:val="bottom"/>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Plastusiowe Przedszkole z Oddziałami Integracyjnymi nr 414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Hemara 8, 03-289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47</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428</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Myśliborska 35, 03-185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429</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Skarbka z Gór 9 A, 03-287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430</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Ceramiczna 9 A, 03-126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431</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Kartograficzna 6, 03-290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445</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Marywilska 65, 03-042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31 im. Kardynała Stefana Wyszyńskiego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Kobiałka 49, 03-044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110 im. Kazimierza Jeżewskiego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Bohaterów 41, 03-007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112 im. Marii Kownackiej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Zaułek 34, 03-287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BF0F01">
            <w:pPr>
              <w:spacing w:after="0" w:line="240" w:lineRule="auto"/>
              <w:rPr>
                <w:rFonts w:eastAsia="Times New Roman" w:cs="Times New Roman"/>
                <w:lang w:eastAsia="pl-PL"/>
              </w:rPr>
            </w:pPr>
            <w:r w:rsidRPr="00C27234">
              <w:rPr>
                <w:rFonts w:eastAsia="Times New Roman" w:cs="Times New Roman"/>
                <w:lang w:eastAsia="pl-PL"/>
              </w:rPr>
              <w:t>Szkoła Podstawowa nr 118 im. Przyjaciół Mazowsza</w:t>
            </w:r>
            <w:r w:rsidR="00BF0F01">
              <w:rPr>
                <w:rFonts w:eastAsia="Times New Roman" w:cs="Times New Roman"/>
                <w:lang w:eastAsia="pl-PL"/>
              </w:rPr>
              <w:t xml:space="preserve">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Myśliborska 25, 03-185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154 im. Edmunda Strzeleckiego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Leśnej Polanki 63/65, 03-142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BF0F01">
            <w:pPr>
              <w:spacing w:after="0" w:line="240" w:lineRule="auto"/>
              <w:rPr>
                <w:rFonts w:eastAsia="Times New Roman" w:cs="Times New Roman"/>
                <w:lang w:eastAsia="pl-PL"/>
              </w:rPr>
            </w:pPr>
            <w:r w:rsidRPr="00C27234">
              <w:rPr>
                <w:rFonts w:eastAsia="Times New Roman" w:cs="Times New Roman"/>
                <w:lang w:eastAsia="pl-PL"/>
              </w:rPr>
              <w:t xml:space="preserve">Szkoła Podstawowa nr 231 im. gen. Mariusza Zaruskiego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Juranda ze Spychowa 10, 03-257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BF0F01">
            <w:pPr>
              <w:spacing w:after="0" w:line="240" w:lineRule="auto"/>
              <w:rPr>
                <w:rFonts w:eastAsia="Times New Roman" w:cs="Times New Roman"/>
                <w:lang w:eastAsia="pl-PL"/>
              </w:rPr>
            </w:pPr>
            <w:r w:rsidRPr="00C27234">
              <w:rPr>
                <w:rFonts w:eastAsia="Times New Roman" w:cs="Times New Roman"/>
                <w:lang w:eastAsia="pl-PL"/>
              </w:rPr>
              <w:t xml:space="preserve">Szkoła Podstawowa nr 257 im. prof. Mariana Falskiego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Podróżnicza 11, 03-111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86F5B">
            <w:pPr>
              <w:spacing w:after="0" w:line="240" w:lineRule="auto"/>
              <w:rPr>
                <w:rFonts w:eastAsia="Times New Roman" w:cs="Times New Roman"/>
                <w:lang w:eastAsia="pl-PL"/>
              </w:rPr>
            </w:pPr>
            <w:r w:rsidRPr="00C27234">
              <w:rPr>
                <w:rFonts w:eastAsia="Times New Roman" w:cs="Times New Roman"/>
                <w:lang w:eastAsia="pl-PL"/>
              </w:rPr>
              <w:t>Szkoła Podstawowa nr 314 im. Przyjaciół Ziemi</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Porajów 3, 03-188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342 im. Jana Marcina Szancera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Strumykowa 21 A, 03-138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1E72BF">
        <w:trPr>
          <w:trHeight w:val="816"/>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344 im. Powstania Warszawskiego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Erazma z Zakroczymia 15, 03-185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1E72BF">
        <w:trPr>
          <w:trHeight w:val="529"/>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62</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Szkoła Podstawowa nr 355 im. Jana Wedla</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Ceramiczna 11, 03-126 Warszawa</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77061" w:rsidRPr="0020685B" w:rsidTr="001E72BF">
        <w:trPr>
          <w:trHeight w:val="706"/>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63</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677061" w:rsidRPr="001E72BF" w:rsidRDefault="00677061" w:rsidP="00677061">
            <w:pPr>
              <w:spacing w:after="0" w:line="240" w:lineRule="auto"/>
              <w:rPr>
                <w:rFonts w:eastAsia="Times New Roman" w:cs="Times New Roman"/>
                <w:lang w:eastAsia="pl-PL"/>
              </w:rPr>
            </w:pPr>
            <w:r w:rsidRPr="001E72BF">
              <w:rPr>
                <w:rFonts w:eastAsia="Times New Roman" w:cs="Times New Roman"/>
                <w:lang w:eastAsia="pl-PL"/>
              </w:rPr>
              <w:t>Szkoła Podstawowa nr 356 im. Ryszarda Kaczorowskiego</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ul. Głębocka 66, 03-287 Warszawa</w:t>
            </w:r>
          </w:p>
        </w:tc>
        <w:tc>
          <w:tcPr>
            <w:tcW w:w="2688" w:type="dxa"/>
            <w:tcBorders>
              <w:top w:val="single" w:sz="4" w:space="0" w:color="auto"/>
              <w:left w:val="nil"/>
              <w:bottom w:val="single" w:sz="4" w:space="0" w:color="auto"/>
              <w:right w:val="single" w:sz="4" w:space="0" w:color="auto"/>
            </w:tcBorders>
            <w:shd w:val="clear" w:color="auto" w:fill="auto"/>
            <w:hideMark/>
          </w:tcPr>
          <w:p w:rsidR="00677061" w:rsidRPr="001E72BF" w:rsidRDefault="00677061" w:rsidP="00677061">
            <w:pPr>
              <w:rPr>
                <w:rFonts w:eastAsia="Times New Roman" w:cs="Times New Roman"/>
                <w:lang w:eastAsia="pl-PL"/>
              </w:rPr>
            </w:pPr>
            <w:r w:rsidRPr="00D07779">
              <w:rPr>
                <w:rFonts w:eastAsia="Times New Roman" w:cs="Times New Roman"/>
                <w:lang w:eastAsia="pl-PL"/>
              </w:rPr>
              <w:t>Jednostka budżetowa</w:t>
            </w:r>
          </w:p>
        </w:tc>
      </w:tr>
      <w:tr w:rsidR="00677061" w:rsidRPr="0020685B" w:rsidTr="001E72BF">
        <w:trPr>
          <w:trHeight w:val="42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64</w:t>
            </w:r>
          </w:p>
        </w:tc>
        <w:tc>
          <w:tcPr>
            <w:tcW w:w="5484" w:type="dxa"/>
            <w:tcBorders>
              <w:top w:val="nil"/>
              <w:left w:val="nil"/>
              <w:bottom w:val="single" w:sz="4" w:space="0" w:color="auto"/>
              <w:right w:val="single" w:sz="4" w:space="0" w:color="auto"/>
            </w:tcBorders>
            <w:shd w:val="clear" w:color="auto" w:fill="auto"/>
            <w:vAlign w:val="bottom"/>
            <w:hideMark/>
          </w:tcPr>
          <w:p w:rsidR="00677061" w:rsidRPr="001E72BF" w:rsidRDefault="00677061" w:rsidP="00677061">
            <w:pPr>
              <w:spacing w:after="0" w:line="240" w:lineRule="auto"/>
              <w:rPr>
                <w:rFonts w:eastAsia="Times New Roman" w:cs="Times New Roman"/>
                <w:lang w:eastAsia="pl-PL"/>
              </w:rPr>
            </w:pPr>
            <w:r w:rsidRPr="001E72BF">
              <w:rPr>
                <w:rFonts w:eastAsia="Times New Roman" w:cs="Times New Roman"/>
                <w:lang w:eastAsia="pl-PL"/>
              </w:rPr>
              <w:t>Szkoła Podstawowa nr 361 im. Papcia Chmiela</w:t>
            </w:r>
          </w:p>
        </w:tc>
        <w:tc>
          <w:tcPr>
            <w:tcW w:w="5812" w:type="dxa"/>
            <w:tcBorders>
              <w:top w:val="nil"/>
              <w:left w:val="nil"/>
              <w:bottom w:val="single" w:sz="4" w:space="0" w:color="auto"/>
              <w:right w:val="single" w:sz="4" w:space="0" w:color="auto"/>
            </w:tcBorders>
            <w:shd w:val="clear" w:color="auto" w:fill="auto"/>
            <w:vAlign w:val="center"/>
            <w:hideMark/>
          </w:tcPr>
          <w:p w:rsidR="00677061" w:rsidRPr="00C27234" w:rsidRDefault="00677061" w:rsidP="00677061">
            <w:pPr>
              <w:spacing w:after="0" w:line="240" w:lineRule="auto"/>
              <w:rPr>
                <w:rFonts w:eastAsia="Times New Roman" w:cs="Times New Roman"/>
                <w:lang w:eastAsia="pl-PL"/>
              </w:rPr>
            </w:pPr>
            <w:r>
              <w:rPr>
                <w:rFonts w:eastAsia="Times New Roman" w:cs="Times New Roman"/>
                <w:lang w:eastAsia="pl-PL"/>
              </w:rPr>
              <w:t>ul.</w:t>
            </w:r>
            <w:r w:rsidRPr="00C27234">
              <w:rPr>
                <w:rFonts w:eastAsia="Times New Roman" w:cs="Times New Roman"/>
                <w:lang w:eastAsia="pl-PL"/>
              </w:rPr>
              <w:t xml:space="preserve"> Ruskowy Bród 19, 03-289 Warszawa</w:t>
            </w:r>
          </w:p>
        </w:tc>
        <w:tc>
          <w:tcPr>
            <w:tcW w:w="2688" w:type="dxa"/>
            <w:tcBorders>
              <w:top w:val="nil"/>
              <w:left w:val="nil"/>
              <w:bottom w:val="single" w:sz="4" w:space="0" w:color="auto"/>
              <w:right w:val="single" w:sz="4" w:space="0" w:color="auto"/>
            </w:tcBorders>
            <w:shd w:val="clear" w:color="auto" w:fill="auto"/>
            <w:hideMark/>
          </w:tcPr>
          <w:p w:rsidR="00677061" w:rsidRPr="001E72BF" w:rsidRDefault="00677061" w:rsidP="00677061">
            <w:pPr>
              <w:rPr>
                <w:rFonts w:eastAsia="Times New Roman" w:cs="Times New Roman"/>
                <w:lang w:eastAsia="pl-PL"/>
              </w:rPr>
            </w:pPr>
            <w:r w:rsidRPr="00D07779">
              <w:rPr>
                <w:rFonts w:eastAsia="Times New Roman" w:cs="Times New Roman"/>
                <w:lang w:eastAsia="pl-PL"/>
              </w:rPr>
              <w:t>Jednostka budżetowa</w:t>
            </w:r>
          </w:p>
        </w:tc>
      </w:tr>
      <w:tr w:rsidR="00677061" w:rsidRPr="0020685B" w:rsidTr="00221FCC">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65</w:t>
            </w:r>
          </w:p>
        </w:tc>
        <w:tc>
          <w:tcPr>
            <w:tcW w:w="5484" w:type="dxa"/>
            <w:tcBorders>
              <w:top w:val="nil"/>
              <w:left w:val="nil"/>
              <w:bottom w:val="single" w:sz="4" w:space="0" w:color="auto"/>
              <w:right w:val="single" w:sz="4" w:space="0" w:color="auto"/>
            </w:tcBorders>
            <w:shd w:val="clear" w:color="auto" w:fill="auto"/>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Szkoła Podstawowa nr 365 im. Wojciecha Zawadzkiego</w:t>
            </w:r>
          </w:p>
        </w:tc>
        <w:tc>
          <w:tcPr>
            <w:tcW w:w="5812" w:type="dxa"/>
            <w:tcBorders>
              <w:top w:val="nil"/>
              <w:left w:val="nil"/>
              <w:bottom w:val="single" w:sz="4" w:space="0" w:color="auto"/>
              <w:right w:val="single" w:sz="4" w:space="0" w:color="auto"/>
            </w:tcBorders>
            <w:shd w:val="clear" w:color="auto" w:fill="auto"/>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ul. Płużnicka 4, 03-184 Warszawa</w:t>
            </w:r>
          </w:p>
        </w:tc>
        <w:tc>
          <w:tcPr>
            <w:tcW w:w="2688" w:type="dxa"/>
            <w:tcBorders>
              <w:top w:val="nil"/>
              <w:left w:val="nil"/>
              <w:bottom w:val="single" w:sz="4" w:space="0" w:color="auto"/>
              <w:right w:val="single" w:sz="4" w:space="0" w:color="auto"/>
            </w:tcBorders>
            <w:shd w:val="clear" w:color="auto" w:fill="auto"/>
            <w:hideMark/>
          </w:tcPr>
          <w:p w:rsidR="00677061" w:rsidRPr="001E72BF" w:rsidRDefault="00677061" w:rsidP="00677061">
            <w:pPr>
              <w:rPr>
                <w:rFonts w:eastAsia="Times New Roman" w:cs="Times New Roman"/>
                <w:lang w:eastAsia="pl-PL"/>
              </w:rPr>
            </w:pPr>
            <w:r w:rsidRPr="00D07779">
              <w:rPr>
                <w:rFonts w:eastAsia="Times New Roman" w:cs="Times New Roman"/>
                <w:lang w:eastAsia="pl-PL"/>
              </w:rPr>
              <w:t>Jednostka budżetowa</w:t>
            </w:r>
          </w:p>
        </w:tc>
      </w:tr>
      <w:tr w:rsidR="00677061" w:rsidRPr="0020685B" w:rsidTr="00221FCC">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66</w:t>
            </w:r>
          </w:p>
        </w:tc>
        <w:tc>
          <w:tcPr>
            <w:tcW w:w="5484" w:type="dxa"/>
            <w:tcBorders>
              <w:top w:val="nil"/>
              <w:left w:val="nil"/>
              <w:bottom w:val="single" w:sz="4" w:space="0" w:color="auto"/>
              <w:right w:val="single" w:sz="4" w:space="0" w:color="auto"/>
            </w:tcBorders>
            <w:shd w:val="clear" w:color="auto" w:fill="auto"/>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 xml:space="preserve">Szkoła Podstawowa nr 366 im. Jana Pawła II </w:t>
            </w:r>
          </w:p>
        </w:tc>
        <w:tc>
          <w:tcPr>
            <w:tcW w:w="5812" w:type="dxa"/>
            <w:tcBorders>
              <w:top w:val="nil"/>
              <w:left w:val="nil"/>
              <w:bottom w:val="single" w:sz="4" w:space="0" w:color="auto"/>
              <w:right w:val="single" w:sz="4" w:space="0" w:color="auto"/>
            </w:tcBorders>
            <w:shd w:val="clear" w:color="auto" w:fill="auto"/>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ul. Strumykowa 21, 03-138 Warszawa</w:t>
            </w:r>
          </w:p>
        </w:tc>
        <w:tc>
          <w:tcPr>
            <w:tcW w:w="2688" w:type="dxa"/>
            <w:tcBorders>
              <w:top w:val="nil"/>
              <w:left w:val="nil"/>
              <w:bottom w:val="single" w:sz="4" w:space="0" w:color="auto"/>
              <w:right w:val="single" w:sz="4" w:space="0" w:color="auto"/>
            </w:tcBorders>
            <w:shd w:val="clear" w:color="auto" w:fill="auto"/>
            <w:hideMark/>
          </w:tcPr>
          <w:p w:rsidR="00677061" w:rsidRPr="001E72BF" w:rsidRDefault="00677061" w:rsidP="00677061">
            <w:pPr>
              <w:rPr>
                <w:rFonts w:eastAsia="Times New Roman" w:cs="Times New Roman"/>
                <w:lang w:eastAsia="pl-PL"/>
              </w:rPr>
            </w:pPr>
            <w:r w:rsidRPr="00D07779">
              <w:rPr>
                <w:rFonts w:eastAsia="Times New Roman" w:cs="Times New Roman"/>
                <w:lang w:eastAsia="pl-PL"/>
              </w:rPr>
              <w:t>Jednostka budżetowa</w:t>
            </w:r>
          </w:p>
        </w:tc>
      </w:tr>
      <w:tr w:rsidR="00677061" w:rsidRPr="0020685B" w:rsidTr="00221FCC">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67</w:t>
            </w:r>
          </w:p>
        </w:tc>
        <w:tc>
          <w:tcPr>
            <w:tcW w:w="5484" w:type="dxa"/>
            <w:tcBorders>
              <w:top w:val="nil"/>
              <w:left w:val="nil"/>
              <w:bottom w:val="single" w:sz="4" w:space="0" w:color="auto"/>
              <w:right w:val="single" w:sz="4" w:space="0" w:color="auto"/>
            </w:tcBorders>
            <w:shd w:val="clear" w:color="auto" w:fill="auto"/>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 xml:space="preserve">Szkoła Podstawowa nr 367 im. Polskich Noblistów </w:t>
            </w:r>
          </w:p>
        </w:tc>
        <w:tc>
          <w:tcPr>
            <w:tcW w:w="5812" w:type="dxa"/>
            <w:tcBorders>
              <w:top w:val="nil"/>
              <w:left w:val="nil"/>
              <w:bottom w:val="single" w:sz="4" w:space="0" w:color="auto"/>
              <w:right w:val="single" w:sz="4" w:space="0" w:color="auto"/>
            </w:tcBorders>
            <w:shd w:val="clear" w:color="auto" w:fill="auto"/>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ul. Przytulna 3, 03-083 Warszawa</w:t>
            </w:r>
          </w:p>
        </w:tc>
        <w:tc>
          <w:tcPr>
            <w:tcW w:w="2688" w:type="dxa"/>
            <w:tcBorders>
              <w:top w:val="nil"/>
              <w:left w:val="nil"/>
              <w:bottom w:val="single" w:sz="4" w:space="0" w:color="auto"/>
              <w:right w:val="single" w:sz="4" w:space="0" w:color="auto"/>
            </w:tcBorders>
            <w:shd w:val="clear" w:color="auto" w:fill="auto"/>
            <w:hideMark/>
          </w:tcPr>
          <w:p w:rsidR="00677061" w:rsidRPr="001E72BF" w:rsidRDefault="00677061" w:rsidP="00677061">
            <w:pPr>
              <w:rPr>
                <w:rFonts w:eastAsia="Times New Roman" w:cs="Times New Roman"/>
                <w:lang w:eastAsia="pl-PL"/>
              </w:rPr>
            </w:pPr>
            <w:r w:rsidRPr="00D07779">
              <w:rPr>
                <w:rFonts w:eastAsia="Times New Roman" w:cs="Times New Roman"/>
                <w:lang w:eastAsia="pl-PL"/>
              </w:rPr>
              <w:t>Jednostka budżetowa</w:t>
            </w:r>
          </w:p>
        </w:tc>
      </w:tr>
      <w:tr w:rsidR="00677061" w:rsidRPr="0020685B" w:rsidTr="00221FCC">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68</w:t>
            </w:r>
          </w:p>
        </w:tc>
        <w:tc>
          <w:tcPr>
            <w:tcW w:w="5484" w:type="dxa"/>
            <w:tcBorders>
              <w:top w:val="nil"/>
              <w:left w:val="nil"/>
              <w:bottom w:val="single" w:sz="4" w:space="0" w:color="auto"/>
              <w:right w:val="single" w:sz="4" w:space="0" w:color="auto"/>
            </w:tcBorders>
            <w:shd w:val="clear" w:color="auto" w:fill="auto"/>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 xml:space="preserve">Szkoła Podstawowa nr 368 im. Polskich Olimpijczyków </w:t>
            </w:r>
          </w:p>
        </w:tc>
        <w:tc>
          <w:tcPr>
            <w:tcW w:w="5812" w:type="dxa"/>
            <w:tcBorders>
              <w:top w:val="nil"/>
              <w:left w:val="nil"/>
              <w:bottom w:val="single" w:sz="4" w:space="0" w:color="auto"/>
              <w:right w:val="single" w:sz="4" w:space="0" w:color="auto"/>
            </w:tcBorders>
            <w:shd w:val="clear" w:color="auto" w:fill="auto"/>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ul. Ostródzka 175, 03-289 Warszawa</w:t>
            </w:r>
          </w:p>
        </w:tc>
        <w:tc>
          <w:tcPr>
            <w:tcW w:w="2688" w:type="dxa"/>
            <w:tcBorders>
              <w:top w:val="nil"/>
              <w:left w:val="nil"/>
              <w:bottom w:val="single" w:sz="4" w:space="0" w:color="auto"/>
              <w:right w:val="single" w:sz="4" w:space="0" w:color="auto"/>
            </w:tcBorders>
            <w:shd w:val="clear" w:color="000000" w:fill="FFFFFF"/>
            <w:hideMark/>
          </w:tcPr>
          <w:p w:rsidR="00677061" w:rsidRDefault="00677061" w:rsidP="00677061">
            <w:r w:rsidRPr="00D07779">
              <w:rPr>
                <w:rFonts w:eastAsia="Times New Roman" w:cs="Times New Roman"/>
                <w:lang w:eastAsia="pl-PL"/>
              </w:rPr>
              <w:t>Jednostka budżetowa</w:t>
            </w:r>
          </w:p>
        </w:tc>
      </w:tr>
      <w:tr w:rsidR="00677061" w:rsidRPr="0020685B" w:rsidTr="001E72BF">
        <w:trPr>
          <w:trHeight w:val="481"/>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69</w:t>
            </w:r>
          </w:p>
        </w:tc>
        <w:tc>
          <w:tcPr>
            <w:tcW w:w="5484" w:type="dxa"/>
            <w:tcBorders>
              <w:top w:val="nil"/>
              <w:left w:val="nil"/>
              <w:bottom w:val="single" w:sz="4" w:space="0" w:color="auto"/>
              <w:right w:val="single" w:sz="4" w:space="0" w:color="auto"/>
            </w:tcBorders>
            <w:shd w:val="clear" w:color="auto" w:fill="auto"/>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 xml:space="preserve">CV Liceum Ogólnokształcące im. Zbigniewa Herberta </w:t>
            </w:r>
          </w:p>
        </w:tc>
        <w:tc>
          <w:tcPr>
            <w:tcW w:w="5812" w:type="dxa"/>
            <w:tcBorders>
              <w:top w:val="nil"/>
              <w:left w:val="nil"/>
              <w:bottom w:val="single" w:sz="4" w:space="0" w:color="auto"/>
              <w:right w:val="single" w:sz="4" w:space="0" w:color="auto"/>
            </w:tcBorders>
            <w:shd w:val="clear" w:color="auto" w:fill="auto"/>
            <w:vAlign w:val="center"/>
            <w:hideMark/>
          </w:tcPr>
          <w:p w:rsidR="00677061" w:rsidRPr="00C27234" w:rsidRDefault="00677061" w:rsidP="00677061">
            <w:pPr>
              <w:spacing w:after="0" w:line="240" w:lineRule="auto"/>
              <w:rPr>
                <w:rFonts w:eastAsia="Times New Roman" w:cs="Times New Roman"/>
                <w:lang w:eastAsia="pl-PL"/>
              </w:rPr>
            </w:pPr>
            <w:r w:rsidRPr="00C27234">
              <w:rPr>
                <w:rFonts w:eastAsia="Times New Roman" w:cs="Times New Roman"/>
                <w:lang w:eastAsia="pl-PL"/>
              </w:rPr>
              <w:t>ul. Van Gogha 1, 03-188 Warszawa</w:t>
            </w:r>
          </w:p>
        </w:tc>
        <w:tc>
          <w:tcPr>
            <w:tcW w:w="2688" w:type="dxa"/>
            <w:tcBorders>
              <w:top w:val="nil"/>
              <w:left w:val="nil"/>
              <w:bottom w:val="single" w:sz="4" w:space="0" w:color="auto"/>
              <w:right w:val="single" w:sz="4" w:space="0" w:color="auto"/>
            </w:tcBorders>
            <w:shd w:val="clear" w:color="000000" w:fill="FFFFFF"/>
            <w:hideMark/>
          </w:tcPr>
          <w:p w:rsidR="00677061" w:rsidRDefault="00677061" w:rsidP="00677061">
            <w:r w:rsidRPr="00D07779">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70</w:t>
            </w:r>
          </w:p>
        </w:tc>
        <w:tc>
          <w:tcPr>
            <w:tcW w:w="5484" w:type="dxa"/>
            <w:tcBorders>
              <w:top w:val="nil"/>
              <w:left w:val="nil"/>
              <w:bottom w:val="single" w:sz="4" w:space="0" w:color="auto"/>
              <w:right w:val="single" w:sz="4" w:space="0" w:color="auto"/>
            </w:tcBorders>
            <w:shd w:val="clear" w:color="auto" w:fill="auto"/>
            <w:vAlign w:val="bottom"/>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CLXV Liceum Ogólnokształcące</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Ostródzka 175, 03-289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C86F5B">
            <w:pPr>
              <w:spacing w:after="0" w:line="240" w:lineRule="auto"/>
              <w:jc w:val="center"/>
              <w:rPr>
                <w:rFonts w:eastAsia="Times New Roman" w:cs="Times New Roman"/>
                <w:b/>
                <w:bCs/>
                <w:lang w:eastAsia="pl-PL"/>
              </w:rPr>
            </w:pPr>
            <w:r w:rsidRPr="00C27234">
              <w:rPr>
                <w:rFonts w:eastAsia="Times New Roman" w:cs="Times New Roman"/>
                <w:b/>
                <w:bCs/>
                <w:lang w:eastAsia="pl-PL"/>
              </w:rPr>
              <w:t>DZIELNICA BIELANY</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Bielański Środowiskowy Dom Samopomocy</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Grębałowska 14, 01-808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Centrum Rekrea</w:t>
            </w:r>
            <w:r w:rsidR="00C86F5B">
              <w:rPr>
                <w:rFonts w:eastAsia="Times New Roman" w:cs="Times New Roman"/>
                <w:b/>
                <w:bCs/>
                <w:lang w:eastAsia="pl-PL"/>
              </w:rPr>
              <w:t xml:space="preserve">cyjno-Sportowe m. st. Warszawy </w:t>
            </w:r>
            <w:r w:rsidRPr="00C27234">
              <w:rPr>
                <w:rFonts w:eastAsia="Times New Roman" w:cs="Times New Roman"/>
                <w:b/>
                <w:bCs/>
                <w:lang w:eastAsia="pl-PL"/>
              </w:rPr>
              <w:t>w Dzielnicy Bielany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Conrada 6, 01-922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Bielany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Przybyszewskiego 80/82, 01-824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Bielany m. 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Grębałowska 23/25, 01-808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 Bielany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Żeromskiego 29, 01-882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Pozaszkolna Placówka Specjalistyczna - Bielańskie Centrum Edukacji Kulturalnej im. Jonasza Kofty</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Szegedyńska 9 A, 01-957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Dom Kultury "Bielany"</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Cegłowska 39, 01-809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Dom Kultury im. Marii Gwizdak</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Andersena 4, 01-911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10</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Wrzeciono 24, 01-963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39 "Pod Topolami"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Dorycka 1, 01-947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49 "Pluszowy Miś"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Skalbmierska 12, 01-848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97 "Leśna Polanka"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Twardowska 23, 01-810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105 "Wesoła Stopiątka"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Kochanowskiego 10, 01-864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181 "Wesołe Nutki"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Pruszyńskiego 5, 01-870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182 "Tajemniczy Ogród"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Nałkowskiej 3, 01-886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236 "Mali Odkrywcy"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Fontany 2, 01-885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240 im. "Polskich Olimpijczyków"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Marymoncka 34, 01-968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Specjalne nr 245 Dla Dzieci Słabowidzących "Sowy Mądrej Głowy"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Pruszyńskiego 1, 01-870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268 "Słoneczny Promyk"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Przytyk 5 A, 01-962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271 "Wróbelka Elemelka"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Broniewskiego 93, 01-876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272 im. "Misia Uszatka"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Gajcego 9, 01-944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287 "Piotrusia Pana"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Broniewskiego 81, 01-876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301 "Zaczarowany Świat"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Staffa 7 B, 01-891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306 "Mali Optymiści"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Szegedyńska 13, 01-957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307 "Wesołe Ekoludki"</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Księgarzy 9, 01-833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308 "Krasnala Hałabały"</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Reymonta 8 A, 01-842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309 "Baśniowa Kraina"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Andersena 7, 01-893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98</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318 "Zielony Zakątek"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Kochanowskiego 9 A, 01-864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99</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327 "Kolorowa Kraina"</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Conrada 10 A, 01-922 Warszawa</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100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328 "Akademia pod Czereśnią"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Dąbrowskiej 5 A, 01-903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101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334 im. "Jasia i Małgosi"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Przy Agorze 12, 01-960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102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340 "Kasztanowego Ludka"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Bogusławskiego 8 A, 01-923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103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341 "Kota Filemona"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Wergiliusza 15, 01-915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104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346 "Pod Kasztanem"</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Klaudyny 8, 01-684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105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364 "Pod Tęczą"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Gwiaździsta 27, 01-651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106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409 "Królestwo Maciusia I"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Tołstoja 2, 01-910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107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421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Cegłowska 13 A, 01-803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108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422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Brązownicza 17, 01-929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109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53 im. gen. Mariusza Zaruskiego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Rudzka 6, 01-689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110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77 im. Wandy Chotomskiej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Samogłoski 9, 01-980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111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80. im. Marii Kownackiej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Aspekt 48, 01-904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112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133 im. Stefana Czarneckiego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Fontany 3, 01-835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113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187 im. Adama Mickiewicza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Staffa 21, 01-884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114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209 im. Hanki Ordonówny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Reymonta 25, 01-840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115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z Oddziałami Integracyjnymi nr 214 im. Henryka Jerzego Chmielewskiego</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Fontany 1, 01-835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116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z Oddziałami Integracyjnymi nr 223 im. Partyzantów Ziemi Kieleckiej</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Kasprowicza 107, 01-823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117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247 im. Kazimierza Lisieckiego “Dziadka”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Wrzeciono 9, 01-951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118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263 im. Powstańców Wielkopolskich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Szegedyńska 11, 01-957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119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273 im. dr Aleksandra Landy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Balcerzaka 1, 01-944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120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289 im. Henryka Sienkiewicza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Broniewskiego 99 A, 01-876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121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293 im. Jana Kochanowskiego</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Kochanowskiego 8, 01-864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122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352 im. Huberta Jerzego Wagnera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Conrada 6, 01-922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123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369 im. Antoniego Bolesława Dobrowolskiego</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Przybyszewskiego 45, 01-849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124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XXII Liceum Ogólnokształcące z Oddziałami Dwujęzycznymi im. Jose Marti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Staffa 111, 01-884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125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XLI Liceum Ogólnokształcące im. Joachima Lelewela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Kiwerska 3, 01-682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126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XXXIX Liceum Ogólnokształcące im. Lotnictwa Polskiego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Zuga 16, 01-806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127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LIX Liceum Ogólnokształcące Mistrzostwa Sportowego im. Janusza Kusocińskiego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Lindego 20, 01-952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128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XCIV Liceum Ogólnokształcące im. Gen. Stanisława Maczka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Gwiaździsta 35, 01-651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129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CXXII Liceum Ogólnokształcące im. Ignacego Domeyki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Staffa 3/5, 01-891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130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10 im. Stanisława Staszica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Perzyńskiego 10, 01-883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131</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18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Żeromskiego 81, 01-882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132</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35 im. Zofii Jaroszewicz "Kasi" </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Żeromskiego 22/28, 01-831 Warszawa</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133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49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Tołstoja 2, 01-910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C86F5B">
            <w:pPr>
              <w:spacing w:after="0" w:line="240" w:lineRule="auto"/>
              <w:jc w:val="center"/>
              <w:rPr>
                <w:rFonts w:eastAsia="Times New Roman" w:cs="Times New Roman"/>
                <w:b/>
                <w:bCs/>
                <w:lang w:eastAsia="pl-PL"/>
              </w:rPr>
            </w:pPr>
            <w:r w:rsidRPr="00C27234">
              <w:rPr>
                <w:rFonts w:eastAsia="Times New Roman" w:cs="Times New Roman"/>
                <w:b/>
                <w:bCs/>
                <w:lang w:eastAsia="pl-PL"/>
              </w:rPr>
              <w:t>DZIELNICA MOKOTÓW</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134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Mokotów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Falęcka 10, 02-545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135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m.st. Warszawy w Dzielnicy Mokotów</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Olkuska 3 lok. 16, 02-604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136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Mokotów m.st. W-wy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Irysowa 19, 02-660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137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 Mokotów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Postępu 13, 02-676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138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Dom Kultury "Mokotów"</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Puławska 97, 02-595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139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Ognisko Pracy Pozaszkolnej "175"</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Gruszczyńskiego 12, 02-693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140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Ognisko Pracy Pozaszkolnej "70"</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Narbutta 65/71, 02-524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141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II Ogród Jordanowski</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Odyńca 6, 02-606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142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7</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Narbutta 65/71, 02-524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143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8</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Stępińska 6/8, 00-739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144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28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Naruszewicza 15, 02-627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145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45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Lenartowicza 4, 02-618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146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67 "Służewiaczek"</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Sonaty 6 A, 02-744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147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69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Narbutta 65/71, 02-524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148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80 " Słoneczna Dolinka"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Łukowa 4, 02-767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149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83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Batorego 35, 02-591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150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108 "Tęczowy Promyk"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Olszewska 7/9/11, 00-792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151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117 „Przyjazna Kraina”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Sielecka 26, 00-738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152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138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Maklakiewicza 9 A, 02-642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153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139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Wiktorska 80 A, 02-582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154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140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Kaukaska 2, 02-760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155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142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Dąbrowskiego 25, 02-561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156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144 "Zaczarowany Ołówek"</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Wiktorska 95/97, 02-582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157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145 "Czterolistna Koniczynka"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Goszczyńskiego 17 A, 02-610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158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146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Sandomierska 2, 02-567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159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147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Zakrzewska 13, 00-737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160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148  "Kraina Wartości"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Kazimierzowska 45, 02-572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161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149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Dolna 8, 00-774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162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151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Zaciszna 3, 02-912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163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170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Gandhiego 16, 02-645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164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Specjalne nr 188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Kielecka 20, 02-550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165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189 " Na Wierzbnie"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Lenartowicza 27, 02-614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166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190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Racławicka 30 A, 02-601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167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191 im. Marii Kownackiej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Zawrat 22, 02-702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168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193 "Mokotowskie Nutki"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Odyńca 61, 02-644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169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196 "Kraina Misiów"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Nabielaka 18 A, 00-743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170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199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Bukietowa 10, 02-650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171</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228 </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Marzanny 8, 02-649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172</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244 "Niegocińskie Skrzaty" </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Niegocińska 9, 02-698 Warszawa</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173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270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Bełdan 5, 02-695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174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274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Bokserska 32, 02-682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175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275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Piwarskiego 5, 00-770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176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278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Tatrzańska 3, 00-742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177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284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Jałtańska 8, 02-760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178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294 „Promyk Czerniakowa”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Czerniakowska 50 A, 00-717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179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299 "Bernardyńskie Krasnale"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Przy Bernardyńskiej Wodzie 13, 02-943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180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300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Portofino 4, 02-764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181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305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Bryły 8, 02-685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182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311 „Sadybiańskie Świerszcze”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Sobieskiego 72 B, 02-930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183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317 "Smykolandia"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Gruszczyńskiego 11, 02-693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184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325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Kaspijska 5, 02-760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185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326 "Chatka Skrzatka"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Bernardyńska 14, 02-904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186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330 "Pod Modrzewiem"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Niepodległości 17, 02-653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187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344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Spartańska 2, 02-637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188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349 "Barcelonka"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Barcelońska 8, 02-762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189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391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Czerniakowska 20 A, 00-714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190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Specjalne nr 393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Puławska 97, 02-595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191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33 im. Wojsk Obrony Powietrznej Kraju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Cieszyńska 8, 02-716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192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46 im. Stefana Starzyńskiego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Wałbrzyska 5, 02-739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193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69 im. Marii Skłodowskiej-Curie</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Wiktorska 73, 02-582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194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70 im. Bohaterów Monte Cassino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Bruna 11, 02-594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195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85 im. Benito Juareza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Narbutta 14, 02-541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196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98 im. Lucy Maud Montgomery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Grottgera 22, 00-785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197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103 im. Bohaterów Warszawy 1939-1945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Jeziorna 5/9, 02-911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198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115 im. Wandy Turowskiej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Okrężna 80, 02-933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199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119 im. 3 Berlińskiego Pułku Piechoty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Pułku Baszta 3, 02-649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200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146 im. Janusza Korczaka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Domaniewska 33, 02-672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201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z Oddziałami Dwujęzycznymi nr 157 im. Adama Mickiewicza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Kazimierzowska 16, 02-589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202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190 im. Orła Białego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Zwierzyniecka 10, 00-719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203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191 im. Józefa Ignacego Kraszewskiego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Bokserska 30, 02-682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204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202 im. 34 Pułku Strzelców Budziszyńskich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 Bytnara „Rudego” 19, 02-645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205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205 im. Żołnierzy Powstania Warszawskiego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Spartańska 4, 02-637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206</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212 im. Krystyny Krahelskiej </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Czarnomorska 3, 02-758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207</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260 im. Jana Matejki </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Zakrzewska 24 B, 00-737 Warszawa</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208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271 im. 11 Listopada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Niegocińska 2, 02-698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209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Sportowa nr 272 im. Eugeniusza Lokajskiego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Piaseczyńska 114/116, 00-765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210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307 im. Jana III Sobieskiego</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Barcelońska 8, 02-762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211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Integracyjna nr 339 im. Raoula Wallenberga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Św. Bonifacego 10, 02-914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212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VI Liceum Ogólnokształcące im. Tadeusza Reytana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Wiktorska 30/32, 02-587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213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 Liceum Ogólnokształcące im. Królowej Jadwigi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Woronicza 8, 02-625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214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XXVIII Liceum Ogólnokształcące im. Jana Kochanowskiego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Wiktorska 99, 02-575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215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XXXIV Liceum Ogólnokształcące z Oddziałami Dwujęzycznymi im. Miguela de Cervantesa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Zakrzewska 24 A, 00-737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216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XLII Liceum Ogólnokształcące im. Marii Konopnickiej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Madalińskiego 22, 02-513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217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XLIII Liceum Ogólnokształcące im. Kazimierza Wielkiego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Niepodległości 27, 02-653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218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XLIV Liceum Ogólnokształcące im. Stefana Banacha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Dolna 6, 00-774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219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XLIX Liceum Ogólnokształcące z Oddziałami Dwujęzycznymi im Johanna Wolfganga Goethego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Joliot-Curie 14, 02-646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220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LXV Liceum Ogólnokształcące z Oddziałami Integracyjnymi im. gen. Józefa Bema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Marynarska 2/6, 02-674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221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LXVIII Liceum Ogólnokształcące im. Tytusa Chałubińskiego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Narbutta 31, 02-536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222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CLV Liceum Ogólnokształcące z Oddziałami Dwujęzycznymi im. Bohaterek Powstania Warszawskiego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Żywnego 25, 02-701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223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CLVI Liceum Ogólnokształcące Integracyjne "Przy Łazienkach Królewskich"</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Podchorążych 49/61, 00-722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224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CLXIV Liceum Ogólnokształcące Mistrzostwa Sportowego</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Chełmska 23, 00-724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225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Szkolno-Przedszkolny nr 1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Gościniec 53, 00-704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226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Szkolno-Przedszkolny nr 11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Nowoursynowska 210/212, 02-766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227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Technikum Hotelarsko- Turystyczno-Gastronomiczne nr 21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Krasnołęcka 3, 00-734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228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Licealnych i Technicznych nr 1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Wiśniowa 56, 02-520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229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Technikum Ekonomiczne nr 8</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F. Joliot-Curie 13, 02-646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230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Odzieżowych Fryzjerskich i Kosmetycznych nr 22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Kazimierzowska 60, 02-543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231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27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Rzymowskiego 38, 02-697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232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39 im. prof. Edmunda Jankowskiego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Bełska 1/3, 02-638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233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59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Sobieskiego 68, 02-930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C86F5B">
            <w:pPr>
              <w:spacing w:after="0" w:line="240" w:lineRule="auto"/>
              <w:jc w:val="center"/>
              <w:rPr>
                <w:rFonts w:eastAsia="Times New Roman" w:cs="Times New Roman"/>
                <w:b/>
                <w:bCs/>
                <w:lang w:eastAsia="pl-PL"/>
              </w:rPr>
            </w:pPr>
            <w:r w:rsidRPr="00C27234">
              <w:rPr>
                <w:rFonts w:eastAsia="Times New Roman" w:cs="Times New Roman"/>
                <w:b/>
                <w:bCs/>
                <w:lang w:eastAsia="pl-PL"/>
              </w:rPr>
              <w:t>DZIELNICA OCHOTA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234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Ochota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Przemyska 11, 02-361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235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m.st. Warszawy w Dzielnicy Ochota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Nowowiejska 37 B, 02-010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236</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Środowiskowy Dom Samopomocy "Pod Skrzydłami"</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Grójecka 109, 02-120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237</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Ochota m.st. Warszawy</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Białobrzeska 11, 02-379 Warszawa</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238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 Ochota m. st. Warszawy</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Radomska 13/21, 02-323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239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Centrum Kształcenia Ustawicznego nr 2</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Szczęśliwicka 50/54, 02-353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240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III Ogród Jordanowski</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Wawelska 3, 02-034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241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Międzyszkolny Ośrodek Sportowy nr 7</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Geodetów 1, 02-396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242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Dom Kultury "Ochota"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Rokosowska 10, 02-348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243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Ognisko Pracy Pozaszkolnej przy Szkole Podstawowej nr 264</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Skorochód-Majewskiego 17, 02-104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244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9</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Radomska 13/21, 02-323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245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59</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Pruszkowska 10, 02-119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246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61</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Lelechowska 7, 02-351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247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66</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Grójecka 93, 02-101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248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70</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Rokosowska 2, 02-348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249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99 im. Misia Wojtka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Siewierska 3, 02-360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250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100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Częstochowska 16/18, 02-344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251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101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Chotomowska 3, 02-345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252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102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Siewierska 5/7, 02-360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253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111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bł. Ładysława z Gielniowa 9/11, 02-066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254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114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Langiewicza 1/3, 02-071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255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176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Trzech Budrysów 24, 02-381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256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225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Bobrowskiego 5, 02-378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257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239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Jerozolimskie 117 A, 02-017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258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241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Ks. Trojdena 5 B, 02-109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259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248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Dickensa 5 A, 02-107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260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255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Korotyńskiego 3, 02-121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261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293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Baleya 5, 02-132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262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312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Okińskiego 5, 02-115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263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315 im. Zbigniewa Rychlickiego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Grzeszczyka 2, 02-122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264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404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Białobrzeska 19, 02-364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265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10 im. Grzegorza Piramowicza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221FCC">
            <w:pPr>
              <w:spacing w:after="0" w:line="240" w:lineRule="auto"/>
              <w:rPr>
                <w:rFonts w:eastAsia="Times New Roman" w:cs="Times New Roman"/>
                <w:lang w:eastAsia="pl-PL"/>
              </w:rPr>
            </w:pPr>
            <w:r w:rsidRPr="00C27234">
              <w:rPr>
                <w:rFonts w:eastAsia="Times New Roman" w:cs="Times New Roman"/>
                <w:lang w:eastAsia="pl-PL"/>
              </w:rPr>
              <w:t xml:space="preserve">ul. Jasielska 49/53, 02-128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266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23 im. Edwarda Szymańskiego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Reja 1, 02-053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267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86F5B">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61 im. Juliana Przybosia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Białobrzeska 27, 02-340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268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97 im. Polskich Noblistek</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Spiska 1, 02-302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269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152 im. Marii Dąbrowskiej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Powstańców Wielkopolskich 4, 02-398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270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175 im. Heleny Marusarzówny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Trzech Budrysów 32, 02-381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271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264 im. Gabrieli Mistral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Skorochód-Majewskiego 17, 02-104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272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280 im. Tytusa Chałubińskiego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Gorlicka 3, 02-130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273</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VII Liceum Ogólnokształcące im. Juliusza Słowackiego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Wawelska 46, 02-067 Warszawa</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274</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XIV Liceum Ogólnokształcące im. Stanisława Staszica </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Nowowiejska 37 A, 02-010 Warszawa</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275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XLVIII Liceum Ogólnokształcące im. Edwarda Dembowskiego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Barska 32, 02-315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73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276</w:t>
            </w:r>
          </w:p>
        </w:tc>
        <w:tc>
          <w:tcPr>
            <w:tcW w:w="5484" w:type="dxa"/>
            <w:tcBorders>
              <w:top w:val="nil"/>
              <w:left w:val="nil"/>
              <w:bottom w:val="single" w:sz="4" w:space="0" w:color="auto"/>
              <w:right w:val="single" w:sz="4" w:space="0" w:color="auto"/>
            </w:tcBorders>
            <w:shd w:val="clear" w:color="auto" w:fill="auto"/>
            <w:vAlign w:val="bottom"/>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LXIX Liceum Ogólnokształcące z Oddziałami Integracyjnymi im. Bohaterów Powstania Warszawskiego 1944</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Skarżyńskiego 8, 02-377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277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XXI Liceum Ogólnokształcące im. Hugona Kołłątaja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Grójecka 93, 02-101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278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CLX Liceum Ogólnokształcące im. gen. dyw. Stefana Roweckiego "Grota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Siemieńskiego 6, 02-106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279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im. St. Wysockiego d. "Kolejówka"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Szczęśliwicka 56, 02-353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280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Samochodowych i Licealnych nr 1</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Szczęśliwicka 56, 02-353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281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4 im. Eugeniusza Kwiatkowskiego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Szczęśliwicka 46, 02-353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282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nr 26</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Urbanistów 3, 02-397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C86F5B">
            <w:pPr>
              <w:spacing w:after="0" w:line="240" w:lineRule="auto"/>
              <w:jc w:val="center"/>
              <w:rPr>
                <w:rFonts w:eastAsia="Times New Roman" w:cs="Times New Roman"/>
                <w:b/>
                <w:bCs/>
                <w:lang w:eastAsia="pl-PL"/>
              </w:rPr>
            </w:pPr>
            <w:r w:rsidRPr="00C27234">
              <w:rPr>
                <w:rFonts w:eastAsia="Times New Roman" w:cs="Times New Roman"/>
                <w:b/>
                <w:bCs/>
                <w:lang w:eastAsia="pl-PL"/>
              </w:rPr>
              <w:t>DZIELNICA PRAGA POŁUDNIE</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283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Praga Południe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Wiatraczna 11, 04-366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284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Praga Południe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Walewska 4, 04-022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285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Praga Południe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Grochowska 262, 04-398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286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Centrum Kształcenia Zawodowego nr 1</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Berka Joselewicza 4, 03-803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287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Centrum Kształcenia Ustawicznego nr 5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Mińska 1/5, 03-806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288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Międzyszkolny Ośrodek Sportowy nr 2</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Wał Miedzeszyński 397, 03-942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289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Ognisko Pracy Pozaszkolnej nr 1 "Jordanek"</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Kwatery Głównej 11, 04-294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290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Ognisko Pracy Pozaszkolnej nr 2 im. Dr Henryka Jordana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Nobla 18, 03-930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291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Ognisko Pracy Pozaszkolnej nr 3</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Dwernickiego 29 A, 04-396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292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Ognisko Pracy Pozaszkolnej nr 4</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Pawlikowskiego 3, 03-983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293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4</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Mińska 1/5, 03-806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294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16</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Siennicka 40, 04-393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295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46 "W Krainie Baśni"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Jordanowska 3, 04-204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296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48  "Zielony Groszek"</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Szaserów 119, 04-349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297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51 "Misia Czarodzieja"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Chrzanowskiego 7, 04-381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298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54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Bracławska 8 A, 04-044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299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57 "Grochowiaczek"</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Pustelnicka 35, 04-138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300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73 "Bajeczka"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Sygietyńskiego 4 A, 04-022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301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89  "Niezapominajka"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Kobielska 55 A, 04-371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302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143 "Mali Odkrywcy"</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 Kickiego 5, 04-373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303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153 "Słoneczne Przedszkole"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Chrzanowskiego 19, 04-392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304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162 "Saski Zakątek"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Dąbrówki 3, 03-909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305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166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Grochowska 309/317, 03-823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306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177 "Bajkowe Przedszkole"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Tarnowiecka 4, 04-174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307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178 "Kolorowa Kraina"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Londyńska 10, 03-921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308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179 "Pozytywka"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Jarocińska 12/14, 04-171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309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180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Niekłańska 40, 03-924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310</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198 „Bajeczne Przedszkole”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Przemyka 5, 03-982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311</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211 im. Kubusia Puchatka </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Dąbrówki 20, 03-909 Warszawa</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312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218 "Iskra"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Rechniewskiego 5 B, 03-980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313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220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Walewska 7, 04-022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314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227 "Wesołe Nutki"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Świętosławska 3, 04-059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315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230 "Kolorowy Zakątek"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Szaserów 118 A, 04-349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316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235 "Tęczowe Przedszkole"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Chroszczewska 3/5, 04-068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317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249 Specjalne Dla Dzieci z Upośledzeniem Umysłowym w Stopniu Umiarkowanym i Znacznym</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Kobielska 5, 04-359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318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250 "Akwarelka"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Kinowa 10 A, 04-019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319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291 im. prof. dr med. Zofii Falkowskiej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Siennicka 19 B, 04-394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320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292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Walecznych 4/6, 03-916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321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295 "Kraina Bajek"</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Afrykańska 9, 03-966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322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296 "Bajkowy Parasol"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Międzynarodowa 36, 03-922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323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331 "U Słonia Szczęściarza"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Szaserów 61 A, 04-311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324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370</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Umińskiego 11, 03-984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325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380 "Promyk Gocławia"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Bora-Komorowskiego 10 A, 03-982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326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384 "Tajemniczy Ogród"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Meissnera 8 B, 03-982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327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392 "Wróbelek Elemelek"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Afrykańska 14 A, 03-966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328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397 "Ziarenko"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Komorska 6, 04-161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329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407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Pawlikowskiego 2, 03-983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330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411 "Akademia Króla Stasia"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 Augusta 77, 03-846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331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425</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Rechniewskiego 11 A, 03-980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332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444</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Fieldorfa 38, 03-984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333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60 im. Powstania Listopadowego</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Zbaraska 3, 04-014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334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72 im. Przyjaciół Grochowa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Paca 44, 04-386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335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1</w:t>
            </w:r>
            <w:r w:rsidR="00A3546F">
              <w:rPr>
                <w:rFonts w:eastAsia="Times New Roman" w:cs="Times New Roman"/>
                <w:lang w:eastAsia="pl-PL"/>
              </w:rPr>
              <w:t xml:space="preserve">20 z Oddziałami Integracyjnymi </w:t>
            </w:r>
            <w:r w:rsidRPr="00C27234">
              <w:rPr>
                <w:rFonts w:eastAsia="Times New Roman" w:cs="Times New Roman"/>
                <w:lang w:eastAsia="pl-PL"/>
              </w:rPr>
              <w:t xml:space="preserve">im. Pułków Piech. Dzieci Warszawy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Międzyborska 64/70, 04-010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336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Integracyjna nr 135 im. Marii Kownackiej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Przemyka 5, 03-982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337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141 im. mjr Henryka Sucharskiego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Szaserów 117, 04-349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338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143 im. Stefana Starzyńskiego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Stanów Zjednoczonych 27, 03-947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339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163 im. Batalionu "Zośka"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Osiecka 28/32, 04-173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340</w:t>
            </w:r>
          </w:p>
        </w:tc>
        <w:tc>
          <w:tcPr>
            <w:tcW w:w="5484" w:type="dxa"/>
            <w:tcBorders>
              <w:top w:val="nil"/>
              <w:left w:val="nil"/>
              <w:bottom w:val="single" w:sz="4" w:space="0" w:color="auto"/>
              <w:right w:val="single" w:sz="4" w:space="0" w:color="auto"/>
            </w:tcBorders>
            <w:shd w:val="clear" w:color="auto" w:fill="auto"/>
            <w:vAlign w:val="bottom"/>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168 im. Czesława Niemena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Zwycięzców 44, 03-938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341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185 im. UNICEF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Bora-Komorowskiego 31, 03-982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342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215 im. Piotra Wysockiego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Kwatery Głównej 13, 04-294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343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246 im. Tadeusza Kościuszki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Białowieska 22, 04-063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344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255 im. Cypriana Kamila Norwida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Kamionkowska 36/44, 03-805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345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279  im. Batalionów AK "Gustaw" i "Harnaś"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Cyrklowa 1, 04-044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346</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312 im. Ewy Szelburg-Zarembiny </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Umińskiego 12, 03-984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347</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373 im. Ignacego Jana Paderewskiego  </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Angorska 2, 03-913 Warszawa</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348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374 im. gen. Piotra Szembeka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Boremlowska 6/12, 04-309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349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375  im. Orląt Lwowskich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Abrahama 10, 03-982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350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397 im. Bohaterów Olszynki Grochowskiej</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Afrykańska 11, 03-966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351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401</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Tarnowiecka 4, 04-174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352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402</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Nowaka-Jeziorańskiego 22, 03-984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353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IV Liceum Ogólnokształcące im. Adama Mickiewicza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Saska 59, 03-914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354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XIX Liceum Ogólnokształcące im. Powstańców Warszawy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Zbaraska 1, 04-014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355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XXIII Liceum Ogólnokształcące  im. Marii Skłodowskiej-Curie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Naddnieprzańska 2/4, 04-205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221FCC">
        <w:trPr>
          <w:trHeight w:val="821"/>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356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XXXV Liceum Ogólnokształcące z Oddziałami Dwujęzycznymi im. Bolesława Prusa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Zwycięzców 7/9, 03-936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221FCC">
        <w:trPr>
          <w:trHeight w:val="67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357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LXXII Liceum Ogólnokształcące im. Gen. Jakuba Jasińskiego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Grochowska 346/348, 03-838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221FCC">
        <w:trPr>
          <w:trHeight w:val="8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358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XLVII Liceum Ogólnokształcące im. Stanisława Wyspiańskiego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Międzyborska 64/70, 04-010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221FCC">
        <w:trPr>
          <w:trHeight w:val="90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359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XCIX Liceum Ogólnokształcące z Oddziałami Dwujęzycznymi im. Zbigniewa Herberta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Fundamentowa 38/42, 04-036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360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Gastronomiczno-Hotelarskich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Majdańska 30/36, 04-110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361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Spożywczo-Gastronomicznych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Komorska 17/23, 04-161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362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5 im. Stefana Kisielewskiego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Szczawnicka 1, 04-089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363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nr 12 im. Olimpijczyków Polskich</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Siennicka 15, 04-395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364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21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Saska 78, 03-914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365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Łączności</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Stanów Zjednoczonych 24, 03-964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366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 xml:space="preserve">Ośrodek Sportu i Rekreacji Dzielnicy Praga Południe m.st. Warszawy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 xml:space="preserve">ul. Siennicka 40, 04-393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C86F5B">
            <w:pPr>
              <w:spacing w:after="0" w:line="240" w:lineRule="auto"/>
              <w:jc w:val="center"/>
              <w:rPr>
                <w:rFonts w:eastAsia="Times New Roman" w:cs="Times New Roman"/>
                <w:b/>
                <w:bCs/>
                <w:lang w:eastAsia="pl-PL"/>
              </w:rPr>
            </w:pPr>
            <w:r w:rsidRPr="00C27234">
              <w:rPr>
                <w:rFonts w:eastAsia="Times New Roman" w:cs="Times New Roman"/>
                <w:b/>
                <w:bCs/>
                <w:lang w:eastAsia="pl-PL"/>
              </w:rPr>
              <w:t>DZIELNICA PRAGA PÓŁNOC</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367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Dzielnicowy Ośrodek Sportu i Rekreacji Dzielnicy Praga-Północ m. 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 xml:space="preserve">ul. Kawęczyńska 44, 03-770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368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Praga-Północ m. 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 xml:space="preserve">ul. Szymanowskiego 6/61, 03-477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369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Zakład G</w:t>
            </w:r>
            <w:r w:rsidR="00A3546F">
              <w:rPr>
                <w:rFonts w:eastAsia="Times New Roman" w:cs="Times New Roman"/>
                <w:b/>
                <w:bCs/>
                <w:lang w:eastAsia="pl-PL"/>
              </w:rPr>
              <w:t xml:space="preserve">ospodarowania Nieruchomościami </w:t>
            </w:r>
            <w:r w:rsidRPr="00C27234">
              <w:rPr>
                <w:rFonts w:eastAsia="Times New Roman" w:cs="Times New Roman"/>
                <w:b/>
                <w:bCs/>
                <w:lang w:eastAsia="pl-PL"/>
              </w:rPr>
              <w:t>w Dzielnicy Praga-Północ m. st. Warszawy</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 xml:space="preserve">ul. Jagiellońska 23, 03-719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370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Zarząd Praskich Terenów Publicznych w Dzielnicy Praga</w:t>
            </w:r>
            <w:r w:rsidR="00A3546F">
              <w:rPr>
                <w:rFonts w:eastAsia="Times New Roman" w:cs="Times New Roman"/>
                <w:b/>
                <w:bCs/>
                <w:lang w:eastAsia="pl-PL"/>
              </w:rPr>
              <w:t xml:space="preserve"> </w:t>
            </w:r>
            <w:r w:rsidRPr="00C27234">
              <w:rPr>
                <w:rFonts w:eastAsia="Times New Roman" w:cs="Times New Roman"/>
                <w:b/>
                <w:bCs/>
                <w:lang w:eastAsia="pl-PL"/>
              </w:rPr>
              <w:t>-</w:t>
            </w:r>
            <w:r w:rsidR="00A3546F">
              <w:rPr>
                <w:rFonts w:eastAsia="Times New Roman" w:cs="Times New Roman"/>
                <w:b/>
                <w:bCs/>
                <w:lang w:eastAsia="pl-PL"/>
              </w:rPr>
              <w:t xml:space="preserve"> </w:t>
            </w:r>
            <w:r w:rsidRPr="00C27234">
              <w:rPr>
                <w:rFonts w:eastAsia="Times New Roman" w:cs="Times New Roman"/>
                <w:b/>
                <w:bCs/>
                <w:lang w:eastAsia="pl-PL"/>
              </w:rPr>
              <w:t>Północ m. st. Warszawy</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Burdzińskiego 7, 03-480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371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Praga-Północ m.st. Warszawy</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 xml:space="preserve">ul. Targowa 42/2 A, 03-733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372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5</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Otwocka 3, 03-759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373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163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Ja</w:t>
            </w:r>
            <w:r w:rsidR="00A3546F">
              <w:rPr>
                <w:rFonts w:eastAsia="Times New Roman" w:cs="Times New Roman"/>
                <w:lang w:eastAsia="pl-PL"/>
              </w:rPr>
              <w:t xml:space="preserve">giellońska 28, 03-719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374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164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w:t>
            </w:r>
            <w:r w:rsidR="00A3546F">
              <w:rPr>
                <w:rFonts w:eastAsia="Times New Roman" w:cs="Times New Roman"/>
                <w:lang w:eastAsia="pl-PL"/>
              </w:rPr>
              <w:t>l. Szanajcy 12, 03-481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375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165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w:t>
            </w:r>
            <w:r w:rsidR="00A3546F">
              <w:rPr>
                <w:rFonts w:eastAsia="Times New Roman" w:cs="Times New Roman"/>
                <w:lang w:eastAsia="pl-PL"/>
              </w:rPr>
              <w:t xml:space="preserve"> Ratuszowa 8 A, 03-461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376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167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w:t>
            </w:r>
            <w:r w:rsidR="00A3546F">
              <w:rPr>
                <w:rFonts w:eastAsia="Times New Roman" w:cs="Times New Roman"/>
                <w:lang w:eastAsia="pl-PL"/>
              </w:rPr>
              <w:t xml:space="preserve"> Strzelecka 16, 03-433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377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169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w:t>
            </w:r>
            <w:r w:rsidR="00A3546F">
              <w:rPr>
                <w:rFonts w:eastAsia="Times New Roman" w:cs="Times New Roman"/>
                <w:lang w:eastAsia="pl-PL"/>
              </w:rPr>
              <w:t>amysłowska 11, 03-455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378</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171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A3546F" w:rsidP="00C27234">
            <w:pPr>
              <w:spacing w:after="0" w:line="240" w:lineRule="auto"/>
              <w:rPr>
                <w:rFonts w:eastAsia="Times New Roman" w:cs="Times New Roman"/>
                <w:lang w:eastAsia="pl-PL"/>
              </w:rPr>
            </w:pPr>
            <w:r>
              <w:rPr>
                <w:rFonts w:eastAsia="Times New Roman" w:cs="Times New Roman"/>
                <w:lang w:eastAsia="pl-PL"/>
              </w:rPr>
              <w:t>ul. Równa 2, 03-418 Warszawa</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379</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173 </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Szym</w:t>
            </w:r>
            <w:r w:rsidR="00A3546F">
              <w:rPr>
                <w:rFonts w:eastAsia="Times New Roman" w:cs="Times New Roman"/>
                <w:lang w:eastAsia="pl-PL"/>
              </w:rPr>
              <w:t>anowskiego 5 A, 03-477 Warszawa</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380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174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Markowska 8, 0</w:t>
            </w:r>
            <w:r w:rsidR="00A3546F">
              <w:rPr>
                <w:rFonts w:eastAsia="Times New Roman" w:cs="Times New Roman"/>
                <w:lang w:eastAsia="pl-PL"/>
              </w:rPr>
              <w:t>3-742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381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183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w:t>
            </w:r>
            <w:r w:rsidR="00A3546F">
              <w:rPr>
                <w:rFonts w:eastAsia="Times New Roman" w:cs="Times New Roman"/>
                <w:lang w:eastAsia="pl-PL"/>
              </w:rPr>
              <w:t xml:space="preserve"> Wrzesińska 10, 03-713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382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184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w:t>
            </w:r>
            <w:r w:rsidR="00A3546F">
              <w:rPr>
                <w:rFonts w:eastAsia="Times New Roman" w:cs="Times New Roman"/>
                <w:lang w:eastAsia="pl-PL"/>
              </w:rPr>
              <w:t>. Ratuszowa 21, 03-451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383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185</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w:t>
            </w:r>
            <w:r w:rsidR="00A3546F">
              <w:rPr>
                <w:rFonts w:eastAsia="Times New Roman" w:cs="Times New Roman"/>
                <w:lang w:eastAsia="pl-PL"/>
              </w:rPr>
              <w:t>ołomińska 56, 03-755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384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186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Wo</w:t>
            </w:r>
            <w:r w:rsidR="00A3546F">
              <w:rPr>
                <w:rFonts w:eastAsia="Times New Roman" w:cs="Times New Roman"/>
                <w:lang w:eastAsia="pl-PL"/>
              </w:rPr>
              <w:t>łomińska 12/18, 03-740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385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217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Szym</w:t>
            </w:r>
            <w:r w:rsidR="00A3546F">
              <w:rPr>
                <w:rFonts w:eastAsia="Times New Roman" w:cs="Times New Roman"/>
                <w:lang w:eastAsia="pl-PL"/>
              </w:rPr>
              <w:t>anowskiego 4 A, 03-477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386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VII Ogród Jordanowski</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Namy</w:t>
            </w:r>
            <w:r w:rsidR="00A3546F">
              <w:rPr>
                <w:rFonts w:eastAsia="Times New Roman" w:cs="Times New Roman"/>
                <w:lang w:eastAsia="pl-PL"/>
              </w:rPr>
              <w:t>słowska 21, 03-455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387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30 im. Powstańców 1863r.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w:t>
            </w:r>
            <w:r w:rsidR="00A3546F">
              <w:rPr>
                <w:rFonts w:eastAsia="Times New Roman" w:cs="Times New Roman"/>
                <w:lang w:eastAsia="pl-PL"/>
              </w:rPr>
              <w:t xml:space="preserve"> Kawęczyńska 2, 03-772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388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50 im. Królowej Jadwigi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Jagiellońska 7, 03-721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389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w:t>
            </w:r>
            <w:r w:rsidR="00A3546F">
              <w:rPr>
                <w:rFonts w:eastAsia="Times New Roman" w:cs="Times New Roman"/>
                <w:lang w:eastAsia="pl-PL"/>
              </w:rPr>
              <w:t>Oddziałami Integracyjnymi nr 73</w:t>
            </w:r>
            <w:r w:rsidRPr="00C27234">
              <w:rPr>
                <w:rFonts w:eastAsia="Times New Roman" w:cs="Times New Roman"/>
                <w:lang w:eastAsia="pl-PL"/>
              </w:rPr>
              <w:t xml:space="preserve"> im. Króla Stefana Batorego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Białostocka 10/18, 03-741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390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127 im. Henryka Sienkiewicza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Kowieńska 12/20, 03-438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391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258 im. gen. Jakuba Jasińskiego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Brechta 8, 03-472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392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354 im. Adama Asnyka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Otwocka 3, 03-759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393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395 im. Rotmistrza Witolda Pileckiego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Sierakowskiego 9, 03-709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394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VIII Liceum Ogólnokształcące im. Władysława IV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Jagiellońska 38, 03-719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395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LXXVI Liceum Ogólnokształcące im. Marszałka Józefa Piłsudskiego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Kowelska 1, 03-432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396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11 im. Władysława Grabskiego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Ratuszowa 13, 03-450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397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nr 14</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Szanajcy 5, 03-481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398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33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Targowa 86, 03-448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399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40 im. Stefana Starzyńskiego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Objazdowa 3, 03-771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400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73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Burdzińskiego 4, 03-480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A3546F">
            <w:pPr>
              <w:spacing w:after="0" w:line="240" w:lineRule="auto"/>
              <w:jc w:val="center"/>
              <w:rPr>
                <w:rFonts w:eastAsia="Times New Roman" w:cs="Times New Roman"/>
                <w:b/>
                <w:bCs/>
                <w:lang w:eastAsia="pl-PL"/>
              </w:rPr>
            </w:pPr>
            <w:r w:rsidRPr="00C27234">
              <w:rPr>
                <w:rFonts w:eastAsia="Times New Roman" w:cs="Times New Roman"/>
                <w:b/>
                <w:bCs/>
                <w:lang w:eastAsia="pl-PL"/>
              </w:rPr>
              <w:t>DZIELNICA REMBERTÓW</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401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Rembertów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Plutonowych 10, 04-404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402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Oświaty-Rembertów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Al. Gen. A. Chruściela "Montera" 28, 04-401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403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158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Dwóch Mieczy 30/36, 04-491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404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160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Niepołomicka 26, 04-256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405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243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Kordiana 7/11, 04-451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406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376</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Admiralska 17, 00-910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407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423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Kadrowa 9, 04-421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408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189 im. Marszałka Józefa Piłsudskiego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Dwóch Mieczy 5, 04-491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409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z Oddziałami Integracyjnymi nr 217 im. „Obrońców Radiostacji AK w Rembertowie”</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I. Paderewskiego 45, 04-450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410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376 im. Bohaterów Westerplatte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Gen. K. Ziemskiego „Wachnowskiego” 22, 04-408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411</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LI Liceum Ogólnokształcące im. Tadeusza Kościuszki </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Kadrowa 9, 04-421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412</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nr 74</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Niepołomicka 26, 04-256 Warszawa</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A3546F">
            <w:pPr>
              <w:spacing w:after="0" w:line="240" w:lineRule="auto"/>
              <w:jc w:val="center"/>
              <w:rPr>
                <w:rFonts w:eastAsia="Times New Roman" w:cs="Times New Roman"/>
                <w:b/>
                <w:bCs/>
                <w:lang w:eastAsia="pl-PL"/>
              </w:rPr>
            </w:pPr>
            <w:r w:rsidRPr="00C27234">
              <w:rPr>
                <w:rFonts w:eastAsia="Times New Roman" w:cs="Times New Roman"/>
                <w:b/>
                <w:bCs/>
                <w:lang w:eastAsia="pl-PL"/>
              </w:rPr>
              <w:t>DZIELNICA ŚRÓDMIEŚCIE</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413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Centrum Pomocy Społecznej Dzielnicy Śródmieście im. Prof. Andrzeja Tymowskiego</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Konwiktorska 3/5, 00-217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414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Śródmieście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Szwoleżerów 5, 00-464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415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Zarząd Terenów Publicznych</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Podwale 23, 00-261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416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Oświaty-Śródmieście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Smolna 10 A, 00-375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417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Centrum Kształcenia Ustawicznego nr 1</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Noakowskiego 6, 00-666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418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Międzyszkolny Ośrodek Sportowy nr 3 im. Janusza Kusocińskiego</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Międzyparkowa 4, 00-208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419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Dom Kultury im. Władysława Broniewskiego</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Łazienkowska 7, 00-449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420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Dom Kultury "Muranów" im. Cypriana Kamila Norwida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Stawki 10, 00-178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421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1</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Złota 9, 00-019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422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11</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Jerozolimskie 30 lok.5, 00-024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423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12</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Dzielna 1 A,  00-162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424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Grzybowska 12/14 A, 00-132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425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Orla 11, 00-143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426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Grzybowska 7, 00-132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427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Elektoralna 15/17, 00-137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428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5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Okrąg 6 B, 00-407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429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6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Śniegockiej 4/6, 00-430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430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7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Sowia 4, 00-318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431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8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Karmelicka 3 B, 00-149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432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9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Dzielna 5 A, 00-162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433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10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Nowolipki 10 A, 00-153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434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11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Dubois 3, 00-184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435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12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Niska 9, 00-176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436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13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Schillera 6 A, 00-248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437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14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Senatorska 24 A, 00-095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438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w:t>
            </w:r>
            <w:r w:rsidR="00A3546F">
              <w:rPr>
                <w:rFonts w:eastAsia="Times New Roman" w:cs="Times New Roman"/>
                <w:lang w:eastAsia="pl-PL"/>
              </w:rPr>
              <w:t>r 16 " Zaczarowany Zakątek"</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Górskiego 5 A, 00-033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439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w:t>
            </w:r>
            <w:r w:rsidR="00A3546F">
              <w:rPr>
                <w:rFonts w:eastAsia="Times New Roman" w:cs="Times New Roman"/>
                <w:lang w:eastAsia="pl-PL"/>
              </w:rPr>
              <w:t>dszkole nr 17 „Kółko Graniaste”</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 Dąbrowskiego 10, 00-055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440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19</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Śniadeckich 12, 00-656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441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z </w:t>
            </w:r>
            <w:r w:rsidR="00A3546F">
              <w:rPr>
                <w:rFonts w:eastAsia="Times New Roman" w:cs="Times New Roman"/>
                <w:lang w:eastAsia="pl-PL"/>
              </w:rPr>
              <w:t>Oddziałami Integracyjnymi nr 20</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Sempołowskiej 2 A, 00-574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442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21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Marszałkowska 27/35 A, 00-639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443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23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Czerniakowska 128, 00-454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444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24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Drewniana 10/16, 00-345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445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25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Boya-Żeleńskiego 4 A, 00-621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446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26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Nowowiejska 1/3, 00-643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447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w:t>
            </w:r>
            <w:r w:rsidR="00A3546F">
              <w:rPr>
                <w:rFonts w:eastAsia="Times New Roman" w:cs="Times New Roman"/>
                <w:lang w:eastAsia="pl-PL"/>
              </w:rPr>
              <w:t>szkole nr 30 „Zielona Łódeczka”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Rozbrat 10/14, 00-451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448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w:t>
            </w:r>
            <w:r w:rsidR="00A3546F">
              <w:rPr>
                <w:rFonts w:eastAsia="Times New Roman" w:cs="Times New Roman"/>
                <w:lang w:eastAsia="pl-PL"/>
              </w:rPr>
              <w:t>nr 31 im. Zdzisława Witwickiego</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Krucza 19, 00-525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449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32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Nowogrodzka 17, 00-511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450</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A3546F" w:rsidP="00C27234">
            <w:pPr>
              <w:spacing w:after="0" w:line="240" w:lineRule="auto"/>
              <w:rPr>
                <w:rFonts w:eastAsia="Times New Roman" w:cs="Times New Roman"/>
                <w:lang w:eastAsia="pl-PL"/>
              </w:rPr>
            </w:pPr>
            <w:r>
              <w:rPr>
                <w:rFonts w:eastAsia="Times New Roman" w:cs="Times New Roman"/>
                <w:lang w:eastAsia="pl-PL"/>
              </w:rPr>
              <w:t>Przedszkole nr 33</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Wilcza 55/63, 00-679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451</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A3546F" w:rsidP="00C27234">
            <w:pPr>
              <w:spacing w:after="0" w:line="240" w:lineRule="auto"/>
              <w:rPr>
                <w:rFonts w:eastAsia="Times New Roman" w:cs="Times New Roman"/>
                <w:lang w:eastAsia="pl-PL"/>
              </w:rPr>
            </w:pPr>
            <w:r>
              <w:rPr>
                <w:rFonts w:eastAsia="Times New Roman" w:cs="Times New Roman"/>
                <w:lang w:eastAsia="pl-PL"/>
              </w:rPr>
              <w:t>Przedszkole nr 34</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Emilii Plater 25, 00-688 Warszawa</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452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A3546F" w:rsidP="00C27234">
            <w:pPr>
              <w:spacing w:after="0" w:line="240" w:lineRule="auto"/>
              <w:rPr>
                <w:rFonts w:eastAsia="Times New Roman" w:cs="Times New Roman"/>
                <w:lang w:eastAsia="pl-PL"/>
              </w:rPr>
            </w:pPr>
            <w:r>
              <w:rPr>
                <w:rFonts w:eastAsia="Times New Roman" w:cs="Times New Roman"/>
                <w:lang w:eastAsia="pl-PL"/>
              </w:rPr>
              <w:t>Przedszkole nr 35</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Górskiego 1, 00-033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453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w:t>
            </w:r>
            <w:r w:rsidR="00A3546F">
              <w:rPr>
                <w:rFonts w:eastAsia="Times New Roman" w:cs="Times New Roman"/>
                <w:lang w:eastAsia="pl-PL"/>
              </w:rPr>
              <w:t xml:space="preserve"> nr 36 „Odkrywcy Nowego Świata”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Nowy Świat 41 A, 00-042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454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38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 Bankowy 3/5, 00-142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455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42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Agrykola 9, 00-460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456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44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Ludna 8, 00-404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457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72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Solidarności 72 B, 00-145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458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82  "Kolorowe Kredki"</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Natolińska 2, 00-568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459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122</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Solec 37, 00-438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460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129 Raj na Skarpie</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Jazdów 10 B, 00-467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461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206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Franciszkańska 7, 00-233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462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Specjalne nr 208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Dzielna 1 A, 00-162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463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 im. Gustawa Morcinka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Wilcza 53, 00-679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464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12 im. Powstańców Śląskich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Górnośląska 45, 00-458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465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29 im. Giuseppe Garibaldiego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Fabryczna 19, 00-446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466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32 im. Małego Powstańca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Meiselsa 1, 00-190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467</w:t>
            </w:r>
          </w:p>
        </w:tc>
        <w:tc>
          <w:tcPr>
            <w:tcW w:w="5484" w:type="dxa"/>
            <w:tcBorders>
              <w:top w:val="nil"/>
              <w:left w:val="nil"/>
              <w:bottom w:val="nil"/>
              <w:right w:val="nil"/>
            </w:tcBorders>
            <w:shd w:val="clear" w:color="auto" w:fill="auto"/>
            <w:vAlign w:val="bottom"/>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Szkoła Podstawowa z Oddziałami Integracyjnymi nr 41 im. Żołnierzy Armii Krajowej Grupy Bojowej "Krybar"</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Drewniana 8, 00-345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468</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48 im. Adama Próchnika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Sempołowskiej 4, 00-574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469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75 im. Marii Konopnickiej</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Niecała 14, 00-098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470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158 im. Jana Kilińskiego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Ciasna 13, 00-232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471</w:t>
            </w:r>
          </w:p>
        </w:tc>
        <w:tc>
          <w:tcPr>
            <w:tcW w:w="5484" w:type="dxa"/>
            <w:tcBorders>
              <w:top w:val="nil"/>
              <w:left w:val="nil"/>
              <w:bottom w:val="nil"/>
              <w:right w:val="nil"/>
            </w:tcBorders>
            <w:shd w:val="clear" w:color="auto" w:fill="auto"/>
            <w:vAlign w:val="bottom"/>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Szkoła Podstawowa nr 203 im. Antoniny i Jana Żabińskich</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Ks. Ignacego Skorupki 8, 00-546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472</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210 im. Bohaterów Pawiaka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Karmelicka 13, 00-163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473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i Oddziałami Dwujęzycznymi nr 211 im. Janusza Korczaka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Nowy Świat 21 A, 00-029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474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220 im. Stanisława Kopczyńskiego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 Al. Jana Pawła II  26 A, 00-133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475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Technikum Kinematograficzno-Komputerowe im. Krzysztofa Kieślowskiego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Polna 7, 00-625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476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II Liceum Ogólnokształcące z Oddziałami Dwujęzycznymi im. Stefana Batorego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Myśliwiecka 6, 00-459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477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V Liceum Ogólnokształcące im. Księcia Józefa Poniatowskiego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Nowolipie 8, 00-150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478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IX Liceum Ogólnokształcące im. Klementyny Hoffmanowej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Hoża 88, 00-682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479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XI Liceum Ogólnokształcące im. Mikołaja Reja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 S. Małachowskiego 1, 00-063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480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XV Liceum Ogólnokształcące z Oddziałami Dwujęzycznymi im. Narcyzy Żmichowskiej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Klonowa 16, 00-591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481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XVII Liceum Ogólnokształcące z Oddziałami Dwujęzycznymi im. Andrzeja Frycza Modrzewskiego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Elektoralna 5/7, 00-137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482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XVIII Liceum Ogólnokształcące im. Jana Zamoyskiego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Smolna 30, 00-375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483</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XXVII Liceum Ogólnokształcące im. Tadeusza Czackiego</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Polna 5, 00-625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484</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XXXVII Liceum Ogólnokształcące im. Jarosława Dąbrowskiego </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Świętokrzyska 1, 00-360 Warszawa</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485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LXII Liceum Ogólnokształcące Mistrzostwa Sportowego im. Gen. Broni Władysława Andersa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Konwiktorska 5/7, 00-216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486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LXVII Liceum Ogólnokształcące im. Jana Nowaka-Jeziorańskiego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Hoża 11/15, 00-528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487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LXXV Liceum Ogólnokształcące im. Jana III Sobieskiego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Czerniakowska 128, 00-454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488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LXXXI Liceum Ogólnokształcące im. Aleksandra Fredry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Miła 7, 00-180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489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CLVII Liceum Ogólnokształcące im. Marii Skłodowskiej- Curie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Świętokrzyska 18 A, 00-052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490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Licealnych i Ekonomicznych nr 1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Stawki 10, 00-178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491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Poligraficznych im. Marszałka Józefa Piłsudskiego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Stawki 14, 00-178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492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Szkolno-Przedszkolny nr 8</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 Kruczkowskiego 12 B, 00-380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493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Gastronomicznych im. Prof. Eugeniusza Pijanowskiego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Poznańska 6/8, 00-680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494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Architektoniczno-Budowlanych i Licealnych im. Stanisława Noakowskiego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Przyrynek 9, 00-219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495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22 im. Emiliana Konopczyńskiego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E. Konopczyńskiego 4, 00-335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496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23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Górnośląska 31, 00-432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497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Dzielnicy Śródmieście</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Polna 7 A, 00-625 Warszawa</w:t>
            </w:r>
          </w:p>
        </w:tc>
        <w:tc>
          <w:tcPr>
            <w:tcW w:w="2688" w:type="dxa"/>
            <w:tcBorders>
              <w:top w:val="nil"/>
              <w:left w:val="nil"/>
              <w:bottom w:val="single" w:sz="4" w:space="0" w:color="auto"/>
              <w:right w:val="single" w:sz="4" w:space="0" w:color="auto"/>
            </w:tcBorders>
            <w:shd w:val="clear" w:color="auto" w:fill="auto"/>
            <w:noWrap/>
            <w:vAlign w:val="center"/>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A3546F">
            <w:pPr>
              <w:spacing w:after="0" w:line="240" w:lineRule="auto"/>
              <w:jc w:val="center"/>
              <w:rPr>
                <w:rFonts w:eastAsia="Times New Roman" w:cs="Times New Roman"/>
                <w:b/>
                <w:bCs/>
                <w:lang w:eastAsia="pl-PL"/>
              </w:rPr>
            </w:pPr>
            <w:r w:rsidRPr="00C27234">
              <w:rPr>
                <w:rFonts w:eastAsia="Times New Roman" w:cs="Times New Roman"/>
                <w:b/>
                <w:bCs/>
                <w:lang w:eastAsia="pl-PL"/>
              </w:rPr>
              <w:t>DZIELNICA TARGÓWEK</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498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Targówek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 xml:space="preserve">ul. Św. Wincentego 87, 03-291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499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Środowiskowy Dom Samopomocy "Na Targówku"</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E86BFD">
            <w:pPr>
              <w:spacing w:after="0" w:line="240" w:lineRule="auto"/>
              <w:rPr>
                <w:rFonts w:eastAsia="Times New Roman" w:cs="Times New Roman"/>
                <w:b/>
                <w:bCs/>
                <w:lang w:eastAsia="pl-PL"/>
              </w:rPr>
            </w:pPr>
            <w:r w:rsidRPr="00C27234">
              <w:rPr>
                <w:rFonts w:eastAsia="Times New Roman" w:cs="Times New Roman"/>
                <w:b/>
                <w:bCs/>
                <w:lang w:eastAsia="pl-PL"/>
              </w:rPr>
              <w:t xml:space="preserve">ul. Św. Wincentego 85, 03-291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500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Targówek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 xml:space="preserve">ul. Gościeradowska 5, 03-535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501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 Targówek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 xml:space="preserve">ul. Stojanowska 12/14, 03-558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502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VIII Ogród Jordanowski</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E86BFD">
            <w:pPr>
              <w:spacing w:after="0" w:line="240" w:lineRule="auto"/>
              <w:rPr>
                <w:rFonts w:eastAsia="Times New Roman" w:cs="Times New Roman"/>
                <w:lang w:eastAsia="pl-PL"/>
              </w:rPr>
            </w:pPr>
            <w:r w:rsidRPr="00C27234">
              <w:rPr>
                <w:rFonts w:eastAsia="Times New Roman" w:cs="Times New Roman"/>
                <w:lang w:eastAsia="pl-PL"/>
              </w:rPr>
              <w:t xml:space="preserve">ul. Suwalska 13, 03-252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503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Poradnia Psychologiczno-Pedagogiczna nr 13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E86BFD">
            <w:pPr>
              <w:spacing w:after="0" w:line="240" w:lineRule="auto"/>
              <w:rPr>
                <w:rFonts w:eastAsia="Times New Roman" w:cs="Times New Roman"/>
                <w:lang w:eastAsia="pl-PL"/>
              </w:rPr>
            </w:pPr>
            <w:r w:rsidRPr="00C27234">
              <w:rPr>
                <w:rFonts w:eastAsia="Times New Roman" w:cs="Times New Roman"/>
                <w:lang w:eastAsia="pl-PL"/>
              </w:rPr>
              <w:t xml:space="preserve">ul. Odrowąża 23, 03-310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504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18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D86BFA">
            <w:pPr>
              <w:spacing w:after="0" w:line="240" w:lineRule="auto"/>
              <w:rPr>
                <w:rFonts w:eastAsia="Times New Roman" w:cs="Times New Roman"/>
                <w:lang w:eastAsia="pl-PL"/>
              </w:rPr>
            </w:pPr>
            <w:r w:rsidRPr="00C27234">
              <w:rPr>
                <w:rFonts w:eastAsia="Times New Roman" w:cs="Times New Roman"/>
                <w:lang w:eastAsia="pl-PL"/>
              </w:rPr>
              <w:t xml:space="preserve">ul. S. Bolivara 6, 03-340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505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81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D86BFA">
            <w:pPr>
              <w:spacing w:after="0" w:line="240" w:lineRule="auto"/>
              <w:rPr>
                <w:rFonts w:eastAsia="Times New Roman" w:cs="Times New Roman"/>
                <w:lang w:eastAsia="pl-PL"/>
              </w:rPr>
            </w:pPr>
            <w:r w:rsidRPr="00C27234">
              <w:rPr>
                <w:rFonts w:eastAsia="Times New Roman" w:cs="Times New Roman"/>
                <w:lang w:eastAsia="pl-PL"/>
              </w:rPr>
              <w:t xml:space="preserve">ul. Barkocińska 19/21, 03-543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506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88  "Pod Zielonym Listkiem"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D86BFA">
            <w:pPr>
              <w:spacing w:after="0" w:line="240" w:lineRule="auto"/>
              <w:rPr>
                <w:rFonts w:eastAsia="Times New Roman" w:cs="Times New Roman"/>
                <w:lang w:eastAsia="pl-PL"/>
              </w:rPr>
            </w:pPr>
            <w:r w:rsidRPr="00C27234">
              <w:rPr>
                <w:rFonts w:eastAsia="Times New Roman" w:cs="Times New Roman"/>
                <w:lang w:eastAsia="pl-PL"/>
              </w:rPr>
              <w:t xml:space="preserve">ul. Poborzańska 19, 03-368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507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90 "Entliczek Pentliczek"</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D86BFA">
            <w:pPr>
              <w:spacing w:after="0" w:line="240" w:lineRule="auto"/>
              <w:rPr>
                <w:rFonts w:eastAsia="Times New Roman" w:cs="Times New Roman"/>
                <w:lang w:eastAsia="pl-PL"/>
              </w:rPr>
            </w:pPr>
            <w:r w:rsidRPr="00C27234">
              <w:rPr>
                <w:rFonts w:eastAsia="Times New Roman" w:cs="Times New Roman"/>
                <w:lang w:eastAsia="pl-PL"/>
              </w:rPr>
              <w:t xml:space="preserve">ul. Turmoncka 7, 03-254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508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91 „Zaczarowany Ogród”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D86BFA">
            <w:pPr>
              <w:spacing w:after="0" w:line="240" w:lineRule="auto"/>
              <w:rPr>
                <w:rFonts w:eastAsia="Times New Roman" w:cs="Times New Roman"/>
                <w:lang w:eastAsia="pl-PL"/>
              </w:rPr>
            </w:pPr>
            <w:r w:rsidRPr="00C27234">
              <w:rPr>
                <w:rFonts w:eastAsia="Times New Roman" w:cs="Times New Roman"/>
                <w:lang w:eastAsia="pl-PL"/>
              </w:rPr>
              <w:t xml:space="preserve">ul. Suwalska 34, 03-252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509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94  „Kraina Słonecznych Marzeń”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Smoleńska 64, 03-528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510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95 im. Króla Maciusia I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Tadeusza Korzona 2, 03-571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511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103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Mokra 25, 03-562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512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106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Trocka 4, 03-563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513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113 "Przedszkole w Tęczowym Kręgu"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Krasiczyńska 4/6, 03-379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514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115 "Przedszkole Pod Klonem"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Suwalska 26, 03-252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515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119  „W Zielonym Ogrodzie”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Turmoncka 18, 03-254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516</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Integracyjne nr 120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Tokarza 2, 03-379 Warszawa </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517</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123  "Ocean Marzeń"</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Syrokomli 26, 03-335 Warszawa </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518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125 "Pod Złotym Promykiem"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Suwalska 15, 03-252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519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128 "Kraina Magicznych Liczb"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Sternhela 40, 03-597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520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150 „Przystanek Uśmiech”</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Prałatowska 12, 03-510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521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154 "Pod Wesołą Truskaweczką"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Św. Hieronima 5, 03-243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522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155 "Roztańczona Kraina"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Bartnicza 6 A, 03-358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523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156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Żuromińska 2 A, 03-341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524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157 "Przedszkole z Serduszkiem "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Bazyliańska 10, 03-203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525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432 "Łączka Zajączka"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Kuniecka 8, 03-522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526</w:t>
            </w:r>
          </w:p>
        </w:tc>
        <w:tc>
          <w:tcPr>
            <w:tcW w:w="5484" w:type="dxa"/>
            <w:tcBorders>
              <w:top w:val="nil"/>
              <w:left w:val="nil"/>
              <w:bottom w:val="single" w:sz="4" w:space="0" w:color="auto"/>
              <w:right w:val="single" w:sz="4" w:space="0" w:color="auto"/>
            </w:tcBorders>
            <w:shd w:val="clear" w:color="auto" w:fill="auto"/>
            <w:vAlign w:val="bottom"/>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Przedszkole z Oddziałami Integracyjnymi nr 442</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Odrowąża 23, 03-310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527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28 im. Stefana Żeromskiego</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Gościeradowska 18/20, 03-535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528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42 im. Konstantego Ildefonsa  Gałczyńskiego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Balkonowa 4, 03-329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529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52 im. Macieja Aleksego  Dawidowskiego "Alka"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Samarytanka 11 A, 03-592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530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58 im. Tadeusza Gajcego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Mieszka I 7, 03-886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531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84 im. Waleriana Łukasińskiego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Radzymińska 227, 03-611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532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114 im. Jędrzeja Cierniaka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Remiszewska 40, 03-550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533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z Od</w:t>
            </w:r>
            <w:r w:rsidR="00A3546F">
              <w:rPr>
                <w:rFonts w:eastAsia="Times New Roman" w:cs="Times New Roman"/>
                <w:lang w:eastAsia="pl-PL"/>
              </w:rPr>
              <w:t xml:space="preserve">działami Integracyjnymi nr 275 </w:t>
            </w:r>
            <w:r w:rsidRPr="00C27234">
              <w:rPr>
                <w:rFonts w:eastAsia="Times New Roman" w:cs="Times New Roman"/>
                <w:lang w:eastAsia="pl-PL"/>
              </w:rPr>
              <w:t xml:space="preserve">im. Artura Oppmana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Św. Hieronima 2, 03-243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534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277 im. Elizy Orzeszkowej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Suwalska 29, 03-252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535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285 im. Jana Marcina Szancera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ul</w:t>
            </w:r>
            <w:r w:rsidR="00A3546F">
              <w:rPr>
                <w:rFonts w:eastAsia="Times New Roman" w:cs="Times New Roman"/>
                <w:lang w:eastAsia="pl-PL"/>
              </w:rPr>
              <w:t>. Turmoncka 20, 03-254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536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298 im. Jana Kasprowicza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Krakusa 2, 03-390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537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377  im. mjr Henryka Dobrzańskiego "Hubala"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Trocka 4, 03-563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538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378 im. Ignacego Jana Paderewskiego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Bartnicza 8, 03-358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539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380 im. Jana Pawła II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Krasiczyńska 4/6, 03-379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540</w:t>
            </w:r>
          </w:p>
        </w:tc>
        <w:tc>
          <w:tcPr>
            <w:tcW w:w="5484" w:type="dxa"/>
            <w:tcBorders>
              <w:top w:val="nil"/>
              <w:left w:val="nil"/>
              <w:bottom w:val="single" w:sz="4" w:space="0" w:color="auto"/>
              <w:right w:val="single" w:sz="4" w:space="0" w:color="auto"/>
            </w:tcBorders>
            <w:shd w:val="clear" w:color="auto" w:fill="auto"/>
            <w:vAlign w:val="bottom"/>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Szkoła Podstawowa nr 398</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Rembrandta 8, 03-531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541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XIII Liceum Ogólnokształcące z Oddziałami Dwujęzycznymi im. płk. L. Lisa - Kuli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Oszmiańska 23/25, 03-503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542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XLVI Liceum Ogólnokształcące z Oddziałami Dwujęzycznymi  im. Stefana Czarnieckiego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Żuromińska 4, 03-341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543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CXXXVIII Liceum Ogólnokształcące z Oddziałami Dwujęzycznymi im. Roberta Schumana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w:t>
            </w:r>
            <w:r w:rsidR="00A3546F">
              <w:rPr>
                <w:rFonts w:eastAsia="Times New Roman" w:cs="Times New Roman"/>
                <w:lang w:eastAsia="pl-PL"/>
              </w:rPr>
              <w:t>Olgierda 35/41, 03-536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544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nr 128 w Warszawie</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Turmoncka 2, 03-254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545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im. Piotra Wysockiego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Odrowąża 19, 03-310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546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34 im. Mieszka I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Piotra Wysockiego 51, 03-202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547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z Oddziałami Integracyjnymi nr 41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A3546F">
            <w:pPr>
              <w:spacing w:after="0" w:line="240" w:lineRule="auto"/>
              <w:rPr>
                <w:rFonts w:eastAsia="Times New Roman" w:cs="Times New Roman"/>
                <w:lang w:eastAsia="pl-PL"/>
              </w:rPr>
            </w:pPr>
            <w:r w:rsidRPr="00C27234">
              <w:rPr>
                <w:rFonts w:eastAsia="Times New Roman" w:cs="Times New Roman"/>
                <w:lang w:eastAsia="pl-PL"/>
              </w:rPr>
              <w:t xml:space="preserve">ul. Bartnicza 2, 03-358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548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 st. Warszawy w Dzielnicy Targówek</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A3546F">
            <w:pPr>
              <w:spacing w:after="0" w:line="240" w:lineRule="auto"/>
              <w:rPr>
                <w:rFonts w:eastAsia="Times New Roman" w:cs="Times New Roman"/>
                <w:b/>
                <w:bCs/>
                <w:lang w:eastAsia="pl-PL"/>
              </w:rPr>
            </w:pPr>
            <w:r w:rsidRPr="00C27234">
              <w:rPr>
                <w:rFonts w:eastAsia="Times New Roman" w:cs="Times New Roman"/>
                <w:b/>
                <w:bCs/>
                <w:lang w:eastAsia="pl-PL"/>
              </w:rPr>
              <w:t xml:space="preserve">ul. Łabiszyńska 20, 03-397 Warszawa </w:t>
            </w:r>
          </w:p>
        </w:tc>
        <w:tc>
          <w:tcPr>
            <w:tcW w:w="2688" w:type="dxa"/>
            <w:tcBorders>
              <w:top w:val="nil"/>
              <w:left w:val="nil"/>
              <w:bottom w:val="single" w:sz="4" w:space="0" w:color="auto"/>
              <w:right w:val="single" w:sz="4" w:space="0" w:color="auto"/>
            </w:tcBorders>
            <w:shd w:val="clear" w:color="auto" w:fill="auto"/>
            <w:noWrap/>
            <w:vAlign w:val="center"/>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A3546F">
            <w:pPr>
              <w:spacing w:after="0" w:line="240" w:lineRule="auto"/>
              <w:jc w:val="center"/>
              <w:rPr>
                <w:rFonts w:eastAsia="Times New Roman" w:cs="Times New Roman"/>
                <w:b/>
                <w:bCs/>
                <w:lang w:eastAsia="pl-PL"/>
              </w:rPr>
            </w:pPr>
            <w:r w:rsidRPr="00C27234">
              <w:rPr>
                <w:rFonts w:eastAsia="Times New Roman" w:cs="Times New Roman"/>
                <w:b/>
                <w:bCs/>
                <w:lang w:eastAsia="pl-PL"/>
              </w:rPr>
              <w:t>DZIELNICA URSUS</w:t>
            </w:r>
          </w:p>
        </w:tc>
      </w:tr>
      <w:tr w:rsidR="0020685B" w:rsidRPr="0020685B" w:rsidTr="00A3546F">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549</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w Dzielnicy Ursus m. st. Warszawy</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Pl. Czerwca 1976r. 1, 02-495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550</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Środowiskowy Dom Samopomocy "Słoneczny Dom"</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Prawnicza 54, 02-495 Warszawa</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551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Ursus m. 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Pl. Czerwca 1976r. 1,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552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15</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Dzieci Warszawy 42,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553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112 "Leśne Skrzaty"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Wapowskiego 3,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554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137 im. Janusza Korczaka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Zagłoby 11,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555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168 "Misiowa Gromadka"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Zagłoby 27,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556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194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Walerego Sławka 7,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557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200 „Gąski Balbinki”</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Balbinki 1,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558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219 "Niezapominajka"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Mariana Keniga 16,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559</w:t>
            </w:r>
          </w:p>
        </w:tc>
        <w:tc>
          <w:tcPr>
            <w:tcW w:w="5484" w:type="dxa"/>
            <w:tcBorders>
              <w:top w:val="nil"/>
              <w:left w:val="nil"/>
              <w:bottom w:val="nil"/>
              <w:right w:val="nil"/>
            </w:tcBorders>
            <w:shd w:val="clear" w:color="auto" w:fill="auto"/>
            <w:vAlign w:val="bottom"/>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Przedszkole nr 343 "Na Miodowej Górce"</w:t>
            </w:r>
          </w:p>
        </w:tc>
        <w:tc>
          <w:tcPr>
            <w:tcW w:w="5812"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Warszawska 53,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560</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413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Górna Droga 10,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561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418</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Szancera 7,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562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439</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Walerego Sławka 2 A, 02-495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563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441</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Stanisława Wojciechowskiego 13, 02-495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564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2 im. Jana Pawła II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Orłów Piastowskich 47, 02-496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565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4 im. Władysława Broniewskiego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Walerego Sławka 9,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566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11 im. Żołnierzy I Dywizji Kościuszkowskiej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Mariana Keniga 20,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567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z Oddziałami In</w:t>
            </w:r>
            <w:r w:rsidR="00A3546F">
              <w:rPr>
                <w:rFonts w:eastAsia="Times New Roman" w:cs="Times New Roman"/>
                <w:lang w:eastAsia="pl-PL"/>
              </w:rPr>
              <w:t>tegracyjnymi nr 14</w:t>
            </w:r>
            <w:r w:rsidRPr="00C27234">
              <w:rPr>
                <w:rFonts w:eastAsia="Times New Roman" w:cs="Times New Roman"/>
                <w:lang w:eastAsia="pl-PL"/>
              </w:rPr>
              <w:t xml:space="preserve"> im. Bohaterów Warszawy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Gen. Kazimierza Sosnkowskiego 10,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568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360 im. Polskich Noblistek</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Dzieci Warszawy 42 A,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569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381 im. Krzysztofa Kamila Baczyńskiego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Michała Drzymały 1,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570</w:t>
            </w:r>
          </w:p>
        </w:tc>
        <w:tc>
          <w:tcPr>
            <w:tcW w:w="5484" w:type="dxa"/>
            <w:tcBorders>
              <w:top w:val="nil"/>
              <w:left w:val="nil"/>
              <w:bottom w:val="nil"/>
              <w:right w:val="nil"/>
            </w:tcBorders>
            <w:shd w:val="clear" w:color="auto" w:fill="auto"/>
            <w:vAlign w:val="bottom"/>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Szkoła Podstawowa nr 382 im. Warszawskich Dzieci</w:t>
            </w:r>
          </w:p>
        </w:tc>
        <w:tc>
          <w:tcPr>
            <w:tcW w:w="5812"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Konińska 2,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571</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383 im. Ks. Stefana Kardynała Wyszyńskiego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Warszawska 63,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572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LVI Liceum Ogólnokształcące im. Rotmistrza Witolda Pileckiego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Dzieci Warszawy 42,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573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42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Dzieci Warszawy 42, 02-495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574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 st. Warszawy w Dzielnicy Ursus</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Gen. Kazimierza Sosnkowskiego 3, 02-495 Warszawa</w:t>
            </w:r>
          </w:p>
        </w:tc>
        <w:tc>
          <w:tcPr>
            <w:tcW w:w="2688" w:type="dxa"/>
            <w:tcBorders>
              <w:top w:val="nil"/>
              <w:left w:val="nil"/>
              <w:bottom w:val="single" w:sz="4" w:space="0" w:color="auto"/>
              <w:right w:val="single" w:sz="4" w:space="0" w:color="auto"/>
            </w:tcBorders>
            <w:shd w:val="clear" w:color="auto" w:fill="auto"/>
            <w:noWrap/>
            <w:vAlign w:val="center"/>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A3546F">
            <w:pPr>
              <w:spacing w:after="0" w:line="240" w:lineRule="auto"/>
              <w:jc w:val="center"/>
              <w:rPr>
                <w:rFonts w:eastAsia="Times New Roman" w:cs="Times New Roman"/>
                <w:b/>
                <w:bCs/>
                <w:lang w:eastAsia="pl-PL"/>
              </w:rPr>
            </w:pPr>
            <w:r w:rsidRPr="00C27234">
              <w:rPr>
                <w:rFonts w:eastAsia="Times New Roman" w:cs="Times New Roman"/>
                <w:b/>
                <w:bCs/>
                <w:lang w:eastAsia="pl-PL"/>
              </w:rPr>
              <w:t>DZIELNICA URSYNÓW</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575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Ursynów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 xml:space="preserve">ul. Cybisa 7, 02-784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576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Środowiskowy Dom Samopomocy "Pachnąca"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Pachnąca 95, 02-790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577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Ursynów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 xml:space="preserve">Al. Komisji Edukacji Narodowej 61, 02-777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578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18</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Koncertowa 4, 02-787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579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19</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Lokajskiego 3, 02-796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580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50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Hirszfelda 11, 02-776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581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52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Koncertowa 8, 02-787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582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55 im. Polskich Podróżników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Cybisa 1, 02-785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583</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79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Kajakowa 10, 02-838 Warszawa</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584</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126 "Zaczarowane Podwórko"</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Wokalna 1, 02-787 Warszawa</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585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159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Taneczna 74, 02-829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586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201 im. Misia Ursynka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Wilczy Dół 4, 02-798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587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Specjalne nr 213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Teligi 1, 02-777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588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267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Małcużyńskiego 4, 02-793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589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282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 Uboczu 7, 02-791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590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283 "Puszczykowy Zakątek"</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Puszczyka 6, 02-785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591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286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Mandarynki 1, 02-796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592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351 im. Wandy Chotomskiej</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Warchałowskiego 4, 02-776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593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352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Teligi 3, 02-777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594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366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Hawajska 7, 02-776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595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385 im. Kawalerów Orderu Uśmiechu</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Związku Walki Młodych 10, 02-786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596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395 im. Barbary Lewandowskiej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 Uboczu 9, 02-791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597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400</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Lokajskiego 2, 02-793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598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401</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Dembowskiego 9, 02-784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599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412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Pala Telekiego 8, 02-793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600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16 im. Tony Halika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Wilczy Dół 4, 02-798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601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81 im. Juliana Ursyna Niemcewicza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Puszczyka 6, 02-785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602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96 im. Ireny Kosmowskiej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Sarabandy 16/22, 02-868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603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100 im. Francesco Nullo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Taneczna 54/58, 02-829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604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310 im. Michała Byliny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Hawajska 7, 02-776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605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313 im. Polskich Odkrywców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Cybisa 1, 02-784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606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318 im. J.Ch. Andersena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Teligi 3, 02-777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607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319 im. Marii Kann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Związku Walki Młodych 10, 02-786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608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322 im. Jana Brzechwy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Dembowskiego 9, 02-784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609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323 im. Polskich Olimpijczyków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Hirszfelda 11, 02-776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610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330 im. Nauczycieli Tajnego Nauczania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Mandarynki 1, 02-796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611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336 im. Janka Bytnara "Rudego"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Małcużyńskiego 4, 02-793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612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340 im. Profesora Bogusława Molskiego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Lokajskiego 3, 02-793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613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343 im. Matki Teresy z Kalkuty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Kopcińskiego 7, 02-777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614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384 im. Stanisława Staszica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Kajakowa 10, 02-838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615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405</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 Uboczu 9, 02-791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616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LXIII Liceum Ogólnokształcące im. Lajosa Kossutha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Hirszfelda 11, 02-776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617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LXX Liceum Ogólnokształcące im. Aleksandra Kamińskiego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Dembowskiego 1, 02-784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618</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CLVIII Liceum Ogólnokształcące z Oddziałami Dwujęzycznymi im. Księżnej Izabeli Czartoryskiej </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Szolc-Rogozińskiego 2, 02-777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619</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Szkolno-Przedszkolny nr 12</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Zaruby 7, 02-796 Warszawa</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620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nr 129</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Koncertowa 8, 02-787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621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 xml:space="preserve">Ursynowskie Centrum Sportu i Rekreacji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Pileckiego 122, 02-781 Warszawa</w:t>
            </w:r>
          </w:p>
        </w:tc>
        <w:tc>
          <w:tcPr>
            <w:tcW w:w="2688" w:type="dxa"/>
            <w:tcBorders>
              <w:top w:val="nil"/>
              <w:left w:val="nil"/>
              <w:bottom w:val="single" w:sz="4" w:space="0" w:color="auto"/>
              <w:right w:val="single" w:sz="4" w:space="0" w:color="auto"/>
            </w:tcBorders>
            <w:shd w:val="clear" w:color="auto" w:fill="auto"/>
            <w:noWrap/>
            <w:vAlign w:val="center"/>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A3546F">
            <w:pPr>
              <w:spacing w:after="0" w:line="240" w:lineRule="auto"/>
              <w:jc w:val="center"/>
              <w:rPr>
                <w:rFonts w:eastAsia="Times New Roman" w:cs="Times New Roman"/>
                <w:b/>
                <w:bCs/>
                <w:lang w:eastAsia="pl-PL"/>
              </w:rPr>
            </w:pPr>
            <w:r w:rsidRPr="00C27234">
              <w:rPr>
                <w:rFonts w:eastAsia="Times New Roman" w:cs="Times New Roman"/>
                <w:b/>
                <w:bCs/>
                <w:lang w:eastAsia="pl-PL"/>
              </w:rPr>
              <w:t>DZIELNICA WAWER</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622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Wawer m.st. Warszawy</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Włókiennicza 54, 04-974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623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 st. Warszawy w Dzielnicy Wawer</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V Poprzeczna 22, 04-611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624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Wawer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Trakt Lubelski 353, 04-667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625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Wawer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Włókiennicza 54, 04-974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626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17</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Żegańska 1 A, 04-713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627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84 „Promyk”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Dworcowa 1, 04-714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628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85 „Leśny Zakątek”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Żegańska 27, 04-736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629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86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Krupnicza 3, 04-719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630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107 „Bajkowe Przedszkole”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Wilgi 29, 04-831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631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110 im. Warszawskiej Syrenki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Bystrzycka 38, 04-928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632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233 „Zielony Domek”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Romana Pazińskiego 11 A, 04-643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633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264 „Pluszowego Misia”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Korkowa 147/149, 04-549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634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338 " Sosnowa Stacyjka"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Włókiennicza 41, 04-974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635</w:t>
            </w:r>
          </w:p>
        </w:tc>
        <w:tc>
          <w:tcPr>
            <w:tcW w:w="5484" w:type="dxa"/>
            <w:tcBorders>
              <w:top w:val="nil"/>
              <w:left w:val="nil"/>
              <w:bottom w:val="single" w:sz="4" w:space="0" w:color="auto"/>
              <w:right w:val="single" w:sz="4" w:space="0" w:color="auto"/>
            </w:tcBorders>
            <w:shd w:val="clear" w:color="auto" w:fill="auto"/>
            <w:vAlign w:val="bottom"/>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Przedszkole nr 437</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Trakt Lubelski 89, 04-870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636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76 im. 13 Dywizji Piechoty Strzelców Kresowych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Poezji 5, 04-994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637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86 im. Bronisława Czecha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Koryncka 33, 04-686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638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109 im. Batalionów Chłopskich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Przygodna 2, 03-991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639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124 im. Stanisława Jachowicza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Bartoszycka 45/47, 04-923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640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138 im. Józefa Horsta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Pożaryskiego 2, 04-703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641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140 im. Kazimierza Jeżewskiego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Wilgi 19, 04-831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642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195 im. Króla Maciusia I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Króla Maciusia 5, 04-526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643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204 im. 19 Pułku Ułanów Wołyńskich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Bajkowa 17/21, 04-855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644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218 im. Michała Kajki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Michała Kajki 80/82, 04-621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645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z Od</w:t>
            </w:r>
            <w:r w:rsidR="00EF7CEB">
              <w:rPr>
                <w:rFonts w:eastAsia="Times New Roman" w:cs="Times New Roman"/>
                <w:lang w:eastAsia="pl-PL"/>
              </w:rPr>
              <w:t xml:space="preserve">działami Integracyjnymi nr 216 </w:t>
            </w:r>
            <w:r w:rsidR="00C06935">
              <w:rPr>
                <w:rFonts w:eastAsia="Times New Roman" w:cs="Times New Roman"/>
                <w:lang w:eastAsia="pl-PL"/>
              </w:rPr>
              <w:t>"Klonowego</w:t>
            </w:r>
            <w:r w:rsidRPr="00C27234">
              <w:rPr>
                <w:rFonts w:eastAsia="Times New Roman" w:cs="Times New Roman"/>
                <w:lang w:eastAsia="pl-PL"/>
              </w:rPr>
              <w:t xml:space="preserve"> Liścia"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Wolna 36/38, 04-908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646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404</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Cyklamenów 28, 04-798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647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XXV Liceum Ogólnokształcące im. Józefa Wybickiego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Halna 20, 04-961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648</w:t>
            </w:r>
          </w:p>
        </w:tc>
        <w:tc>
          <w:tcPr>
            <w:tcW w:w="5484" w:type="dxa"/>
            <w:tcBorders>
              <w:top w:val="nil"/>
              <w:left w:val="nil"/>
              <w:bottom w:val="nil"/>
              <w:right w:val="nil"/>
            </w:tcBorders>
            <w:shd w:val="clear" w:color="auto" w:fill="auto"/>
            <w:vAlign w:val="bottom"/>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XXVI Liceum Ogólnokształcące im. Juliana Tuwima</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Alpejska 16, 04-628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649</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Szkolno-Przedszkolny nr 9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Kadetów 15, 03-987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A3546F">
            <w:pPr>
              <w:spacing w:after="0" w:line="240" w:lineRule="auto"/>
              <w:jc w:val="center"/>
              <w:rPr>
                <w:rFonts w:eastAsia="Times New Roman" w:cs="Times New Roman"/>
                <w:b/>
                <w:bCs/>
                <w:lang w:eastAsia="pl-PL"/>
              </w:rPr>
            </w:pPr>
            <w:r w:rsidRPr="00C27234">
              <w:rPr>
                <w:rFonts w:eastAsia="Times New Roman" w:cs="Times New Roman"/>
                <w:b/>
                <w:bCs/>
                <w:lang w:eastAsia="pl-PL"/>
              </w:rPr>
              <w:t>DZIELNICA WESOŁA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650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B815B8" w:rsidP="00C27234">
            <w:pPr>
              <w:spacing w:after="0" w:line="240" w:lineRule="auto"/>
              <w:rPr>
                <w:rFonts w:eastAsia="Times New Roman" w:cs="Times New Roman"/>
                <w:b/>
                <w:bCs/>
                <w:lang w:eastAsia="pl-PL"/>
              </w:rPr>
            </w:pPr>
            <w:r>
              <w:rPr>
                <w:rFonts w:eastAsia="Times New Roman" w:cs="Times New Roman"/>
                <w:b/>
                <w:bCs/>
                <w:lang w:eastAsia="pl-PL"/>
              </w:rPr>
              <w:t xml:space="preserve">Ośrodek Pomocy </w:t>
            </w:r>
            <w:r w:rsidR="0020685B" w:rsidRPr="00C27234">
              <w:rPr>
                <w:rFonts w:eastAsia="Times New Roman" w:cs="Times New Roman"/>
                <w:b/>
                <w:bCs/>
                <w:lang w:eastAsia="pl-PL"/>
              </w:rPr>
              <w:t xml:space="preserve">Społecznej Dzielnicy Wesoła m.st. Warszawy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 xml:space="preserve">ul. 1 Praskiego Pułku 21 A, 05-075 Warszawa-Wesoła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651</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t>
            </w:r>
            <w:r w:rsidR="00B815B8">
              <w:rPr>
                <w:rFonts w:eastAsia="Times New Roman" w:cs="Times New Roman"/>
                <w:b/>
                <w:bCs/>
                <w:lang w:eastAsia="pl-PL"/>
              </w:rPr>
              <w:t>w Oświaty Wesoła m.st. Warszawy</w:t>
            </w:r>
            <w:r w:rsidRPr="00C27234">
              <w:rPr>
                <w:rFonts w:eastAsia="Times New Roman" w:cs="Times New Roman"/>
                <w:b/>
                <w:bCs/>
                <w:lang w:eastAsia="pl-PL"/>
              </w:rPr>
              <w:t xml:space="preserve"> </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Plac Wojska Polski</w:t>
            </w:r>
            <w:r w:rsidR="00C06935">
              <w:rPr>
                <w:rFonts w:eastAsia="Times New Roman" w:cs="Times New Roman"/>
                <w:b/>
                <w:bCs/>
                <w:lang w:eastAsia="pl-PL"/>
              </w:rPr>
              <w:t xml:space="preserve">ego 28, 05-075 Warszawa Wesoła </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652</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23</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1 Praskiego Pułku 8, 05-075 Warszawa-Wesoła </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653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259  "Leśna Bajka"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Plac Wojsk</w:t>
            </w:r>
            <w:r w:rsidR="0048019A">
              <w:rPr>
                <w:rFonts w:eastAsia="Times New Roman" w:cs="Times New Roman"/>
                <w:lang w:eastAsia="pl-PL"/>
              </w:rPr>
              <w:t>a Polskiego 18, 05-075 Warszawa</w:t>
            </w:r>
            <w:r w:rsidRPr="00C27234">
              <w:rPr>
                <w:rFonts w:eastAsia="Times New Roman" w:cs="Times New Roman"/>
                <w:lang w:eastAsia="pl-PL"/>
              </w:rPr>
              <w:t xml:space="preserve">-Wesoła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654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260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Trakt Brzeski 85, 05-077 Warszawa-Wesoła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655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261 „Pod Dębami”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Armii Krajowej 72, 05-075 Warszawa-Wesoła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656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262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A.P. Łaguny 3, 05-075 Warszawa - Wesoła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657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C44E32" w:rsidP="00C27234">
            <w:pPr>
              <w:spacing w:after="0" w:line="240" w:lineRule="auto"/>
              <w:rPr>
                <w:rFonts w:eastAsia="Times New Roman" w:cs="Times New Roman"/>
                <w:lang w:eastAsia="pl-PL"/>
              </w:rPr>
            </w:pPr>
            <w:r>
              <w:rPr>
                <w:rFonts w:eastAsia="Times New Roman" w:cs="Times New Roman"/>
                <w:lang w:eastAsia="pl-PL"/>
              </w:rPr>
              <w:t xml:space="preserve">Przedszkole nr 434 </w:t>
            </w:r>
            <w:r w:rsidR="0020685B" w:rsidRPr="00C27234">
              <w:rPr>
                <w:rFonts w:eastAsia="Times New Roman" w:cs="Times New Roman"/>
                <w:lang w:eastAsia="pl-PL"/>
              </w:rPr>
              <w:t>"Na Górce"</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1 Praskiego Pułku 116, 05-077 Warszawa-Wesoła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658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171 im. Stanisława Staszica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Armii Krajowej 39, 05-075 Warszawa-Wesoła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659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172 im. Polskiej Organizacji Wojskowej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Brata Alberta 46, 05-075 Warszawa-Wesoła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660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C44E32" w:rsidP="00C27234">
            <w:pPr>
              <w:spacing w:after="0" w:line="240" w:lineRule="auto"/>
              <w:rPr>
                <w:rFonts w:eastAsia="Times New Roman" w:cs="Times New Roman"/>
                <w:lang w:eastAsia="pl-PL"/>
              </w:rPr>
            </w:pPr>
            <w:r>
              <w:rPr>
                <w:rFonts w:eastAsia="Times New Roman" w:cs="Times New Roman"/>
                <w:lang w:eastAsia="pl-PL"/>
              </w:rPr>
              <w:t xml:space="preserve">Szkoła Podstawowa nr 173 </w:t>
            </w:r>
            <w:r w:rsidR="0020685B" w:rsidRPr="00C27234">
              <w:rPr>
                <w:rFonts w:eastAsia="Times New Roman" w:cs="Times New Roman"/>
                <w:lang w:eastAsia="pl-PL"/>
              </w:rPr>
              <w:t xml:space="preserve">im. Górników Polskich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Trakt Brzeski 18, 05-077 Warszawa-Wesoła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661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174 im. Tadeusza Kościuszki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Plac Wojska Polskiego 2</w:t>
            </w:r>
            <w:r w:rsidR="004F5E8E">
              <w:rPr>
                <w:rFonts w:eastAsia="Times New Roman" w:cs="Times New Roman"/>
                <w:lang w:eastAsia="pl-PL"/>
              </w:rPr>
              <w:t>8, 05-075 Warszawa-</w:t>
            </w:r>
            <w:r w:rsidRPr="00C27234">
              <w:rPr>
                <w:rFonts w:eastAsia="Times New Roman" w:cs="Times New Roman"/>
                <w:lang w:eastAsia="pl-PL"/>
              </w:rPr>
              <w:t xml:space="preserve">Wesoła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662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353 im. Wielkich Odkrywców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Cieplarniana 23, 05-077 Warszawa-Wesoła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663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385 im. Marszałka Józefa Piłsudskiego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Klimatyczna 1, 05-077 Warszawa-Wesoła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85604B">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664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CLXIII Liceum Ogólnokształcące im. Czesława Niemena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Klimatyczna 1, 05-077 Warszawa-Wesoła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A3546F">
            <w:pPr>
              <w:spacing w:after="0" w:line="240" w:lineRule="auto"/>
              <w:jc w:val="center"/>
              <w:rPr>
                <w:rFonts w:eastAsia="Times New Roman" w:cs="Times New Roman"/>
                <w:b/>
                <w:bCs/>
                <w:lang w:eastAsia="pl-PL"/>
              </w:rPr>
            </w:pPr>
            <w:r w:rsidRPr="00C27234">
              <w:rPr>
                <w:rFonts w:eastAsia="Times New Roman" w:cs="Times New Roman"/>
                <w:b/>
                <w:bCs/>
                <w:lang w:eastAsia="pl-PL"/>
              </w:rPr>
              <w:t>DZIELNICA WILANÓW</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665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Wilanów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 xml:space="preserve">ul. Przyczółkowa 27 A, 02-968 Warszawa </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666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 Wilanów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Franciszka Klimczaka 4, 02-797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667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Dom Kultury nr 8</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Kolegiacka 3, 02-960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668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24</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Rzeczypospolitej 14, 02-972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669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F94DC7" w:rsidP="00C27234">
            <w:pPr>
              <w:spacing w:after="0" w:line="240" w:lineRule="auto"/>
              <w:rPr>
                <w:rFonts w:eastAsia="Times New Roman" w:cs="Times New Roman"/>
                <w:lang w:eastAsia="pl-PL"/>
              </w:rPr>
            </w:pPr>
            <w:r>
              <w:rPr>
                <w:rFonts w:eastAsia="Times New Roman" w:cs="Times New Roman"/>
                <w:lang w:eastAsia="pl-PL"/>
              </w:rPr>
              <w:t>Przedszkole nr 56</w:t>
            </w:r>
            <w:r w:rsidR="0020685B" w:rsidRPr="00C27234">
              <w:rPr>
                <w:rFonts w:eastAsia="Times New Roman" w:cs="Times New Roman"/>
                <w:lang w:eastAsia="pl-PL"/>
              </w:rPr>
              <w:t xml:space="preserve"> "Wesołe Kubusie"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Gubinowska 28/30, 02-956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670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85604B" w:rsidP="00C27234">
            <w:pPr>
              <w:spacing w:after="0" w:line="240" w:lineRule="auto"/>
              <w:rPr>
                <w:rFonts w:eastAsia="Times New Roman" w:cs="Times New Roman"/>
                <w:lang w:eastAsia="pl-PL"/>
              </w:rPr>
            </w:pPr>
            <w:r>
              <w:rPr>
                <w:rFonts w:eastAsia="Times New Roman" w:cs="Times New Roman"/>
                <w:lang w:eastAsia="pl-PL"/>
              </w:rPr>
              <w:t xml:space="preserve">Przedszkole nr 416 </w:t>
            </w:r>
            <w:r w:rsidR="0020685B" w:rsidRPr="00C27234">
              <w:rPr>
                <w:rFonts w:eastAsia="Times New Roman" w:cs="Times New Roman"/>
                <w:lang w:eastAsia="pl-PL"/>
              </w:rPr>
              <w:t>im. UNICEF</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Syta 123, 02-987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671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420 "Nasza Bajka"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św. Urszuli Ledóchowskiej 8, 02-972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672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424 im. Królowej Marysieńki</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 B. Flatta 7, 02-972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673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85604B" w:rsidP="00C27234">
            <w:pPr>
              <w:spacing w:after="0" w:line="240" w:lineRule="auto"/>
              <w:rPr>
                <w:rFonts w:eastAsia="Times New Roman" w:cs="Times New Roman"/>
                <w:lang w:eastAsia="pl-PL"/>
              </w:rPr>
            </w:pPr>
            <w:r>
              <w:rPr>
                <w:rFonts w:eastAsia="Times New Roman" w:cs="Times New Roman"/>
                <w:lang w:eastAsia="pl-PL"/>
              </w:rPr>
              <w:t>Przedszkole nr 427</w:t>
            </w:r>
            <w:r w:rsidR="0020685B" w:rsidRPr="00C27234">
              <w:rPr>
                <w:rFonts w:eastAsia="Times New Roman" w:cs="Times New Roman"/>
                <w:lang w:eastAsia="pl-PL"/>
              </w:rPr>
              <w:t xml:space="preserve"> "Kraina Radości"</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Radosna 11, 02-956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674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436</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Sarmacka 4, 02-972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675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440</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Latoszki 24, 02-998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676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104 im. Macieja Rataja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Przyczółkowa 27, 02-968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677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169 im. Orła Białego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Uprawna 9/17, 02-967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678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300 im. Wandy Rutkiewicz</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Gubinowska 28/30, 02-956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679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358 im. hetmana Jana Zamoyskiego</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św. Urszuli Ledóchowskiej 10, 02-972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680</w:t>
            </w:r>
          </w:p>
        </w:tc>
        <w:tc>
          <w:tcPr>
            <w:tcW w:w="5484" w:type="dxa"/>
            <w:tcBorders>
              <w:top w:val="nil"/>
              <w:left w:val="nil"/>
              <w:bottom w:val="single" w:sz="4" w:space="0" w:color="auto"/>
              <w:right w:val="single" w:sz="4" w:space="0" w:color="auto"/>
            </w:tcBorders>
            <w:shd w:val="clear" w:color="auto" w:fill="auto"/>
            <w:vAlign w:val="bottom"/>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Szkoła Podstawowa nr 400 im. Marii Skłodowskiej-Curie</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Oś Królewska 25, 02-972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681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nr 79 im. Stanisława Kostki Potockiego</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Wiertnicza 26, 02-952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682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Centrum Sportu Wilanów m.st. Warszawy</w:t>
            </w:r>
          </w:p>
        </w:tc>
        <w:tc>
          <w:tcPr>
            <w:tcW w:w="5812" w:type="dxa"/>
            <w:tcBorders>
              <w:top w:val="nil"/>
              <w:left w:val="nil"/>
              <w:bottom w:val="single" w:sz="4" w:space="0" w:color="auto"/>
              <w:right w:val="single" w:sz="4" w:space="0" w:color="auto"/>
            </w:tcBorders>
            <w:shd w:val="clear" w:color="000000" w:fill="FFFFFF"/>
            <w:noWrap/>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Wiertnicza 26 A, 02-952 Warszawa</w:t>
            </w:r>
          </w:p>
        </w:tc>
        <w:tc>
          <w:tcPr>
            <w:tcW w:w="2688" w:type="dxa"/>
            <w:tcBorders>
              <w:top w:val="nil"/>
              <w:left w:val="nil"/>
              <w:bottom w:val="single" w:sz="4" w:space="0" w:color="auto"/>
              <w:right w:val="single" w:sz="4" w:space="0" w:color="auto"/>
            </w:tcBorders>
            <w:shd w:val="clear" w:color="auto" w:fill="auto"/>
            <w:noWrap/>
            <w:vAlign w:val="center"/>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A3546F">
            <w:pPr>
              <w:spacing w:after="0" w:line="240" w:lineRule="auto"/>
              <w:jc w:val="center"/>
              <w:rPr>
                <w:rFonts w:eastAsia="Times New Roman" w:cs="Times New Roman"/>
                <w:b/>
                <w:bCs/>
                <w:lang w:eastAsia="pl-PL"/>
              </w:rPr>
            </w:pPr>
            <w:r w:rsidRPr="00C27234">
              <w:rPr>
                <w:rFonts w:eastAsia="Times New Roman" w:cs="Times New Roman"/>
                <w:b/>
                <w:bCs/>
                <w:lang w:eastAsia="pl-PL"/>
              </w:rPr>
              <w:t>DZIELNICA WŁOCHY</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683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Włochy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Czereśniowa 35, 02-457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684</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m.st. Warszawy w Dzielnicy Włochy</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Gładka 18, 02-172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685</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Włochy m.st. Warszawy</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Bolesława Chrobrego 7, 02-479 Warszawa</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686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 Włochy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Malownicza 31 A, 02-272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687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22</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Malownicza 31, 02-272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688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22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Żwirki i Wigury 15 B, 02-143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689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29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Sycowska 1, 02-266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690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60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Rybnicka 42, 02-432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691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71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Śląska 50/52, 02-462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692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77 Akademia Pana Kleksa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Potrzebna 16, 02-448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693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78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Lechicka 12 D, 02-156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694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313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Sulmierzycka 1, 02-139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695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314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1-go Sierpnia 36 A, 02-134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696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419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Ryżowa 17, 02-483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697</w:t>
            </w:r>
          </w:p>
        </w:tc>
        <w:tc>
          <w:tcPr>
            <w:tcW w:w="5484" w:type="dxa"/>
            <w:tcBorders>
              <w:top w:val="nil"/>
              <w:left w:val="nil"/>
              <w:bottom w:val="single" w:sz="4" w:space="0" w:color="auto"/>
              <w:right w:val="single" w:sz="4" w:space="0" w:color="auto"/>
            </w:tcBorders>
            <w:shd w:val="clear" w:color="auto" w:fill="auto"/>
            <w:vAlign w:val="bottom"/>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Przedszkole nr 443</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Parowcowa 53, 02-440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698</w:t>
            </w:r>
          </w:p>
        </w:tc>
        <w:tc>
          <w:tcPr>
            <w:tcW w:w="5484" w:type="dxa"/>
            <w:tcBorders>
              <w:top w:val="nil"/>
              <w:left w:val="nil"/>
              <w:bottom w:val="single" w:sz="4" w:space="0" w:color="auto"/>
              <w:right w:val="single" w:sz="4" w:space="0" w:color="auto"/>
            </w:tcBorders>
            <w:shd w:val="clear" w:color="auto" w:fill="auto"/>
            <w:vAlign w:val="bottom"/>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Przedszkole nr 448</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Łopuszańska 57 A, 02-232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699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66 im. Ks. Juliana Chrościckiego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Przepiórki 16/18, 02-407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700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87 im. 7 PP AK „Garłuch”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Malownicza 31, 02-272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701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88 im. Gabriela Narutowicza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Radarowa 4 B, 02-137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702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94 im. I Marszałka Polski Józefa Piłsudskiego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Cietrzewia 22 A, 02-492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703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CLIX Liceum Ogólnokształcące im. Króla Jana III Sobieskiego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Solipska 17/19, 02-482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704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Szkolno-Przedszkolny nr 5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Astronautów 17, 02-154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705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im. Bohaterów Narwiku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Gładka 16, 02-172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706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17 im. Zawiszaków Proporca "Viktoria"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Promienista 12 A, 02-428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A3546F">
            <w:pPr>
              <w:spacing w:after="0" w:line="240" w:lineRule="auto"/>
              <w:jc w:val="center"/>
              <w:rPr>
                <w:rFonts w:eastAsia="Times New Roman" w:cs="Times New Roman"/>
                <w:b/>
                <w:bCs/>
                <w:lang w:eastAsia="pl-PL"/>
              </w:rPr>
            </w:pPr>
            <w:r w:rsidRPr="00C27234">
              <w:rPr>
                <w:rFonts w:eastAsia="Times New Roman" w:cs="Times New Roman"/>
                <w:b/>
                <w:bCs/>
                <w:lang w:eastAsia="pl-PL"/>
              </w:rPr>
              <w:t>DZIELNICA WOLA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707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Wola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Gen. J. Bema 91, 01-233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708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Środowiskowy Dom Samopomocy "Pod Daszkiem"</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Żytnia 75/77, 01-149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709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Wola m. st. Warszawy</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Gen. J. Bema 70, 01-225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710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 Wola m. st. Warszawy</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Rogalińska 2, 01-206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711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Centrum Kształcenia Zawodowego i Ustawicznego nr 1</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Księcia Janusza 45/47, 01-452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712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Międzyszkolny Ośrodek Sportowy nr 6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Rogalińska 2, 01-206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713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2</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Karolkowa 53 A, 01-197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714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37 „Bajkowy Świat”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Szlenkierów 8, 01-181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715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47 „Mali Artyści”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Krochmalna 1, 00-864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716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58 im. Czesława Janczarskiego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Batalionu AK „Pięść” 4, 01-406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717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62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Szarych Szeregów 6, 01-212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718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74 "Przy Zielonym Wzgórzu"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Wolska 79, 01-229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719</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93 „Baśniowy Dworek na Kole”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Jana Brożka 5, 01-451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720</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116 </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Okopowa 31, 01-059 Warszawa</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721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118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Nowolipie 31 A, 01-002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722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124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Dzielna 15 B, 01-029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723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z Od</w:t>
            </w:r>
            <w:r w:rsidR="00221FCC">
              <w:rPr>
                <w:rFonts w:eastAsia="Times New Roman" w:cs="Times New Roman"/>
                <w:lang w:eastAsia="pl-PL"/>
              </w:rPr>
              <w:t xml:space="preserve">działami Integracyjnymi nr 127 </w:t>
            </w:r>
            <w:r w:rsidRPr="00C27234">
              <w:rPr>
                <w:rFonts w:eastAsia="Times New Roman" w:cs="Times New Roman"/>
                <w:lang w:eastAsia="pl-PL"/>
              </w:rPr>
              <w:t xml:space="preserve">im. Wandy Chotomskiej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Nowolipki 21 C, 01-006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724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133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Okopowa 7 A, 01-063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725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134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Leszno 24/26 A, 01-192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726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135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Ringelbluma 1, 01-410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727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136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Dobiszewskiego 3 A, 01-405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728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172 im. Danuty Wawiłow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Żytnia 71, 01-149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729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209 „Zaczarowane Ziarenko”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Deotymy 52, 01-409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730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234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Ożarowska 59, 01-416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731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237 im. Warszawskiej Syrenki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Tyszkiewicza 33, 01-172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732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238 "Tęczowy Pajacyk"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Monte Cassino 5, 01-121 Warszawa</w:t>
            </w:r>
          </w:p>
        </w:tc>
        <w:tc>
          <w:tcPr>
            <w:tcW w:w="2688" w:type="dxa"/>
            <w:tcBorders>
              <w:top w:val="nil"/>
              <w:left w:val="nil"/>
              <w:bottom w:val="single" w:sz="4" w:space="0" w:color="auto"/>
              <w:right w:val="single" w:sz="4" w:space="0" w:color="auto"/>
            </w:tcBorders>
            <w:shd w:val="clear" w:color="000000" w:fill="FFFFFF"/>
            <w:noWrap/>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733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253 „Akademia Pana Kleksa”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Antka Rozpylacza 2, 01-107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734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263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Miła 39, 01-050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735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269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Smocza 22, 01-034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736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273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Jana Olbrachta 28, 01-111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737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289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Twarda 60 A, 00-818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738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310</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Jana Brożka 17, 01-451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739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350 „Jaśminowy Gaj”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Wieluńska 12, 01-240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740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403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Góralska 1, 01-112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741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426 "Kraina Odkrywców"</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Boguszewska 4, 01-250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742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25 im. Komisji Edukacji Narodowej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Grzybowska 35, 00-855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743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26 im. Mirosława Biernackiego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Miedziana 8, 00-814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744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63 im. Zawiszy Czarnego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Płocka 30, 01-148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745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132 im. Sandora Petöfiego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Grabowska  1, 01-236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746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139 im. Ludwiki Wawrzyńskiej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Syreny 5/7, 01-132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747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148 im. Hugona Kołłątaja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Ożarowska 69, 01-408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748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166 im. Żwirki i Wigury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Żytnia 40, 01-198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749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221 im. Barbary Bronisławy Czarnowskiej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Ogrodowa 42/44, 00-876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750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222 im. Jana Brzechwy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Esperanto 7 A, 01-049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751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225 im. Józefa Gardeckiego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Jana Brożka 15, 01-451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752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234 im. Juliana Tuwima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Esperanto 5, 01-049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753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236 im. Ireny Sendlerowej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Elekcyjna 21/23, 01-128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754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238 im. Christo Botewa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Redutowa 37, 01-106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755</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Integracyjna nr 317 im. Edmunda Bojanowskiego</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Deotymy 37, 01-409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756</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351 im. Bolesława Prusa</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Jana Olbrachta 48/56, 01-111 Warszawa</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757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386  im. Marszałka Józefa Piłsudskiego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Grenady 16, 01-154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758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387 im. Szarych Szeregów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Kasprzaka 1/3, 01-211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759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388 im. Jana Pawła II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Deotymy 25/33, 01-407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760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403</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Karlińskiego 6, 01-262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761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III  Liceum Ogólnokształcące im. gen. Józefa Sowińskiego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Rogalińska 2, 01-206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762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XII Liceum Ogólnokształcące im. Henryka Sienkiewicza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Sienna 53, 00-820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763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XXIV Liceum Ogólnokształcące im. Cypriana Kamila Norwida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Obozowa 60, 01-423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764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XXX Liceum Ogólnokształcące im. Jana Śniadeckiego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Wolność 1/3, 01-018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765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XXXIII Liceum Ogólnokształcące Dwujęzyczne im. Mikołaja Kopernika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Bema 76, 01-225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766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XL Liceum Ogólnokształcące z Oddziałami Dwujęzycznymi im. Stefana Żeromskiego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Platynowa 1, 00-808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767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XLV Liceum Ogólnokształcące im. Romualda Traugutta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Miła 26, 01-047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768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LXXXVI Liceum Ogólnokształcące im. Batalionu „Zośka”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Garbińskiego 1, 01-122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769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CXIX Liceum Ogólnokształcące im. Jacka Kuronia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Złota 58, 00-821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770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Poradni Psychologiczno-Pedagogicznych nr 1</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Zawiszy 13, 01-167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771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Fototechnicznych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Spokojna 13, 01-044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772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im. Michała Konarskiego</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Okopowa 55 A, 01-043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773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Stenotypii i Języków Obcych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Ogrodowa 16, 00-896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774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Samochodowych i Licealnych nr 2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Jana Pawła II 69, 01-038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775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7 im. Szczepana Bońkowskiego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Chłodna 36/46, 00-872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776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32 im. Krzysztofa Kamila Baczyńskiego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Ożarowska 71, 01-408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777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36 im. Marcina Kasprzaka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Kasprzaka 19/21, 01-211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778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nr 127</w:t>
            </w:r>
          </w:p>
        </w:tc>
        <w:tc>
          <w:tcPr>
            <w:tcW w:w="5812" w:type="dxa"/>
            <w:tcBorders>
              <w:top w:val="nil"/>
              <w:left w:val="nil"/>
              <w:bottom w:val="single" w:sz="4" w:space="0" w:color="auto"/>
              <w:right w:val="single" w:sz="4" w:space="0" w:color="auto"/>
            </w:tcBorders>
            <w:shd w:val="clear" w:color="auto" w:fill="auto"/>
            <w:noWrap/>
            <w:vAlign w:val="bottom"/>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Smocza 19, 01-051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779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Wolskich Placówek Edukacji Kulturalnej</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Jana Brożka 1 A, 01-442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780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m.st. Warszawy w Dzielnicy Wola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Esperanto 5, 01-049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A3546F">
            <w:pPr>
              <w:spacing w:after="0" w:line="240" w:lineRule="auto"/>
              <w:jc w:val="center"/>
              <w:rPr>
                <w:rFonts w:eastAsia="Times New Roman" w:cs="Times New Roman"/>
                <w:b/>
                <w:bCs/>
                <w:lang w:eastAsia="pl-PL"/>
              </w:rPr>
            </w:pPr>
            <w:r w:rsidRPr="00C27234">
              <w:rPr>
                <w:rFonts w:eastAsia="Times New Roman" w:cs="Times New Roman"/>
                <w:b/>
                <w:bCs/>
                <w:lang w:eastAsia="pl-PL"/>
              </w:rPr>
              <w:t>DZIELNICA ŻOLIBORZ</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781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Żoliborz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Dembińskiego 3, 01-644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782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Środowiskowy Dom Samopomocy w Warszawie przy ul. Rydygiera 3</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Rydygiera 3, 01-793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783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Żoliborz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Marii Kazimiery 1, 01-641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784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Żoliborz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Felińskiego 15, 01-513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785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Ognisko Pracy Pozaszkolnej "Żoliborz"</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Popiełuszki 13, 01-595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786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Psychologiczno-Pedagogiczna nr 3</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Felińskiego 15, 01-513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787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87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Broniewskiego 9 D, 01-780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788</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96 </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Wyspiańskiego 5, 01-577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789</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109 "Ludeczkowo" </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 Henkla 2, 01-578 Warszawa</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790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130 im. Marii Kownackiej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Suzina 4, 01-586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791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131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Sierpecka 9 A, 01-589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792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132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Śmiała 20, 01-523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793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197 "Do-Re-Mi"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Popiełuszki 3 A, 01-786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794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212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Rybińskiego 2, 01-611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795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247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Bieniewicka 32, 01-632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796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288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Elbląska 63 A, 01-737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797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Przedszkole nr 361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Włościańska 6 A, 01-710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798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433</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Rydygiera 8 A, 01-793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799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nr 446</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Anny German 5, 01-794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800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65 im. Władysława Orkana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Mścisławska 1, 01-647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801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68 im. Artura Oppmana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Or-Ota 5, 01-507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802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92 im. Jana Brzechwy</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Przasnyska 18 A, 01-756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803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267 im. Juliusza Słowackiego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Braci Załuskich 1, 01-773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804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391 im. Aleksego Dawidowskiego ps. "Alek”</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Filarecka 2, 01-582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805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nr 392 im. Jana Bytnara ps. "Rudy”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Wojska Polskiego 1 A, 01-524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806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nr 396</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Anny German 5 A, 01-794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807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I Liceum Ogólnokształcące z Oddziałami Integracyjnymi im. Bolesława Limanowskiego</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Felińskiego 15, 01-513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808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XVI Liceum Ogólnokształcące z Oddziałami Dwujęzycznymi im. Stefanii Sempołowskiej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Popiełuszki 5, 01-786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809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LXIV Liceum Ogólnokształcące im. Stanisława Ignacego Witkiewicza  „Witkacego”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Elbląska 51, 01-737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810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Samochodowych i Licealnych nr 3 im. Ignacego Jana Paderewskiego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Włościańska 35, 01-710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811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nr 28</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gen. Zajączka 7, 01-518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812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nr 31 im. Jana Kilińskiego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Felińskiego 13, 01-513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813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Szkół Elektronicznych i Licealnych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gen. Zajączka 7, 01-518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814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m.st. Warszawy w Dzielnicy Żoliborz</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Potocka 1, 01-652 Warszawa</w:t>
            </w:r>
          </w:p>
        </w:tc>
        <w:tc>
          <w:tcPr>
            <w:tcW w:w="2688" w:type="dxa"/>
            <w:tcBorders>
              <w:top w:val="nil"/>
              <w:left w:val="nil"/>
              <w:bottom w:val="single" w:sz="4" w:space="0" w:color="auto"/>
              <w:right w:val="single" w:sz="4" w:space="0" w:color="auto"/>
            </w:tcBorders>
            <w:shd w:val="clear" w:color="auto" w:fill="auto"/>
            <w:noWrap/>
            <w:vAlign w:val="center"/>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20685B" w:rsidRPr="00C27234" w:rsidTr="00A3546F">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685B" w:rsidRPr="00C27234" w:rsidRDefault="0020685B" w:rsidP="008B6F55">
            <w:pPr>
              <w:spacing w:after="0" w:line="240" w:lineRule="auto"/>
              <w:jc w:val="center"/>
              <w:rPr>
                <w:rFonts w:eastAsia="Times New Roman" w:cs="Times New Roman"/>
                <w:b/>
                <w:bCs/>
                <w:lang w:eastAsia="pl-PL"/>
              </w:rPr>
            </w:pPr>
            <w:r w:rsidRPr="00C27234">
              <w:rPr>
                <w:rFonts w:eastAsia="Times New Roman" w:cs="Times New Roman"/>
                <w:b/>
                <w:bCs/>
                <w:lang w:eastAsia="pl-PL"/>
              </w:rPr>
              <w:t>URZĄD MIASTA STOŁECZNEGO WARSZAWY</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815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 Bankowy 3/5, 00-950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816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Bemowo</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Powstańców Śląskich 70, 01-381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817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Białołęka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Modlińska 197, 03-122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818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Bielany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Stefana Żeromskiego 29, 01-882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819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Mokotów</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Rakowiecka 25/27, 02-517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820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Ochota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Grójecka 17 A, 02-021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821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Praga Południe</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Grochowska 274, 03-841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822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Praga Północ</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ks. Ignacego Kłopotowskiego 15, 03-708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823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Rembertów</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Gen. A. Chruściela "Montera" 28, 04-401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824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Śródmieście</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Nowogrodzka 43, 00-691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825</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Targówek</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Ludwika Kondratowicza 20, 00-983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826</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Ursus</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 Czerwca 1976r. 1, 02-495 Warszawa</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827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Ursynów</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Komisji Edukacji Narodowej 61, 02-777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828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Wawer</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Żegańska 1, 04-713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829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Wesoła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1 Praskiego Pułku 33, 05-075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830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Wilanów</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Franciszka Klimczaka 2, 02-797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831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Włochy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Krakowska 257, 02-133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832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Wola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Solidarności 90, 01-003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833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Urząd Dzielnicy Żoliborz</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 Słowackiego 6/8, 01-627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896324" w:rsidP="00C27234">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834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Centrum Aktywności Międzypokoleniowej "Nowolipie"</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Nowolipie 25 B, 01-002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835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Centrum Alzheimera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Wilanowska 257, 02-730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836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Centrum Usług Społecznych „Społeczna Warszawa”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Skaryszewska 3, 03-802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837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Centrum Wspierania Rodzin Rodzinna Warszawa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Stara 4, 00-231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838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Dom Dziecka nr 1 „Nasz Dom” im. Maryny Falskiej</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Zjednoczenia 34, 01-830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839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Dom Dziecka nr 2 im. dr Janusza Korczaka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Jaktorowska 6, 01-202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840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Dom Dziecka nr 9 im. Lidii i Adama Ciołkoszów</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Korotyńskiego 13, 02-121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841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Dom Dziecka nr 15 im. ks. G.P. Baudouina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Nowogrodzka 75, 02-018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842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Dom Dziecka nr 16</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Międzyparkowa 5, 00-208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843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Dom Pomocy Społecznej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Wójtowska 13, 00-224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844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Dom Pomocy Społecznej "Budowlani"</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Elekcyjna 6, 01-128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845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Dom Pomocy Społecznej "Chemik"</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Korotyńskiego 10, 02-121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846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Dom Pomocy Społecznej "Kombatant"</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6C0C97">
            <w:pPr>
              <w:spacing w:after="0" w:line="240" w:lineRule="auto"/>
              <w:rPr>
                <w:rFonts w:eastAsia="Times New Roman" w:cs="Times New Roman"/>
                <w:lang w:eastAsia="pl-PL"/>
              </w:rPr>
            </w:pPr>
            <w:r w:rsidRPr="00C27234">
              <w:rPr>
                <w:rFonts w:eastAsia="Times New Roman" w:cs="Times New Roman"/>
                <w:lang w:eastAsia="pl-PL"/>
              </w:rPr>
              <w:t xml:space="preserve">ul. Sternicza 125, 01-350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847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Dom Pomocy Społecznej "Leśny"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Tułowicka 3, 01-974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848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Dom Pomocy Społecznej "Na Bachusa"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Bachusa 7, 04-814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849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Centrum Wsparcia Społecznego "Na Przedwiośniu"</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Przedwiośnie 1, 04-748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850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Dom Pomocy Społecznej "Pod Brzozami"</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Bohaterów 46/48, 03-007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851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Dom Pomocy Społecznej "Syrena"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Syreny 26, 01-150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852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Dom Pomocy Społecznej dla Kombatantów</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Dickensa 25, 02-382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853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Dom Pomocy Społecznej im. "Matysiaków"</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Arabska 3, 03-977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854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Dom Pomocy Społecznej im. św. Brata Alberta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Kawęczyńska 4 B, 03-772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855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Dom Pomocy Społecznej Pracownika Oświaty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Parkowa 7 A, 00-759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856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Komenda Miejska Państwowej Straży Pożarnej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Polna 1, 00-622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857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Lasy Miejskie - Warszawa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Korkowa 170 A, 04-549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858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Miejski Ogród Zoologiczny im. Antoniny i Jana Żabińskich w Warszawie</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Ratuszowa 1/3, 03-461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859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Ośrodek Wsparcia Dziecka i Rodziny "Koło"</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Barcicka 2, 01-807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860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Park Kultury w Powsinie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Maślaków 1, 02-973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861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"Bajkowy Dworek"</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Nowogrodzka 77, 02-018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862</w:t>
            </w:r>
          </w:p>
        </w:tc>
        <w:tc>
          <w:tcPr>
            <w:tcW w:w="5484" w:type="dxa"/>
            <w:tcBorders>
              <w:top w:val="nil"/>
              <w:left w:val="nil"/>
              <w:bottom w:val="single" w:sz="4" w:space="0" w:color="auto"/>
              <w:right w:val="single" w:sz="4" w:space="0" w:color="auto"/>
            </w:tcBorders>
            <w:shd w:val="clear" w:color="auto" w:fill="auto"/>
            <w:vAlign w:val="bottom"/>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"Bezpieczna Wyspa"</w:t>
            </w:r>
          </w:p>
        </w:tc>
        <w:tc>
          <w:tcPr>
            <w:tcW w:w="5812" w:type="dxa"/>
            <w:tcBorders>
              <w:top w:val="nil"/>
              <w:left w:val="nil"/>
              <w:bottom w:val="single" w:sz="4" w:space="0" w:color="auto"/>
              <w:right w:val="single" w:sz="4" w:space="0" w:color="auto"/>
            </w:tcBorders>
            <w:shd w:val="clear" w:color="auto" w:fill="auto"/>
            <w:noWrap/>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Prałatowska 2 lok. 3 i 52, 03-510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863</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"Bezpieczny Dom"</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Oszmiańska 10 lok. 13 i 18, 03-503 Warszawa</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864</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"Biały Domek”</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św. Bonifacego 81 A, 02-945 Warszawa</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865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"Cichy Kąt”</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Kontuszowa 18, 01-345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866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"Cichy Port"</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Łomżyńska 20 m. 47, 03-762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867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"Czwórka"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Łukowska 25, 04-133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868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"Dom Na Jagiellońskiej"</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Jagiellońska 47 C lok. 28, 03-301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869</w:t>
            </w:r>
          </w:p>
        </w:tc>
        <w:tc>
          <w:tcPr>
            <w:tcW w:w="5484" w:type="dxa"/>
            <w:tcBorders>
              <w:top w:val="nil"/>
              <w:left w:val="nil"/>
              <w:bottom w:val="single" w:sz="4" w:space="0" w:color="auto"/>
              <w:right w:val="single" w:sz="4" w:space="0" w:color="auto"/>
            </w:tcBorders>
            <w:shd w:val="clear" w:color="auto" w:fill="auto"/>
            <w:vAlign w:val="bottom"/>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"Dom przy Chełmżyńskiej"</w:t>
            </w:r>
          </w:p>
        </w:tc>
        <w:tc>
          <w:tcPr>
            <w:tcW w:w="5812" w:type="dxa"/>
            <w:tcBorders>
              <w:top w:val="nil"/>
              <w:left w:val="nil"/>
              <w:bottom w:val="single" w:sz="4" w:space="0" w:color="auto"/>
              <w:right w:val="single" w:sz="4" w:space="0" w:color="auto"/>
            </w:tcBorders>
            <w:shd w:val="clear" w:color="auto" w:fill="auto"/>
            <w:noWrap/>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Chełmżyńska 27/35 lok. 34, 04-247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870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"Dom przy Koszykowej”</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Koszykowa 20 m. 7, 00-555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871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"Dom przy Łazienkach Królewskich"</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Gagarina 31 m. 8, 00-753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872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Placówka Opiekuńczo-Wychowawcza "Dom przy Mickiewicza”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Mickiewicza 65 m. 3 i 4, 01-625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873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Placówka Opiekuńczo-Wychowawcza "Dom przy Nieborowskiej”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Nieborowska 15 m. 4,5,6,9, 02-343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874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"Dom przy Tynieckiej”</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Tyniecka 18 m. 6, 02-630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875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„Dom u Brzechwy”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Tarczyńska 27, 02-023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876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"Dom w pół drogi”</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Kłobucka 18 B m. 11, 02-699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877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"Domino”</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Racławicka 17 m. 4, 02-601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878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"Kameralna Grupa Usamodzielnienia”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Wrzeciono 30 m. 1/2, 01-963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879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Placówka Opiekuńczo-Wychowawcza "Kwadrat”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Mickiewicza 65 m. 2, 01-625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880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"Mega Mocni”</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Płocka 31 m. 10, 01-231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881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Placówka Opiekuńczo-Wychowawcza "Nowa Łomżyńska”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Łomżyńska 26 m. 14, 03-762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882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"Nowa Ogrodowa”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Ogrodowa 13/29 m. 1, 00-893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883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"Oboźna”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Oboźna 11 m. 23, 00-328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884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"Przystań"</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Grodzieńska 34 lok. 48 i 49, 03-750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885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"Pszczółki”</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Mickiewicza 27 m. 124, 01-562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886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"Radosna”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Ogrodowa 10/26 m. 10, 00-896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887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"Radosny Dom”</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Jerozolimskie 47 m. 4, 00-697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888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"Słoneczka”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 Wolfkego 20 m. 2, 01-494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889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"Słoneczna Ekipa”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Lipska 14 m. 6, 03-904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890</w:t>
            </w:r>
          </w:p>
        </w:tc>
        <w:tc>
          <w:tcPr>
            <w:tcW w:w="5484" w:type="dxa"/>
            <w:tcBorders>
              <w:top w:val="nil"/>
              <w:left w:val="nil"/>
              <w:bottom w:val="single" w:sz="4" w:space="0" w:color="auto"/>
              <w:right w:val="single" w:sz="4" w:space="0" w:color="auto"/>
            </w:tcBorders>
            <w:shd w:val="clear" w:color="auto" w:fill="auto"/>
            <w:vAlign w:val="bottom"/>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Placówka Opiekuńczo-Wychowawcza "Słoneczny Dom"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Wilanowska 6 lok.11, 00-422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891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"Stalówka"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Stalowa 29 m. 13, 03-425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892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Placówka Opiekuńczo-Wychowawcza "Tęcza”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Racławicka 17 m. 3, 02-601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893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Placówka Opiekuńczo-Wychowawcza "Wiśniowa”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Wiśniowa 48 lok. 19, 02-520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894</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„Wspólny Dom”</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Niepodległości 132/136, 02-554 Warszawa</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895</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"Zakątek"</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11-go Listopada 15 B, 03-446 Warszawa</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896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Placówka Opiekuńczo-Wychowawcza "Zielona Dolina”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Szczotkarska 19, 01-349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897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"Zielona Sąsiedzka"</w:t>
            </w:r>
          </w:p>
        </w:tc>
        <w:tc>
          <w:tcPr>
            <w:tcW w:w="5812" w:type="dxa"/>
            <w:tcBorders>
              <w:top w:val="nil"/>
              <w:left w:val="nil"/>
              <w:bottom w:val="single" w:sz="4" w:space="0" w:color="auto"/>
              <w:right w:val="single" w:sz="4" w:space="0" w:color="auto"/>
            </w:tcBorders>
            <w:shd w:val="clear" w:color="auto" w:fill="auto"/>
            <w:noWrap/>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Sąsiedzka 11 D, 03-168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898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"Zielona”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Nowowiejska 6 m. 26, 00-649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899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Rodzinna przy ul. Juliusza Słowackiego 75 w Warszawie</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Słowackiego 75, 05-075 Warszawa-Wesoła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900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Rodzinna przy ul. Warzelniczej 23b w Warszawie</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Warzelnicza 23 B, 03-255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901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Rodzinna przy ul. Wilczej 23 m.27 w Warszawie</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Wilcza 23 m. 27, 00-544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902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Rodzinna przy ul. Ząbkowskiej 23/25 m.53 w Warszawie</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Ząbkowska 23/25 m. 53, 03-736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903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Pogotowie Opiekuńcze nr 1</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Dembińskiego 1, 01-644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904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Pogotowie Opiekuńcze nr 2 im. Józefa Czesława Babickiego</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Św. Bonifacego 81, 02-945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905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Powiatowy Inspektorat Nadzoru Budowlanego dla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Bitwy Warszawskiej 1920 r. 11, 02-366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906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Schronisko </w:t>
            </w:r>
            <w:r w:rsidR="003558E6" w:rsidRPr="00C27234">
              <w:rPr>
                <w:rFonts w:eastAsia="Times New Roman" w:cs="Times New Roman"/>
                <w:lang w:eastAsia="pl-PL"/>
              </w:rPr>
              <w:t>na Paluchu</w:t>
            </w:r>
            <w:r w:rsidRPr="00C27234">
              <w:rPr>
                <w:rFonts w:eastAsia="Times New Roman" w:cs="Times New Roman"/>
                <w:lang w:eastAsia="pl-PL"/>
              </w:rPr>
              <w:t xml:space="preserve"> im. Jana Lityńskiego</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Paluch 2, 02-147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907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Stołeczne Biuro Turystyki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 Defilad 1, 00-901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908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Stołeczne Centrum Sportu "AKTYWNA WARSZAWA"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Rozbrat 26, 00-429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909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Stołeczny Ośrodek dla Osób Nietrzeźwych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Kolska 2/4, 01-045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910</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Stołeczny Zarząd Rozbudowy Miasta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Senatorska 29/31, 00-099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911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Straż Miejska m.st. Warszawy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Młynarska 43/45, 01-170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912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Urząd Pracy m.st. Warszawy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Grochowska 171 B, 04-111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913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Warszawski Ośrodek Interwencji Kryzysowej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6-go Sierpnia 1/5, 02-843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914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Warszawskie Centrum Integracji "Integracyjna Warszawa"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Nałkowskiej 11, 01-886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915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Warszawskie Centrum Pomocy Rodzinie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Lipińska 2, 01-833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916</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Warszawskie Laboratorium Innowacji Społecznych "Synergia"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Markowska 16, 03-742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917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Zakład Obsługi Systemu Monitoringu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Młynarska 43/45, 01-170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918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Zakład Remontów i Konserwacji Dróg</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 Czerwca 1976r. 1, 02-495 Warszawa</w:t>
            </w:r>
          </w:p>
        </w:tc>
        <w:tc>
          <w:tcPr>
            <w:tcW w:w="2688" w:type="dxa"/>
            <w:tcBorders>
              <w:top w:val="nil"/>
              <w:left w:val="nil"/>
              <w:bottom w:val="single" w:sz="4" w:space="0" w:color="auto"/>
              <w:right w:val="single" w:sz="4" w:space="0" w:color="auto"/>
            </w:tcBorders>
            <w:shd w:val="clear" w:color="auto" w:fill="auto"/>
            <w:noWrap/>
            <w:vAlign w:val="center"/>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919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Zarząd Cmentarzy Komunalnych</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Powązkowska 43/45, 01-797 Warszawa</w:t>
            </w:r>
          </w:p>
        </w:tc>
        <w:tc>
          <w:tcPr>
            <w:tcW w:w="2688" w:type="dxa"/>
            <w:tcBorders>
              <w:top w:val="nil"/>
              <w:left w:val="nil"/>
              <w:bottom w:val="single" w:sz="4" w:space="0" w:color="auto"/>
              <w:right w:val="single" w:sz="4" w:space="0" w:color="auto"/>
            </w:tcBorders>
            <w:shd w:val="clear" w:color="auto" w:fill="auto"/>
            <w:noWrap/>
            <w:vAlign w:val="center"/>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920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Zarząd Dróg Miejskich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Chmielna 120, 00-801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921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Zarząd Mienia m.st. Warszawy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Jana Kazimierza 62, 01-248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922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Zarząd Mienia Skarbu Państwa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Prosta 69, 00-838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923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Zarząd Oczyszczania Miasta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Jerozolimskie 11/19, 00-508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924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Zarząd Transportu Miejskiego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Żelazna 61, 00-848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925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Zarząd Zieleni m.st. Warszawy</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Hoża 13 A, 00-528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926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Zespół do obsługi placówek opiekuńczo-wychowawczych nr 1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Św. Bonifacego 81, 02-945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927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do obsługi placówek opiekuńczo-wychowawczych nr 2</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Jaktorowska 6, 01-202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928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do obsługi placówek opiekuńczo-wychowawczych nr 3</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Łukowska 25, 04-133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929</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Placówka Opiekuńczo-Wychowawcza "Chata"</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Bohaterów 50, 03-007 Warszawa</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930</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Żłobków m.st. Warszawy</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Belgijska 4, 02-511 Warszawa</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931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Miejskie Biuro Finansów Oświaty m.st. Warszawy</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b/>
                <w:bCs/>
                <w:lang w:eastAsia="pl-PL"/>
              </w:rPr>
            </w:pPr>
            <w:r w:rsidRPr="00C27234">
              <w:rPr>
                <w:rFonts w:eastAsia="Times New Roman" w:cs="Times New Roman"/>
                <w:b/>
                <w:bCs/>
                <w:lang w:eastAsia="pl-PL"/>
              </w:rPr>
              <w:t>ul. Mokotowska 55, 00-542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932</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Bursa nr 6</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Okopowa 55 A, 01-043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933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Instytut Głuchoniemych im. ks. Jakuba Falkowskiego</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 Trzech Krzyży 4/6, 00-499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934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Ośrodek Socjoterapii nr 1 SOS</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ul. Różana 22/24, 02-569 Warszawa, </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935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Ośrodek Socjoterapii nr 2 "Kąt"</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Zorzy 17, 04-639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936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Ośrodek Socjoterapii nr 3 „Dom Na Trakcie” im. prof. dr Stanisława Jedlewskiego</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Trakt Lubelski 40, 04-870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937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Ośrodek Socjoterapii nr 6</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Brożka 26, 01-451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938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Ośrodek Socjoterapii nr 7</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Osowska 81, 04-351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939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Ośrodek Socjoterapii nr 8</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Podmokła 4, 04-819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940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Ośrodek Wychowawczy nr 2</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Strażacka 57, 04-462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941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Ośrodek Wychowawczy nr 3 im. dr Grzegorza Maja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Patriotów 90, 04-844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942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Ośrodek Wychowawczy nr 4</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Dolna 19, 00-773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943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Pozaszkolna Placówka Specjalistyczna Ośrodek Oświatowo-Szkoleniowy "Arkadia"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Czerniawy 1, 24-120 Kazimierz Dolny</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944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Pozaszkolna Placówka Specjalistyczna Ośrodek Rehabilitacyjno -Wypoczynkowy "Syrena" w Mielnie</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Piastów 10, 76-032 Mielno</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945</w:t>
            </w:r>
          </w:p>
        </w:tc>
        <w:tc>
          <w:tcPr>
            <w:tcW w:w="5484" w:type="dxa"/>
            <w:tcBorders>
              <w:top w:val="nil"/>
              <w:left w:val="nil"/>
              <w:bottom w:val="nil"/>
              <w:right w:val="nil"/>
            </w:tcBorders>
            <w:shd w:val="clear" w:color="auto" w:fill="auto"/>
            <w:vAlign w:val="bottom"/>
            <w:hideMark/>
          </w:tcPr>
          <w:p w:rsidR="0020685B" w:rsidRPr="00C27234" w:rsidRDefault="0020685B" w:rsidP="00C27234">
            <w:pPr>
              <w:spacing w:after="0" w:line="240" w:lineRule="auto"/>
              <w:rPr>
                <w:rFonts w:eastAsia="Times New Roman" w:cs="Times New Roman"/>
                <w:color w:val="000000"/>
                <w:lang w:eastAsia="pl-PL"/>
              </w:rPr>
            </w:pPr>
            <w:r w:rsidRPr="00C27234">
              <w:rPr>
                <w:rFonts w:eastAsia="Times New Roman" w:cs="Times New Roman"/>
                <w:color w:val="000000"/>
                <w:lang w:eastAsia="pl-PL"/>
              </w:rPr>
              <w:t>Specjalny Ośrodek Szkolno-Wychowawczy dla Głuchych im. Jana Siestrzyńskiego</w:t>
            </w:r>
          </w:p>
        </w:tc>
        <w:tc>
          <w:tcPr>
            <w:tcW w:w="5812"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Łucka 17/23, 00-842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946</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Pałac Młodzieży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Pl. Defilad 1, 00-901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947</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Państwowe Ognisko Artystyczne „Nowolipki”</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Nowolipki 9 B, 00-150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72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948</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Pozaszkolna Placówka Specjalistyczna Młodzieżowy O</w:t>
            </w:r>
            <w:r w:rsidR="00A3546F">
              <w:rPr>
                <w:rFonts w:eastAsia="Times New Roman" w:cs="Times New Roman"/>
                <w:lang w:eastAsia="pl-PL"/>
              </w:rPr>
              <w:t xml:space="preserve">środek Edukacyjno - </w:t>
            </w:r>
            <w:r w:rsidRPr="00C27234">
              <w:rPr>
                <w:rFonts w:eastAsia="Times New Roman" w:cs="Times New Roman"/>
                <w:lang w:eastAsia="pl-PL"/>
              </w:rPr>
              <w:t>Wypoczynkowy "Zatoka Uklei" w Gawrych Rudzie</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Gawrych Ruda, 16-402 Suwałki</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949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Pozaszkolna Placówka Specjalistyczna Szkolny Ośrodek Wypoczynkowy "Syrenka" w Marózie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Maróz 5, 11-015 Olsztynek</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950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Przedszkole Specjalne nr 68 w Mazowieckim Centrum Rehabilitacji „STOCER”</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Ożarowska 75 A, 01-444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951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Poradnia Specjalistyczna Młodzieżowy Ośrodek Profilaktyki i Psychoterapii "MOP"</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Boryszewska 4, 00-781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72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952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Specjalistyczna Poradnia Profilaktyczno- Terapeutyczna dla Dzieci i Młodzieży ze Środowisk Zagrożonych Alkoholizmem "OPTA"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Wiśniowa 56, 02-520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953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Specjalistyczna Poradnia Psychologiczno-Pedagogiczna "TOP"</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Raszyńska 8/10, 02-026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954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Specjalistyczna Poradnia Psychologiczno-Pedagogiczna "Uniwersytet dla Rodziców"</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Karolkowa 53 A, 01-197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955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Specjalny Ośrodek Szkolno-Wychowawczy dla Dzieci Słabosłyszących nr 15 im. Ottona Lipkowskiego</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Twarda 8/12, 00-105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956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Specjalny Ośrodek Szkolno-Wychowawczy dla Dzieci Słabowidzących nr 8 im. dr Z. Galewskiej</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Koźmińska 7, 00-448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957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Specjalny Ośrodek Szkolno-Wychowawczy nr 9</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Jana Paska 10, 01-640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958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Specjalny Ośrodek Wychowawczy "Dom przy Rynku"</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Rynek Nowego Miasta 4, 00-229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959</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Stołeczne Centrum Edukacji Kulturalnej im. Komisji Edukacji Narodowej</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Jezuicka 4, 00-281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960</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Pozaszkolna Placówka Specjalistyczna</w:t>
            </w:r>
            <w:r w:rsidRPr="00C27234">
              <w:rPr>
                <w:rFonts w:eastAsia="Times New Roman" w:cs="Times New Roman"/>
                <w:lang w:eastAsia="pl-PL"/>
              </w:rPr>
              <w:br/>
              <w:t xml:space="preserve">Szkolny Ośrodek Wypoczynkowy "Orle Gniazdo" </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Nad Zalew 7, 34-443 Sromowce Wyżne</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961</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w Mazowieckim Centrum Neuropsychiatrii Specjalna nr 302 </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Koszykowa 79 B, 02-008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962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Warszawskie Centrum Innowacji Edukacyjno-Społecznych i Szkoleń</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Stara 4, 00-231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963</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Warszawskie Centrum Sportu Młodzieżowego AGRYKOLA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Myśliwiecka 9, 00-459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964</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Młodzieżowy Ośrodek Socjoterapii nr 4</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Reymonta 16, 01-842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965</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Placówek Szkolno-Wychowawczo- Rewalidacyjnych nr 1</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Bełska 5, 02-638 Warszawa</w:t>
            </w:r>
          </w:p>
        </w:tc>
        <w:tc>
          <w:tcPr>
            <w:tcW w:w="2688"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966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Szkolno-Przedszkolny nr 10</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Tarchomińska 4, 03-746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72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967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Specjalna nr 22 w Narodowym Instytucie Geriatrii, Reumatologii i Rehabilitacji im. prof. dr hab. med. Eleonory Reicher</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Spartańska 1, 02-637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968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Specjalna nr 99 im. Małego Powstańca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Bartnicza 2, 03-358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969</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Specjalna nr 111 im. Stefana Starzyńskiego</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Różana 22/24, 02-569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970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Specjalna nr 123 im. Kornela Makuszyńskiego</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St. Czarnieckiego 49, 01-548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971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Specjalna nr 147</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Karolkowa 56, 01-193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972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Specjalna nr 167</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Św. Bonifacego 81, 02-945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973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Specjalna nr 177 im. M. Konopnickiej</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Szczęśliwicka 45/47, 02-353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974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Specjalna nr 213 im. Ireny Sendlerowej</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Elektoralna 12/14, 00-139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975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Specjalna nr 240</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Weterynaryjna 3, 03-838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976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Specjalna nr 244</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Hafciarska 80/86, 04-725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72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977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Specjalna nr 282 w Samodzielnym Zespole Publicznych Zakładów Opieki Zdrowotnej im. prof. dr Jana Bogdanowicza</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Niekłańska 4/24, 03-924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978</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 xml:space="preserve">Szkoła Podstawowa Specjalna nr 283 w Instytucie Matki i Dziecka </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Kasprzaka 17 A, 01-211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72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979</w:t>
            </w:r>
          </w:p>
        </w:tc>
        <w:tc>
          <w:tcPr>
            <w:tcW w:w="5484"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w Dziecięcym Szpitalu Klinicznym im. Józefa Polikarpa Brudzińskiego Specjalna nr 287 w Warszawie</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Żwirki i Wigury 63 A, 02-091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72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980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Specjalna nr 346 w Szpitalu Bielańskim im. ks. J. Popiełuszki w Samodzielnym Publicznym Zakładzie Opieki Zdrowotnej</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Cegłowska 80, 01-809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981</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Specjalna nr 327 im. dr Anny Lechowicz</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Białobrzeska 44, 02-325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982</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Szkoła Podstawowa Specjalna nr 394</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Gandhiego 13, 02-645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983</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Specjalnych nr 38</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Namysłowska 10, 03-455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72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984</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Specjalnych nr 78 im. Ewy Szelburg-Zarembiny w Instytucie „Pomnik-Centrum Zdrowia Dziecka”</w:t>
            </w:r>
          </w:p>
        </w:tc>
        <w:tc>
          <w:tcPr>
            <w:tcW w:w="5812" w:type="dxa"/>
            <w:tcBorders>
              <w:top w:val="nil"/>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Al. Dzieci Polskich 20, 04-730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985</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Specjalnych nr 85</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Elektoralna 12/14, 00-139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986</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Specjalnych nr 89</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Skaryszewska 8, 03-802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987</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Specjalnych nr 90</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Kordeckiego 54, 04-330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48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988</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Specjalnych nr 96 w Instytucie Psychiatrii i Neurologii</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Sobieskiego 9, 02-957 Warszawa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989</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Specjalnych nr 102</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Derkaczy 74, 04-973 Warszawa</w:t>
            </w:r>
          </w:p>
        </w:tc>
        <w:tc>
          <w:tcPr>
            <w:tcW w:w="2688" w:type="dxa"/>
            <w:tcBorders>
              <w:top w:val="single" w:sz="4" w:space="0" w:color="auto"/>
              <w:left w:val="nil"/>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685B" w:rsidRPr="0020685B" w:rsidTr="00A3546F">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990</w:t>
            </w:r>
          </w:p>
        </w:tc>
        <w:tc>
          <w:tcPr>
            <w:tcW w:w="5484"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Zespół Szkół Specjalnych nr 105</w:t>
            </w:r>
          </w:p>
        </w:tc>
        <w:tc>
          <w:tcPr>
            <w:tcW w:w="5812"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ul. Długa 9, 00-238 Warszawa</w:t>
            </w:r>
          </w:p>
        </w:tc>
        <w:tc>
          <w:tcPr>
            <w:tcW w:w="2688" w:type="dxa"/>
            <w:tcBorders>
              <w:top w:val="nil"/>
              <w:left w:val="nil"/>
              <w:bottom w:val="single" w:sz="4" w:space="0" w:color="auto"/>
              <w:right w:val="single" w:sz="4" w:space="0" w:color="auto"/>
            </w:tcBorders>
            <w:shd w:val="clear" w:color="000000" w:fill="FFFFFF"/>
            <w:vAlign w:val="center"/>
            <w:hideMark/>
          </w:tcPr>
          <w:p w:rsidR="0020685B" w:rsidRPr="00C27234" w:rsidRDefault="0020685B" w:rsidP="00C27234">
            <w:pPr>
              <w:spacing w:after="0" w:line="240" w:lineRule="auto"/>
              <w:rPr>
                <w:rFonts w:eastAsia="Times New Roman" w:cs="Times New Roman"/>
                <w:lang w:eastAsia="pl-PL"/>
              </w:rPr>
            </w:pPr>
            <w:r w:rsidRPr="00C27234">
              <w:rPr>
                <w:rFonts w:eastAsia="Times New Roman" w:cs="Times New Roman"/>
                <w:lang w:eastAsia="pl-PL"/>
              </w:rPr>
              <w:t>Jednostka budżetowa</w:t>
            </w:r>
          </w:p>
        </w:tc>
      </w:tr>
    </w:tbl>
    <w:p w:rsidR="00223FA1" w:rsidRPr="006974E1" w:rsidRDefault="00223FA1" w:rsidP="00622DD3">
      <w:pPr>
        <w:spacing w:before="400" w:after="240" w:line="240" w:lineRule="auto"/>
        <w:rPr>
          <w:rFonts w:ascii="Times New Roman" w:eastAsia="Times New Roman" w:hAnsi="Times New Roman" w:cs="Times New Roman"/>
          <w:sz w:val="18"/>
          <w:szCs w:val="18"/>
        </w:rPr>
      </w:pPr>
      <w:r w:rsidRPr="006974E1">
        <w:rPr>
          <w:rFonts w:ascii="Times New Roman" w:eastAsia="Times New Roman" w:hAnsi="Times New Roman" w:cs="Times New Roman"/>
          <w:sz w:val="18"/>
          <w:szCs w:val="18"/>
        </w:rPr>
        <w:t>-------------------------------------------------------------------------------------------------------------------------------------------------------</w:t>
      </w:r>
      <w:r w:rsidR="00622DD3" w:rsidRPr="006974E1">
        <w:rPr>
          <w:rFonts w:ascii="Times New Roman" w:eastAsia="Times New Roman" w:hAnsi="Times New Roman" w:cs="Times New Roman"/>
          <w:sz w:val="18"/>
          <w:szCs w:val="18"/>
        </w:rPr>
        <w:t>--------------------------------------------------------------------------------------------</w:t>
      </w:r>
    </w:p>
    <w:p w:rsidR="00223FA1" w:rsidRPr="00A3546F" w:rsidRDefault="00223FA1" w:rsidP="00A3546F">
      <w:pPr>
        <w:spacing w:after="0"/>
        <w:rPr>
          <w:rFonts w:eastAsia="Times New Roman" w:cs="Times New Roman"/>
        </w:rPr>
      </w:pPr>
      <w:r w:rsidRPr="00A3546F">
        <w:rPr>
          <w:rFonts w:eastAsia="Times New Roman" w:cs="Times New Roman"/>
        </w:rPr>
        <w:t>Niniejsze sprawozdanie finansowe jest zgodne ze sprawozdaniem finansowym Miasta Stołecznego Warszawy za 20</w:t>
      </w:r>
      <w:r w:rsidR="004C59F7" w:rsidRPr="00A3546F">
        <w:rPr>
          <w:rFonts w:eastAsia="Times New Roman" w:cs="Times New Roman"/>
        </w:rPr>
        <w:t>23</w:t>
      </w:r>
      <w:r w:rsidRPr="00A3546F">
        <w:rPr>
          <w:rFonts w:eastAsia="Times New Roman" w:cs="Times New Roman"/>
        </w:rPr>
        <w:t xml:space="preserve"> rok, przekazanym do Regionalnej Izby Obrachunkowej w Warszawie z wykorzystaniem aplikacji BeSTi@, w postaci dokumentu elektronicznego opatrzonego kwalifikowanym podpisem elektronicznym.</w:t>
      </w:r>
      <w:bookmarkEnd w:id="0"/>
    </w:p>
    <w:sectPr w:rsidR="00223FA1" w:rsidRPr="00A3546F" w:rsidSect="00AE76FD">
      <w:headerReference w:type="default" r:id="rId18"/>
      <w:pgSz w:w="16840" w:h="11907" w:orient="landscape" w:code="9"/>
      <w:pgMar w:top="1701" w:right="1418" w:bottom="1134" w:left="851" w:header="851" w:footer="851"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458" w:rsidRDefault="00FE0458">
      <w:pPr>
        <w:spacing w:after="0" w:line="240" w:lineRule="auto"/>
      </w:pPr>
      <w:r>
        <w:separator/>
      </w:r>
    </w:p>
    <w:p w:rsidR="00FE0458" w:rsidRDefault="00FE0458"/>
  </w:endnote>
  <w:endnote w:type="continuationSeparator" w:id="0">
    <w:p w:rsidR="00FE0458" w:rsidRDefault="00FE0458">
      <w:pPr>
        <w:spacing w:after="0" w:line="240" w:lineRule="auto"/>
      </w:pPr>
      <w:r>
        <w:continuationSeparator/>
      </w:r>
    </w:p>
    <w:p w:rsidR="00FE0458" w:rsidRDefault="00FE0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E32" w:rsidRDefault="00C44E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rsidR="00C44E32" w:rsidRDefault="00C44E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E32" w:rsidRDefault="00C44E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458" w:rsidRDefault="00FE0458">
      <w:pPr>
        <w:spacing w:after="0" w:line="240" w:lineRule="auto"/>
      </w:pPr>
      <w:r>
        <w:separator/>
      </w:r>
    </w:p>
    <w:p w:rsidR="00FE0458" w:rsidRDefault="00FE0458"/>
  </w:footnote>
  <w:footnote w:type="continuationSeparator" w:id="0">
    <w:p w:rsidR="00FE0458" w:rsidRDefault="00FE0458">
      <w:pPr>
        <w:spacing w:after="0" w:line="240" w:lineRule="auto"/>
      </w:pPr>
      <w:r>
        <w:continuationSeparator/>
      </w:r>
    </w:p>
    <w:p w:rsidR="00FE0458" w:rsidRDefault="00FE04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E32" w:rsidRDefault="00C44E32">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rsidR="00C44E32" w:rsidRDefault="00C44E32">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E32" w:rsidRDefault="00C44E32">
    <w:pPr>
      <w:pStyle w:val="Nagwek"/>
      <w:jc w:val="right"/>
      <w:rPr>
        <w:lang w:val="pl-PL"/>
      </w:rPr>
    </w:pPr>
    <w:r>
      <w:rPr>
        <w:rStyle w:val="Numerstrony"/>
        <w:lang w:val="pl-PL"/>
      </w:rPr>
      <w:t>2</w:t>
    </w:r>
  </w:p>
  <w:p w:rsidR="00C44E32" w:rsidRDefault="00C44E32">
    <w:pPr>
      <w:pStyle w:val="Nagwek"/>
      <w:rPr>
        <w:lang w:val="pl-PL"/>
      </w:rPr>
    </w:pPr>
  </w:p>
  <w:p w:rsidR="00C44E32" w:rsidRDefault="00C44E32">
    <w:pPr>
      <w:pStyle w:val="Nagwek"/>
      <w:rPr>
        <w:lang w:val="pl-PL"/>
      </w:rPr>
    </w:pPr>
  </w:p>
  <w:p w:rsidR="00C44E32" w:rsidRDefault="00C44E32">
    <w:pPr>
      <w:pStyle w:val="Nagwek"/>
      <w:rPr>
        <w:lang w:val="pl-PL"/>
      </w:rPr>
    </w:pPr>
  </w:p>
  <w:p w:rsidR="00C44E32" w:rsidRDefault="00C44E32">
    <w:pPr>
      <w:pStyle w:val="Nagwek"/>
      <w:rPr>
        <w:lang w:val="pl-PL"/>
      </w:rPr>
    </w:pPr>
  </w:p>
  <w:p w:rsidR="00C44E32" w:rsidRDefault="00C44E32">
    <w:pPr>
      <w:pStyle w:val="Tekstpodstawowy"/>
      <w:spacing w:after="0"/>
      <w:rPr>
        <w:b/>
        <w:lang w:val="pl-PL"/>
      </w:rPr>
    </w:pPr>
    <w:r>
      <w:rPr>
        <w:b/>
        <w:lang w:val="pl-PL"/>
      </w:rPr>
      <w:t>Opinia biegłego rewidenta</w:t>
    </w:r>
  </w:p>
  <w:p w:rsidR="00C44E32" w:rsidRDefault="00C44E32">
    <w:pPr>
      <w:pStyle w:val="Tekstpodstawowy"/>
      <w:spacing w:after="0"/>
      <w:rPr>
        <w:lang w:val="pl-PL"/>
      </w:rPr>
    </w:pPr>
    <w:r>
      <w:rPr>
        <w:b/>
        <w:lang w:val="pl-PL"/>
      </w:rPr>
      <w:t xml:space="preserve">dla </w:t>
    </w:r>
    <w:r>
      <w:rPr>
        <w:b/>
        <w:highlight w:val="yellow"/>
        <w:lang w:val="pl-PL"/>
      </w:rPr>
      <w:t>{{Wspólników / Akcjonariuszy}}</w:t>
    </w:r>
    <w:r>
      <w:rPr>
        <w:b/>
        <w:lang w:val="pl-PL"/>
      </w:rPr>
      <w:t xml:space="preserve"> </w:t>
    </w:r>
    <w:r>
      <w:rPr>
        <w:b/>
        <w:highlight w:val="yellow"/>
        <w:lang w:val="pl-PL"/>
      </w:rPr>
      <w:t>Nowej Ustawy</w:t>
    </w:r>
    <w:r>
      <w:rPr>
        <w:b/>
        <w:lang w:val="pl-PL"/>
      </w:rPr>
      <w:t xml:space="preserve"> </w:t>
    </w:r>
    <w:r>
      <w:rPr>
        <w:b/>
        <w:highlight w:val="yellow"/>
        <w:lang w:val="pl-PL"/>
      </w:rPr>
      <w:t>{{Sp. z o.o. / S.A.}}</w:t>
    </w:r>
  </w:p>
  <w:p w:rsidR="00C44E32" w:rsidRDefault="00C44E32">
    <w:pPr>
      <w:pStyle w:val="Nagwek"/>
      <w:rPr>
        <w:lang w:val="pl-PL"/>
      </w:rPr>
    </w:pPr>
  </w:p>
  <w:p w:rsidR="00C44E32" w:rsidRDefault="00C44E32">
    <w:pPr>
      <w:pStyle w:val="Nagwek"/>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E32" w:rsidRDefault="00C44E32">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FA6E1E">
      <w:rPr>
        <w:rStyle w:val="Numerstrony"/>
        <w:noProof/>
      </w:rPr>
      <w:t>15</w:t>
    </w:r>
    <w:r>
      <w:rPr>
        <w:rStyle w:val="Numerstrony"/>
      </w:rPr>
      <w:fldChar w:fldCharType="end"/>
    </w:r>
  </w:p>
  <w:p w:rsidR="00C44E32" w:rsidRPr="00102720" w:rsidRDefault="00C44E32">
    <w:pPr>
      <w:pStyle w:val="Nagwek"/>
      <w:tabs>
        <w:tab w:val="clear" w:pos="8306"/>
      </w:tabs>
      <w:ind w:right="360"/>
      <w:rPr>
        <w:rFonts w:asciiTheme="minorHAnsi" w:hAnsiTheme="minorHAnsi" w:cstheme="minorHAnsi"/>
        <w:b/>
        <w:sz w:val="28"/>
        <w:lang w:val="pl-PL"/>
      </w:rPr>
    </w:pPr>
    <w:r w:rsidRPr="00102720">
      <w:rPr>
        <w:rFonts w:asciiTheme="minorHAnsi" w:hAnsiTheme="minorHAnsi" w:cstheme="minorHAnsi"/>
        <w:b/>
        <w:color w:val="000000"/>
        <w:sz w:val="28"/>
        <w:lang w:val="pl-PL"/>
      </w:rPr>
      <w:t>Miasto stołeczne Warszawa</w:t>
    </w:r>
  </w:p>
  <w:p w:rsidR="00C44E32" w:rsidRPr="00102720" w:rsidRDefault="00C44E32" w:rsidP="002B1EDE">
    <w:pPr>
      <w:pStyle w:val="Nagwek"/>
      <w:pBdr>
        <w:bottom w:val="single" w:sz="6" w:space="0" w:color="auto"/>
      </w:pBdr>
      <w:tabs>
        <w:tab w:val="clear" w:pos="8306"/>
      </w:tabs>
      <w:ind w:right="45"/>
      <w:rPr>
        <w:rFonts w:asciiTheme="minorHAnsi" w:hAnsiTheme="minorHAnsi" w:cstheme="minorHAnsi"/>
        <w:b/>
        <w:sz w:val="24"/>
        <w:lang w:val="pl-PL"/>
      </w:rPr>
    </w:pPr>
    <w:r w:rsidRPr="00102720">
      <w:rPr>
        <w:rFonts w:asciiTheme="minorHAnsi" w:hAnsiTheme="minorHAnsi" w:cstheme="minorHAnsi"/>
        <w:b/>
        <w:sz w:val="24"/>
        <w:lang w:val="pl-PL"/>
      </w:rPr>
      <w:t>Sprawozdanie finansowe za rok obrotowy zakończony 31 grudnia 2023 r.</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E32" w:rsidRDefault="00C44E32">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FA6E1E">
      <w:rPr>
        <w:rStyle w:val="Numerstrony"/>
        <w:noProof/>
      </w:rPr>
      <w:t>20</w:t>
    </w:r>
    <w:r>
      <w:rPr>
        <w:rStyle w:val="Numerstrony"/>
      </w:rPr>
      <w:fldChar w:fldCharType="end"/>
    </w:r>
  </w:p>
  <w:p w:rsidR="00C44E32" w:rsidRPr="00330515" w:rsidRDefault="00C44E32" w:rsidP="00102720">
    <w:pPr>
      <w:pStyle w:val="Nagwek"/>
      <w:tabs>
        <w:tab w:val="clear" w:pos="8306"/>
      </w:tabs>
      <w:ind w:right="360"/>
      <w:rPr>
        <w:rFonts w:asciiTheme="minorHAnsi" w:hAnsiTheme="minorHAnsi" w:cstheme="minorHAnsi"/>
        <w:b/>
        <w:color w:val="000000"/>
        <w:sz w:val="28"/>
        <w:lang w:val="pl-PL"/>
      </w:rPr>
    </w:pPr>
    <w:r w:rsidRPr="00330515">
      <w:rPr>
        <w:rFonts w:asciiTheme="minorHAnsi" w:hAnsiTheme="minorHAnsi" w:cstheme="minorHAnsi"/>
        <w:b/>
        <w:color w:val="000000"/>
        <w:sz w:val="28"/>
        <w:lang w:val="pl-PL"/>
      </w:rPr>
      <w:t>Miasto stołeczne Warszawa</w:t>
    </w:r>
  </w:p>
  <w:p w:rsidR="00C44E32" w:rsidRPr="00330515" w:rsidRDefault="00C44E32" w:rsidP="00102720">
    <w:pPr>
      <w:pStyle w:val="Nagwek"/>
      <w:pBdr>
        <w:bottom w:val="single" w:sz="6" w:space="1" w:color="auto"/>
      </w:pBdr>
      <w:tabs>
        <w:tab w:val="clear" w:pos="8306"/>
        <w:tab w:val="left" w:pos="9360"/>
      </w:tabs>
      <w:ind w:right="360"/>
      <w:rPr>
        <w:rFonts w:asciiTheme="minorHAnsi" w:hAnsiTheme="minorHAnsi" w:cstheme="minorHAnsi"/>
        <w:b/>
        <w:color w:val="000000"/>
        <w:sz w:val="24"/>
        <w:szCs w:val="24"/>
        <w:lang w:val="pl-PL"/>
      </w:rPr>
    </w:pPr>
    <w:r w:rsidRPr="00330515">
      <w:rPr>
        <w:rFonts w:asciiTheme="minorHAnsi" w:hAnsiTheme="minorHAnsi" w:cstheme="minorHAnsi"/>
        <w:b/>
        <w:color w:val="000000"/>
        <w:sz w:val="24"/>
        <w:szCs w:val="24"/>
        <w:lang w:val="pl-PL"/>
      </w:rPr>
      <w:t>Sprawozdanie finansowe za rok obrotowy zakończony 31 grudnia 202</w:t>
    </w:r>
    <w:r>
      <w:rPr>
        <w:rFonts w:asciiTheme="minorHAnsi" w:hAnsiTheme="minorHAnsi" w:cstheme="minorHAnsi"/>
        <w:b/>
        <w:color w:val="000000"/>
        <w:sz w:val="24"/>
        <w:szCs w:val="24"/>
        <w:lang w:val="pl-PL"/>
      </w:rPr>
      <w:t>3</w:t>
    </w:r>
    <w:r w:rsidRPr="00330515">
      <w:rPr>
        <w:rFonts w:asciiTheme="minorHAnsi" w:hAnsiTheme="minorHAnsi" w:cstheme="minorHAnsi"/>
        <w:b/>
        <w:color w:val="000000"/>
        <w:sz w:val="24"/>
        <w:szCs w:val="24"/>
        <w:lang w:val="pl-PL"/>
      </w:rPr>
      <w:t xml:space="preserve"> r.</w:t>
    </w:r>
  </w:p>
  <w:p w:rsidR="00C44E32" w:rsidRPr="00330515" w:rsidRDefault="00C44E32" w:rsidP="00102720">
    <w:pPr>
      <w:pStyle w:val="Nagwek"/>
      <w:pBdr>
        <w:bottom w:val="single" w:sz="6" w:space="1" w:color="auto"/>
      </w:pBdr>
      <w:tabs>
        <w:tab w:val="clear" w:pos="8306"/>
        <w:tab w:val="left" w:pos="9360"/>
      </w:tabs>
      <w:ind w:right="360"/>
      <w:rPr>
        <w:rFonts w:asciiTheme="minorHAnsi" w:hAnsiTheme="minorHAnsi" w:cstheme="minorHAnsi"/>
        <w:b/>
        <w:color w:val="000000"/>
        <w:sz w:val="24"/>
        <w:szCs w:val="24"/>
        <w:lang w:val="pl-PL"/>
      </w:rPr>
    </w:pPr>
    <w:r w:rsidRPr="00330515">
      <w:rPr>
        <w:rFonts w:asciiTheme="minorHAnsi" w:hAnsiTheme="minorHAnsi" w:cstheme="minorHAnsi"/>
        <w:b/>
        <w:color w:val="000000"/>
        <w:sz w:val="24"/>
        <w:szCs w:val="24"/>
        <w:lang w:val="pl-PL"/>
      </w:rPr>
      <w:t>Informacja dodatkowa: I. Wprowadzenie do sprawozdania finansowego</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E32" w:rsidRDefault="00C44E32">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FA6E1E">
      <w:rPr>
        <w:rStyle w:val="Numerstrony"/>
        <w:noProof/>
      </w:rPr>
      <w:t>48</w:t>
    </w:r>
    <w:r>
      <w:rPr>
        <w:rStyle w:val="Numerstrony"/>
      </w:rPr>
      <w:fldChar w:fldCharType="end"/>
    </w:r>
  </w:p>
  <w:p w:rsidR="00C44E32" w:rsidRPr="00C3637F" w:rsidRDefault="00C44E32" w:rsidP="00CE59CB">
    <w:pPr>
      <w:pStyle w:val="Nagwek"/>
      <w:tabs>
        <w:tab w:val="clear" w:pos="8306"/>
      </w:tabs>
      <w:ind w:right="360"/>
      <w:rPr>
        <w:rFonts w:asciiTheme="minorHAnsi" w:hAnsiTheme="minorHAnsi" w:cstheme="minorHAnsi"/>
        <w:b/>
        <w:color w:val="000000"/>
        <w:sz w:val="28"/>
        <w:lang w:val="pl-PL"/>
      </w:rPr>
    </w:pPr>
    <w:r w:rsidRPr="00C3637F">
      <w:rPr>
        <w:rFonts w:asciiTheme="minorHAnsi" w:hAnsiTheme="minorHAnsi" w:cstheme="minorHAnsi"/>
        <w:b/>
        <w:color w:val="000000"/>
        <w:sz w:val="28"/>
        <w:lang w:val="pl-PL"/>
      </w:rPr>
      <w:t>Miasto stołeczne Warszawa</w:t>
    </w:r>
  </w:p>
  <w:p w:rsidR="00C44E32" w:rsidRPr="00C3637F" w:rsidRDefault="00C44E32" w:rsidP="00CE59CB">
    <w:pPr>
      <w:pStyle w:val="Nagwek"/>
      <w:pBdr>
        <w:bottom w:val="single" w:sz="6" w:space="1" w:color="auto"/>
      </w:pBdr>
      <w:tabs>
        <w:tab w:val="clear" w:pos="8306"/>
        <w:tab w:val="left" w:pos="9360"/>
      </w:tabs>
      <w:ind w:right="360"/>
      <w:rPr>
        <w:rFonts w:asciiTheme="minorHAnsi" w:hAnsiTheme="minorHAnsi" w:cstheme="minorHAnsi"/>
        <w:b/>
        <w:color w:val="000000"/>
        <w:sz w:val="24"/>
        <w:szCs w:val="24"/>
        <w:lang w:val="pl-PL"/>
      </w:rPr>
    </w:pPr>
    <w:r w:rsidRPr="00C3637F">
      <w:rPr>
        <w:rFonts w:asciiTheme="minorHAnsi" w:hAnsiTheme="minorHAnsi" w:cstheme="minorHAnsi"/>
        <w:b/>
        <w:color w:val="000000"/>
        <w:sz w:val="24"/>
        <w:szCs w:val="24"/>
        <w:lang w:val="pl-PL"/>
      </w:rPr>
      <w:t>Sprawozdanie finansowe za rok obrotowy zakończony 31 grudnia 2023 r.</w:t>
    </w:r>
  </w:p>
  <w:p w:rsidR="00C44E32" w:rsidRPr="00C3637F" w:rsidRDefault="00C44E32" w:rsidP="00CE59CB">
    <w:pPr>
      <w:pStyle w:val="Nagwek"/>
      <w:pBdr>
        <w:bottom w:val="single" w:sz="6" w:space="1" w:color="auto"/>
      </w:pBdr>
      <w:tabs>
        <w:tab w:val="clear" w:pos="8306"/>
        <w:tab w:val="left" w:pos="9360"/>
      </w:tabs>
      <w:ind w:right="360"/>
      <w:rPr>
        <w:rFonts w:asciiTheme="minorHAnsi" w:hAnsiTheme="minorHAnsi" w:cstheme="minorHAnsi"/>
        <w:b/>
        <w:color w:val="000000"/>
        <w:sz w:val="24"/>
        <w:szCs w:val="24"/>
        <w:lang w:val="pl-PL"/>
      </w:rPr>
    </w:pPr>
    <w:r w:rsidRPr="00C3637F">
      <w:rPr>
        <w:rFonts w:asciiTheme="minorHAnsi" w:hAnsiTheme="minorHAnsi" w:cstheme="minorHAnsi"/>
        <w:b/>
        <w:color w:val="000000"/>
        <w:sz w:val="24"/>
        <w:szCs w:val="24"/>
        <w:lang w:val="pl-PL"/>
      </w:rPr>
      <w:t>Informacja dodatkowa: II. Dodatkowe informacje i objaśnienia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E32" w:rsidRDefault="00C44E32">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FA6E1E">
      <w:rPr>
        <w:rStyle w:val="Numerstrony"/>
        <w:noProof/>
      </w:rPr>
      <w:t>50</w:t>
    </w:r>
    <w:r>
      <w:rPr>
        <w:rStyle w:val="Numerstrony"/>
      </w:rPr>
      <w:fldChar w:fldCharType="end"/>
    </w:r>
  </w:p>
  <w:p w:rsidR="00C44E32" w:rsidRPr="00C3637F" w:rsidRDefault="00C44E32" w:rsidP="00CE59CB">
    <w:pPr>
      <w:pStyle w:val="Nagwek"/>
      <w:tabs>
        <w:tab w:val="clear" w:pos="8306"/>
      </w:tabs>
      <w:ind w:right="360"/>
      <w:rPr>
        <w:rFonts w:asciiTheme="minorHAnsi" w:hAnsiTheme="minorHAnsi" w:cstheme="minorHAnsi"/>
        <w:b/>
        <w:color w:val="000000"/>
        <w:sz w:val="28"/>
        <w:lang w:val="pl-PL"/>
      </w:rPr>
    </w:pPr>
    <w:r w:rsidRPr="00C3637F">
      <w:rPr>
        <w:rFonts w:asciiTheme="minorHAnsi" w:hAnsiTheme="minorHAnsi" w:cstheme="minorHAnsi"/>
        <w:b/>
        <w:color w:val="000000"/>
        <w:sz w:val="28"/>
        <w:lang w:val="pl-PL"/>
      </w:rPr>
      <w:t>Miasto stołeczne Warszawa</w:t>
    </w:r>
  </w:p>
  <w:p w:rsidR="00C44E32" w:rsidRPr="00C3637F" w:rsidRDefault="00C44E32" w:rsidP="00CE59CB">
    <w:pPr>
      <w:pStyle w:val="Nagwek"/>
      <w:pBdr>
        <w:bottom w:val="single" w:sz="6" w:space="1" w:color="auto"/>
      </w:pBdr>
      <w:tabs>
        <w:tab w:val="clear" w:pos="8306"/>
        <w:tab w:val="left" w:pos="9360"/>
      </w:tabs>
      <w:ind w:right="360"/>
      <w:rPr>
        <w:rFonts w:asciiTheme="minorHAnsi" w:hAnsiTheme="minorHAnsi" w:cstheme="minorHAnsi"/>
        <w:b/>
        <w:color w:val="000000"/>
        <w:sz w:val="24"/>
        <w:szCs w:val="24"/>
        <w:lang w:val="pl-PL"/>
      </w:rPr>
    </w:pPr>
    <w:r w:rsidRPr="00C3637F">
      <w:rPr>
        <w:rFonts w:asciiTheme="minorHAnsi" w:hAnsiTheme="minorHAnsi" w:cstheme="minorHAnsi"/>
        <w:b/>
        <w:color w:val="000000"/>
        <w:sz w:val="24"/>
        <w:szCs w:val="24"/>
        <w:lang w:val="pl-PL"/>
      </w:rPr>
      <w:t>Sprawozdanie finansowe za rok obrotowy zakończony 31 grudnia 2023 r.</w:t>
    </w:r>
  </w:p>
  <w:p w:rsidR="00C44E32" w:rsidRPr="00C3637F" w:rsidRDefault="00C44E32" w:rsidP="00CE59CB">
    <w:pPr>
      <w:pStyle w:val="Nagwek"/>
      <w:pBdr>
        <w:bottom w:val="single" w:sz="6" w:space="1" w:color="auto"/>
      </w:pBdr>
      <w:tabs>
        <w:tab w:val="clear" w:pos="8306"/>
        <w:tab w:val="left" w:pos="9360"/>
      </w:tabs>
      <w:ind w:right="360"/>
      <w:rPr>
        <w:rFonts w:asciiTheme="minorHAnsi" w:hAnsiTheme="minorHAnsi" w:cstheme="minorHAnsi"/>
        <w:b/>
        <w:color w:val="000000"/>
        <w:sz w:val="24"/>
        <w:szCs w:val="24"/>
        <w:lang w:val="pl-PL"/>
      </w:rPr>
    </w:pPr>
    <w:r w:rsidRPr="00C3637F">
      <w:rPr>
        <w:rFonts w:asciiTheme="minorHAnsi" w:hAnsiTheme="minorHAnsi" w:cstheme="minorHAnsi"/>
        <w:b/>
        <w:color w:val="000000"/>
        <w:sz w:val="24"/>
        <w:szCs w:val="24"/>
        <w:lang w:val="pl-PL"/>
      </w:rPr>
      <w:t>Informacja dodatkowa: II. Dodatkowe informacje i objaśnienia (cd.)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E32" w:rsidRPr="00000F11" w:rsidRDefault="00C44E32">
    <w:pPr>
      <w:pStyle w:val="Nagwek"/>
      <w:framePr w:wrap="around" w:vAnchor="text" w:hAnchor="margin" w:xAlign="right" w:y="1"/>
      <w:rPr>
        <w:rStyle w:val="Numerstrony"/>
        <w:lang w:val="pl-PL"/>
      </w:rPr>
    </w:pPr>
    <w:r>
      <w:rPr>
        <w:rStyle w:val="Numerstrony"/>
      </w:rPr>
      <w:fldChar w:fldCharType="begin"/>
    </w:r>
    <w:r>
      <w:rPr>
        <w:rStyle w:val="Numerstrony"/>
      </w:rPr>
      <w:instrText xml:space="preserve">PAGE  </w:instrText>
    </w:r>
    <w:r>
      <w:rPr>
        <w:rStyle w:val="Numerstrony"/>
      </w:rPr>
      <w:fldChar w:fldCharType="separate"/>
    </w:r>
    <w:r w:rsidR="00FA6E1E">
      <w:rPr>
        <w:rStyle w:val="Numerstrony"/>
        <w:noProof/>
      </w:rPr>
      <w:t>64</w:t>
    </w:r>
    <w:r>
      <w:rPr>
        <w:rStyle w:val="Numerstrony"/>
      </w:rPr>
      <w:fldChar w:fldCharType="end"/>
    </w:r>
  </w:p>
  <w:p w:rsidR="00C44E32" w:rsidRPr="00CC1921" w:rsidRDefault="00C44E32" w:rsidP="00CE59CB">
    <w:pPr>
      <w:pStyle w:val="Nagwek"/>
      <w:tabs>
        <w:tab w:val="clear" w:pos="8306"/>
      </w:tabs>
      <w:ind w:right="360"/>
      <w:rPr>
        <w:rFonts w:asciiTheme="minorHAnsi" w:hAnsiTheme="minorHAnsi" w:cstheme="minorHAnsi"/>
        <w:b/>
        <w:color w:val="000000" w:themeColor="text1"/>
        <w:sz w:val="28"/>
        <w:lang w:val="pl-PL"/>
      </w:rPr>
    </w:pPr>
    <w:r w:rsidRPr="00C3637F">
      <w:rPr>
        <w:rFonts w:asciiTheme="minorHAnsi" w:hAnsiTheme="minorHAnsi" w:cstheme="minorHAnsi"/>
        <w:b/>
        <w:color w:val="000000"/>
        <w:sz w:val="28"/>
        <w:lang w:val="pl-PL"/>
      </w:rPr>
      <w:t>Miasto stołeczne Warszawa</w:t>
    </w:r>
  </w:p>
  <w:p w:rsidR="00C44E32" w:rsidRPr="00C3637F" w:rsidRDefault="00C44E32" w:rsidP="00CE59CB">
    <w:pPr>
      <w:pStyle w:val="Nagwek"/>
      <w:pBdr>
        <w:bottom w:val="single" w:sz="6" w:space="1" w:color="auto"/>
      </w:pBdr>
      <w:tabs>
        <w:tab w:val="clear" w:pos="8306"/>
      </w:tabs>
      <w:ind w:right="45"/>
      <w:rPr>
        <w:rFonts w:asciiTheme="minorHAnsi" w:hAnsiTheme="minorHAnsi" w:cstheme="minorHAnsi"/>
        <w:b/>
        <w:sz w:val="24"/>
        <w:lang w:val="pl-PL"/>
      </w:rPr>
    </w:pPr>
    <w:r w:rsidRPr="00C3637F">
      <w:rPr>
        <w:rFonts w:asciiTheme="minorHAnsi" w:hAnsiTheme="minorHAnsi" w:cstheme="minorHAnsi"/>
        <w:b/>
        <w:sz w:val="24"/>
        <w:lang w:val="pl-PL"/>
      </w:rPr>
      <w:t>Sprawozdanie finansowe za rok obrotowy zakończony 31 grudnia 2023 r.</w:t>
    </w:r>
  </w:p>
  <w:p w:rsidR="00C44E32" w:rsidRPr="00C3637F" w:rsidRDefault="00C44E32" w:rsidP="005B48FA">
    <w:pPr>
      <w:pStyle w:val="Nagwek"/>
      <w:pBdr>
        <w:bottom w:val="single" w:sz="6" w:space="1" w:color="auto"/>
      </w:pBdr>
      <w:tabs>
        <w:tab w:val="clear" w:pos="8306"/>
      </w:tabs>
      <w:ind w:right="45"/>
      <w:rPr>
        <w:rFonts w:asciiTheme="minorHAnsi" w:hAnsiTheme="minorHAnsi" w:cstheme="minorHAnsi"/>
        <w:b/>
        <w:sz w:val="24"/>
        <w:lang w:val="pl-PL"/>
      </w:rPr>
    </w:pPr>
    <w:r w:rsidRPr="00C3637F">
      <w:rPr>
        <w:rFonts w:asciiTheme="minorHAnsi" w:hAnsiTheme="minorHAnsi" w:cstheme="minorHAnsi"/>
        <w:b/>
        <w:sz w:val="24"/>
        <w:lang w:val="pl-PL"/>
      </w:rPr>
      <w:t>Informacja dodatkowa: II. Dodatkowe informacje i objaśnienia (cd.)</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E32" w:rsidRPr="00000F11" w:rsidRDefault="00C44E32">
    <w:pPr>
      <w:pStyle w:val="Nagwek"/>
      <w:framePr w:wrap="around" w:vAnchor="text" w:hAnchor="margin" w:xAlign="right" w:y="1"/>
      <w:rPr>
        <w:rStyle w:val="Numerstrony"/>
        <w:lang w:val="pl-PL"/>
      </w:rPr>
    </w:pPr>
    <w:r>
      <w:rPr>
        <w:rStyle w:val="Numerstrony"/>
      </w:rPr>
      <w:fldChar w:fldCharType="begin"/>
    </w:r>
    <w:r>
      <w:rPr>
        <w:rStyle w:val="Numerstrony"/>
      </w:rPr>
      <w:instrText xml:space="preserve">PAGE  </w:instrText>
    </w:r>
    <w:r>
      <w:rPr>
        <w:rStyle w:val="Numerstrony"/>
      </w:rPr>
      <w:fldChar w:fldCharType="separate"/>
    </w:r>
    <w:r w:rsidR="00FA6E1E">
      <w:rPr>
        <w:rStyle w:val="Numerstrony"/>
        <w:noProof/>
      </w:rPr>
      <w:t>163</w:t>
    </w:r>
    <w:r>
      <w:rPr>
        <w:rStyle w:val="Numerstrony"/>
      </w:rPr>
      <w:fldChar w:fldCharType="end"/>
    </w:r>
  </w:p>
  <w:p w:rsidR="00C44E32" w:rsidRPr="005725C6" w:rsidRDefault="00C44E32" w:rsidP="00CE59CB">
    <w:pPr>
      <w:pStyle w:val="Nagwek"/>
      <w:tabs>
        <w:tab w:val="clear" w:pos="8306"/>
      </w:tabs>
      <w:ind w:right="360"/>
      <w:rPr>
        <w:rFonts w:asciiTheme="minorHAnsi" w:hAnsiTheme="minorHAnsi" w:cstheme="minorHAnsi"/>
        <w:b/>
        <w:color w:val="000000" w:themeColor="text1"/>
        <w:sz w:val="28"/>
        <w:lang w:val="pl-PL"/>
      </w:rPr>
    </w:pPr>
    <w:r w:rsidRPr="00C3637F">
      <w:rPr>
        <w:rFonts w:asciiTheme="minorHAnsi" w:hAnsiTheme="minorHAnsi" w:cstheme="minorHAnsi"/>
        <w:b/>
        <w:color w:val="000000"/>
        <w:sz w:val="28"/>
        <w:lang w:val="pl-PL"/>
      </w:rPr>
      <w:t>Miasto stołeczne Warszawa</w:t>
    </w:r>
  </w:p>
  <w:p w:rsidR="00C44E32" w:rsidRPr="00C3637F" w:rsidRDefault="00C44E32" w:rsidP="00CE59CB">
    <w:pPr>
      <w:pStyle w:val="Nagwek"/>
      <w:pBdr>
        <w:bottom w:val="single" w:sz="6" w:space="1" w:color="auto"/>
      </w:pBdr>
      <w:tabs>
        <w:tab w:val="clear" w:pos="8306"/>
      </w:tabs>
      <w:ind w:right="45"/>
      <w:rPr>
        <w:rFonts w:asciiTheme="minorHAnsi" w:hAnsiTheme="minorHAnsi" w:cstheme="minorHAnsi"/>
        <w:b/>
        <w:sz w:val="24"/>
        <w:lang w:val="pl-PL"/>
      </w:rPr>
    </w:pPr>
    <w:r w:rsidRPr="00C3637F">
      <w:rPr>
        <w:rFonts w:asciiTheme="minorHAnsi" w:hAnsiTheme="minorHAnsi" w:cstheme="minorHAnsi"/>
        <w:b/>
        <w:sz w:val="24"/>
        <w:lang w:val="pl-PL"/>
      </w:rPr>
      <w:t>Sprawozdanie finansowe za rok obrotowy zakończony 31 grudnia 2023 r.</w:t>
    </w:r>
  </w:p>
  <w:p w:rsidR="00C44E32" w:rsidRPr="00AE76FD" w:rsidRDefault="00C44E32" w:rsidP="00AE76FD">
    <w:pPr>
      <w:pStyle w:val="Nagwek"/>
      <w:pBdr>
        <w:bottom w:val="single" w:sz="6" w:space="1" w:color="auto"/>
      </w:pBdr>
      <w:tabs>
        <w:tab w:val="clear" w:pos="8306"/>
      </w:tabs>
      <w:ind w:right="45"/>
      <w:rPr>
        <w:b/>
        <w:sz w:val="24"/>
        <w:lang w:val="pl-PL"/>
      </w:rPr>
    </w:pPr>
    <w:r w:rsidRPr="00C3637F">
      <w:rPr>
        <w:rFonts w:asciiTheme="minorHAnsi" w:hAnsiTheme="minorHAnsi" w:cstheme="minorHAnsi"/>
        <w:b/>
        <w:sz w:val="24"/>
        <w:lang w:val="pl-PL"/>
      </w:rPr>
      <w:t>Informacja dodatkowa: II. Dodatkowe informacje i objaśnienia (cd.)</w:t>
    </w:r>
    <w:r w:rsidRPr="005911D0">
      <w:rPr>
        <w:b/>
        <w:sz w:val="24"/>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D7D"/>
    <w:multiLevelType w:val="hybridMultilevel"/>
    <w:tmpl w:val="6952D31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403131B"/>
    <w:multiLevelType w:val="hybridMultilevel"/>
    <w:tmpl w:val="45E0F872"/>
    <w:lvl w:ilvl="0" w:tplc="76D43BB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15:restartNumberingAfterBreak="0">
    <w:nsid w:val="047A67A3"/>
    <w:multiLevelType w:val="hybridMultilevel"/>
    <w:tmpl w:val="3A7C37A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68679E6"/>
    <w:multiLevelType w:val="hybridMultilevel"/>
    <w:tmpl w:val="E2F67930"/>
    <w:lvl w:ilvl="0" w:tplc="490A9BE4">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4" w15:restartNumberingAfterBreak="0">
    <w:nsid w:val="126F72CA"/>
    <w:multiLevelType w:val="hybridMultilevel"/>
    <w:tmpl w:val="25B86B3A"/>
    <w:lvl w:ilvl="0" w:tplc="0409000F">
      <w:start w:val="1"/>
      <w:numFmt w:val="bullet"/>
      <w:lvlText w:val=""/>
      <w:lvlJc w:val="left"/>
      <w:pPr>
        <w:tabs>
          <w:tab w:val="num" w:pos="1500"/>
        </w:tabs>
        <w:ind w:left="150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D4CC1"/>
    <w:multiLevelType w:val="hybridMultilevel"/>
    <w:tmpl w:val="748822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D1601CA"/>
    <w:multiLevelType w:val="hybridMultilevel"/>
    <w:tmpl w:val="81449238"/>
    <w:lvl w:ilvl="0" w:tplc="76D43BB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0DC4AE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0B53AE"/>
    <w:multiLevelType w:val="hybridMultilevel"/>
    <w:tmpl w:val="03CE2E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6020BF"/>
    <w:multiLevelType w:val="hybridMultilevel"/>
    <w:tmpl w:val="DE5401E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 w15:restartNumberingAfterBreak="0">
    <w:nsid w:val="2E90085E"/>
    <w:multiLevelType w:val="multilevel"/>
    <w:tmpl w:val="8AC40A48"/>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560"/>
        </w:tabs>
        <w:ind w:left="560" w:hanging="360"/>
      </w:pPr>
      <w:rPr>
        <w:rFonts w:hint="default"/>
      </w:rPr>
    </w:lvl>
    <w:lvl w:ilvl="2">
      <w:start w:val="2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71C9E"/>
    <w:multiLevelType w:val="hybridMultilevel"/>
    <w:tmpl w:val="1D64DF9E"/>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01">
      <w:start w:val="1"/>
      <w:numFmt w:val="bullet"/>
      <w:lvlText w:val=""/>
      <w:lvlJc w:val="left"/>
      <w:pPr>
        <w:ind w:left="2685" w:hanging="705"/>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484584B"/>
    <w:multiLevelType w:val="multilevel"/>
    <w:tmpl w:val="298069BE"/>
    <w:lvl w:ilvl="0">
      <w:start w:val="1"/>
      <w:numFmt w:val="lowerLetter"/>
      <w:lvlText w:val="%1)"/>
      <w:lvlJc w:val="left"/>
      <w:pPr>
        <w:ind w:left="928" w:hanging="360"/>
      </w:pPr>
      <w:rPr>
        <w:rFonts w:asciiTheme="minorHAnsi" w:hAnsiTheme="minorHAnsi" w:cstheme="minorHAnsi" w:hint="default"/>
        <w:b/>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903D8F"/>
    <w:multiLevelType w:val="hybridMultilevel"/>
    <w:tmpl w:val="5374E33A"/>
    <w:lvl w:ilvl="0" w:tplc="FFFFFFFF">
      <w:start w:val="1"/>
      <w:numFmt w:val="bullet"/>
      <w:lvlText w:val=""/>
      <w:lvlJc w:val="left"/>
      <w:pPr>
        <w:tabs>
          <w:tab w:val="num" w:pos="1500"/>
        </w:tabs>
        <w:ind w:left="1500" w:hanging="360"/>
      </w:pPr>
      <w:rPr>
        <w:rFonts w:ascii="Symbol" w:hAnsi="Symbol" w:hint="default"/>
      </w:rPr>
    </w:lvl>
    <w:lvl w:ilvl="1" w:tplc="00925384">
      <w:start w:val="19"/>
      <w:numFmt w:val="lowerLetter"/>
      <w:lvlText w:val="%2)"/>
      <w:lvlJc w:val="left"/>
      <w:pPr>
        <w:tabs>
          <w:tab w:val="num" w:pos="1533"/>
        </w:tabs>
        <w:ind w:left="1533" w:hanging="453"/>
      </w:pPr>
      <w:rPr>
        <w:rFonts w:ascii="Times New Roman" w:hAnsi="Times New Roman" w:hint="default"/>
        <w:b/>
        <w:i w:val="0"/>
        <w:sz w:val="20"/>
        <w:szCs w:val="16"/>
      </w:rPr>
    </w:lvl>
    <w:lvl w:ilvl="2" w:tplc="B6A2E2F0">
      <w:start w:val="29"/>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11BA5"/>
    <w:multiLevelType w:val="hybridMultilevel"/>
    <w:tmpl w:val="9324773A"/>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3FC23604"/>
    <w:multiLevelType w:val="multilevel"/>
    <w:tmpl w:val="EBE43D6A"/>
    <w:lvl w:ilvl="0">
      <w:start w:val="1"/>
      <w:numFmt w:val="decimal"/>
      <w:lvlText w:val="%1."/>
      <w:lvlJc w:val="left"/>
      <w:pPr>
        <w:ind w:left="928" w:hanging="360"/>
      </w:pPr>
      <w:rPr>
        <w:rFonts w:asciiTheme="minorHAnsi" w:hAnsiTheme="minorHAnsi" w:cstheme="minorHAnsi" w:hint="default"/>
        <w:b/>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94C34BE"/>
    <w:multiLevelType w:val="hybridMultilevel"/>
    <w:tmpl w:val="2F320E0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E900A9"/>
    <w:multiLevelType w:val="hybridMultilevel"/>
    <w:tmpl w:val="E1D07788"/>
    <w:lvl w:ilvl="0" w:tplc="1C067E82">
      <w:start w:val="1"/>
      <w:numFmt w:val="bullet"/>
      <w:lvlText w:val=""/>
      <w:lvlJc w:val="left"/>
      <w:pPr>
        <w:ind w:left="1520" w:hanging="360"/>
      </w:pPr>
      <w:rPr>
        <w:rFonts w:ascii="Symbol" w:hAnsi="Symbol" w:hint="default"/>
      </w:rPr>
    </w:lvl>
    <w:lvl w:ilvl="1" w:tplc="1C067E82">
      <w:start w:val="1"/>
      <w:numFmt w:val="bullet"/>
      <w:lvlText w:val=""/>
      <w:lvlJc w:val="left"/>
      <w:pPr>
        <w:ind w:left="2240" w:hanging="360"/>
      </w:pPr>
      <w:rPr>
        <w:rFonts w:ascii="Symbol" w:hAnsi="Symbol" w:hint="default"/>
      </w:rPr>
    </w:lvl>
    <w:lvl w:ilvl="2" w:tplc="04150005" w:tentative="1">
      <w:start w:val="1"/>
      <w:numFmt w:val="bullet"/>
      <w:lvlText w:val=""/>
      <w:lvlJc w:val="left"/>
      <w:pPr>
        <w:ind w:left="2960" w:hanging="360"/>
      </w:pPr>
      <w:rPr>
        <w:rFonts w:ascii="Wingdings" w:hAnsi="Wingdings" w:hint="default"/>
      </w:rPr>
    </w:lvl>
    <w:lvl w:ilvl="3" w:tplc="04150001" w:tentative="1">
      <w:start w:val="1"/>
      <w:numFmt w:val="bullet"/>
      <w:lvlText w:val=""/>
      <w:lvlJc w:val="left"/>
      <w:pPr>
        <w:ind w:left="3680" w:hanging="360"/>
      </w:pPr>
      <w:rPr>
        <w:rFonts w:ascii="Symbol" w:hAnsi="Symbol" w:hint="default"/>
      </w:rPr>
    </w:lvl>
    <w:lvl w:ilvl="4" w:tplc="04150003" w:tentative="1">
      <w:start w:val="1"/>
      <w:numFmt w:val="bullet"/>
      <w:lvlText w:val="o"/>
      <w:lvlJc w:val="left"/>
      <w:pPr>
        <w:ind w:left="4400" w:hanging="360"/>
      </w:pPr>
      <w:rPr>
        <w:rFonts w:ascii="Courier New" w:hAnsi="Courier New" w:cs="Courier New" w:hint="default"/>
      </w:rPr>
    </w:lvl>
    <w:lvl w:ilvl="5" w:tplc="04150005" w:tentative="1">
      <w:start w:val="1"/>
      <w:numFmt w:val="bullet"/>
      <w:lvlText w:val=""/>
      <w:lvlJc w:val="left"/>
      <w:pPr>
        <w:ind w:left="5120" w:hanging="360"/>
      </w:pPr>
      <w:rPr>
        <w:rFonts w:ascii="Wingdings" w:hAnsi="Wingdings" w:hint="default"/>
      </w:rPr>
    </w:lvl>
    <w:lvl w:ilvl="6" w:tplc="04150001" w:tentative="1">
      <w:start w:val="1"/>
      <w:numFmt w:val="bullet"/>
      <w:lvlText w:val=""/>
      <w:lvlJc w:val="left"/>
      <w:pPr>
        <w:ind w:left="5840" w:hanging="360"/>
      </w:pPr>
      <w:rPr>
        <w:rFonts w:ascii="Symbol" w:hAnsi="Symbol" w:hint="default"/>
      </w:rPr>
    </w:lvl>
    <w:lvl w:ilvl="7" w:tplc="04150003" w:tentative="1">
      <w:start w:val="1"/>
      <w:numFmt w:val="bullet"/>
      <w:lvlText w:val="o"/>
      <w:lvlJc w:val="left"/>
      <w:pPr>
        <w:ind w:left="6560" w:hanging="360"/>
      </w:pPr>
      <w:rPr>
        <w:rFonts w:ascii="Courier New" w:hAnsi="Courier New" w:cs="Courier New" w:hint="default"/>
      </w:rPr>
    </w:lvl>
    <w:lvl w:ilvl="8" w:tplc="04150005" w:tentative="1">
      <w:start w:val="1"/>
      <w:numFmt w:val="bullet"/>
      <w:lvlText w:val=""/>
      <w:lvlJc w:val="left"/>
      <w:pPr>
        <w:ind w:left="7280" w:hanging="360"/>
      </w:pPr>
      <w:rPr>
        <w:rFonts w:ascii="Wingdings" w:hAnsi="Wingdings" w:hint="default"/>
      </w:rPr>
    </w:lvl>
  </w:abstractNum>
  <w:abstractNum w:abstractNumId="18" w15:restartNumberingAfterBreak="0">
    <w:nsid w:val="53831950"/>
    <w:multiLevelType w:val="hybridMultilevel"/>
    <w:tmpl w:val="23B8C134"/>
    <w:lvl w:ilvl="0" w:tplc="937A43DC">
      <w:start w:val="1"/>
      <w:numFmt w:val="lowerLetter"/>
      <w:lvlText w:val="%1)"/>
      <w:lvlJc w:val="left"/>
      <w:pPr>
        <w:tabs>
          <w:tab w:val="num" w:pos="360"/>
        </w:tabs>
        <w:ind w:left="360" w:hanging="360"/>
      </w:pPr>
      <w:rPr>
        <w:rFonts w:asciiTheme="minorHAnsi" w:hAnsiTheme="minorHAnsi" w:cstheme="minorHAnsi" w:hint="default"/>
        <w:sz w:val="22"/>
        <w:szCs w:val="22"/>
      </w:rPr>
    </w:lvl>
    <w:lvl w:ilvl="1" w:tplc="02C6C64A">
      <w:start w:val="24"/>
      <w:numFmt w:val="decimal"/>
      <w:lvlText w:val="%2."/>
      <w:lvlJc w:val="left"/>
      <w:pPr>
        <w:tabs>
          <w:tab w:val="num" w:pos="1440"/>
        </w:tabs>
        <w:ind w:left="1440" w:hanging="360"/>
      </w:pPr>
      <w:rPr>
        <w:rFonts w:hint="default"/>
      </w:rPr>
    </w:lvl>
    <w:lvl w:ilvl="2" w:tplc="36AA7834">
      <w:numFmt w:val="bullet"/>
      <w:lvlText w:val="•"/>
      <w:lvlJc w:val="left"/>
      <w:pPr>
        <w:ind w:left="2685" w:hanging="705"/>
      </w:pPr>
      <w:rPr>
        <w:rFonts w:ascii="Times New Roman" w:eastAsia="Times New Roman" w:hAnsi="Times New Roman"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4557F70"/>
    <w:multiLevelType w:val="multilevel"/>
    <w:tmpl w:val="741CCFE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5D80386"/>
    <w:multiLevelType w:val="hybridMultilevel"/>
    <w:tmpl w:val="BEDA4F28"/>
    <w:lvl w:ilvl="0" w:tplc="76D43BB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22" w15:restartNumberingAfterBreak="0">
    <w:nsid w:val="5E9A0AE1"/>
    <w:multiLevelType w:val="hybridMultilevel"/>
    <w:tmpl w:val="0A20CA2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608937B0"/>
    <w:multiLevelType w:val="hybridMultilevel"/>
    <w:tmpl w:val="3DD2EC90"/>
    <w:lvl w:ilvl="0" w:tplc="1C067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91F21D3"/>
    <w:multiLevelType w:val="hybridMultilevel"/>
    <w:tmpl w:val="B17455D4"/>
    <w:lvl w:ilvl="0" w:tplc="36AA7834">
      <w:numFmt w:val="bullet"/>
      <w:lvlText w:val="•"/>
      <w:lvlJc w:val="left"/>
      <w:pPr>
        <w:ind w:left="711" w:hanging="360"/>
      </w:pPr>
      <w:rPr>
        <w:rFonts w:ascii="Times New Roman" w:eastAsia="Times New Roman" w:hAnsi="Times New Roman" w:cs="Times New Roman" w:hint="default"/>
      </w:rPr>
    </w:lvl>
    <w:lvl w:ilvl="1" w:tplc="04150003" w:tentative="1">
      <w:start w:val="1"/>
      <w:numFmt w:val="bullet"/>
      <w:lvlText w:val="o"/>
      <w:lvlJc w:val="left"/>
      <w:pPr>
        <w:ind w:left="1431" w:hanging="360"/>
      </w:pPr>
      <w:rPr>
        <w:rFonts w:ascii="Courier New" w:hAnsi="Courier New" w:cs="Courier New" w:hint="default"/>
      </w:rPr>
    </w:lvl>
    <w:lvl w:ilvl="2" w:tplc="04150005" w:tentative="1">
      <w:start w:val="1"/>
      <w:numFmt w:val="bullet"/>
      <w:lvlText w:val=""/>
      <w:lvlJc w:val="left"/>
      <w:pPr>
        <w:ind w:left="2151" w:hanging="360"/>
      </w:pPr>
      <w:rPr>
        <w:rFonts w:ascii="Wingdings" w:hAnsi="Wingdings" w:hint="default"/>
      </w:rPr>
    </w:lvl>
    <w:lvl w:ilvl="3" w:tplc="04150001" w:tentative="1">
      <w:start w:val="1"/>
      <w:numFmt w:val="bullet"/>
      <w:lvlText w:val=""/>
      <w:lvlJc w:val="left"/>
      <w:pPr>
        <w:ind w:left="2871" w:hanging="360"/>
      </w:pPr>
      <w:rPr>
        <w:rFonts w:ascii="Symbol" w:hAnsi="Symbol" w:hint="default"/>
      </w:rPr>
    </w:lvl>
    <w:lvl w:ilvl="4" w:tplc="04150003" w:tentative="1">
      <w:start w:val="1"/>
      <w:numFmt w:val="bullet"/>
      <w:lvlText w:val="o"/>
      <w:lvlJc w:val="left"/>
      <w:pPr>
        <w:ind w:left="3591" w:hanging="360"/>
      </w:pPr>
      <w:rPr>
        <w:rFonts w:ascii="Courier New" w:hAnsi="Courier New" w:cs="Courier New" w:hint="default"/>
      </w:rPr>
    </w:lvl>
    <w:lvl w:ilvl="5" w:tplc="04150005" w:tentative="1">
      <w:start w:val="1"/>
      <w:numFmt w:val="bullet"/>
      <w:lvlText w:val=""/>
      <w:lvlJc w:val="left"/>
      <w:pPr>
        <w:ind w:left="4311" w:hanging="360"/>
      </w:pPr>
      <w:rPr>
        <w:rFonts w:ascii="Wingdings" w:hAnsi="Wingdings" w:hint="default"/>
      </w:rPr>
    </w:lvl>
    <w:lvl w:ilvl="6" w:tplc="04150001" w:tentative="1">
      <w:start w:val="1"/>
      <w:numFmt w:val="bullet"/>
      <w:lvlText w:val=""/>
      <w:lvlJc w:val="left"/>
      <w:pPr>
        <w:ind w:left="5031" w:hanging="360"/>
      </w:pPr>
      <w:rPr>
        <w:rFonts w:ascii="Symbol" w:hAnsi="Symbol" w:hint="default"/>
      </w:rPr>
    </w:lvl>
    <w:lvl w:ilvl="7" w:tplc="04150003" w:tentative="1">
      <w:start w:val="1"/>
      <w:numFmt w:val="bullet"/>
      <w:lvlText w:val="o"/>
      <w:lvlJc w:val="left"/>
      <w:pPr>
        <w:ind w:left="5751" w:hanging="360"/>
      </w:pPr>
      <w:rPr>
        <w:rFonts w:ascii="Courier New" w:hAnsi="Courier New" w:cs="Courier New" w:hint="default"/>
      </w:rPr>
    </w:lvl>
    <w:lvl w:ilvl="8" w:tplc="04150005" w:tentative="1">
      <w:start w:val="1"/>
      <w:numFmt w:val="bullet"/>
      <w:lvlText w:val=""/>
      <w:lvlJc w:val="left"/>
      <w:pPr>
        <w:ind w:left="6471" w:hanging="360"/>
      </w:pPr>
      <w:rPr>
        <w:rFonts w:ascii="Wingdings" w:hAnsi="Wingdings" w:hint="default"/>
      </w:rPr>
    </w:lvl>
  </w:abstractNum>
  <w:abstractNum w:abstractNumId="25" w15:restartNumberingAfterBreak="0">
    <w:nsid w:val="71DF4A84"/>
    <w:multiLevelType w:val="hybridMultilevel"/>
    <w:tmpl w:val="EB941472"/>
    <w:lvl w:ilvl="0" w:tplc="A90A6D32">
      <w:start w:val="2"/>
      <w:numFmt w:val="decimal"/>
      <w:lvlText w:val="%1."/>
      <w:lvlJc w:val="left"/>
      <w:pPr>
        <w:tabs>
          <w:tab w:val="num" w:pos="360"/>
        </w:tabs>
        <w:ind w:left="360" w:hanging="360"/>
      </w:pPr>
      <w:rPr>
        <w:rFonts w:hint="default"/>
        <w:b/>
      </w:rPr>
    </w:lvl>
    <w:lvl w:ilvl="1" w:tplc="04150001">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6" w15:restartNumberingAfterBreak="0">
    <w:nsid w:val="7281086F"/>
    <w:multiLevelType w:val="multilevel"/>
    <w:tmpl w:val="1B76084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74511F06"/>
    <w:multiLevelType w:val="hybridMultilevel"/>
    <w:tmpl w:val="CEBA4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0"/>
  </w:num>
  <w:num w:numId="4">
    <w:abstractNumId w:val="26"/>
  </w:num>
  <w:num w:numId="5">
    <w:abstractNumId w:val="4"/>
  </w:num>
  <w:num w:numId="6">
    <w:abstractNumId w:val="5"/>
  </w:num>
  <w:num w:numId="7">
    <w:abstractNumId w:val="16"/>
  </w:num>
  <w:num w:numId="8">
    <w:abstractNumId w:val="17"/>
  </w:num>
  <w:num w:numId="9">
    <w:abstractNumId w:val="3"/>
  </w:num>
  <w:num w:numId="10">
    <w:abstractNumId w:val="14"/>
  </w:num>
  <w:num w:numId="11">
    <w:abstractNumId w:val="18"/>
  </w:num>
  <w:num w:numId="12">
    <w:abstractNumId w:val="8"/>
  </w:num>
  <w:num w:numId="13">
    <w:abstractNumId w:val="25"/>
  </w:num>
  <w:num w:numId="14">
    <w:abstractNumId w:val="19"/>
  </w:num>
  <w:num w:numId="15">
    <w:abstractNumId w:val="9"/>
  </w:num>
  <w:num w:numId="16">
    <w:abstractNumId w:val="27"/>
  </w:num>
  <w:num w:numId="17">
    <w:abstractNumId w:val="11"/>
  </w:num>
  <w:num w:numId="18">
    <w:abstractNumId w:val="23"/>
  </w:num>
  <w:num w:numId="19">
    <w:abstractNumId w:val="0"/>
  </w:num>
  <w:num w:numId="20">
    <w:abstractNumId w:val="20"/>
  </w:num>
  <w:num w:numId="21">
    <w:abstractNumId w:val="2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
  </w:num>
  <w:num w:numId="26">
    <w:abstractNumId w:val="15"/>
  </w:num>
  <w:num w:numId="27">
    <w:abstractNumId w:val="12"/>
  </w:num>
  <w:num w:numId="28">
    <w:abstractNumId w:val="2"/>
  </w:num>
  <w:num w:numId="29">
    <w:abstractNumId w:val="7"/>
  </w:num>
  <w:num w:numId="3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A1"/>
    <w:rsid w:val="00000B46"/>
    <w:rsid w:val="0000265F"/>
    <w:rsid w:val="00003BFC"/>
    <w:rsid w:val="00004E61"/>
    <w:rsid w:val="0000611C"/>
    <w:rsid w:val="0000631F"/>
    <w:rsid w:val="00007938"/>
    <w:rsid w:val="00007E7C"/>
    <w:rsid w:val="00010494"/>
    <w:rsid w:val="00010EB9"/>
    <w:rsid w:val="00010FD8"/>
    <w:rsid w:val="00011A69"/>
    <w:rsid w:val="00012303"/>
    <w:rsid w:val="00012C4C"/>
    <w:rsid w:val="00012E0F"/>
    <w:rsid w:val="00013140"/>
    <w:rsid w:val="00013362"/>
    <w:rsid w:val="00014A25"/>
    <w:rsid w:val="00014B34"/>
    <w:rsid w:val="00015712"/>
    <w:rsid w:val="0001791D"/>
    <w:rsid w:val="000224D7"/>
    <w:rsid w:val="000229B5"/>
    <w:rsid w:val="000243A5"/>
    <w:rsid w:val="000257E6"/>
    <w:rsid w:val="0002666B"/>
    <w:rsid w:val="00027E87"/>
    <w:rsid w:val="00030EEE"/>
    <w:rsid w:val="00031B1B"/>
    <w:rsid w:val="000323B2"/>
    <w:rsid w:val="00032D16"/>
    <w:rsid w:val="00033998"/>
    <w:rsid w:val="00033B2C"/>
    <w:rsid w:val="0003626E"/>
    <w:rsid w:val="00037DB0"/>
    <w:rsid w:val="00040B3D"/>
    <w:rsid w:val="00041053"/>
    <w:rsid w:val="00041796"/>
    <w:rsid w:val="000438F6"/>
    <w:rsid w:val="0004481C"/>
    <w:rsid w:val="0004560C"/>
    <w:rsid w:val="00047BC1"/>
    <w:rsid w:val="00047F79"/>
    <w:rsid w:val="000537C7"/>
    <w:rsid w:val="00053EB7"/>
    <w:rsid w:val="000557F3"/>
    <w:rsid w:val="00056822"/>
    <w:rsid w:val="00056FDB"/>
    <w:rsid w:val="000574EF"/>
    <w:rsid w:val="000578A1"/>
    <w:rsid w:val="00060CA3"/>
    <w:rsid w:val="000617F1"/>
    <w:rsid w:val="0006267C"/>
    <w:rsid w:val="000635A4"/>
    <w:rsid w:val="00063E15"/>
    <w:rsid w:val="0006475B"/>
    <w:rsid w:val="00065D4C"/>
    <w:rsid w:val="0006638B"/>
    <w:rsid w:val="00066F0C"/>
    <w:rsid w:val="00067FFC"/>
    <w:rsid w:val="000706AF"/>
    <w:rsid w:val="000706E3"/>
    <w:rsid w:val="00070AFD"/>
    <w:rsid w:val="00071078"/>
    <w:rsid w:val="00072903"/>
    <w:rsid w:val="000748F5"/>
    <w:rsid w:val="00075664"/>
    <w:rsid w:val="00075D1E"/>
    <w:rsid w:val="0008001C"/>
    <w:rsid w:val="00081E28"/>
    <w:rsid w:val="000828FC"/>
    <w:rsid w:val="0008345A"/>
    <w:rsid w:val="00083732"/>
    <w:rsid w:val="00085A53"/>
    <w:rsid w:val="00085D5B"/>
    <w:rsid w:val="00086033"/>
    <w:rsid w:val="00086B01"/>
    <w:rsid w:val="00086F1E"/>
    <w:rsid w:val="00087791"/>
    <w:rsid w:val="00087B69"/>
    <w:rsid w:val="00087CC1"/>
    <w:rsid w:val="00087E07"/>
    <w:rsid w:val="00092BFA"/>
    <w:rsid w:val="00092DD1"/>
    <w:rsid w:val="00093A33"/>
    <w:rsid w:val="00093CD7"/>
    <w:rsid w:val="00094411"/>
    <w:rsid w:val="00096744"/>
    <w:rsid w:val="00096E2F"/>
    <w:rsid w:val="00097D80"/>
    <w:rsid w:val="000A11FC"/>
    <w:rsid w:val="000A1285"/>
    <w:rsid w:val="000A1E0D"/>
    <w:rsid w:val="000A2C8F"/>
    <w:rsid w:val="000A415A"/>
    <w:rsid w:val="000A4A9E"/>
    <w:rsid w:val="000A5BD6"/>
    <w:rsid w:val="000A7345"/>
    <w:rsid w:val="000A7469"/>
    <w:rsid w:val="000A7D14"/>
    <w:rsid w:val="000B0156"/>
    <w:rsid w:val="000B05EA"/>
    <w:rsid w:val="000B098A"/>
    <w:rsid w:val="000B2B91"/>
    <w:rsid w:val="000B3ECB"/>
    <w:rsid w:val="000B413F"/>
    <w:rsid w:val="000B503E"/>
    <w:rsid w:val="000B53DE"/>
    <w:rsid w:val="000B5671"/>
    <w:rsid w:val="000B6221"/>
    <w:rsid w:val="000B7915"/>
    <w:rsid w:val="000B79B4"/>
    <w:rsid w:val="000C139D"/>
    <w:rsid w:val="000C17D2"/>
    <w:rsid w:val="000C27BB"/>
    <w:rsid w:val="000C366F"/>
    <w:rsid w:val="000C464C"/>
    <w:rsid w:val="000C4C52"/>
    <w:rsid w:val="000C4FCD"/>
    <w:rsid w:val="000C764B"/>
    <w:rsid w:val="000D0DA6"/>
    <w:rsid w:val="000D0FC6"/>
    <w:rsid w:val="000D1A9B"/>
    <w:rsid w:val="000D1D72"/>
    <w:rsid w:val="000D1E34"/>
    <w:rsid w:val="000D3192"/>
    <w:rsid w:val="000D4747"/>
    <w:rsid w:val="000D7644"/>
    <w:rsid w:val="000E00B9"/>
    <w:rsid w:val="000E22EC"/>
    <w:rsid w:val="000E3195"/>
    <w:rsid w:val="000E34E6"/>
    <w:rsid w:val="000E37FB"/>
    <w:rsid w:val="000E4C5D"/>
    <w:rsid w:val="000E51A6"/>
    <w:rsid w:val="000E60A9"/>
    <w:rsid w:val="000E61A1"/>
    <w:rsid w:val="000E642B"/>
    <w:rsid w:val="000E72D6"/>
    <w:rsid w:val="000F097D"/>
    <w:rsid w:val="000F0DE8"/>
    <w:rsid w:val="000F16CE"/>
    <w:rsid w:val="000F2957"/>
    <w:rsid w:val="000F2C51"/>
    <w:rsid w:val="000F4B4C"/>
    <w:rsid w:val="000F55B1"/>
    <w:rsid w:val="000F694B"/>
    <w:rsid w:val="000F6B9C"/>
    <w:rsid w:val="000F6DE5"/>
    <w:rsid w:val="000F719D"/>
    <w:rsid w:val="000F79B4"/>
    <w:rsid w:val="00101216"/>
    <w:rsid w:val="0010169F"/>
    <w:rsid w:val="00102720"/>
    <w:rsid w:val="00103DD0"/>
    <w:rsid w:val="0010404F"/>
    <w:rsid w:val="001041BB"/>
    <w:rsid w:val="00104D00"/>
    <w:rsid w:val="00106294"/>
    <w:rsid w:val="00110472"/>
    <w:rsid w:val="00111A82"/>
    <w:rsid w:val="00111C11"/>
    <w:rsid w:val="00112F0D"/>
    <w:rsid w:val="00113F2B"/>
    <w:rsid w:val="00115C6F"/>
    <w:rsid w:val="0011686E"/>
    <w:rsid w:val="0011757F"/>
    <w:rsid w:val="00117599"/>
    <w:rsid w:val="00120163"/>
    <w:rsid w:val="0012083E"/>
    <w:rsid w:val="00122348"/>
    <w:rsid w:val="001224F6"/>
    <w:rsid w:val="001248DE"/>
    <w:rsid w:val="00125B83"/>
    <w:rsid w:val="0012797C"/>
    <w:rsid w:val="00127984"/>
    <w:rsid w:val="00127B9D"/>
    <w:rsid w:val="00127ED9"/>
    <w:rsid w:val="00130BEC"/>
    <w:rsid w:val="001312F5"/>
    <w:rsid w:val="0013140B"/>
    <w:rsid w:val="0013189D"/>
    <w:rsid w:val="001325E5"/>
    <w:rsid w:val="00132989"/>
    <w:rsid w:val="00135A37"/>
    <w:rsid w:val="001407E5"/>
    <w:rsid w:val="00140A7D"/>
    <w:rsid w:val="0014146E"/>
    <w:rsid w:val="00141F29"/>
    <w:rsid w:val="00142099"/>
    <w:rsid w:val="00142C0C"/>
    <w:rsid w:val="00142ED4"/>
    <w:rsid w:val="00145FE3"/>
    <w:rsid w:val="001467BE"/>
    <w:rsid w:val="00146945"/>
    <w:rsid w:val="00147F2C"/>
    <w:rsid w:val="00150043"/>
    <w:rsid w:val="0015105A"/>
    <w:rsid w:val="00151942"/>
    <w:rsid w:val="0015259F"/>
    <w:rsid w:val="00152CB8"/>
    <w:rsid w:val="00153F68"/>
    <w:rsid w:val="00155845"/>
    <w:rsid w:val="0015619B"/>
    <w:rsid w:val="00156272"/>
    <w:rsid w:val="00160022"/>
    <w:rsid w:val="00161390"/>
    <w:rsid w:val="001633FB"/>
    <w:rsid w:val="00163B44"/>
    <w:rsid w:val="00164FFC"/>
    <w:rsid w:val="00165A5A"/>
    <w:rsid w:val="00165C8E"/>
    <w:rsid w:val="00166F21"/>
    <w:rsid w:val="0016755A"/>
    <w:rsid w:val="0017075D"/>
    <w:rsid w:val="00171707"/>
    <w:rsid w:val="00171C6C"/>
    <w:rsid w:val="00172811"/>
    <w:rsid w:val="00172F81"/>
    <w:rsid w:val="00174CAE"/>
    <w:rsid w:val="00176C4B"/>
    <w:rsid w:val="00180030"/>
    <w:rsid w:val="00181484"/>
    <w:rsid w:val="00181BFE"/>
    <w:rsid w:val="00181D3C"/>
    <w:rsid w:val="00181EA0"/>
    <w:rsid w:val="00183535"/>
    <w:rsid w:val="00183753"/>
    <w:rsid w:val="00184586"/>
    <w:rsid w:val="00184951"/>
    <w:rsid w:val="00184967"/>
    <w:rsid w:val="00184FF4"/>
    <w:rsid w:val="001872DA"/>
    <w:rsid w:val="00193547"/>
    <w:rsid w:val="00194667"/>
    <w:rsid w:val="00194DC7"/>
    <w:rsid w:val="00195532"/>
    <w:rsid w:val="00195535"/>
    <w:rsid w:val="0019559F"/>
    <w:rsid w:val="00196151"/>
    <w:rsid w:val="0019647D"/>
    <w:rsid w:val="00196656"/>
    <w:rsid w:val="00197FA0"/>
    <w:rsid w:val="001A1617"/>
    <w:rsid w:val="001A1D79"/>
    <w:rsid w:val="001A3603"/>
    <w:rsid w:val="001A3646"/>
    <w:rsid w:val="001A3BC2"/>
    <w:rsid w:val="001A40C4"/>
    <w:rsid w:val="001A60EE"/>
    <w:rsid w:val="001A69B2"/>
    <w:rsid w:val="001A6BD7"/>
    <w:rsid w:val="001A73E6"/>
    <w:rsid w:val="001A7EE4"/>
    <w:rsid w:val="001B0EA1"/>
    <w:rsid w:val="001B1AEA"/>
    <w:rsid w:val="001B1F50"/>
    <w:rsid w:val="001B33AC"/>
    <w:rsid w:val="001B469A"/>
    <w:rsid w:val="001B5A2A"/>
    <w:rsid w:val="001B64ED"/>
    <w:rsid w:val="001B67E0"/>
    <w:rsid w:val="001C0B54"/>
    <w:rsid w:val="001C1029"/>
    <w:rsid w:val="001C281C"/>
    <w:rsid w:val="001C3383"/>
    <w:rsid w:val="001C4553"/>
    <w:rsid w:val="001C6447"/>
    <w:rsid w:val="001C6DC2"/>
    <w:rsid w:val="001C7313"/>
    <w:rsid w:val="001D01E4"/>
    <w:rsid w:val="001D096D"/>
    <w:rsid w:val="001D0B44"/>
    <w:rsid w:val="001D1474"/>
    <w:rsid w:val="001D2B12"/>
    <w:rsid w:val="001D42E3"/>
    <w:rsid w:val="001D43E7"/>
    <w:rsid w:val="001D54BA"/>
    <w:rsid w:val="001D616C"/>
    <w:rsid w:val="001D7EC2"/>
    <w:rsid w:val="001E3CC2"/>
    <w:rsid w:val="001E4120"/>
    <w:rsid w:val="001E4147"/>
    <w:rsid w:val="001E421F"/>
    <w:rsid w:val="001E4D0F"/>
    <w:rsid w:val="001E4EB9"/>
    <w:rsid w:val="001E546E"/>
    <w:rsid w:val="001E54FF"/>
    <w:rsid w:val="001E5890"/>
    <w:rsid w:val="001E66C5"/>
    <w:rsid w:val="001E6C44"/>
    <w:rsid w:val="001E72BF"/>
    <w:rsid w:val="001E7837"/>
    <w:rsid w:val="001E7F52"/>
    <w:rsid w:val="001F1CD4"/>
    <w:rsid w:val="001F39AC"/>
    <w:rsid w:val="001F4D2B"/>
    <w:rsid w:val="001F4D5E"/>
    <w:rsid w:val="001F4F9E"/>
    <w:rsid w:val="001F51F0"/>
    <w:rsid w:val="001F5C77"/>
    <w:rsid w:val="001F67DD"/>
    <w:rsid w:val="00201EF5"/>
    <w:rsid w:val="002038A1"/>
    <w:rsid w:val="002039F9"/>
    <w:rsid w:val="0020430F"/>
    <w:rsid w:val="0020486A"/>
    <w:rsid w:val="0020685B"/>
    <w:rsid w:val="00206ADC"/>
    <w:rsid w:val="00207AD0"/>
    <w:rsid w:val="00207AD9"/>
    <w:rsid w:val="002114ED"/>
    <w:rsid w:val="00211C22"/>
    <w:rsid w:val="0021220D"/>
    <w:rsid w:val="00212AA2"/>
    <w:rsid w:val="0021485C"/>
    <w:rsid w:val="002152F8"/>
    <w:rsid w:val="00215897"/>
    <w:rsid w:val="00215925"/>
    <w:rsid w:val="002172C2"/>
    <w:rsid w:val="002214EF"/>
    <w:rsid w:val="00221FCC"/>
    <w:rsid w:val="00223FA1"/>
    <w:rsid w:val="002244EC"/>
    <w:rsid w:val="0022480C"/>
    <w:rsid w:val="00224AD8"/>
    <w:rsid w:val="00224F13"/>
    <w:rsid w:val="00225541"/>
    <w:rsid w:val="00225660"/>
    <w:rsid w:val="0022640F"/>
    <w:rsid w:val="00227C4C"/>
    <w:rsid w:val="002329D6"/>
    <w:rsid w:val="00234BE7"/>
    <w:rsid w:val="00234D3F"/>
    <w:rsid w:val="002350DE"/>
    <w:rsid w:val="0023538B"/>
    <w:rsid w:val="0023557F"/>
    <w:rsid w:val="00235B2A"/>
    <w:rsid w:val="00236063"/>
    <w:rsid w:val="0023690C"/>
    <w:rsid w:val="00237AF5"/>
    <w:rsid w:val="00237B12"/>
    <w:rsid w:val="00237FE4"/>
    <w:rsid w:val="0024057B"/>
    <w:rsid w:val="00240A12"/>
    <w:rsid w:val="00240E01"/>
    <w:rsid w:val="002425DA"/>
    <w:rsid w:val="00244098"/>
    <w:rsid w:val="0024573A"/>
    <w:rsid w:val="00246AA0"/>
    <w:rsid w:val="00247EDA"/>
    <w:rsid w:val="002503C1"/>
    <w:rsid w:val="00251177"/>
    <w:rsid w:val="00251940"/>
    <w:rsid w:val="00252F2C"/>
    <w:rsid w:val="00254A6F"/>
    <w:rsid w:val="00255A1C"/>
    <w:rsid w:val="002575C0"/>
    <w:rsid w:val="00257C8D"/>
    <w:rsid w:val="00261817"/>
    <w:rsid w:val="00262037"/>
    <w:rsid w:val="00262B27"/>
    <w:rsid w:val="0026349B"/>
    <w:rsid w:val="0026546F"/>
    <w:rsid w:val="00265B6A"/>
    <w:rsid w:val="00266799"/>
    <w:rsid w:val="002669BD"/>
    <w:rsid w:val="00266ED2"/>
    <w:rsid w:val="002675F0"/>
    <w:rsid w:val="002708BB"/>
    <w:rsid w:val="0027117B"/>
    <w:rsid w:val="002728B6"/>
    <w:rsid w:val="00272958"/>
    <w:rsid w:val="00272E66"/>
    <w:rsid w:val="0027328A"/>
    <w:rsid w:val="00273F25"/>
    <w:rsid w:val="002742FB"/>
    <w:rsid w:val="0027480C"/>
    <w:rsid w:val="00276A1F"/>
    <w:rsid w:val="00282A4E"/>
    <w:rsid w:val="00282ECD"/>
    <w:rsid w:val="00283776"/>
    <w:rsid w:val="00283D7A"/>
    <w:rsid w:val="00283FD9"/>
    <w:rsid w:val="00284256"/>
    <w:rsid w:val="0028440A"/>
    <w:rsid w:val="00285D37"/>
    <w:rsid w:val="00286205"/>
    <w:rsid w:val="00286B6C"/>
    <w:rsid w:val="00286D6B"/>
    <w:rsid w:val="00290E22"/>
    <w:rsid w:val="00291640"/>
    <w:rsid w:val="00291ABE"/>
    <w:rsid w:val="0029323C"/>
    <w:rsid w:val="00293977"/>
    <w:rsid w:val="00294383"/>
    <w:rsid w:val="0029477D"/>
    <w:rsid w:val="0029702F"/>
    <w:rsid w:val="002975CA"/>
    <w:rsid w:val="00297A3D"/>
    <w:rsid w:val="002A0F2C"/>
    <w:rsid w:val="002A14FA"/>
    <w:rsid w:val="002A1C13"/>
    <w:rsid w:val="002A5CE9"/>
    <w:rsid w:val="002A72C4"/>
    <w:rsid w:val="002B0D20"/>
    <w:rsid w:val="002B1EDE"/>
    <w:rsid w:val="002B2760"/>
    <w:rsid w:val="002B2975"/>
    <w:rsid w:val="002B2E1E"/>
    <w:rsid w:val="002B2F61"/>
    <w:rsid w:val="002B64A0"/>
    <w:rsid w:val="002C07AF"/>
    <w:rsid w:val="002C1535"/>
    <w:rsid w:val="002C29E8"/>
    <w:rsid w:val="002C2BA5"/>
    <w:rsid w:val="002C4052"/>
    <w:rsid w:val="002C49D4"/>
    <w:rsid w:val="002C4ABD"/>
    <w:rsid w:val="002C4CEB"/>
    <w:rsid w:val="002C4CF7"/>
    <w:rsid w:val="002C6F38"/>
    <w:rsid w:val="002C750D"/>
    <w:rsid w:val="002C7CFA"/>
    <w:rsid w:val="002D2765"/>
    <w:rsid w:val="002D462B"/>
    <w:rsid w:val="002D5075"/>
    <w:rsid w:val="002D6610"/>
    <w:rsid w:val="002D76A0"/>
    <w:rsid w:val="002E1C1E"/>
    <w:rsid w:val="002E253D"/>
    <w:rsid w:val="002E297F"/>
    <w:rsid w:val="002E2D17"/>
    <w:rsid w:val="002E6FE9"/>
    <w:rsid w:val="002E7C4F"/>
    <w:rsid w:val="002F025F"/>
    <w:rsid w:val="002F13D5"/>
    <w:rsid w:val="002F1757"/>
    <w:rsid w:val="002F23ED"/>
    <w:rsid w:val="002F25C7"/>
    <w:rsid w:val="002F2F02"/>
    <w:rsid w:val="002F324F"/>
    <w:rsid w:val="002F4570"/>
    <w:rsid w:val="002F49F3"/>
    <w:rsid w:val="002F6916"/>
    <w:rsid w:val="003001BB"/>
    <w:rsid w:val="00301388"/>
    <w:rsid w:val="00303942"/>
    <w:rsid w:val="003049B2"/>
    <w:rsid w:val="00304C15"/>
    <w:rsid w:val="00305A7C"/>
    <w:rsid w:val="00306C99"/>
    <w:rsid w:val="00306EB2"/>
    <w:rsid w:val="00307734"/>
    <w:rsid w:val="00310854"/>
    <w:rsid w:val="00311DBA"/>
    <w:rsid w:val="0031253C"/>
    <w:rsid w:val="00312A47"/>
    <w:rsid w:val="00313989"/>
    <w:rsid w:val="003140BA"/>
    <w:rsid w:val="003153FD"/>
    <w:rsid w:val="00316192"/>
    <w:rsid w:val="00317173"/>
    <w:rsid w:val="00317556"/>
    <w:rsid w:val="00320BA6"/>
    <w:rsid w:val="00321741"/>
    <w:rsid w:val="00321D4E"/>
    <w:rsid w:val="0032254D"/>
    <w:rsid w:val="003230CF"/>
    <w:rsid w:val="00323BAC"/>
    <w:rsid w:val="00323C69"/>
    <w:rsid w:val="00323DA0"/>
    <w:rsid w:val="003247E5"/>
    <w:rsid w:val="00324CE9"/>
    <w:rsid w:val="0032599D"/>
    <w:rsid w:val="003259B9"/>
    <w:rsid w:val="0032697A"/>
    <w:rsid w:val="00327042"/>
    <w:rsid w:val="00327B45"/>
    <w:rsid w:val="00327C9D"/>
    <w:rsid w:val="003310D3"/>
    <w:rsid w:val="00331242"/>
    <w:rsid w:val="0033140A"/>
    <w:rsid w:val="00331888"/>
    <w:rsid w:val="003332E7"/>
    <w:rsid w:val="00333E00"/>
    <w:rsid w:val="00335529"/>
    <w:rsid w:val="00335A9C"/>
    <w:rsid w:val="003360AE"/>
    <w:rsid w:val="00336F4A"/>
    <w:rsid w:val="0033741B"/>
    <w:rsid w:val="003411DF"/>
    <w:rsid w:val="003414F5"/>
    <w:rsid w:val="00342E52"/>
    <w:rsid w:val="00343319"/>
    <w:rsid w:val="0034561D"/>
    <w:rsid w:val="00345F01"/>
    <w:rsid w:val="003466C2"/>
    <w:rsid w:val="00346A09"/>
    <w:rsid w:val="00346D8D"/>
    <w:rsid w:val="003472E6"/>
    <w:rsid w:val="00347BA2"/>
    <w:rsid w:val="00347BB6"/>
    <w:rsid w:val="00347DA9"/>
    <w:rsid w:val="00350555"/>
    <w:rsid w:val="003506E9"/>
    <w:rsid w:val="00350FA6"/>
    <w:rsid w:val="00354ECE"/>
    <w:rsid w:val="003558E6"/>
    <w:rsid w:val="00356036"/>
    <w:rsid w:val="003565A1"/>
    <w:rsid w:val="003578A9"/>
    <w:rsid w:val="003579B3"/>
    <w:rsid w:val="00357AA4"/>
    <w:rsid w:val="00362323"/>
    <w:rsid w:val="003636C0"/>
    <w:rsid w:val="00363AA3"/>
    <w:rsid w:val="00363D52"/>
    <w:rsid w:val="00363F9C"/>
    <w:rsid w:val="003676AF"/>
    <w:rsid w:val="00370CD3"/>
    <w:rsid w:val="003710CB"/>
    <w:rsid w:val="003714A4"/>
    <w:rsid w:val="00372DEF"/>
    <w:rsid w:val="003742BA"/>
    <w:rsid w:val="00376C5E"/>
    <w:rsid w:val="00377882"/>
    <w:rsid w:val="0038024F"/>
    <w:rsid w:val="00384EC6"/>
    <w:rsid w:val="00385F29"/>
    <w:rsid w:val="00386553"/>
    <w:rsid w:val="003872CD"/>
    <w:rsid w:val="00387C92"/>
    <w:rsid w:val="00391145"/>
    <w:rsid w:val="00391495"/>
    <w:rsid w:val="0039252B"/>
    <w:rsid w:val="00393613"/>
    <w:rsid w:val="003943E5"/>
    <w:rsid w:val="00394850"/>
    <w:rsid w:val="00395C84"/>
    <w:rsid w:val="00396575"/>
    <w:rsid w:val="00396736"/>
    <w:rsid w:val="00397F7F"/>
    <w:rsid w:val="003A1322"/>
    <w:rsid w:val="003A21C5"/>
    <w:rsid w:val="003A2B25"/>
    <w:rsid w:val="003A2D75"/>
    <w:rsid w:val="003A36A2"/>
    <w:rsid w:val="003A51A5"/>
    <w:rsid w:val="003A6870"/>
    <w:rsid w:val="003A7A38"/>
    <w:rsid w:val="003A7EC5"/>
    <w:rsid w:val="003B1F94"/>
    <w:rsid w:val="003B24C3"/>
    <w:rsid w:val="003B2717"/>
    <w:rsid w:val="003B2C9D"/>
    <w:rsid w:val="003B43E7"/>
    <w:rsid w:val="003B4FF6"/>
    <w:rsid w:val="003B5986"/>
    <w:rsid w:val="003B6915"/>
    <w:rsid w:val="003B7319"/>
    <w:rsid w:val="003B786B"/>
    <w:rsid w:val="003C0053"/>
    <w:rsid w:val="003C1B91"/>
    <w:rsid w:val="003C2E52"/>
    <w:rsid w:val="003C3BE2"/>
    <w:rsid w:val="003C4641"/>
    <w:rsid w:val="003C5F1B"/>
    <w:rsid w:val="003C65F5"/>
    <w:rsid w:val="003C68BC"/>
    <w:rsid w:val="003C6A96"/>
    <w:rsid w:val="003C7CE0"/>
    <w:rsid w:val="003D09FB"/>
    <w:rsid w:val="003D0FBF"/>
    <w:rsid w:val="003D1920"/>
    <w:rsid w:val="003D2C66"/>
    <w:rsid w:val="003D3033"/>
    <w:rsid w:val="003D3BA1"/>
    <w:rsid w:val="003D52D1"/>
    <w:rsid w:val="003D5B60"/>
    <w:rsid w:val="003D72F5"/>
    <w:rsid w:val="003E0D2E"/>
    <w:rsid w:val="003E0F8B"/>
    <w:rsid w:val="003E22D0"/>
    <w:rsid w:val="003E3D6F"/>
    <w:rsid w:val="003E47E2"/>
    <w:rsid w:val="003E4A0B"/>
    <w:rsid w:val="003E7266"/>
    <w:rsid w:val="003E7754"/>
    <w:rsid w:val="003F0361"/>
    <w:rsid w:val="003F062B"/>
    <w:rsid w:val="003F0BC5"/>
    <w:rsid w:val="003F1D1A"/>
    <w:rsid w:val="003F32C5"/>
    <w:rsid w:val="003F3949"/>
    <w:rsid w:val="003F40B3"/>
    <w:rsid w:val="003F4EF8"/>
    <w:rsid w:val="003F6392"/>
    <w:rsid w:val="003F6A4B"/>
    <w:rsid w:val="003F7196"/>
    <w:rsid w:val="003F722D"/>
    <w:rsid w:val="004011A1"/>
    <w:rsid w:val="004019F0"/>
    <w:rsid w:val="00401BA8"/>
    <w:rsid w:val="0040271C"/>
    <w:rsid w:val="00403D0E"/>
    <w:rsid w:val="00403DEF"/>
    <w:rsid w:val="0040484D"/>
    <w:rsid w:val="00404ABB"/>
    <w:rsid w:val="00404BD2"/>
    <w:rsid w:val="00404EC9"/>
    <w:rsid w:val="0041011A"/>
    <w:rsid w:val="00410548"/>
    <w:rsid w:val="00410B50"/>
    <w:rsid w:val="00412A74"/>
    <w:rsid w:val="00412BF1"/>
    <w:rsid w:val="00412EEB"/>
    <w:rsid w:val="0041543A"/>
    <w:rsid w:val="00420363"/>
    <w:rsid w:val="00420C9D"/>
    <w:rsid w:val="0042139E"/>
    <w:rsid w:val="00422653"/>
    <w:rsid w:val="00422C1D"/>
    <w:rsid w:val="00422C92"/>
    <w:rsid w:val="00424F5F"/>
    <w:rsid w:val="00424F8C"/>
    <w:rsid w:val="0042593C"/>
    <w:rsid w:val="00426217"/>
    <w:rsid w:val="004277F8"/>
    <w:rsid w:val="0043084B"/>
    <w:rsid w:val="00430A8F"/>
    <w:rsid w:val="00430D05"/>
    <w:rsid w:val="00431B81"/>
    <w:rsid w:val="00432462"/>
    <w:rsid w:val="004327C0"/>
    <w:rsid w:val="004340FC"/>
    <w:rsid w:val="004355EB"/>
    <w:rsid w:val="00436048"/>
    <w:rsid w:val="00436D93"/>
    <w:rsid w:val="00440742"/>
    <w:rsid w:val="0044127C"/>
    <w:rsid w:val="00441ACD"/>
    <w:rsid w:val="00442B1D"/>
    <w:rsid w:val="00443DF4"/>
    <w:rsid w:val="00445819"/>
    <w:rsid w:val="00445C7D"/>
    <w:rsid w:val="00446453"/>
    <w:rsid w:val="004469E9"/>
    <w:rsid w:val="004473BC"/>
    <w:rsid w:val="00450354"/>
    <w:rsid w:val="00453ECD"/>
    <w:rsid w:val="00454138"/>
    <w:rsid w:val="00455E20"/>
    <w:rsid w:val="0045667B"/>
    <w:rsid w:val="0045672E"/>
    <w:rsid w:val="004574FF"/>
    <w:rsid w:val="00457531"/>
    <w:rsid w:val="00457825"/>
    <w:rsid w:val="00460628"/>
    <w:rsid w:val="00460816"/>
    <w:rsid w:val="00461D9D"/>
    <w:rsid w:val="00462C3C"/>
    <w:rsid w:val="00463A29"/>
    <w:rsid w:val="0046586A"/>
    <w:rsid w:val="00466D46"/>
    <w:rsid w:val="00467548"/>
    <w:rsid w:val="00470CCA"/>
    <w:rsid w:val="00470DA6"/>
    <w:rsid w:val="00473EA8"/>
    <w:rsid w:val="00474A54"/>
    <w:rsid w:val="00475A2D"/>
    <w:rsid w:val="00477FCD"/>
    <w:rsid w:val="0048019A"/>
    <w:rsid w:val="0048196E"/>
    <w:rsid w:val="00482841"/>
    <w:rsid w:val="00482BF0"/>
    <w:rsid w:val="004842CC"/>
    <w:rsid w:val="0048489A"/>
    <w:rsid w:val="00484DFB"/>
    <w:rsid w:val="00485156"/>
    <w:rsid w:val="00485983"/>
    <w:rsid w:val="00486765"/>
    <w:rsid w:val="0048708A"/>
    <w:rsid w:val="00490FFB"/>
    <w:rsid w:val="00492663"/>
    <w:rsid w:val="004935C4"/>
    <w:rsid w:val="004946A0"/>
    <w:rsid w:val="004946B9"/>
    <w:rsid w:val="00494BFE"/>
    <w:rsid w:val="004958DC"/>
    <w:rsid w:val="004963A4"/>
    <w:rsid w:val="004965EC"/>
    <w:rsid w:val="00496C02"/>
    <w:rsid w:val="004970A9"/>
    <w:rsid w:val="004972A7"/>
    <w:rsid w:val="00497482"/>
    <w:rsid w:val="004A0439"/>
    <w:rsid w:val="004A054A"/>
    <w:rsid w:val="004A076C"/>
    <w:rsid w:val="004A1C6D"/>
    <w:rsid w:val="004A1EF2"/>
    <w:rsid w:val="004A49B7"/>
    <w:rsid w:val="004A5D5C"/>
    <w:rsid w:val="004A7F51"/>
    <w:rsid w:val="004B0119"/>
    <w:rsid w:val="004B0AF1"/>
    <w:rsid w:val="004B0FB7"/>
    <w:rsid w:val="004B1558"/>
    <w:rsid w:val="004B25DD"/>
    <w:rsid w:val="004B345A"/>
    <w:rsid w:val="004B4494"/>
    <w:rsid w:val="004B522C"/>
    <w:rsid w:val="004B5981"/>
    <w:rsid w:val="004B615D"/>
    <w:rsid w:val="004B6C25"/>
    <w:rsid w:val="004C026B"/>
    <w:rsid w:val="004C0BDE"/>
    <w:rsid w:val="004C0E63"/>
    <w:rsid w:val="004C1BE3"/>
    <w:rsid w:val="004C2038"/>
    <w:rsid w:val="004C2AD4"/>
    <w:rsid w:val="004C2B12"/>
    <w:rsid w:val="004C34A8"/>
    <w:rsid w:val="004C360A"/>
    <w:rsid w:val="004C361E"/>
    <w:rsid w:val="004C472A"/>
    <w:rsid w:val="004C4F52"/>
    <w:rsid w:val="004C59F7"/>
    <w:rsid w:val="004C69A4"/>
    <w:rsid w:val="004C77B6"/>
    <w:rsid w:val="004D0E11"/>
    <w:rsid w:val="004D1943"/>
    <w:rsid w:val="004D1CC8"/>
    <w:rsid w:val="004D1E71"/>
    <w:rsid w:val="004D2DE7"/>
    <w:rsid w:val="004D3DA2"/>
    <w:rsid w:val="004D4EFB"/>
    <w:rsid w:val="004D5933"/>
    <w:rsid w:val="004D61D7"/>
    <w:rsid w:val="004D72D1"/>
    <w:rsid w:val="004D7924"/>
    <w:rsid w:val="004E1097"/>
    <w:rsid w:val="004E2485"/>
    <w:rsid w:val="004E4A38"/>
    <w:rsid w:val="004E629C"/>
    <w:rsid w:val="004E6993"/>
    <w:rsid w:val="004E76F5"/>
    <w:rsid w:val="004E795B"/>
    <w:rsid w:val="004F0008"/>
    <w:rsid w:val="004F0AFD"/>
    <w:rsid w:val="004F1C10"/>
    <w:rsid w:val="004F1E95"/>
    <w:rsid w:val="004F2705"/>
    <w:rsid w:val="004F2C1B"/>
    <w:rsid w:val="004F47E7"/>
    <w:rsid w:val="004F5E8E"/>
    <w:rsid w:val="004F65F4"/>
    <w:rsid w:val="004F6F76"/>
    <w:rsid w:val="004F6FDC"/>
    <w:rsid w:val="004F730C"/>
    <w:rsid w:val="004F7D89"/>
    <w:rsid w:val="0050028D"/>
    <w:rsid w:val="005011F9"/>
    <w:rsid w:val="00501AA7"/>
    <w:rsid w:val="005027BF"/>
    <w:rsid w:val="00502A83"/>
    <w:rsid w:val="00503347"/>
    <w:rsid w:val="00504675"/>
    <w:rsid w:val="005047A2"/>
    <w:rsid w:val="00504846"/>
    <w:rsid w:val="00505944"/>
    <w:rsid w:val="005064D1"/>
    <w:rsid w:val="0050797D"/>
    <w:rsid w:val="00507A65"/>
    <w:rsid w:val="005105B6"/>
    <w:rsid w:val="0051077E"/>
    <w:rsid w:val="00511BEF"/>
    <w:rsid w:val="00511E1C"/>
    <w:rsid w:val="00513C4C"/>
    <w:rsid w:val="00513E95"/>
    <w:rsid w:val="00514FD0"/>
    <w:rsid w:val="0051512E"/>
    <w:rsid w:val="0051587C"/>
    <w:rsid w:val="00516D32"/>
    <w:rsid w:val="00516E67"/>
    <w:rsid w:val="00517F43"/>
    <w:rsid w:val="00520223"/>
    <w:rsid w:val="00520F2C"/>
    <w:rsid w:val="00521714"/>
    <w:rsid w:val="00522F59"/>
    <w:rsid w:val="00523FBD"/>
    <w:rsid w:val="00525359"/>
    <w:rsid w:val="00525AF8"/>
    <w:rsid w:val="005262A9"/>
    <w:rsid w:val="005270E8"/>
    <w:rsid w:val="00527528"/>
    <w:rsid w:val="0052788F"/>
    <w:rsid w:val="00527D4B"/>
    <w:rsid w:val="0053060E"/>
    <w:rsid w:val="005311B6"/>
    <w:rsid w:val="00531C48"/>
    <w:rsid w:val="00531DD0"/>
    <w:rsid w:val="00531F1C"/>
    <w:rsid w:val="0053209E"/>
    <w:rsid w:val="00533419"/>
    <w:rsid w:val="005337FB"/>
    <w:rsid w:val="00534CD4"/>
    <w:rsid w:val="0053605C"/>
    <w:rsid w:val="0053788F"/>
    <w:rsid w:val="00541479"/>
    <w:rsid w:val="00543883"/>
    <w:rsid w:val="00544B78"/>
    <w:rsid w:val="005453AC"/>
    <w:rsid w:val="00546CC9"/>
    <w:rsid w:val="0054759F"/>
    <w:rsid w:val="00550BF2"/>
    <w:rsid w:val="00551363"/>
    <w:rsid w:val="0055158A"/>
    <w:rsid w:val="0055285A"/>
    <w:rsid w:val="00553389"/>
    <w:rsid w:val="005535AA"/>
    <w:rsid w:val="0055414E"/>
    <w:rsid w:val="005543EC"/>
    <w:rsid w:val="00555073"/>
    <w:rsid w:val="00555442"/>
    <w:rsid w:val="00555503"/>
    <w:rsid w:val="00555F94"/>
    <w:rsid w:val="0055689D"/>
    <w:rsid w:val="0055736A"/>
    <w:rsid w:val="005606E0"/>
    <w:rsid w:val="005639F5"/>
    <w:rsid w:val="005646D4"/>
    <w:rsid w:val="005658AE"/>
    <w:rsid w:val="0056629E"/>
    <w:rsid w:val="0056701B"/>
    <w:rsid w:val="00570B50"/>
    <w:rsid w:val="00570C10"/>
    <w:rsid w:val="005725C6"/>
    <w:rsid w:val="00572B1E"/>
    <w:rsid w:val="0057307B"/>
    <w:rsid w:val="005734E7"/>
    <w:rsid w:val="00573AB7"/>
    <w:rsid w:val="005745B0"/>
    <w:rsid w:val="00574CC2"/>
    <w:rsid w:val="00574F80"/>
    <w:rsid w:val="00575268"/>
    <w:rsid w:val="005769D4"/>
    <w:rsid w:val="00576A2E"/>
    <w:rsid w:val="005775FA"/>
    <w:rsid w:val="00577D68"/>
    <w:rsid w:val="00580018"/>
    <w:rsid w:val="005811DF"/>
    <w:rsid w:val="0058145A"/>
    <w:rsid w:val="00581943"/>
    <w:rsid w:val="00582886"/>
    <w:rsid w:val="00582E9B"/>
    <w:rsid w:val="005858AF"/>
    <w:rsid w:val="00585E0C"/>
    <w:rsid w:val="00587A8B"/>
    <w:rsid w:val="005904AA"/>
    <w:rsid w:val="005911D0"/>
    <w:rsid w:val="00591695"/>
    <w:rsid w:val="0059342A"/>
    <w:rsid w:val="0059361B"/>
    <w:rsid w:val="00594B21"/>
    <w:rsid w:val="00596D68"/>
    <w:rsid w:val="00597294"/>
    <w:rsid w:val="005976FE"/>
    <w:rsid w:val="00597F17"/>
    <w:rsid w:val="005A0F9E"/>
    <w:rsid w:val="005A21D5"/>
    <w:rsid w:val="005A44E3"/>
    <w:rsid w:val="005A60D7"/>
    <w:rsid w:val="005B0C2B"/>
    <w:rsid w:val="005B10A0"/>
    <w:rsid w:val="005B14F9"/>
    <w:rsid w:val="005B19C6"/>
    <w:rsid w:val="005B3145"/>
    <w:rsid w:val="005B3410"/>
    <w:rsid w:val="005B376D"/>
    <w:rsid w:val="005B3DD5"/>
    <w:rsid w:val="005B48D9"/>
    <w:rsid w:val="005B48FA"/>
    <w:rsid w:val="005B548A"/>
    <w:rsid w:val="005B5502"/>
    <w:rsid w:val="005B5567"/>
    <w:rsid w:val="005B5B15"/>
    <w:rsid w:val="005B5EE4"/>
    <w:rsid w:val="005C0C82"/>
    <w:rsid w:val="005C2DEB"/>
    <w:rsid w:val="005C69DB"/>
    <w:rsid w:val="005C7083"/>
    <w:rsid w:val="005D0A2C"/>
    <w:rsid w:val="005D0FF4"/>
    <w:rsid w:val="005D1EAB"/>
    <w:rsid w:val="005D3464"/>
    <w:rsid w:val="005D3B5F"/>
    <w:rsid w:val="005D3C3E"/>
    <w:rsid w:val="005D4383"/>
    <w:rsid w:val="005D45EA"/>
    <w:rsid w:val="005D57FA"/>
    <w:rsid w:val="005D58B2"/>
    <w:rsid w:val="005D63D2"/>
    <w:rsid w:val="005E0051"/>
    <w:rsid w:val="005E07F2"/>
    <w:rsid w:val="005E0A27"/>
    <w:rsid w:val="005E2488"/>
    <w:rsid w:val="005E28DB"/>
    <w:rsid w:val="005E3AC1"/>
    <w:rsid w:val="005E3F1F"/>
    <w:rsid w:val="005E4891"/>
    <w:rsid w:val="005E4CCA"/>
    <w:rsid w:val="005E6388"/>
    <w:rsid w:val="005E6847"/>
    <w:rsid w:val="005E7070"/>
    <w:rsid w:val="005E71E6"/>
    <w:rsid w:val="005E725E"/>
    <w:rsid w:val="005F4699"/>
    <w:rsid w:val="005F4CB8"/>
    <w:rsid w:val="005F5517"/>
    <w:rsid w:val="005F58F2"/>
    <w:rsid w:val="005F71A5"/>
    <w:rsid w:val="005F74F0"/>
    <w:rsid w:val="005F79E0"/>
    <w:rsid w:val="00600B0A"/>
    <w:rsid w:val="006014E6"/>
    <w:rsid w:val="006025E1"/>
    <w:rsid w:val="006038D4"/>
    <w:rsid w:val="00603FA0"/>
    <w:rsid w:val="00605734"/>
    <w:rsid w:val="0060576B"/>
    <w:rsid w:val="0060650B"/>
    <w:rsid w:val="0060734B"/>
    <w:rsid w:val="00607617"/>
    <w:rsid w:val="006078CD"/>
    <w:rsid w:val="00607D58"/>
    <w:rsid w:val="00607F1C"/>
    <w:rsid w:val="00611182"/>
    <w:rsid w:val="006117DE"/>
    <w:rsid w:val="00611F2B"/>
    <w:rsid w:val="00611FFE"/>
    <w:rsid w:val="00612D7C"/>
    <w:rsid w:val="00614AC7"/>
    <w:rsid w:val="006150A3"/>
    <w:rsid w:val="00615BD2"/>
    <w:rsid w:val="00615CE0"/>
    <w:rsid w:val="00615F7E"/>
    <w:rsid w:val="006164CD"/>
    <w:rsid w:val="00616546"/>
    <w:rsid w:val="0061788B"/>
    <w:rsid w:val="006203E8"/>
    <w:rsid w:val="00620575"/>
    <w:rsid w:val="00622567"/>
    <w:rsid w:val="00622DD3"/>
    <w:rsid w:val="006230A8"/>
    <w:rsid w:val="0062323A"/>
    <w:rsid w:val="00623BAE"/>
    <w:rsid w:val="00624032"/>
    <w:rsid w:val="00624E2C"/>
    <w:rsid w:val="0062580F"/>
    <w:rsid w:val="00625BE9"/>
    <w:rsid w:val="006304ED"/>
    <w:rsid w:val="006329DA"/>
    <w:rsid w:val="00632FA7"/>
    <w:rsid w:val="00633BE0"/>
    <w:rsid w:val="00635DA5"/>
    <w:rsid w:val="00635E2B"/>
    <w:rsid w:val="006363AF"/>
    <w:rsid w:val="00636E67"/>
    <w:rsid w:val="0064214D"/>
    <w:rsid w:val="006467C0"/>
    <w:rsid w:val="00650228"/>
    <w:rsid w:val="00650C42"/>
    <w:rsid w:val="00652A1A"/>
    <w:rsid w:val="00652A72"/>
    <w:rsid w:val="00653694"/>
    <w:rsid w:val="00653F6F"/>
    <w:rsid w:val="00654115"/>
    <w:rsid w:val="0065439C"/>
    <w:rsid w:val="006545CD"/>
    <w:rsid w:val="0065744D"/>
    <w:rsid w:val="00657FF7"/>
    <w:rsid w:val="00660733"/>
    <w:rsid w:val="00661F04"/>
    <w:rsid w:val="0066331F"/>
    <w:rsid w:val="00663711"/>
    <w:rsid w:val="00663E8C"/>
    <w:rsid w:val="006649A3"/>
    <w:rsid w:val="0066576B"/>
    <w:rsid w:val="00665F26"/>
    <w:rsid w:val="00666927"/>
    <w:rsid w:val="00670058"/>
    <w:rsid w:val="00670C78"/>
    <w:rsid w:val="006710F1"/>
    <w:rsid w:val="00671716"/>
    <w:rsid w:val="00671807"/>
    <w:rsid w:val="006720C1"/>
    <w:rsid w:val="00672640"/>
    <w:rsid w:val="006733ED"/>
    <w:rsid w:val="006734FB"/>
    <w:rsid w:val="006740D9"/>
    <w:rsid w:val="006759BA"/>
    <w:rsid w:val="00675BCC"/>
    <w:rsid w:val="00677061"/>
    <w:rsid w:val="00677AFE"/>
    <w:rsid w:val="00680394"/>
    <w:rsid w:val="00681FC6"/>
    <w:rsid w:val="006824A0"/>
    <w:rsid w:val="006825EE"/>
    <w:rsid w:val="006826EF"/>
    <w:rsid w:val="00682918"/>
    <w:rsid w:val="0068320A"/>
    <w:rsid w:val="0068390E"/>
    <w:rsid w:val="00683AB6"/>
    <w:rsid w:val="00684248"/>
    <w:rsid w:val="00687E0E"/>
    <w:rsid w:val="00687E72"/>
    <w:rsid w:val="006925B5"/>
    <w:rsid w:val="00692960"/>
    <w:rsid w:val="00692C54"/>
    <w:rsid w:val="00692C98"/>
    <w:rsid w:val="00692E39"/>
    <w:rsid w:val="00692EC1"/>
    <w:rsid w:val="00696415"/>
    <w:rsid w:val="006974E1"/>
    <w:rsid w:val="00697D82"/>
    <w:rsid w:val="006A0BDC"/>
    <w:rsid w:val="006A1A9B"/>
    <w:rsid w:val="006A259E"/>
    <w:rsid w:val="006A47B8"/>
    <w:rsid w:val="006A4811"/>
    <w:rsid w:val="006A5112"/>
    <w:rsid w:val="006A5EA2"/>
    <w:rsid w:val="006B05F6"/>
    <w:rsid w:val="006B08C4"/>
    <w:rsid w:val="006B114F"/>
    <w:rsid w:val="006B12BC"/>
    <w:rsid w:val="006B14C3"/>
    <w:rsid w:val="006B36C0"/>
    <w:rsid w:val="006B4CD9"/>
    <w:rsid w:val="006B4E7C"/>
    <w:rsid w:val="006B505B"/>
    <w:rsid w:val="006B658B"/>
    <w:rsid w:val="006B75DD"/>
    <w:rsid w:val="006B7EEB"/>
    <w:rsid w:val="006C0C97"/>
    <w:rsid w:val="006C1717"/>
    <w:rsid w:val="006C2F30"/>
    <w:rsid w:val="006C30AB"/>
    <w:rsid w:val="006C3241"/>
    <w:rsid w:val="006C52A9"/>
    <w:rsid w:val="006C7317"/>
    <w:rsid w:val="006C7F7F"/>
    <w:rsid w:val="006D03D6"/>
    <w:rsid w:val="006D0814"/>
    <w:rsid w:val="006D0956"/>
    <w:rsid w:val="006D12E9"/>
    <w:rsid w:val="006D170E"/>
    <w:rsid w:val="006D1A1E"/>
    <w:rsid w:val="006D1BD1"/>
    <w:rsid w:val="006D1BE2"/>
    <w:rsid w:val="006D22D9"/>
    <w:rsid w:val="006D2345"/>
    <w:rsid w:val="006D234C"/>
    <w:rsid w:val="006D33F1"/>
    <w:rsid w:val="006D3CF9"/>
    <w:rsid w:val="006D45E3"/>
    <w:rsid w:val="006D58C7"/>
    <w:rsid w:val="006D7E15"/>
    <w:rsid w:val="006E0340"/>
    <w:rsid w:val="006E0DBE"/>
    <w:rsid w:val="006E1714"/>
    <w:rsid w:val="006E267D"/>
    <w:rsid w:val="006E415B"/>
    <w:rsid w:val="006E4302"/>
    <w:rsid w:val="006E4B4D"/>
    <w:rsid w:val="006E612E"/>
    <w:rsid w:val="006E61AE"/>
    <w:rsid w:val="006F1757"/>
    <w:rsid w:val="006F22B9"/>
    <w:rsid w:val="006F3901"/>
    <w:rsid w:val="006F3A04"/>
    <w:rsid w:val="006F3BDE"/>
    <w:rsid w:val="006F3EE3"/>
    <w:rsid w:val="006F4368"/>
    <w:rsid w:val="006F4FDD"/>
    <w:rsid w:val="006F6BB3"/>
    <w:rsid w:val="006F7683"/>
    <w:rsid w:val="006F7B7E"/>
    <w:rsid w:val="006F7BD0"/>
    <w:rsid w:val="0070023C"/>
    <w:rsid w:val="007006DA"/>
    <w:rsid w:val="00701C5F"/>
    <w:rsid w:val="00702EE1"/>
    <w:rsid w:val="0070331C"/>
    <w:rsid w:val="007040A7"/>
    <w:rsid w:val="0070499B"/>
    <w:rsid w:val="00704FA8"/>
    <w:rsid w:val="00705909"/>
    <w:rsid w:val="007059E2"/>
    <w:rsid w:val="00706C12"/>
    <w:rsid w:val="00707152"/>
    <w:rsid w:val="007075AF"/>
    <w:rsid w:val="00707774"/>
    <w:rsid w:val="007078EE"/>
    <w:rsid w:val="00707AD1"/>
    <w:rsid w:val="0071196E"/>
    <w:rsid w:val="007127B4"/>
    <w:rsid w:val="00712D2B"/>
    <w:rsid w:val="00713079"/>
    <w:rsid w:val="00714429"/>
    <w:rsid w:val="00714549"/>
    <w:rsid w:val="007166AF"/>
    <w:rsid w:val="007171C2"/>
    <w:rsid w:val="00720C63"/>
    <w:rsid w:val="0072144D"/>
    <w:rsid w:val="00721AD0"/>
    <w:rsid w:val="007222C2"/>
    <w:rsid w:val="007224C4"/>
    <w:rsid w:val="007256D2"/>
    <w:rsid w:val="007264B5"/>
    <w:rsid w:val="007267BA"/>
    <w:rsid w:val="00727281"/>
    <w:rsid w:val="007273B7"/>
    <w:rsid w:val="007304F5"/>
    <w:rsid w:val="007309AD"/>
    <w:rsid w:val="00730EF0"/>
    <w:rsid w:val="00732ECA"/>
    <w:rsid w:val="00733F56"/>
    <w:rsid w:val="00733FFF"/>
    <w:rsid w:val="00736E19"/>
    <w:rsid w:val="007374F8"/>
    <w:rsid w:val="00737D8D"/>
    <w:rsid w:val="00741456"/>
    <w:rsid w:val="00741AE6"/>
    <w:rsid w:val="00742513"/>
    <w:rsid w:val="00743E94"/>
    <w:rsid w:val="00744E0E"/>
    <w:rsid w:val="00745BBB"/>
    <w:rsid w:val="00746A2A"/>
    <w:rsid w:val="0074754A"/>
    <w:rsid w:val="00747DBD"/>
    <w:rsid w:val="00750245"/>
    <w:rsid w:val="00751A3E"/>
    <w:rsid w:val="00751C73"/>
    <w:rsid w:val="00754090"/>
    <w:rsid w:val="00755073"/>
    <w:rsid w:val="007558C3"/>
    <w:rsid w:val="007561CA"/>
    <w:rsid w:val="0075697A"/>
    <w:rsid w:val="00760D27"/>
    <w:rsid w:val="00761DD4"/>
    <w:rsid w:val="0076262D"/>
    <w:rsid w:val="007627C7"/>
    <w:rsid w:val="0076342C"/>
    <w:rsid w:val="00763F04"/>
    <w:rsid w:val="00765B47"/>
    <w:rsid w:val="00765E67"/>
    <w:rsid w:val="007660CB"/>
    <w:rsid w:val="007664DC"/>
    <w:rsid w:val="00766795"/>
    <w:rsid w:val="00766828"/>
    <w:rsid w:val="0077137A"/>
    <w:rsid w:val="00771678"/>
    <w:rsid w:val="007719F6"/>
    <w:rsid w:val="00771CDA"/>
    <w:rsid w:val="007729E9"/>
    <w:rsid w:val="00772E28"/>
    <w:rsid w:val="007761AA"/>
    <w:rsid w:val="00776729"/>
    <w:rsid w:val="00776B62"/>
    <w:rsid w:val="00776C99"/>
    <w:rsid w:val="00777AF5"/>
    <w:rsid w:val="00777F66"/>
    <w:rsid w:val="00780247"/>
    <w:rsid w:val="007816B4"/>
    <w:rsid w:val="0078275A"/>
    <w:rsid w:val="007831EA"/>
    <w:rsid w:val="0078339F"/>
    <w:rsid w:val="00783CF7"/>
    <w:rsid w:val="007854EB"/>
    <w:rsid w:val="0078583C"/>
    <w:rsid w:val="00785BB0"/>
    <w:rsid w:val="007862D7"/>
    <w:rsid w:val="00786305"/>
    <w:rsid w:val="00786502"/>
    <w:rsid w:val="0079073D"/>
    <w:rsid w:val="00790F6A"/>
    <w:rsid w:val="007919DA"/>
    <w:rsid w:val="007929C4"/>
    <w:rsid w:val="00792FBF"/>
    <w:rsid w:val="0079397E"/>
    <w:rsid w:val="00795266"/>
    <w:rsid w:val="0079612E"/>
    <w:rsid w:val="007963E0"/>
    <w:rsid w:val="00796C86"/>
    <w:rsid w:val="00797B59"/>
    <w:rsid w:val="00797C26"/>
    <w:rsid w:val="00797DB2"/>
    <w:rsid w:val="007A013E"/>
    <w:rsid w:val="007A15FC"/>
    <w:rsid w:val="007A2036"/>
    <w:rsid w:val="007A2729"/>
    <w:rsid w:val="007A297E"/>
    <w:rsid w:val="007A2C18"/>
    <w:rsid w:val="007A31C1"/>
    <w:rsid w:val="007A348F"/>
    <w:rsid w:val="007A46C8"/>
    <w:rsid w:val="007A4B83"/>
    <w:rsid w:val="007A4FEF"/>
    <w:rsid w:val="007A6240"/>
    <w:rsid w:val="007A663A"/>
    <w:rsid w:val="007A698A"/>
    <w:rsid w:val="007A710D"/>
    <w:rsid w:val="007A725E"/>
    <w:rsid w:val="007A7B34"/>
    <w:rsid w:val="007B14DE"/>
    <w:rsid w:val="007B18B2"/>
    <w:rsid w:val="007B5B7F"/>
    <w:rsid w:val="007C3402"/>
    <w:rsid w:val="007C3F8F"/>
    <w:rsid w:val="007C59D0"/>
    <w:rsid w:val="007C69F0"/>
    <w:rsid w:val="007C6EF0"/>
    <w:rsid w:val="007C7EC8"/>
    <w:rsid w:val="007D0623"/>
    <w:rsid w:val="007D1505"/>
    <w:rsid w:val="007D3969"/>
    <w:rsid w:val="007D4BBC"/>
    <w:rsid w:val="007D5616"/>
    <w:rsid w:val="007D57FD"/>
    <w:rsid w:val="007D5BBC"/>
    <w:rsid w:val="007E02EC"/>
    <w:rsid w:val="007E13E9"/>
    <w:rsid w:val="007E19DB"/>
    <w:rsid w:val="007E24E5"/>
    <w:rsid w:val="007E2614"/>
    <w:rsid w:val="007E2AC3"/>
    <w:rsid w:val="007E497F"/>
    <w:rsid w:val="007E4E03"/>
    <w:rsid w:val="007E655F"/>
    <w:rsid w:val="007E7396"/>
    <w:rsid w:val="007F0256"/>
    <w:rsid w:val="007F0A82"/>
    <w:rsid w:val="007F146D"/>
    <w:rsid w:val="007F2259"/>
    <w:rsid w:val="007F26DB"/>
    <w:rsid w:val="007F3B8F"/>
    <w:rsid w:val="007F3D29"/>
    <w:rsid w:val="007F3E27"/>
    <w:rsid w:val="007F3E4E"/>
    <w:rsid w:val="007F41FD"/>
    <w:rsid w:val="007F4BB9"/>
    <w:rsid w:val="007F52BC"/>
    <w:rsid w:val="007F7DC0"/>
    <w:rsid w:val="00801399"/>
    <w:rsid w:val="00801DE8"/>
    <w:rsid w:val="00802752"/>
    <w:rsid w:val="00803B07"/>
    <w:rsid w:val="00805427"/>
    <w:rsid w:val="0080661F"/>
    <w:rsid w:val="00806846"/>
    <w:rsid w:val="00810AA3"/>
    <w:rsid w:val="00810AB0"/>
    <w:rsid w:val="00812A65"/>
    <w:rsid w:val="00812CD6"/>
    <w:rsid w:val="0081382B"/>
    <w:rsid w:val="00813CD3"/>
    <w:rsid w:val="00813CE5"/>
    <w:rsid w:val="008151E2"/>
    <w:rsid w:val="00815839"/>
    <w:rsid w:val="008207A9"/>
    <w:rsid w:val="00820B82"/>
    <w:rsid w:val="00820CA7"/>
    <w:rsid w:val="00822A99"/>
    <w:rsid w:val="008231A7"/>
    <w:rsid w:val="0082347A"/>
    <w:rsid w:val="00823D3D"/>
    <w:rsid w:val="00824DF2"/>
    <w:rsid w:val="00824FC7"/>
    <w:rsid w:val="00825039"/>
    <w:rsid w:val="008306A1"/>
    <w:rsid w:val="00830ED2"/>
    <w:rsid w:val="008312FF"/>
    <w:rsid w:val="00832072"/>
    <w:rsid w:val="00832F41"/>
    <w:rsid w:val="0083711C"/>
    <w:rsid w:val="008379C5"/>
    <w:rsid w:val="008404E1"/>
    <w:rsid w:val="008432B0"/>
    <w:rsid w:val="008437F4"/>
    <w:rsid w:val="00843E1A"/>
    <w:rsid w:val="00846560"/>
    <w:rsid w:val="00850BA1"/>
    <w:rsid w:val="0085109A"/>
    <w:rsid w:val="00851A41"/>
    <w:rsid w:val="00855FF3"/>
    <w:rsid w:val="0085604B"/>
    <w:rsid w:val="0085623C"/>
    <w:rsid w:val="00856999"/>
    <w:rsid w:val="008573C5"/>
    <w:rsid w:val="00857B94"/>
    <w:rsid w:val="00861957"/>
    <w:rsid w:val="00861A8F"/>
    <w:rsid w:val="00863983"/>
    <w:rsid w:val="008642EB"/>
    <w:rsid w:val="00864EBF"/>
    <w:rsid w:val="00865D28"/>
    <w:rsid w:val="008661A1"/>
    <w:rsid w:val="00866B25"/>
    <w:rsid w:val="00866DDF"/>
    <w:rsid w:val="008676B8"/>
    <w:rsid w:val="0087002D"/>
    <w:rsid w:val="008709BE"/>
    <w:rsid w:val="00870E28"/>
    <w:rsid w:val="00871F32"/>
    <w:rsid w:val="008729F3"/>
    <w:rsid w:val="008743DD"/>
    <w:rsid w:val="0087456F"/>
    <w:rsid w:val="0087466E"/>
    <w:rsid w:val="0087555F"/>
    <w:rsid w:val="00876174"/>
    <w:rsid w:val="008765C6"/>
    <w:rsid w:val="00876C1A"/>
    <w:rsid w:val="00877452"/>
    <w:rsid w:val="008777E9"/>
    <w:rsid w:val="00880368"/>
    <w:rsid w:val="008811C8"/>
    <w:rsid w:val="00881411"/>
    <w:rsid w:val="00881B50"/>
    <w:rsid w:val="00883705"/>
    <w:rsid w:val="00887DE7"/>
    <w:rsid w:val="00890820"/>
    <w:rsid w:val="00890B6D"/>
    <w:rsid w:val="00890ED2"/>
    <w:rsid w:val="00891AFA"/>
    <w:rsid w:val="00892596"/>
    <w:rsid w:val="00894B3A"/>
    <w:rsid w:val="0089514A"/>
    <w:rsid w:val="00896324"/>
    <w:rsid w:val="00896FB8"/>
    <w:rsid w:val="00897289"/>
    <w:rsid w:val="0089746C"/>
    <w:rsid w:val="00897C6D"/>
    <w:rsid w:val="008A0317"/>
    <w:rsid w:val="008A140F"/>
    <w:rsid w:val="008A2084"/>
    <w:rsid w:val="008A2799"/>
    <w:rsid w:val="008A3810"/>
    <w:rsid w:val="008A50F6"/>
    <w:rsid w:val="008A5309"/>
    <w:rsid w:val="008A6363"/>
    <w:rsid w:val="008A642B"/>
    <w:rsid w:val="008A7A49"/>
    <w:rsid w:val="008A7D0B"/>
    <w:rsid w:val="008A7F04"/>
    <w:rsid w:val="008B2ED0"/>
    <w:rsid w:val="008B3058"/>
    <w:rsid w:val="008B3208"/>
    <w:rsid w:val="008B5608"/>
    <w:rsid w:val="008B56C3"/>
    <w:rsid w:val="008B56D3"/>
    <w:rsid w:val="008B6208"/>
    <w:rsid w:val="008B6F55"/>
    <w:rsid w:val="008B72B4"/>
    <w:rsid w:val="008C0A84"/>
    <w:rsid w:val="008C1F05"/>
    <w:rsid w:val="008C24E2"/>
    <w:rsid w:val="008C3002"/>
    <w:rsid w:val="008C3404"/>
    <w:rsid w:val="008C3682"/>
    <w:rsid w:val="008C3D59"/>
    <w:rsid w:val="008C4322"/>
    <w:rsid w:val="008C5D77"/>
    <w:rsid w:val="008C5E0C"/>
    <w:rsid w:val="008C6F29"/>
    <w:rsid w:val="008C7045"/>
    <w:rsid w:val="008C704A"/>
    <w:rsid w:val="008C783C"/>
    <w:rsid w:val="008D04C8"/>
    <w:rsid w:val="008D08F2"/>
    <w:rsid w:val="008D094F"/>
    <w:rsid w:val="008D2053"/>
    <w:rsid w:val="008D2427"/>
    <w:rsid w:val="008D3D27"/>
    <w:rsid w:val="008D4175"/>
    <w:rsid w:val="008D49B8"/>
    <w:rsid w:val="008D5490"/>
    <w:rsid w:val="008D5C55"/>
    <w:rsid w:val="008D69F3"/>
    <w:rsid w:val="008D6C0E"/>
    <w:rsid w:val="008D7939"/>
    <w:rsid w:val="008E1019"/>
    <w:rsid w:val="008E1402"/>
    <w:rsid w:val="008E14C3"/>
    <w:rsid w:val="008E2270"/>
    <w:rsid w:val="008E26A5"/>
    <w:rsid w:val="008E420E"/>
    <w:rsid w:val="008E53D1"/>
    <w:rsid w:val="008E7746"/>
    <w:rsid w:val="008E7D11"/>
    <w:rsid w:val="008E7E72"/>
    <w:rsid w:val="008F0DF9"/>
    <w:rsid w:val="008F13C7"/>
    <w:rsid w:val="008F2692"/>
    <w:rsid w:val="008F26F2"/>
    <w:rsid w:val="008F2EAB"/>
    <w:rsid w:val="008F2FFE"/>
    <w:rsid w:val="008F3B26"/>
    <w:rsid w:val="008F5479"/>
    <w:rsid w:val="008F6D16"/>
    <w:rsid w:val="008F7A1C"/>
    <w:rsid w:val="008F7E7B"/>
    <w:rsid w:val="00903E81"/>
    <w:rsid w:val="0090428E"/>
    <w:rsid w:val="009066E9"/>
    <w:rsid w:val="00907ED4"/>
    <w:rsid w:val="00910431"/>
    <w:rsid w:val="00910443"/>
    <w:rsid w:val="0091116A"/>
    <w:rsid w:val="009111CB"/>
    <w:rsid w:val="00911894"/>
    <w:rsid w:val="00912416"/>
    <w:rsid w:val="009159B5"/>
    <w:rsid w:val="00916F89"/>
    <w:rsid w:val="0091710B"/>
    <w:rsid w:val="00917720"/>
    <w:rsid w:val="0092023A"/>
    <w:rsid w:val="009217CE"/>
    <w:rsid w:val="009233F3"/>
    <w:rsid w:val="00925E80"/>
    <w:rsid w:val="0092703B"/>
    <w:rsid w:val="009309B3"/>
    <w:rsid w:val="009314AD"/>
    <w:rsid w:val="009323EB"/>
    <w:rsid w:val="00932945"/>
    <w:rsid w:val="009330B9"/>
    <w:rsid w:val="00933CDF"/>
    <w:rsid w:val="00934FBC"/>
    <w:rsid w:val="00936A27"/>
    <w:rsid w:val="009378F5"/>
    <w:rsid w:val="00937DA8"/>
    <w:rsid w:val="009405D7"/>
    <w:rsid w:val="00942B47"/>
    <w:rsid w:val="00942F3E"/>
    <w:rsid w:val="00943613"/>
    <w:rsid w:val="009439F0"/>
    <w:rsid w:val="00943D2A"/>
    <w:rsid w:val="00944268"/>
    <w:rsid w:val="00944286"/>
    <w:rsid w:val="009443F5"/>
    <w:rsid w:val="00944A56"/>
    <w:rsid w:val="00944C28"/>
    <w:rsid w:val="00945204"/>
    <w:rsid w:val="00946710"/>
    <w:rsid w:val="00946EFB"/>
    <w:rsid w:val="0094729C"/>
    <w:rsid w:val="0095047E"/>
    <w:rsid w:val="00950A41"/>
    <w:rsid w:val="00950BCC"/>
    <w:rsid w:val="009517A7"/>
    <w:rsid w:val="00952308"/>
    <w:rsid w:val="009544ED"/>
    <w:rsid w:val="00955DBD"/>
    <w:rsid w:val="00956B94"/>
    <w:rsid w:val="009604F2"/>
    <w:rsid w:val="009626B3"/>
    <w:rsid w:val="00962E2A"/>
    <w:rsid w:val="0096331A"/>
    <w:rsid w:val="0096499D"/>
    <w:rsid w:val="009655EF"/>
    <w:rsid w:val="0096694E"/>
    <w:rsid w:val="0096723E"/>
    <w:rsid w:val="0097032F"/>
    <w:rsid w:val="00970F4D"/>
    <w:rsid w:val="009714B4"/>
    <w:rsid w:val="00971750"/>
    <w:rsid w:val="0097181D"/>
    <w:rsid w:val="00972482"/>
    <w:rsid w:val="0097265E"/>
    <w:rsid w:val="00972684"/>
    <w:rsid w:val="009732B7"/>
    <w:rsid w:val="0097379E"/>
    <w:rsid w:val="0097398D"/>
    <w:rsid w:val="009740F4"/>
    <w:rsid w:val="00974500"/>
    <w:rsid w:val="00975878"/>
    <w:rsid w:val="00976415"/>
    <w:rsid w:val="00977094"/>
    <w:rsid w:val="009779DF"/>
    <w:rsid w:val="009821C9"/>
    <w:rsid w:val="00982EF5"/>
    <w:rsid w:val="0098307F"/>
    <w:rsid w:val="009832BB"/>
    <w:rsid w:val="009844B4"/>
    <w:rsid w:val="00984725"/>
    <w:rsid w:val="00984A46"/>
    <w:rsid w:val="00985D92"/>
    <w:rsid w:val="00991B8F"/>
    <w:rsid w:val="00991DBC"/>
    <w:rsid w:val="009927CF"/>
    <w:rsid w:val="009933C2"/>
    <w:rsid w:val="00993CBF"/>
    <w:rsid w:val="00994DCD"/>
    <w:rsid w:val="009961AA"/>
    <w:rsid w:val="009965CD"/>
    <w:rsid w:val="00996DDE"/>
    <w:rsid w:val="00997AC8"/>
    <w:rsid w:val="009A0874"/>
    <w:rsid w:val="009A0DB7"/>
    <w:rsid w:val="009A109F"/>
    <w:rsid w:val="009A147A"/>
    <w:rsid w:val="009A1876"/>
    <w:rsid w:val="009A1B76"/>
    <w:rsid w:val="009A2ACE"/>
    <w:rsid w:val="009A34FD"/>
    <w:rsid w:val="009A459A"/>
    <w:rsid w:val="009A5A58"/>
    <w:rsid w:val="009A6DAA"/>
    <w:rsid w:val="009A70BE"/>
    <w:rsid w:val="009A7127"/>
    <w:rsid w:val="009A713B"/>
    <w:rsid w:val="009A7C3D"/>
    <w:rsid w:val="009B1B4C"/>
    <w:rsid w:val="009B2D78"/>
    <w:rsid w:val="009B3166"/>
    <w:rsid w:val="009B42F1"/>
    <w:rsid w:val="009B4B17"/>
    <w:rsid w:val="009B4CB2"/>
    <w:rsid w:val="009B5986"/>
    <w:rsid w:val="009B61D6"/>
    <w:rsid w:val="009B65F7"/>
    <w:rsid w:val="009B705F"/>
    <w:rsid w:val="009B7602"/>
    <w:rsid w:val="009B7752"/>
    <w:rsid w:val="009B7F22"/>
    <w:rsid w:val="009C0923"/>
    <w:rsid w:val="009C0E21"/>
    <w:rsid w:val="009C0E45"/>
    <w:rsid w:val="009C14F7"/>
    <w:rsid w:val="009C241B"/>
    <w:rsid w:val="009C2559"/>
    <w:rsid w:val="009C264C"/>
    <w:rsid w:val="009C34C3"/>
    <w:rsid w:val="009C555E"/>
    <w:rsid w:val="009C5B63"/>
    <w:rsid w:val="009C71D5"/>
    <w:rsid w:val="009C772C"/>
    <w:rsid w:val="009D04D0"/>
    <w:rsid w:val="009D0F6B"/>
    <w:rsid w:val="009D10FC"/>
    <w:rsid w:val="009D66A3"/>
    <w:rsid w:val="009D6B91"/>
    <w:rsid w:val="009D6D39"/>
    <w:rsid w:val="009D7948"/>
    <w:rsid w:val="009D7CD3"/>
    <w:rsid w:val="009D7F1F"/>
    <w:rsid w:val="009E0931"/>
    <w:rsid w:val="009E264C"/>
    <w:rsid w:val="009E3500"/>
    <w:rsid w:val="009E3816"/>
    <w:rsid w:val="009E3B98"/>
    <w:rsid w:val="009E50AD"/>
    <w:rsid w:val="009E53BE"/>
    <w:rsid w:val="009E5ED7"/>
    <w:rsid w:val="009E61FA"/>
    <w:rsid w:val="009F0FB8"/>
    <w:rsid w:val="009F1BF5"/>
    <w:rsid w:val="009F2874"/>
    <w:rsid w:val="009F44AC"/>
    <w:rsid w:val="009F61EF"/>
    <w:rsid w:val="009F6506"/>
    <w:rsid w:val="009F6AB5"/>
    <w:rsid w:val="009F6F74"/>
    <w:rsid w:val="00A003AF"/>
    <w:rsid w:val="00A00878"/>
    <w:rsid w:val="00A01977"/>
    <w:rsid w:val="00A04087"/>
    <w:rsid w:val="00A0485B"/>
    <w:rsid w:val="00A07071"/>
    <w:rsid w:val="00A07421"/>
    <w:rsid w:val="00A10ADB"/>
    <w:rsid w:val="00A10FC0"/>
    <w:rsid w:val="00A113FB"/>
    <w:rsid w:val="00A12D8C"/>
    <w:rsid w:val="00A12E2E"/>
    <w:rsid w:val="00A13413"/>
    <w:rsid w:val="00A136C7"/>
    <w:rsid w:val="00A148F2"/>
    <w:rsid w:val="00A2089F"/>
    <w:rsid w:val="00A2349D"/>
    <w:rsid w:val="00A236F9"/>
    <w:rsid w:val="00A24528"/>
    <w:rsid w:val="00A24705"/>
    <w:rsid w:val="00A2531C"/>
    <w:rsid w:val="00A25B08"/>
    <w:rsid w:val="00A26593"/>
    <w:rsid w:val="00A26808"/>
    <w:rsid w:val="00A26DE6"/>
    <w:rsid w:val="00A27600"/>
    <w:rsid w:val="00A27F14"/>
    <w:rsid w:val="00A30548"/>
    <w:rsid w:val="00A307E5"/>
    <w:rsid w:val="00A30E0A"/>
    <w:rsid w:val="00A311EC"/>
    <w:rsid w:val="00A318FB"/>
    <w:rsid w:val="00A3537B"/>
    <w:rsid w:val="00A3546F"/>
    <w:rsid w:val="00A354B0"/>
    <w:rsid w:val="00A35796"/>
    <w:rsid w:val="00A35817"/>
    <w:rsid w:val="00A35F9A"/>
    <w:rsid w:val="00A367B5"/>
    <w:rsid w:val="00A37373"/>
    <w:rsid w:val="00A40580"/>
    <w:rsid w:val="00A42669"/>
    <w:rsid w:val="00A45ED6"/>
    <w:rsid w:val="00A46230"/>
    <w:rsid w:val="00A4669C"/>
    <w:rsid w:val="00A5017A"/>
    <w:rsid w:val="00A50E11"/>
    <w:rsid w:val="00A54276"/>
    <w:rsid w:val="00A54DE5"/>
    <w:rsid w:val="00A55C13"/>
    <w:rsid w:val="00A577D3"/>
    <w:rsid w:val="00A60E27"/>
    <w:rsid w:val="00A62269"/>
    <w:rsid w:val="00A62390"/>
    <w:rsid w:val="00A62DF4"/>
    <w:rsid w:val="00A63F33"/>
    <w:rsid w:val="00A6447B"/>
    <w:rsid w:val="00A6538D"/>
    <w:rsid w:val="00A67DD4"/>
    <w:rsid w:val="00A72917"/>
    <w:rsid w:val="00A7367C"/>
    <w:rsid w:val="00A74400"/>
    <w:rsid w:val="00A7483E"/>
    <w:rsid w:val="00A75088"/>
    <w:rsid w:val="00A77239"/>
    <w:rsid w:val="00A77260"/>
    <w:rsid w:val="00A8142D"/>
    <w:rsid w:val="00A81E2B"/>
    <w:rsid w:val="00A824CE"/>
    <w:rsid w:val="00A83186"/>
    <w:rsid w:val="00A85286"/>
    <w:rsid w:val="00A85774"/>
    <w:rsid w:val="00A85881"/>
    <w:rsid w:val="00A87F46"/>
    <w:rsid w:val="00A9114D"/>
    <w:rsid w:val="00A92D31"/>
    <w:rsid w:val="00A93147"/>
    <w:rsid w:val="00A93974"/>
    <w:rsid w:val="00A93A0D"/>
    <w:rsid w:val="00A96C17"/>
    <w:rsid w:val="00A975CE"/>
    <w:rsid w:val="00A97AF3"/>
    <w:rsid w:val="00AA0669"/>
    <w:rsid w:val="00AA0EF2"/>
    <w:rsid w:val="00AA5142"/>
    <w:rsid w:val="00AA6231"/>
    <w:rsid w:val="00AA6A49"/>
    <w:rsid w:val="00AB0A53"/>
    <w:rsid w:val="00AB2AF4"/>
    <w:rsid w:val="00AB3BF8"/>
    <w:rsid w:val="00AB3CE3"/>
    <w:rsid w:val="00AB3DDF"/>
    <w:rsid w:val="00AB457F"/>
    <w:rsid w:val="00AB52C0"/>
    <w:rsid w:val="00AB624F"/>
    <w:rsid w:val="00AB6A8C"/>
    <w:rsid w:val="00AB7E46"/>
    <w:rsid w:val="00AC1BF1"/>
    <w:rsid w:val="00AC238C"/>
    <w:rsid w:val="00AC27EA"/>
    <w:rsid w:val="00AC324B"/>
    <w:rsid w:val="00AC531D"/>
    <w:rsid w:val="00AC5D00"/>
    <w:rsid w:val="00AC6BA5"/>
    <w:rsid w:val="00AC6DEC"/>
    <w:rsid w:val="00AC7D84"/>
    <w:rsid w:val="00AD255E"/>
    <w:rsid w:val="00AD6A57"/>
    <w:rsid w:val="00AD733B"/>
    <w:rsid w:val="00AD74BB"/>
    <w:rsid w:val="00AD7772"/>
    <w:rsid w:val="00AE0771"/>
    <w:rsid w:val="00AE07AA"/>
    <w:rsid w:val="00AE0A4F"/>
    <w:rsid w:val="00AE135E"/>
    <w:rsid w:val="00AE17D9"/>
    <w:rsid w:val="00AE220C"/>
    <w:rsid w:val="00AE4758"/>
    <w:rsid w:val="00AE5454"/>
    <w:rsid w:val="00AE5F7A"/>
    <w:rsid w:val="00AE669E"/>
    <w:rsid w:val="00AE73BA"/>
    <w:rsid w:val="00AE76FD"/>
    <w:rsid w:val="00AF2F91"/>
    <w:rsid w:val="00AF47F1"/>
    <w:rsid w:val="00AF56D5"/>
    <w:rsid w:val="00AF5945"/>
    <w:rsid w:val="00AF6B81"/>
    <w:rsid w:val="00AF7012"/>
    <w:rsid w:val="00AF75A9"/>
    <w:rsid w:val="00AF7B2B"/>
    <w:rsid w:val="00B00115"/>
    <w:rsid w:val="00B01568"/>
    <w:rsid w:val="00B01E86"/>
    <w:rsid w:val="00B04121"/>
    <w:rsid w:val="00B04A14"/>
    <w:rsid w:val="00B0665E"/>
    <w:rsid w:val="00B12193"/>
    <w:rsid w:val="00B1236C"/>
    <w:rsid w:val="00B12A8E"/>
    <w:rsid w:val="00B12C19"/>
    <w:rsid w:val="00B1305C"/>
    <w:rsid w:val="00B130B6"/>
    <w:rsid w:val="00B148F7"/>
    <w:rsid w:val="00B161A1"/>
    <w:rsid w:val="00B170BA"/>
    <w:rsid w:val="00B1723E"/>
    <w:rsid w:val="00B20066"/>
    <w:rsid w:val="00B206CB"/>
    <w:rsid w:val="00B217A0"/>
    <w:rsid w:val="00B2400F"/>
    <w:rsid w:val="00B253A5"/>
    <w:rsid w:val="00B25A05"/>
    <w:rsid w:val="00B27694"/>
    <w:rsid w:val="00B27A00"/>
    <w:rsid w:val="00B27B15"/>
    <w:rsid w:val="00B302DE"/>
    <w:rsid w:val="00B3189F"/>
    <w:rsid w:val="00B33277"/>
    <w:rsid w:val="00B33C90"/>
    <w:rsid w:val="00B33FD7"/>
    <w:rsid w:val="00B34850"/>
    <w:rsid w:val="00B34DCB"/>
    <w:rsid w:val="00B3607F"/>
    <w:rsid w:val="00B36083"/>
    <w:rsid w:val="00B37D05"/>
    <w:rsid w:val="00B41050"/>
    <w:rsid w:val="00B43CE5"/>
    <w:rsid w:val="00B44059"/>
    <w:rsid w:val="00B44E3B"/>
    <w:rsid w:val="00B44F4C"/>
    <w:rsid w:val="00B47C67"/>
    <w:rsid w:val="00B47EE2"/>
    <w:rsid w:val="00B510FC"/>
    <w:rsid w:val="00B51EA5"/>
    <w:rsid w:val="00B52C4D"/>
    <w:rsid w:val="00B53115"/>
    <w:rsid w:val="00B538D3"/>
    <w:rsid w:val="00B55F70"/>
    <w:rsid w:val="00B56101"/>
    <w:rsid w:val="00B60164"/>
    <w:rsid w:val="00B60881"/>
    <w:rsid w:val="00B60C0B"/>
    <w:rsid w:val="00B6247B"/>
    <w:rsid w:val="00B64C5C"/>
    <w:rsid w:val="00B65118"/>
    <w:rsid w:val="00B661F2"/>
    <w:rsid w:val="00B66BF6"/>
    <w:rsid w:val="00B70399"/>
    <w:rsid w:val="00B70A5F"/>
    <w:rsid w:val="00B711CB"/>
    <w:rsid w:val="00B71E75"/>
    <w:rsid w:val="00B742CB"/>
    <w:rsid w:val="00B74BC9"/>
    <w:rsid w:val="00B7589A"/>
    <w:rsid w:val="00B760A0"/>
    <w:rsid w:val="00B765A8"/>
    <w:rsid w:val="00B767AE"/>
    <w:rsid w:val="00B771C1"/>
    <w:rsid w:val="00B77271"/>
    <w:rsid w:val="00B77567"/>
    <w:rsid w:val="00B77A5E"/>
    <w:rsid w:val="00B77E29"/>
    <w:rsid w:val="00B81520"/>
    <w:rsid w:val="00B815B8"/>
    <w:rsid w:val="00B83140"/>
    <w:rsid w:val="00B8398F"/>
    <w:rsid w:val="00B8480F"/>
    <w:rsid w:val="00B84C15"/>
    <w:rsid w:val="00B854F3"/>
    <w:rsid w:val="00B85543"/>
    <w:rsid w:val="00B856ED"/>
    <w:rsid w:val="00B8581B"/>
    <w:rsid w:val="00B85C01"/>
    <w:rsid w:val="00B85F26"/>
    <w:rsid w:val="00B909DE"/>
    <w:rsid w:val="00B91278"/>
    <w:rsid w:val="00B9197B"/>
    <w:rsid w:val="00B94706"/>
    <w:rsid w:val="00B9490B"/>
    <w:rsid w:val="00B95591"/>
    <w:rsid w:val="00B95CCE"/>
    <w:rsid w:val="00B964F0"/>
    <w:rsid w:val="00B96CA5"/>
    <w:rsid w:val="00B97A16"/>
    <w:rsid w:val="00BA021A"/>
    <w:rsid w:val="00BA0D37"/>
    <w:rsid w:val="00BA125F"/>
    <w:rsid w:val="00BA1A4E"/>
    <w:rsid w:val="00BA2E41"/>
    <w:rsid w:val="00BA4E86"/>
    <w:rsid w:val="00BA5DE6"/>
    <w:rsid w:val="00BA5EB0"/>
    <w:rsid w:val="00BA699D"/>
    <w:rsid w:val="00BA7802"/>
    <w:rsid w:val="00BA7917"/>
    <w:rsid w:val="00BA794D"/>
    <w:rsid w:val="00BB018A"/>
    <w:rsid w:val="00BB0380"/>
    <w:rsid w:val="00BB0B06"/>
    <w:rsid w:val="00BB39CB"/>
    <w:rsid w:val="00BB43CE"/>
    <w:rsid w:val="00BB4461"/>
    <w:rsid w:val="00BB5D6B"/>
    <w:rsid w:val="00BB5F89"/>
    <w:rsid w:val="00BB6550"/>
    <w:rsid w:val="00BB6B78"/>
    <w:rsid w:val="00BB76D0"/>
    <w:rsid w:val="00BC0025"/>
    <w:rsid w:val="00BC2525"/>
    <w:rsid w:val="00BC2E62"/>
    <w:rsid w:val="00BC4D0B"/>
    <w:rsid w:val="00BC7A03"/>
    <w:rsid w:val="00BD0EED"/>
    <w:rsid w:val="00BD2710"/>
    <w:rsid w:val="00BD32C0"/>
    <w:rsid w:val="00BD5218"/>
    <w:rsid w:val="00BD53D2"/>
    <w:rsid w:val="00BD55F3"/>
    <w:rsid w:val="00BD5B31"/>
    <w:rsid w:val="00BD65B0"/>
    <w:rsid w:val="00BD67A8"/>
    <w:rsid w:val="00BE0769"/>
    <w:rsid w:val="00BE1FB0"/>
    <w:rsid w:val="00BE4B8C"/>
    <w:rsid w:val="00BE5FB3"/>
    <w:rsid w:val="00BE65EC"/>
    <w:rsid w:val="00BE7DBB"/>
    <w:rsid w:val="00BF0F01"/>
    <w:rsid w:val="00BF442A"/>
    <w:rsid w:val="00BF4BFA"/>
    <w:rsid w:val="00BF4FF4"/>
    <w:rsid w:val="00BF5FDB"/>
    <w:rsid w:val="00BF7F06"/>
    <w:rsid w:val="00C00419"/>
    <w:rsid w:val="00C00BD1"/>
    <w:rsid w:val="00C00EF5"/>
    <w:rsid w:val="00C01874"/>
    <w:rsid w:val="00C01DD6"/>
    <w:rsid w:val="00C02B63"/>
    <w:rsid w:val="00C02D0E"/>
    <w:rsid w:val="00C045D2"/>
    <w:rsid w:val="00C0574F"/>
    <w:rsid w:val="00C0596D"/>
    <w:rsid w:val="00C05C55"/>
    <w:rsid w:val="00C05E96"/>
    <w:rsid w:val="00C06487"/>
    <w:rsid w:val="00C06935"/>
    <w:rsid w:val="00C06A1F"/>
    <w:rsid w:val="00C06A26"/>
    <w:rsid w:val="00C10710"/>
    <w:rsid w:val="00C1081E"/>
    <w:rsid w:val="00C10E62"/>
    <w:rsid w:val="00C115CE"/>
    <w:rsid w:val="00C12D9B"/>
    <w:rsid w:val="00C14738"/>
    <w:rsid w:val="00C159B4"/>
    <w:rsid w:val="00C17893"/>
    <w:rsid w:val="00C208BD"/>
    <w:rsid w:val="00C21974"/>
    <w:rsid w:val="00C22115"/>
    <w:rsid w:val="00C225C8"/>
    <w:rsid w:val="00C2265D"/>
    <w:rsid w:val="00C243D5"/>
    <w:rsid w:val="00C25604"/>
    <w:rsid w:val="00C25FA0"/>
    <w:rsid w:val="00C26444"/>
    <w:rsid w:val="00C26A73"/>
    <w:rsid w:val="00C26E2D"/>
    <w:rsid w:val="00C27234"/>
    <w:rsid w:val="00C3033B"/>
    <w:rsid w:val="00C308CD"/>
    <w:rsid w:val="00C30AC8"/>
    <w:rsid w:val="00C31BEC"/>
    <w:rsid w:val="00C341F8"/>
    <w:rsid w:val="00C3451D"/>
    <w:rsid w:val="00C345BA"/>
    <w:rsid w:val="00C34D16"/>
    <w:rsid w:val="00C34E76"/>
    <w:rsid w:val="00C3559C"/>
    <w:rsid w:val="00C35D54"/>
    <w:rsid w:val="00C3637F"/>
    <w:rsid w:val="00C36491"/>
    <w:rsid w:val="00C36D73"/>
    <w:rsid w:val="00C41192"/>
    <w:rsid w:val="00C41E51"/>
    <w:rsid w:val="00C42018"/>
    <w:rsid w:val="00C423E0"/>
    <w:rsid w:val="00C4257E"/>
    <w:rsid w:val="00C44E32"/>
    <w:rsid w:val="00C451FD"/>
    <w:rsid w:val="00C468D7"/>
    <w:rsid w:val="00C47C87"/>
    <w:rsid w:val="00C50E38"/>
    <w:rsid w:val="00C535A5"/>
    <w:rsid w:val="00C53C0C"/>
    <w:rsid w:val="00C563A5"/>
    <w:rsid w:val="00C5689C"/>
    <w:rsid w:val="00C56F99"/>
    <w:rsid w:val="00C57B12"/>
    <w:rsid w:val="00C57EA3"/>
    <w:rsid w:val="00C60675"/>
    <w:rsid w:val="00C63506"/>
    <w:rsid w:val="00C637EA"/>
    <w:rsid w:val="00C642A9"/>
    <w:rsid w:val="00C64342"/>
    <w:rsid w:val="00C659AB"/>
    <w:rsid w:val="00C66B57"/>
    <w:rsid w:val="00C672F6"/>
    <w:rsid w:val="00C67D7F"/>
    <w:rsid w:val="00C67EAF"/>
    <w:rsid w:val="00C71013"/>
    <w:rsid w:val="00C725FC"/>
    <w:rsid w:val="00C739E1"/>
    <w:rsid w:val="00C759AB"/>
    <w:rsid w:val="00C75F3D"/>
    <w:rsid w:val="00C76014"/>
    <w:rsid w:val="00C76926"/>
    <w:rsid w:val="00C76E04"/>
    <w:rsid w:val="00C76F3C"/>
    <w:rsid w:val="00C801FD"/>
    <w:rsid w:val="00C806EE"/>
    <w:rsid w:val="00C80BE3"/>
    <w:rsid w:val="00C8173B"/>
    <w:rsid w:val="00C81D0F"/>
    <w:rsid w:val="00C82DCD"/>
    <w:rsid w:val="00C82FB3"/>
    <w:rsid w:val="00C8332D"/>
    <w:rsid w:val="00C83836"/>
    <w:rsid w:val="00C83C5C"/>
    <w:rsid w:val="00C83CB5"/>
    <w:rsid w:val="00C84846"/>
    <w:rsid w:val="00C853F4"/>
    <w:rsid w:val="00C86DCA"/>
    <w:rsid w:val="00C86F5B"/>
    <w:rsid w:val="00C872E1"/>
    <w:rsid w:val="00C906ED"/>
    <w:rsid w:val="00C908CA"/>
    <w:rsid w:val="00C913D9"/>
    <w:rsid w:val="00C91E1D"/>
    <w:rsid w:val="00C93CB7"/>
    <w:rsid w:val="00C96663"/>
    <w:rsid w:val="00C96E22"/>
    <w:rsid w:val="00C97D7A"/>
    <w:rsid w:val="00CA10DC"/>
    <w:rsid w:val="00CA18CF"/>
    <w:rsid w:val="00CA3A35"/>
    <w:rsid w:val="00CA4C9C"/>
    <w:rsid w:val="00CA53AF"/>
    <w:rsid w:val="00CA595B"/>
    <w:rsid w:val="00CA68A9"/>
    <w:rsid w:val="00CA72DB"/>
    <w:rsid w:val="00CB096D"/>
    <w:rsid w:val="00CB3019"/>
    <w:rsid w:val="00CB4307"/>
    <w:rsid w:val="00CB5550"/>
    <w:rsid w:val="00CB6E0A"/>
    <w:rsid w:val="00CB7A54"/>
    <w:rsid w:val="00CC1921"/>
    <w:rsid w:val="00CC1BB8"/>
    <w:rsid w:val="00CC1D54"/>
    <w:rsid w:val="00CC20CE"/>
    <w:rsid w:val="00CC2E40"/>
    <w:rsid w:val="00CC3990"/>
    <w:rsid w:val="00CC5286"/>
    <w:rsid w:val="00CC6B33"/>
    <w:rsid w:val="00CD1029"/>
    <w:rsid w:val="00CD1520"/>
    <w:rsid w:val="00CD1C5E"/>
    <w:rsid w:val="00CD29FA"/>
    <w:rsid w:val="00CD3441"/>
    <w:rsid w:val="00CD3C89"/>
    <w:rsid w:val="00CD4704"/>
    <w:rsid w:val="00CD4CEA"/>
    <w:rsid w:val="00CD596D"/>
    <w:rsid w:val="00CD5F6F"/>
    <w:rsid w:val="00CD7DD3"/>
    <w:rsid w:val="00CE1984"/>
    <w:rsid w:val="00CE3513"/>
    <w:rsid w:val="00CE3F04"/>
    <w:rsid w:val="00CE3F26"/>
    <w:rsid w:val="00CE463E"/>
    <w:rsid w:val="00CE478B"/>
    <w:rsid w:val="00CE59CB"/>
    <w:rsid w:val="00CE5CA7"/>
    <w:rsid w:val="00CE5E5F"/>
    <w:rsid w:val="00CE72F0"/>
    <w:rsid w:val="00CF0C75"/>
    <w:rsid w:val="00CF4734"/>
    <w:rsid w:val="00CF4F08"/>
    <w:rsid w:val="00CF50CE"/>
    <w:rsid w:val="00CF5164"/>
    <w:rsid w:val="00CF524E"/>
    <w:rsid w:val="00CF52FA"/>
    <w:rsid w:val="00D01319"/>
    <w:rsid w:val="00D0139F"/>
    <w:rsid w:val="00D01DAF"/>
    <w:rsid w:val="00D02015"/>
    <w:rsid w:val="00D022CD"/>
    <w:rsid w:val="00D02829"/>
    <w:rsid w:val="00D03B86"/>
    <w:rsid w:val="00D062A9"/>
    <w:rsid w:val="00D06A50"/>
    <w:rsid w:val="00D06C4D"/>
    <w:rsid w:val="00D07BE8"/>
    <w:rsid w:val="00D127E9"/>
    <w:rsid w:val="00D12903"/>
    <w:rsid w:val="00D13105"/>
    <w:rsid w:val="00D13D6D"/>
    <w:rsid w:val="00D15398"/>
    <w:rsid w:val="00D1784C"/>
    <w:rsid w:val="00D17CCF"/>
    <w:rsid w:val="00D24E6A"/>
    <w:rsid w:val="00D273E2"/>
    <w:rsid w:val="00D2741B"/>
    <w:rsid w:val="00D275CB"/>
    <w:rsid w:val="00D30120"/>
    <w:rsid w:val="00D3076B"/>
    <w:rsid w:val="00D308BA"/>
    <w:rsid w:val="00D32692"/>
    <w:rsid w:val="00D335A6"/>
    <w:rsid w:val="00D35142"/>
    <w:rsid w:val="00D36BF2"/>
    <w:rsid w:val="00D36CBF"/>
    <w:rsid w:val="00D3731A"/>
    <w:rsid w:val="00D41148"/>
    <w:rsid w:val="00D41CE0"/>
    <w:rsid w:val="00D42BE0"/>
    <w:rsid w:val="00D43AF3"/>
    <w:rsid w:val="00D43BD3"/>
    <w:rsid w:val="00D44E5E"/>
    <w:rsid w:val="00D46D33"/>
    <w:rsid w:val="00D4732A"/>
    <w:rsid w:val="00D477B7"/>
    <w:rsid w:val="00D52740"/>
    <w:rsid w:val="00D5386B"/>
    <w:rsid w:val="00D5457E"/>
    <w:rsid w:val="00D54D1F"/>
    <w:rsid w:val="00D5525E"/>
    <w:rsid w:val="00D56BFE"/>
    <w:rsid w:val="00D57F29"/>
    <w:rsid w:val="00D6035D"/>
    <w:rsid w:val="00D61914"/>
    <w:rsid w:val="00D61930"/>
    <w:rsid w:val="00D62318"/>
    <w:rsid w:val="00D640E3"/>
    <w:rsid w:val="00D66523"/>
    <w:rsid w:val="00D6684A"/>
    <w:rsid w:val="00D66BEC"/>
    <w:rsid w:val="00D73A31"/>
    <w:rsid w:val="00D7416B"/>
    <w:rsid w:val="00D75120"/>
    <w:rsid w:val="00D77343"/>
    <w:rsid w:val="00D77FA3"/>
    <w:rsid w:val="00D802A4"/>
    <w:rsid w:val="00D80371"/>
    <w:rsid w:val="00D80FC4"/>
    <w:rsid w:val="00D81661"/>
    <w:rsid w:val="00D81966"/>
    <w:rsid w:val="00D8196E"/>
    <w:rsid w:val="00D837A2"/>
    <w:rsid w:val="00D83B44"/>
    <w:rsid w:val="00D864A9"/>
    <w:rsid w:val="00D865EC"/>
    <w:rsid w:val="00D86AD1"/>
    <w:rsid w:val="00D86BFA"/>
    <w:rsid w:val="00D86C12"/>
    <w:rsid w:val="00D87006"/>
    <w:rsid w:val="00D8706C"/>
    <w:rsid w:val="00D87BBC"/>
    <w:rsid w:val="00D87C54"/>
    <w:rsid w:val="00D901BB"/>
    <w:rsid w:val="00D901BC"/>
    <w:rsid w:val="00D9141F"/>
    <w:rsid w:val="00D91A10"/>
    <w:rsid w:val="00D91B1C"/>
    <w:rsid w:val="00D925B2"/>
    <w:rsid w:val="00D93C89"/>
    <w:rsid w:val="00D93F8F"/>
    <w:rsid w:val="00D94B12"/>
    <w:rsid w:val="00D94B19"/>
    <w:rsid w:val="00D94FF4"/>
    <w:rsid w:val="00D95AAC"/>
    <w:rsid w:val="00D95EB8"/>
    <w:rsid w:val="00DA006B"/>
    <w:rsid w:val="00DA23CA"/>
    <w:rsid w:val="00DA2608"/>
    <w:rsid w:val="00DA344E"/>
    <w:rsid w:val="00DA4033"/>
    <w:rsid w:val="00DA58A6"/>
    <w:rsid w:val="00DA5B86"/>
    <w:rsid w:val="00DA5E3D"/>
    <w:rsid w:val="00DA6DCF"/>
    <w:rsid w:val="00DA7884"/>
    <w:rsid w:val="00DB052B"/>
    <w:rsid w:val="00DB1416"/>
    <w:rsid w:val="00DB16C7"/>
    <w:rsid w:val="00DB2480"/>
    <w:rsid w:val="00DB359F"/>
    <w:rsid w:val="00DB3B1D"/>
    <w:rsid w:val="00DB4CF2"/>
    <w:rsid w:val="00DB53C8"/>
    <w:rsid w:val="00DB5ABB"/>
    <w:rsid w:val="00DB75AA"/>
    <w:rsid w:val="00DB7807"/>
    <w:rsid w:val="00DB79D6"/>
    <w:rsid w:val="00DC022A"/>
    <w:rsid w:val="00DC027C"/>
    <w:rsid w:val="00DC084B"/>
    <w:rsid w:val="00DC34CC"/>
    <w:rsid w:val="00DC3E9B"/>
    <w:rsid w:val="00DC43CD"/>
    <w:rsid w:val="00DC446A"/>
    <w:rsid w:val="00DC5993"/>
    <w:rsid w:val="00DC5AE1"/>
    <w:rsid w:val="00DD0779"/>
    <w:rsid w:val="00DD2A54"/>
    <w:rsid w:val="00DD3F26"/>
    <w:rsid w:val="00DD44E9"/>
    <w:rsid w:val="00DD46F4"/>
    <w:rsid w:val="00DD4EF7"/>
    <w:rsid w:val="00DD61B9"/>
    <w:rsid w:val="00DD7544"/>
    <w:rsid w:val="00DE0137"/>
    <w:rsid w:val="00DE0179"/>
    <w:rsid w:val="00DE0C08"/>
    <w:rsid w:val="00DE1460"/>
    <w:rsid w:val="00DE21B3"/>
    <w:rsid w:val="00DE2450"/>
    <w:rsid w:val="00DE2D29"/>
    <w:rsid w:val="00DE36D6"/>
    <w:rsid w:val="00DE453A"/>
    <w:rsid w:val="00DE5482"/>
    <w:rsid w:val="00DE62A3"/>
    <w:rsid w:val="00DF0A7F"/>
    <w:rsid w:val="00DF16E2"/>
    <w:rsid w:val="00DF1964"/>
    <w:rsid w:val="00DF365E"/>
    <w:rsid w:val="00DF3B4F"/>
    <w:rsid w:val="00DF5594"/>
    <w:rsid w:val="00DF5978"/>
    <w:rsid w:val="00DF5E15"/>
    <w:rsid w:val="00E00043"/>
    <w:rsid w:val="00E00A8A"/>
    <w:rsid w:val="00E00CB3"/>
    <w:rsid w:val="00E010EE"/>
    <w:rsid w:val="00E02DB6"/>
    <w:rsid w:val="00E03718"/>
    <w:rsid w:val="00E03B80"/>
    <w:rsid w:val="00E03F56"/>
    <w:rsid w:val="00E0588B"/>
    <w:rsid w:val="00E06C2D"/>
    <w:rsid w:val="00E06EC8"/>
    <w:rsid w:val="00E07808"/>
    <w:rsid w:val="00E10C92"/>
    <w:rsid w:val="00E112B7"/>
    <w:rsid w:val="00E13106"/>
    <w:rsid w:val="00E154C2"/>
    <w:rsid w:val="00E15BCE"/>
    <w:rsid w:val="00E1644F"/>
    <w:rsid w:val="00E16C37"/>
    <w:rsid w:val="00E207DD"/>
    <w:rsid w:val="00E20A7B"/>
    <w:rsid w:val="00E21E00"/>
    <w:rsid w:val="00E228EB"/>
    <w:rsid w:val="00E23ACD"/>
    <w:rsid w:val="00E24D45"/>
    <w:rsid w:val="00E24F9E"/>
    <w:rsid w:val="00E27FD9"/>
    <w:rsid w:val="00E311C6"/>
    <w:rsid w:val="00E3394F"/>
    <w:rsid w:val="00E33A0E"/>
    <w:rsid w:val="00E352EE"/>
    <w:rsid w:val="00E3570F"/>
    <w:rsid w:val="00E374B9"/>
    <w:rsid w:val="00E4017C"/>
    <w:rsid w:val="00E423C4"/>
    <w:rsid w:val="00E43294"/>
    <w:rsid w:val="00E434FD"/>
    <w:rsid w:val="00E438F3"/>
    <w:rsid w:val="00E44536"/>
    <w:rsid w:val="00E4545A"/>
    <w:rsid w:val="00E454A1"/>
    <w:rsid w:val="00E46292"/>
    <w:rsid w:val="00E46CB2"/>
    <w:rsid w:val="00E5089B"/>
    <w:rsid w:val="00E50B93"/>
    <w:rsid w:val="00E50D96"/>
    <w:rsid w:val="00E51366"/>
    <w:rsid w:val="00E51731"/>
    <w:rsid w:val="00E517AC"/>
    <w:rsid w:val="00E527E4"/>
    <w:rsid w:val="00E52D5F"/>
    <w:rsid w:val="00E5305A"/>
    <w:rsid w:val="00E53B44"/>
    <w:rsid w:val="00E54C1A"/>
    <w:rsid w:val="00E5649C"/>
    <w:rsid w:val="00E632DF"/>
    <w:rsid w:val="00E65891"/>
    <w:rsid w:val="00E65A62"/>
    <w:rsid w:val="00E665C8"/>
    <w:rsid w:val="00E67B1C"/>
    <w:rsid w:val="00E67F84"/>
    <w:rsid w:val="00E706D7"/>
    <w:rsid w:val="00E71301"/>
    <w:rsid w:val="00E7137D"/>
    <w:rsid w:val="00E717C9"/>
    <w:rsid w:val="00E720DB"/>
    <w:rsid w:val="00E721D3"/>
    <w:rsid w:val="00E728C8"/>
    <w:rsid w:val="00E7384E"/>
    <w:rsid w:val="00E7404E"/>
    <w:rsid w:val="00E75157"/>
    <w:rsid w:val="00E75445"/>
    <w:rsid w:val="00E75D8D"/>
    <w:rsid w:val="00E80B15"/>
    <w:rsid w:val="00E837E4"/>
    <w:rsid w:val="00E84649"/>
    <w:rsid w:val="00E86A25"/>
    <w:rsid w:val="00E86B66"/>
    <w:rsid w:val="00E86BFD"/>
    <w:rsid w:val="00E86C29"/>
    <w:rsid w:val="00E9029B"/>
    <w:rsid w:val="00E911BF"/>
    <w:rsid w:val="00E91B40"/>
    <w:rsid w:val="00E931E4"/>
    <w:rsid w:val="00E935CF"/>
    <w:rsid w:val="00E93C61"/>
    <w:rsid w:val="00E94D99"/>
    <w:rsid w:val="00E956F4"/>
    <w:rsid w:val="00E969B3"/>
    <w:rsid w:val="00E96F28"/>
    <w:rsid w:val="00E96F5D"/>
    <w:rsid w:val="00E9724E"/>
    <w:rsid w:val="00E9754E"/>
    <w:rsid w:val="00EA019D"/>
    <w:rsid w:val="00EA068A"/>
    <w:rsid w:val="00EA1499"/>
    <w:rsid w:val="00EA311B"/>
    <w:rsid w:val="00EA3272"/>
    <w:rsid w:val="00EA4916"/>
    <w:rsid w:val="00EA4B17"/>
    <w:rsid w:val="00EA73AF"/>
    <w:rsid w:val="00EA73E0"/>
    <w:rsid w:val="00EB038D"/>
    <w:rsid w:val="00EB040D"/>
    <w:rsid w:val="00EB22EF"/>
    <w:rsid w:val="00EB2564"/>
    <w:rsid w:val="00EB282A"/>
    <w:rsid w:val="00EB2F43"/>
    <w:rsid w:val="00EB32EB"/>
    <w:rsid w:val="00EB4E9C"/>
    <w:rsid w:val="00EB69B7"/>
    <w:rsid w:val="00EC04B9"/>
    <w:rsid w:val="00EC2F68"/>
    <w:rsid w:val="00EC3021"/>
    <w:rsid w:val="00EC30F4"/>
    <w:rsid w:val="00EC3478"/>
    <w:rsid w:val="00EC598B"/>
    <w:rsid w:val="00EC5DA0"/>
    <w:rsid w:val="00EC650A"/>
    <w:rsid w:val="00EC696B"/>
    <w:rsid w:val="00EC7452"/>
    <w:rsid w:val="00ED0B7E"/>
    <w:rsid w:val="00ED168D"/>
    <w:rsid w:val="00ED250D"/>
    <w:rsid w:val="00ED260E"/>
    <w:rsid w:val="00ED6BCF"/>
    <w:rsid w:val="00ED7013"/>
    <w:rsid w:val="00ED7629"/>
    <w:rsid w:val="00EE039B"/>
    <w:rsid w:val="00EE190F"/>
    <w:rsid w:val="00EE1B70"/>
    <w:rsid w:val="00EE1BE8"/>
    <w:rsid w:val="00EE2671"/>
    <w:rsid w:val="00EE4557"/>
    <w:rsid w:val="00EE46C1"/>
    <w:rsid w:val="00EE4A3C"/>
    <w:rsid w:val="00EE4DB2"/>
    <w:rsid w:val="00EE5487"/>
    <w:rsid w:val="00EE65C0"/>
    <w:rsid w:val="00EE6DAE"/>
    <w:rsid w:val="00EE7E22"/>
    <w:rsid w:val="00EF01CE"/>
    <w:rsid w:val="00EF15B4"/>
    <w:rsid w:val="00EF22A3"/>
    <w:rsid w:val="00EF2BB9"/>
    <w:rsid w:val="00EF4CA7"/>
    <w:rsid w:val="00EF4EC0"/>
    <w:rsid w:val="00EF57AC"/>
    <w:rsid w:val="00EF6AD2"/>
    <w:rsid w:val="00EF7BF3"/>
    <w:rsid w:val="00EF7CEB"/>
    <w:rsid w:val="00F00026"/>
    <w:rsid w:val="00F00CA5"/>
    <w:rsid w:val="00F038B2"/>
    <w:rsid w:val="00F0526D"/>
    <w:rsid w:val="00F05E00"/>
    <w:rsid w:val="00F06661"/>
    <w:rsid w:val="00F07ACF"/>
    <w:rsid w:val="00F100B1"/>
    <w:rsid w:val="00F10750"/>
    <w:rsid w:val="00F10F79"/>
    <w:rsid w:val="00F117C4"/>
    <w:rsid w:val="00F128B3"/>
    <w:rsid w:val="00F1490D"/>
    <w:rsid w:val="00F14934"/>
    <w:rsid w:val="00F15F03"/>
    <w:rsid w:val="00F16711"/>
    <w:rsid w:val="00F1736F"/>
    <w:rsid w:val="00F174AB"/>
    <w:rsid w:val="00F179B4"/>
    <w:rsid w:val="00F2173E"/>
    <w:rsid w:val="00F252A5"/>
    <w:rsid w:val="00F2583C"/>
    <w:rsid w:val="00F25883"/>
    <w:rsid w:val="00F25896"/>
    <w:rsid w:val="00F25D39"/>
    <w:rsid w:val="00F306FB"/>
    <w:rsid w:val="00F312BA"/>
    <w:rsid w:val="00F31E85"/>
    <w:rsid w:val="00F32A18"/>
    <w:rsid w:val="00F34779"/>
    <w:rsid w:val="00F350D9"/>
    <w:rsid w:val="00F375D6"/>
    <w:rsid w:val="00F40C9D"/>
    <w:rsid w:val="00F41EE5"/>
    <w:rsid w:val="00F448CB"/>
    <w:rsid w:val="00F44FE3"/>
    <w:rsid w:val="00F45475"/>
    <w:rsid w:val="00F4573C"/>
    <w:rsid w:val="00F46000"/>
    <w:rsid w:val="00F461FA"/>
    <w:rsid w:val="00F47F73"/>
    <w:rsid w:val="00F5029E"/>
    <w:rsid w:val="00F50C3C"/>
    <w:rsid w:val="00F516B0"/>
    <w:rsid w:val="00F51772"/>
    <w:rsid w:val="00F51CAD"/>
    <w:rsid w:val="00F52686"/>
    <w:rsid w:val="00F530DB"/>
    <w:rsid w:val="00F54682"/>
    <w:rsid w:val="00F55018"/>
    <w:rsid w:val="00F55384"/>
    <w:rsid w:val="00F56278"/>
    <w:rsid w:val="00F572D6"/>
    <w:rsid w:val="00F57A7C"/>
    <w:rsid w:val="00F6028E"/>
    <w:rsid w:val="00F614D8"/>
    <w:rsid w:val="00F618D4"/>
    <w:rsid w:val="00F621BE"/>
    <w:rsid w:val="00F6256F"/>
    <w:rsid w:val="00F62872"/>
    <w:rsid w:val="00F6330D"/>
    <w:rsid w:val="00F63A6F"/>
    <w:rsid w:val="00F6438F"/>
    <w:rsid w:val="00F65F3E"/>
    <w:rsid w:val="00F7189D"/>
    <w:rsid w:val="00F71CC5"/>
    <w:rsid w:val="00F725C9"/>
    <w:rsid w:val="00F74186"/>
    <w:rsid w:val="00F74736"/>
    <w:rsid w:val="00F756B8"/>
    <w:rsid w:val="00F76538"/>
    <w:rsid w:val="00F80270"/>
    <w:rsid w:val="00F8115F"/>
    <w:rsid w:val="00F81414"/>
    <w:rsid w:val="00F82739"/>
    <w:rsid w:val="00F831C4"/>
    <w:rsid w:val="00F83FE5"/>
    <w:rsid w:val="00F85CEE"/>
    <w:rsid w:val="00F85ED0"/>
    <w:rsid w:val="00F86F1D"/>
    <w:rsid w:val="00F91329"/>
    <w:rsid w:val="00F91546"/>
    <w:rsid w:val="00F92235"/>
    <w:rsid w:val="00F93853"/>
    <w:rsid w:val="00F93F95"/>
    <w:rsid w:val="00F940F4"/>
    <w:rsid w:val="00F94551"/>
    <w:rsid w:val="00F94DC7"/>
    <w:rsid w:val="00F95292"/>
    <w:rsid w:val="00F9617F"/>
    <w:rsid w:val="00F96650"/>
    <w:rsid w:val="00F970DA"/>
    <w:rsid w:val="00F976AD"/>
    <w:rsid w:val="00F97CC6"/>
    <w:rsid w:val="00FA0151"/>
    <w:rsid w:val="00FA0EA5"/>
    <w:rsid w:val="00FA21DC"/>
    <w:rsid w:val="00FA24D6"/>
    <w:rsid w:val="00FA283C"/>
    <w:rsid w:val="00FA2A0B"/>
    <w:rsid w:val="00FA2F0A"/>
    <w:rsid w:val="00FA4C21"/>
    <w:rsid w:val="00FA58A9"/>
    <w:rsid w:val="00FA6DAF"/>
    <w:rsid w:val="00FA6E1E"/>
    <w:rsid w:val="00FA7DD2"/>
    <w:rsid w:val="00FB0403"/>
    <w:rsid w:val="00FB0F08"/>
    <w:rsid w:val="00FB15A3"/>
    <w:rsid w:val="00FB32A5"/>
    <w:rsid w:val="00FB3EF1"/>
    <w:rsid w:val="00FB494F"/>
    <w:rsid w:val="00FB4F2C"/>
    <w:rsid w:val="00FB51CF"/>
    <w:rsid w:val="00FB60D6"/>
    <w:rsid w:val="00FB7110"/>
    <w:rsid w:val="00FC0F1B"/>
    <w:rsid w:val="00FC1C2B"/>
    <w:rsid w:val="00FC350E"/>
    <w:rsid w:val="00FC4B6A"/>
    <w:rsid w:val="00FC5026"/>
    <w:rsid w:val="00FC5B38"/>
    <w:rsid w:val="00FC646A"/>
    <w:rsid w:val="00FC6753"/>
    <w:rsid w:val="00FC7F43"/>
    <w:rsid w:val="00FD097E"/>
    <w:rsid w:val="00FD149B"/>
    <w:rsid w:val="00FD2CC2"/>
    <w:rsid w:val="00FD3BE5"/>
    <w:rsid w:val="00FD4679"/>
    <w:rsid w:val="00FD469F"/>
    <w:rsid w:val="00FD4AD5"/>
    <w:rsid w:val="00FD4B00"/>
    <w:rsid w:val="00FD53EA"/>
    <w:rsid w:val="00FD62CB"/>
    <w:rsid w:val="00FE0305"/>
    <w:rsid w:val="00FE0458"/>
    <w:rsid w:val="00FE1D60"/>
    <w:rsid w:val="00FE1EA0"/>
    <w:rsid w:val="00FE2654"/>
    <w:rsid w:val="00FE2735"/>
    <w:rsid w:val="00FE39C3"/>
    <w:rsid w:val="00FE51D0"/>
    <w:rsid w:val="00FE63ED"/>
    <w:rsid w:val="00FE66A9"/>
    <w:rsid w:val="00FE6FCC"/>
    <w:rsid w:val="00FE77DE"/>
    <w:rsid w:val="00FF0EDE"/>
    <w:rsid w:val="00FF18A3"/>
    <w:rsid w:val="00FF191C"/>
    <w:rsid w:val="00FF1FFF"/>
    <w:rsid w:val="00FF209E"/>
    <w:rsid w:val="00FF20BF"/>
    <w:rsid w:val="00FF213B"/>
    <w:rsid w:val="00FF30FE"/>
    <w:rsid w:val="00FF3917"/>
    <w:rsid w:val="00FF3F16"/>
    <w:rsid w:val="00FF485D"/>
    <w:rsid w:val="00FF65BF"/>
    <w:rsid w:val="00FF7B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64BCF01-5183-4D0F-8E9A-A01E4C99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730C"/>
    <w:pPr>
      <w:spacing w:before="160" w:line="300" w:lineRule="auto"/>
    </w:pPr>
  </w:style>
  <w:style w:type="paragraph" w:styleId="Nagwek1">
    <w:name w:val="heading 1"/>
    <w:basedOn w:val="Normalny"/>
    <w:next w:val="Normalny"/>
    <w:link w:val="Nagwek1Znak"/>
    <w:qFormat/>
    <w:rsid w:val="005B5567"/>
    <w:pPr>
      <w:keepNext/>
      <w:spacing w:before="3720" w:after="3720" w:line="240" w:lineRule="auto"/>
      <w:outlineLvl w:val="0"/>
    </w:pPr>
    <w:rPr>
      <w:rFonts w:asciiTheme="majorHAnsi" w:eastAsia="Times New Roman" w:hAnsiTheme="majorHAnsi" w:cs="Times New Roman"/>
      <w:b/>
      <w:kern w:val="28"/>
      <w:sz w:val="36"/>
      <w:szCs w:val="20"/>
      <w:lang w:val="en-AU"/>
    </w:rPr>
  </w:style>
  <w:style w:type="paragraph" w:styleId="Nagwek2">
    <w:name w:val="heading 2"/>
    <w:basedOn w:val="Normalny"/>
    <w:next w:val="Normalny"/>
    <w:link w:val="Nagwek2Znak"/>
    <w:qFormat/>
    <w:rsid w:val="0021485C"/>
    <w:pPr>
      <w:keepNext/>
      <w:spacing w:before="240" w:after="360" w:line="240" w:lineRule="auto"/>
      <w:outlineLvl w:val="1"/>
    </w:pPr>
    <w:rPr>
      <w:rFonts w:asciiTheme="majorHAnsi" w:eastAsia="Times New Roman" w:hAnsiTheme="majorHAnsi" w:cs="Times New Roman"/>
      <w:b/>
      <w:sz w:val="24"/>
      <w:szCs w:val="20"/>
      <w:lang w:val="en-AU"/>
    </w:rPr>
  </w:style>
  <w:style w:type="paragraph" w:styleId="Nagwek3">
    <w:name w:val="heading 3"/>
    <w:basedOn w:val="Normalny"/>
    <w:next w:val="Normalny"/>
    <w:link w:val="Nagwek3Znak"/>
    <w:qFormat/>
    <w:rsid w:val="00223FA1"/>
    <w:pPr>
      <w:keepNext/>
      <w:tabs>
        <w:tab w:val="left" w:pos="709"/>
      </w:tabs>
      <w:spacing w:after="0" w:line="240" w:lineRule="auto"/>
      <w:outlineLvl w:val="2"/>
    </w:pPr>
    <w:rPr>
      <w:rFonts w:ascii="Times New Roman" w:eastAsia="Times New Roman" w:hAnsi="Times New Roman" w:cs="Times New Roman"/>
      <w:b/>
      <w:sz w:val="24"/>
      <w:szCs w:val="20"/>
      <w:lang w:val="x-none"/>
    </w:rPr>
  </w:style>
  <w:style w:type="paragraph" w:styleId="Nagwek4">
    <w:name w:val="heading 4"/>
    <w:basedOn w:val="Normalny"/>
    <w:next w:val="Normalny"/>
    <w:link w:val="Nagwek4Znak"/>
    <w:qFormat/>
    <w:rsid w:val="00FB0F08"/>
    <w:pPr>
      <w:keepNext/>
      <w:spacing w:after="0" w:line="240" w:lineRule="auto"/>
      <w:ind w:left="924" w:hanging="357"/>
      <w:outlineLvl w:val="3"/>
    </w:pPr>
    <w:rPr>
      <w:rFonts w:ascii="Times New Roman" w:eastAsia="Times New Roman" w:hAnsi="Times New Roman" w:cs="Times New Roman"/>
      <w:b/>
      <w:sz w:val="20"/>
      <w:szCs w:val="20"/>
      <w:lang w:val="en-AU"/>
    </w:rPr>
  </w:style>
  <w:style w:type="paragraph" w:styleId="Nagwek5">
    <w:name w:val="heading 5"/>
    <w:basedOn w:val="Normalny"/>
    <w:next w:val="Normalny"/>
    <w:link w:val="Nagwek5Znak"/>
    <w:qFormat/>
    <w:rsid w:val="00223FA1"/>
    <w:pPr>
      <w:keepNext/>
      <w:spacing w:after="0" w:line="240" w:lineRule="auto"/>
      <w:jc w:val="both"/>
      <w:outlineLvl w:val="4"/>
    </w:pPr>
    <w:rPr>
      <w:rFonts w:ascii="Times New Roman" w:eastAsia="Times New Roman" w:hAnsi="Times New Roman" w:cs="Times New Roman"/>
      <w:b/>
      <w:sz w:val="20"/>
      <w:szCs w:val="20"/>
    </w:rPr>
  </w:style>
  <w:style w:type="paragraph" w:styleId="Nagwek6">
    <w:name w:val="heading 6"/>
    <w:basedOn w:val="Normalny"/>
    <w:next w:val="Normalny"/>
    <w:link w:val="Nagwek6Znak"/>
    <w:qFormat/>
    <w:rsid w:val="00223FA1"/>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outlineLvl w:val="5"/>
    </w:pPr>
    <w:rPr>
      <w:rFonts w:ascii="Times New Roman" w:eastAsia="Times New Roman" w:hAnsi="Times New Roman" w:cs="Times New Roman"/>
      <w:b/>
      <w:sz w:val="28"/>
      <w:szCs w:val="20"/>
    </w:rPr>
  </w:style>
  <w:style w:type="paragraph" w:styleId="Nagwek7">
    <w:name w:val="heading 7"/>
    <w:basedOn w:val="Normalny"/>
    <w:next w:val="Normalny"/>
    <w:link w:val="Nagwek7Znak"/>
    <w:qFormat/>
    <w:rsid w:val="00223FA1"/>
    <w:pPr>
      <w:keepNext/>
      <w:spacing w:after="0" w:line="240" w:lineRule="auto"/>
      <w:outlineLvl w:val="6"/>
    </w:pPr>
    <w:rPr>
      <w:rFonts w:ascii="Times New Roman" w:eastAsia="Times New Roman" w:hAnsi="Times New Roman" w:cs="Times New Roman"/>
      <w:b/>
      <w:sz w:val="18"/>
      <w:szCs w:val="20"/>
    </w:rPr>
  </w:style>
  <w:style w:type="paragraph" w:styleId="Nagwek8">
    <w:name w:val="heading 8"/>
    <w:basedOn w:val="Normalny"/>
    <w:next w:val="Normalny"/>
    <w:link w:val="Nagwek8Znak"/>
    <w:qFormat/>
    <w:rsid w:val="00223FA1"/>
    <w:pPr>
      <w:keepNext/>
      <w:spacing w:after="0" w:line="240" w:lineRule="auto"/>
      <w:ind w:left="425" w:hanging="425"/>
      <w:outlineLvl w:val="7"/>
    </w:pPr>
    <w:rPr>
      <w:rFonts w:ascii="Times New Roman" w:eastAsia="Times New Roman" w:hAnsi="Times New Roman" w:cs="Times New Roman"/>
      <w:b/>
      <w:sz w:val="18"/>
      <w:szCs w:val="20"/>
    </w:rPr>
  </w:style>
  <w:style w:type="paragraph" w:styleId="Nagwek9">
    <w:name w:val="heading 9"/>
    <w:basedOn w:val="Normalny"/>
    <w:next w:val="Normalny"/>
    <w:link w:val="Nagwek9Znak"/>
    <w:qFormat/>
    <w:rsid w:val="00223FA1"/>
    <w:pPr>
      <w:keepNext/>
      <w:spacing w:after="0" w:line="240" w:lineRule="auto"/>
      <w:ind w:left="850" w:hanging="425"/>
      <w:outlineLvl w:val="8"/>
    </w:pPr>
    <w:rPr>
      <w:rFonts w:ascii="Times New Roman" w:eastAsia="Times New Roman" w:hAnsi="Times New Roman" w:cs="Times New Roman"/>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5567"/>
    <w:rPr>
      <w:rFonts w:asciiTheme="majorHAnsi" w:eastAsia="Times New Roman" w:hAnsiTheme="majorHAnsi" w:cs="Times New Roman"/>
      <w:b/>
      <w:kern w:val="28"/>
      <w:sz w:val="36"/>
      <w:szCs w:val="20"/>
      <w:lang w:val="en-AU"/>
    </w:rPr>
  </w:style>
  <w:style w:type="character" w:customStyle="1" w:styleId="Nagwek2Znak">
    <w:name w:val="Nagłówek 2 Znak"/>
    <w:basedOn w:val="Domylnaczcionkaakapitu"/>
    <w:link w:val="Nagwek2"/>
    <w:rsid w:val="0021485C"/>
    <w:rPr>
      <w:rFonts w:asciiTheme="majorHAnsi" w:eastAsia="Times New Roman" w:hAnsiTheme="majorHAnsi" w:cs="Times New Roman"/>
      <w:b/>
      <w:sz w:val="24"/>
      <w:szCs w:val="20"/>
      <w:lang w:val="en-AU"/>
    </w:rPr>
  </w:style>
  <w:style w:type="character" w:customStyle="1" w:styleId="Nagwek3Znak">
    <w:name w:val="Nagłówek 3 Znak"/>
    <w:basedOn w:val="Domylnaczcionkaakapitu"/>
    <w:link w:val="Nagwek3"/>
    <w:rsid w:val="00223FA1"/>
    <w:rPr>
      <w:rFonts w:ascii="Times New Roman" w:eastAsia="Times New Roman" w:hAnsi="Times New Roman" w:cs="Times New Roman"/>
      <w:b/>
      <w:sz w:val="24"/>
      <w:szCs w:val="20"/>
      <w:lang w:val="x-none"/>
    </w:rPr>
  </w:style>
  <w:style w:type="character" w:customStyle="1" w:styleId="Nagwek4Znak">
    <w:name w:val="Nagłówek 4 Znak"/>
    <w:basedOn w:val="Domylnaczcionkaakapitu"/>
    <w:link w:val="Nagwek4"/>
    <w:rsid w:val="00FB0F08"/>
    <w:rPr>
      <w:rFonts w:ascii="Times New Roman" w:eastAsia="Times New Roman" w:hAnsi="Times New Roman" w:cs="Times New Roman"/>
      <w:b/>
      <w:sz w:val="20"/>
      <w:szCs w:val="20"/>
      <w:lang w:val="en-AU"/>
    </w:rPr>
  </w:style>
  <w:style w:type="character" w:customStyle="1" w:styleId="Nagwek5Znak">
    <w:name w:val="Nagłówek 5 Znak"/>
    <w:basedOn w:val="Domylnaczcionkaakapitu"/>
    <w:link w:val="Nagwek5"/>
    <w:rsid w:val="00223FA1"/>
    <w:rPr>
      <w:rFonts w:ascii="Times New Roman" w:eastAsia="Times New Roman" w:hAnsi="Times New Roman" w:cs="Times New Roman"/>
      <w:b/>
      <w:sz w:val="20"/>
      <w:szCs w:val="20"/>
    </w:rPr>
  </w:style>
  <w:style w:type="character" w:customStyle="1" w:styleId="Nagwek6Znak">
    <w:name w:val="Nagłówek 6 Znak"/>
    <w:basedOn w:val="Domylnaczcionkaakapitu"/>
    <w:link w:val="Nagwek6"/>
    <w:rsid w:val="00223FA1"/>
    <w:rPr>
      <w:rFonts w:ascii="Times New Roman" w:eastAsia="Times New Roman" w:hAnsi="Times New Roman" w:cs="Times New Roman"/>
      <w:b/>
      <w:sz w:val="28"/>
      <w:szCs w:val="20"/>
    </w:rPr>
  </w:style>
  <w:style w:type="character" w:customStyle="1" w:styleId="Nagwek7Znak">
    <w:name w:val="Nagłówek 7 Znak"/>
    <w:basedOn w:val="Domylnaczcionkaakapitu"/>
    <w:link w:val="Nagwek7"/>
    <w:rsid w:val="00223FA1"/>
    <w:rPr>
      <w:rFonts w:ascii="Times New Roman" w:eastAsia="Times New Roman" w:hAnsi="Times New Roman" w:cs="Times New Roman"/>
      <w:b/>
      <w:sz w:val="18"/>
      <w:szCs w:val="20"/>
    </w:rPr>
  </w:style>
  <w:style w:type="character" w:customStyle="1" w:styleId="Nagwek8Znak">
    <w:name w:val="Nagłówek 8 Znak"/>
    <w:basedOn w:val="Domylnaczcionkaakapitu"/>
    <w:link w:val="Nagwek8"/>
    <w:rsid w:val="00223FA1"/>
    <w:rPr>
      <w:rFonts w:ascii="Times New Roman" w:eastAsia="Times New Roman" w:hAnsi="Times New Roman" w:cs="Times New Roman"/>
      <w:b/>
      <w:sz w:val="18"/>
      <w:szCs w:val="20"/>
    </w:rPr>
  </w:style>
  <w:style w:type="character" w:customStyle="1" w:styleId="Nagwek9Znak">
    <w:name w:val="Nagłówek 9 Znak"/>
    <w:basedOn w:val="Domylnaczcionkaakapitu"/>
    <w:link w:val="Nagwek9"/>
    <w:rsid w:val="00223FA1"/>
    <w:rPr>
      <w:rFonts w:ascii="Times New Roman" w:eastAsia="Times New Roman" w:hAnsi="Times New Roman" w:cs="Times New Roman"/>
      <w:b/>
      <w:sz w:val="18"/>
      <w:szCs w:val="20"/>
    </w:rPr>
  </w:style>
  <w:style w:type="numbering" w:customStyle="1" w:styleId="Bezlisty1">
    <w:name w:val="Bez listy1"/>
    <w:next w:val="Bezlisty"/>
    <w:uiPriority w:val="99"/>
    <w:semiHidden/>
    <w:rsid w:val="00223FA1"/>
  </w:style>
  <w:style w:type="paragraph" w:styleId="Tekstpodstawowy">
    <w:name w:val="Body Text"/>
    <w:basedOn w:val="Normalny"/>
    <w:link w:val="TekstpodstawowyZnak"/>
    <w:rsid w:val="00223FA1"/>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223FA1"/>
    <w:rPr>
      <w:rFonts w:ascii="Times New Roman" w:eastAsia="Times New Roman" w:hAnsi="Times New Roman" w:cs="Times New Roman"/>
      <w:color w:val="000000"/>
      <w:sz w:val="24"/>
      <w:szCs w:val="20"/>
      <w:lang w:val="en-AU"/>
    </w:rPr>
  </w:style>
  <w:style w:type="paragraph" w:styleId="Nagwek">
    <w:name w:val="header"/>
    <w:basedOn w:val="Normalny"/>
    <w:link w:val="NagwekZnak"/>
    <w:rsid w:val="00223FA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rsid w:val="00223FA1"/>
    <w:rPr>
      <w:rFonts w:ascii="Times New Roman" w:eastAsia="Times New Roman" w:hAnsi="Times New Roman" w:cs="Times New Roman"/>
      <w:sz w:val="20"/>
      <w:szCs w:val="20"/>
      <w:lang w:val="en-AU"/>
    </w:rPr>
  </w:style>
  <w:style w:type="paragraph" w:styleId="Tekstpodstawowywcity">
    <w:name w:val="Body Text Indent"/>
    <w:basedOn w:val="Normalny"/>
    <w:link w:val="TekstpodstawowywcityZnak"/>
    <w:rsid w:val="00223FA1"/>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2"/>
      <w:jc w:val="both"/>
    </w:pPr>
    <w:rPr>
      <w:rFonts w:ascii="Times New Roman" w:eastAsia="Times New Roman" w:hAnsi="Times New Roman" w:cs="Times New Roman"/>
      <w:szCs w:val="20"/>
    </w:rPr>
  </w:style>
  <w:style w:type="character" w:customStyle="1" w:styleId="TekstpodstawowywcityZnak">
    <w:name w:val="Tekst podstawowy wcięty Znak"/>
    <w:basedOn w:val="Domylnaczcionkaakapitu"/>
    <w:link w:val="Tekstpodstawowywcity"/>
    <w:rsid w:val="00223FA1"/>
    <w:rPr>
      <w:rFonts w:ascii="Times New Roman" w:eastAsia="Times New Roman" w:hAnsi="Times New Roman" w:cs="Times New Roman"/>
      <w:szCs w:val="20"/>
    </w:rPr>
  </w:style>
  <w:style w:type="paragraph" w:styleId="Spistreci1">
    <w:name w:val="toc 1"/>
    <w:basedOn w:val="Normalny"/>
    <w:next w:val="Normalny"/>
    <w:autoRedefine/>
    <w:rsid w:val="00223FA1"/>
    <w:pPr>
      <w:tabs>
        <w:tab w:val="right" w:leader="dot" w:pos="8778"/>
      </w:tabs>
      <w:spacing w:before="20" w:after="0" w:line="240" w:lineRule="auto"/>
      <w:jc w:val="both"/>
    </w:pPr>
    <w:rPr>
      <w:rFonts w:ascii="Times New Roman" w:eastAsia="Times New Roman" w:hAnsi="Times New Roman" w:cs="Times New Roman"/>
      <w:i/>
      <w:iCs/>
      <w:noProof/>
      <w:color w:val="000000"/>
      <w:sz w:val="20"/>
      <w:szCs w:val="20"/>
    </w:rPr>
  </w:style>
  <w:style w:type="paragraph" w:customStyle="1" w:styleId="TableText">
    <w:name w:val="Table Text"/>
    <w:rsid w:val="00223FA1"/>
    <w:pPr>
      <w:spacing w:after="0" w:line="240" w:lineRule="auto"/>
    </w:pPr>
    <w:rPr>
      <w:rFonts w:ascii="Times New Roman" w:eastAsia="Times New Roman" w:hAnsi="Times New Roman" w:cs="Times New Roman"/>
      <w:color w:val="000000"/>
      <w:sz w:val="20"/>
      <w:szCs w:val="20"/>
      <w:lang w:val="en-AU"/>
    </w:rPr>
  </w:style>
  <w:style w:type="paragraph" w:customStyle="1" w:styleId="Bodysingle4">
    <w:name w:val="Body single 4"/>
    <w:basedOn w:val="Normalny"/>
    <w:rsid w:val="00223FA1"/>
    <w:pPr>
      <w:spacing w:after="0" w:line="240" w:lineRule="auto"/>
    </w:pPr>
    <w:rPr>
      <w:rFonts w:ascii="Times New Roman" w:eastAsia="Times New Roman" w:hAnsi="Times New Roman" w:cs="Times New Roman"/>
      <w:color w:val="000000"/>
      <w:sz w:val="20"/>
      <w:szCs w:val="20"/>
      <w:lang w:val="en-AU"/>
    </w:rPr>
  </w:style>
  <w:style w:type="paragraph" w:customStyle="1" w:styleId="Bullet">
    <w:name w:val="Bullet"/>
    <w:rsid w:val="00223FA1"/>
    <w:pPr>
      <w:spacing w:after="288" w:line="240" w:lineRule="auto"/>
      <w:ind w:left="720"/>
    </w:pPr>
    <w:rPr>
      <w:rFonts w:ascii="Times New Roman" w:eastAsia="Times New Roman" w:hAnsi="Times New Roman" w:cs="Times New Roman"/>
      <w:color w:val="000000"/>
      <w:sz w:val="24"/>
      <w:szCs w:val="20"/>
      <w:lang w:val="en-AU"/>
    </w:rPr>
  </w:style>
  <w:style w:type="paragraph" w:customStyle="1" w:styleId="bulletsmall">
    <w:name w:val="bullet small"/>
    <w:rsid w:val="00223FA1"/>
    <w:pPr>
      <w:spacing w:after="0" w:line="240" w:lineRule="auto"/>
      <w:ind w:left="720"/>
    </w:pPr>
    <w:rPr>
      <w:rFonts w:ascii="Times New Roman" w:eastAsia="Times New Roman" w:hAnsi="Times New Roman" w:cs="Times New Roman"/>
      <w:color w:val="000000"/>
      <w:sz w:val="24"/>
      <w:szCs w:val="20"/>
      <w:lang w:val="en-AU"/>
    </w:rPr>
  </w:style>
  <w:style w:type="paragraph" w:customStyle="1" w:styleId="BodySingle">
    <w:name w:val="Body Single"/>
    <w:rsid w:val="00223FA1"/>
    <w:pPr>
      <w:spacing w:after="0" w:line="240" w:lineRule="auto"/>
    </w:pPr>
    <w:rPr>
      <w:rFonts w:ascii="Times New Roman" w:eastAsia="Times New Roman" w:hAnsi="Times New Roman" w:cs="Times New Roman"/>
      <w:color w:val="000000"/>
      <w:sz w:val="24"/>
      <w:szCs w:val="20"/>
      <w:lang w:val="en-AU"/>
    </w:rPr>
  </w:style>
  <w:style w:type="paragraph" w:styleId="Stopka">
    <w:name w:val="footer"/>
    <w:basedOn w:val="Normalny"/>
    <w:link w:val="StopkaZnak"/>
    <w:uiPriority w:val="99"/>
    <w:rsid w:val="00223FA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StopkaZnak">
    <w:name w:val="Stopka Znak"/>
    <w:basedOn w:val="Domylnaczcionkaakapitu"/>
    <w:link w:val="Stopka"/>
    <w:uiPriority w:val="99"/>
    <w:rsid w:val="00223FA1"/>
    <w:rPr>
      <w:rFonts w:ascii="Times New Roman" w:eastAsia="Times New Roman" w:hAnsi="Times New Roman" w:cs="Times New Roman"/>
      <w:sz w:val="20"/>
      <w:szCs w:val="20"/>
      <w:lang w:val="en-AU"/>
    </w:rPr>
  </w:style>
  <w:style w:type="paragraph" w:customStyle="1" w:styleId="Notkia">
    <w:name w:val="Notki (a)"/>
    <w:rsid w:val="00223FA1"/>
    <w:pPr>
      <w:spacing w:after="288" w:line="240" w:lineRule="auto"/>
      <w:ind w:left="720"/>
    </w:pPr>
    <w:rPr>
      <w:rFonts w:ascii="Times New Roman" w:eastAsia="Times New Roman" w:hAnsi="Times New Roman" w:cs="Times New Roman"/>
      <w:b/>
      <w:color w:val="000000"/>
      <w:sz w:val="28"/>
      <w:szCs w:val="20"/>
      <w:lang w:val="en-AU"/>
    </w:rPr>
  </w:style>
  <w:style w:type="paragraph" w:styleId="Tekstpodstawowywcity2">
    <w:name w:val="Body Text Indent 2"/>
    <w:basedOn w:val="Normalny"/>
    <w:link w:val="Tekstpodstawowywcity2Znak"/>
    <w:rsid w:val="00223FA1"/>
    <w:pPr>
      <w:spacing w:after="0" w:line="240" w:lineRule="auto"/>
      <w:ind w:left="567"/>
    </w:pPr>
    <w:rPr>
      <w:rFonts w:ascii="Times New Roman" w:eastAsia="Times New Roman" w:hAnsi="Times New Roman" w:cs="Times New Roman"/>
      <w:szCs w:val="20"/>
    </w:rPr>
  </w:style>
  <w:style w:type="character" w:customStyle="1" w:styleId="Tekstpodstawowywcity2Znak">
    <w:name w:val="Tekst podstawowy wcięty 2 Znak"/>
    <w:basedOn w:val="Domylnaczcionkaakapitu"/>
    <w:link w:val="Tekstpodstawowywcity2"/>
    <w:rsid w:val="00223FA1"/>
    <w:rPr>
      <w:rFonts w:ascii="Times New Roman" w:eastAsia="Times New Roman" w:hAnsi="Times New Roman" w:cs="Times New Roman"/>
      <w:szCs w:val="20"/>
    </w:rPr>
  </w:style>
  <w:style w:type="paragraph" w:customStyle="1" w:styleId="Bullet05">
    <w:name w:val="Bullet 0.5&quot;"/>
    <w:rsid w:val="00223FA1"/>
    <w:pPr>
      <w:spacing w:after="216" w:line="240" w:lineRule="auto"/>
      <w:ind w:left="1008"/>
    </w:pPr>
    <w:rPr>
      <w:rFonts w:ascii="Times New Roman" w:eastAsia="Times New Roman" w:hAnsi="Times New Roman" w:cs="Times New Roman"/>
      <w:color w:val="000000"/>
      <w:sz w:val="24"/>
      <w:szCs w:val="20"/>
      <w:lang w:val="en-AU"/>
    </w:rPr>
  </w:style>
  <w:style w:type="character" w:styleId="Numerstrony">
    <w:name w:val="page number"/>
    <w:rsid w:val="00223FA1"/>
    <w:rPr>
      <w:rFonts w:cs="Times New Roman"/>
    </w:rPr>
  </w:style>
  <w:style w:type="paragraph" w:styleId="Tekstpodstawowy2">
    <w:name w:val="Body Text 2"/>
    <w:basedOn w:val="Normalny"/>
    <w:link w:val="Tekstpodstawowy2Znak"/>
    <w:rsid w:val="00223FA1"/>
    <w:pPr>
      <w:tabs>
        <w:tab w:val="left" w:pos="1"/>
        <w:tab w:val="left" w:pos="255"/>
        <w:tab w:val="left" w:pos="766"/>
        <w:tab w:val="left" w:pos="1192"/>
        <w:tab w:val="left" w:pos="1618"/>
        <w:tab w:val="left" w:pos="2044"/>
        <w:tab w:val="left" w:pos="8222"/>
      </w:tabs>
      <w:spacing w:after="0" w:line="240" w:lineRule="auto"/>
    </w:pPr>
    <w:rPr>
      <w:rFonts w:ascii="Times New Roman" w:eastAsia="Times New Roman" w:hAnsi="Times New Roman" w:cs="Times New Roman"/>
      <w:color w:val="000000"/>
      <w:szCs w:val="20"/>
    </w:rPr>
  </w:style>
  <w:style w:type="character" w:customStyle="1" w:styleId="Tekstpodstawowy2Znak">
    <w:name w:val="Tekst podstawowy 2 Znak"/>
    <w:basedOn w:val="Domylnaczcionkaakapitu"/>
    <w:link w:val="Tekstpodstawowy2"/>
    <w:rsid w:val="00223FA1"/>
    <w:rPr>
      <w:rFonts w:ascii="Times New Roman" w:eastAsia="Times New Roman" w:hAnsi="Times New Roman" w:cs="Times New Roman"/>
      <w:color w:val="000000"/>
      <w:szCs w:val="20"/>
    </w:rPr>
  </w:style>
  <w:style w:type="paragraph" w:styleId="Tekstpodstawowy3">
    <w:name w:val="Body Text 3"/>
    <w:basedOn w:val="Normalny"/>
    <w:link w:val="Tekstpodstawowy3Znak"/>
    <w:rsid w:val="00223FA1"/>
    <w:pPr>
      <w:spacing w:after="0" w:line="240" w:lineRule="auto"/>
    </w:pPr>
    <w:rPr>
      <w:rFonts w:ascii="Times New Roman" w:eastAsia="Times New Roman" w:hAnsi="Times New Roman" w:cs="Times New Roman"/>
      <w:color w:val="FF0000"/>
      <w:sz w:val="20"/>
      <w:szCs w:val="20"/>
    </w:rPr>
  </w:style>
  <w:style w:type="character" w:customStyle="1" w:styleId="Tekstpodstawowy3Znak">
    <w:name w:val="Tekst podstawowy 3 Znak"/>
    <w:basedOn w:val="Domylnaczcionkaakapitu"/>
    <w:link w:val="Tekstpodstawowy3"/>
    <w:rsid w:val="00223FA1"/>
    <w:rPr>
      <w:rFonts w:ascii="Times New Roman" w:eastAsia="Times New Roman" w:hAnsi="Times New Roman" w:cs="Times New Roman"/>
      <w:color w:val="FF0000"/>
      <w:sz w:val="20"/>
      <w:szCs w:val="20"/>
    </w:rPr>
  </w:style>
  <w:style w:type="paragraph" w:styleId="Tekstpodstawowywcity3">
    <w:name w:val="Body Text Indent 3"/>
    <w:basedOn w:val="Normalny"/>
    <w:link w:val="Tekstpodstawowywcity3Znak"/>
    <w:rsid w:val="00223FA1"/>
    <w:pPr>
      <w:spacing w:after="0" w:line="240" w:lineRule="auto"/>
      <w:ind w:left="567"/>
      <w:jc w:val="both"/>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rsid w:val="00223FA1"/>
    <w:rPr>
      <w:rFonts w:ascii="Times New Roman" w:eastAsia="Times New Roman" w:hAnsi="Times New Roman" w:cs="Times New Roman"/>
      <w:sz w:val="20"/>
      <w:szCs w:val="20"/>
    </w:rPr>
  </w:style>
  <w:style w:type="paragraph" w:styleId="Wcicienormalne">
    <w:name w:val="Normal Indent"/>
    <w:basedOn w:val="Normalny"/>
    <w:rsid w:val="00223FA1"/>
    <w:pPr>
      <w:spacing w:after="0" w:line="240" w:lineRule="auto"/>
      <w:ind w:left="567"/>
      <w:jc w:val="both"/>
    </w:pPr>
    <w:rPr>
      <w:rFonts w:ascii="Times New Roman" w:eastAsia="Times New Roman" w:hAnsi="Times New Roman" w:cs="Times New Roman"/>
      <w:szCs w:val="20"/>
    </w:rPr>
  </w:style>
  <w:style w:type="paragraph" w:customStyle="1" w:styleId="Podpunkt">
    <w:name w:val="Podpunkt"/>
    <w:basedOn w:val="Normalny"/>
    <w:rsid w:val="00223FA1"/>
    <w:pPr>
      <w:tabs>
        <w:tab w:val="num" w:pos="567"/>
      </w:tabs>
      <w:spacing w:after="0" w:line="259" w:lineRule="atLeast"/>
      <w:ind w:left="567" w:hanging="567"/>
      <w:jc w:val="both"/>
    </w:pPr>
    <w:rPr>
      <w:rFonts w:ascii="Times New Roman" w:eastAsia="Times New Roman" w:hAnsi="Times New Roman" w:cs="Times New Roman"/>
      <w:szCs w:val="20"/>
    </w:rPr>
  </w:style>
  <w:style w:type="paragraph" w:customStyle="1" w:styleId="Heading1a">
    <w:name w:val="Heading1a"/>
    <w:basedOn w:val="Nagwek1"/>
    <w:rsid w:val="00223FA1"/>
    <w:rPr>
      <w:bCs/>
      <w:kern w:val="0"/>
      <w:lang w:val="pl-PL"/>
    </w:rPr>
  </w:style>
  <w:style w:type="paragraph" w:styleId="Tekstkomentarza">
    <w:name w:val="annotation text"/>
    <w:basedOn w:val="Normalny"/>
    <w:link w:val="TekstkomentarzaZnak"/>
    <w:semiHidden/>
    <w:rsid w:val="00223FA1"/>
    <w:pPr>
      <w:spacing w:after="0" w:line="240" w:lineRule="auto"/>
    </w:pPr>
    <w:rPr>
      <w:rFonts w:ascii="Times New Roman" w:eastAsia="Times New Roman" w:hAnsi="Times New Roman" w:cs="Times New Roman"/>
      <w:sz w:val="20"/>
      <w:szCs w:val="20"/>
      <w:lang w:val="en-GB"/>
    </w:rPr>
  </w:style>
  <w:style w:type="character" w:customStyle="1" w:styleId="TekstkomentarzaZnak">
    <w:name w:val="Tekst komentarza Znak"/>
    <w:basedOn w:val="Domylnaczcionkaakapitu"/>
    <w:link w:val="Tekstkomentarza"/>
    <w:semiHidden/>
    <w:rsid w:val="00223FA1"/>
    <w:rPr>
      <w:rFonts w:ascii="Times New Roman" w:eastAsia="Times New Roman" w:hAnsi="Times New Roman" w:cs="Times New Roman"/>
      <w:sz w:val="20"/>
      <w:szCs w:val="20"/>
      <w:lang w:val="en-GB"/>
    </w:rPr>
  </w:style>
  <w:style w:type="paragraph" w:styleId="Spistreci3">
    <w:name w:val="toc 3"/>
    <w:basedOn w:val="Normalny"/>
    <w:next w:val="Normalny"/>
    <w:autoRedefine/>
    <w:rsid w:val="00223FA1"/>
    <w:pPr>
      <w:spacing w:after="0" w:line="240" w:lineRule="auto"/>
      <w:ind w:left="400"/>
    </w:pPr>
    <w:rPr>
      <w:rFonts w:ascii="Times New Roman" w:eastAsia="Times New Roman" w:hAnsi="Times New Roman" w:cs="Times New Roman"/>
      <w:sz w:val="20"/>
      <w:szCs w:val="20"/>
    </w:rPr>
  </w:style>
  <w:style w:type="paragraph" w:customStyle="1" w:styleId="Heading0">
    <w:name w:val="Heading 0"/>
    <w:basedOn w:val="Nagwek1"/>
    <w:rsid w:val="00223FA1"/>
    <w:rPr>
      <w:bCs/>
      <w:lang w:val="pl-PL"/>
    </w:rPr>
  </w:style>
  <w:style w:type="paragraph" w:styleId="Spistreci2">
    <w:name w:val="toc 2"/>
    <w:basedOn w:val="Normalny"/>
    <w:next w:val="Normalny"/>
    <w:autoRedefine/>
    <w:rsid w:val="00223FA1"/>
    <w:pPr>
      <w:spacing w:after="0" w:line="240" w:lineRule="auto"/>
    </w:pPr>
    <w:rPr>
      <w:rFonts w:ascii="Times New Roman" w:eastAsia="Times New Roman" w:hAnsi="Times New Roman" w:cs="Times New Roman"/>
      <w:noProof/>
      <w:sz w:val="20"/>
      <w:szCs w:val="20"/>
    </w:rPr>
  </w:style>
  <w:style w:type="paragraph" w:styleId="Spistreci4">
    <w:name w:val="toc 4"/>
    <w:basedOn w:val="Normalny"/>
    <w:next w:val="Normalny"/>
    <w:autoRedefine/>
    <w:semiHidden/>
    <w:rsid w:val="00223FA1"/>
    <w:pPr>
      <w:spacing w:after="0" w:line="240" w:lineRule="auto"/>
      <w:ind w:left="600"/>
    </w:pPr>
    <w:rPr>
      <w:rFonts w:ascii="Times New Roman" w:eastAsia="Times New Roman" w:hAnsi="Times New Roman" w:cs="Times New Roman"/>
      <w:sz w:val="20"/>
      <w:szCs w:val="20"/>
    </w:rPr>
  </w:style>
  <w:style w:type="paragraph" w:styleId="Spistreci5">
    <w:name w:val="toc 5"/>
    <w:basedOn w:val="Normalny"/>
    <w:next w:val="Normalny"/>
    <w:autoRedefine/>
    <w:semiHidden/>
    <w:rsid w:val="00223FA1"/>
    <w:pPr>
      <w:spacing w:after="0" w:line="240" w:lineRule="auto"/>
      <w:ind w:left="800"/>
    </w:pPr>
    <w:rPr>
      <w:rFonts w:ascii="Times New Roman" w:eastAsia="Times New Roman" w:hAnsi="Times New Roman" w:cs="Times New Roman"/>
      <w:sz w:val="20"/>
      <w:szCs w:val="20"/>
    </w:rPr>
  </w:style>
  <w:style w:type="paragraph" w:styleId="Spistreci6">
    <w:name w:val="toc 6"/>
    <w:basedOn w:val="Normalny"/>
    <w:next w:val="Normalny"/>
    <w:autoRedefine/>
    <w:semiHidden/>
    <w:rsid w:val="00223FA1"/>
    <w:pPr>
      <w:spacing w:after="0" w:line="240" w:lineRule="auto"/>
      <w:ind w:left="1000"/>
    </w:pPr>
    <w:rPr>
      <w:rFonts w:ascii="Times New Roman" w:eastAsia="Times New Roman" w:hAnsi="Times New Roman" w:cs="Times New Roman"/>
      <w:sz w:val="20"/>
      <w:szCs w:val="20"/>
    </w:rPr>
  </w:style>
  <w:style w:type="paragraph" w:styleId="Spistreci7">
    <w:name w:val="toc 7"/>
    <w:basedOn w:val="Normalny"/>
    <w:next w:val="Normalny"/>
    <w:autoRedefine/>
    <w:semiHidden/>
    <w:rsid w:val="00223FA1"/>
    <w:pPr>
      <w:spacing w:after="0" w:line="240" w:lineRule="auto"/>
      <w:ind w:left="1200"/>
    </w:pPr>
    <w:rPr>
      <w:rFonts w:ascii="Times New Roman" w:eastAsia="Times New Roman" w:hAnsi="Times New Roman" w:cs="Times New Roman"/>
      <w:sz w:val="20"/>
      <w:szCs w:val="20"/>
    </w:rPr>
  </w:style>
  <w:style w:type="paragraph" w:styleId="Spistreci8">
    <w:name w:val="toc 8"/>
    <w:basedOn w:val="Normalny"/>
    <w:next w:val="Normalny"/>
    <w:autoRedefine/>
    <w:semiHidden/>
    <w:rsid w:val="00223FA1"/>
    <w:pPr>
      <w:spacing w:after="0" w:line="240" w:lineRule="auto"/>
      <w:ind w:left="1400"/>
    </w:pPr>
    <w:rPr>
      <w:rFonts w:ascii="Times New Roman" w:eastAsia="Times New Roman" w:hAnsi="Times New Roman" w:cs="Times New Roman"/>
      <w:sz w:val="20"/>
      <w:szCs w:val="20"/>
    </w:rPr>
  </w:style>
  <w:style w:type="paragraph" w:styleId="Spistreci9">
    <w:name w:val="toc 9"/>
    <w:basedOn w:val="Normalny"/>
    <w:next w:val="Normalny"/>
    <w:autoRedefine/>
    <w:semiHidden/>
    <w:rsid w:val="00223FA1"/>
    <w:pPr>
      <w:spacing w:after="0" w:line="240" w:lineRule="auto"/>
      <w:ind w:left="1600"/>
    </w:pPr>
    <w:rPr>
      <w:rFonts w:ascii="Times New Roman" w:eastAsia="Times New Roman" w:hAnsi="Times New Roman" w:cs="Times New Roman"/>
      <w:sz w:val="20"/>
      <w:szCs w:val="20"/>
    </w:rPr>
  </w:style>
  <w:style w:type="character" w:styleId="Hipercze">
    <w:name w:val="Hyperlink"/>
    <w:uiPriority w:val="99"/>
    <w:rsid w:val="00223FA1"/>
    <w:rPr>
      <w:rFonts w:cs="Times New Roman"/>
      <w:color w:val="0000FF"/>
      <w:u w:val="single"/>
    </w:rPr>
  </w:style>
  <w:style w:type="paragraph" w:styleId="Tekstprzypisudolnego">
    <w:name w:val="footnote text"/>
    <w:basedOn w:val="Normalny"/>
    <w:link w:val="TekstprzypisudolnegoZnak"/>
    <w:rsid w:val="00223FA1"/>
    <w:pPr>
      <w:spacing w:after="0" w:line="240" w:lineRule="auto"/>
    </w:pPr>
    <w:rPr>
      <w:rFonts w:ascii="Times New Roman" w:eastAsia="Times New Roman" w:hAnsi="Times New Roman" w:cs="Times New Roman"/>
      <w:sz w:val="20"/>
      <w:szCs w:val="20"/>
      <w:lang w:val="en-GB"/>
    </w:rPr>
  </w:style>
  <w:style w:type="character" w:customStyle="1" w:styleId="TekstprzypisudolnegoZnak">
    <w:name w:val="Tekst przypisu dolnego Znak"/>
    <w:basedOn w:val="Domylnaczcionkaakapitu"/>
    <w:link w:val="Tekstprzypisudolnego"/>
    <w:rsid w:val="00223FA1"/>
    <w:rPr>
      <w:rFonts w:ascii="Times New Roman" w:eastAsia="Times New Roman" w:hAnsi="Times New Roman" w:cs="Times New Roman"/>
      <w:sz w:val="20"/>
      <w:szCs w:val="20"/>
      <w:lang w:val="en-GB"/>
    </w:rPr>
  </w:style>
  <w:style w:type="paragraph" w:styleId="Lista2">
    <w:name w:val="List 2"/>
    <w:basedOn w:val="Normalny"/>
    <w:rsid w:val="00223FA1"/>
    <w:pPr>
      <w:spacing w:after="0" w:line="240" w:lineRule="auto"/>
      <w:ind w:left="566" w:hanging="283"/>
    </w:pPr>
    <w:rPr>
      <w:rFonts w:ascii="Times New Roman" w:eastAsia="Times New Roman" w:hAnsi="Times New Roman" w:cs="Times New Roman"/>
      <w:sz w:val="20"/>
      <w:szCs w:val="20"/>
    </w:rPr>
  </w:style>
  <w:style w:type="paragraph" w:styleId="Listapunktowana2">
    <w:name w:val="List Bullet 2"/>
    <w:basedOn w:val="Normalny"/>
    <w:autoRedefine/>
    <w:rsid w:val="00223FA1"/>
    <w:pPr>
      <w:numPr>
        <w:numId w:val="1"/>
      </w:numPr>
      <w:tabs>
        <w:tab w:val="num" w:pos="926"/>
      </w:tabs>
      <w:spacing w:after="0" w:line="240" w:lineRule="auto"/>
    </w:pPr>
    <w:rPr>
      <w:rFonts w:ascii="Times New Roman" w:eastAsia="Times New Roman" w:hAnsi="Times New Roman" w:cs="Times New Roman"/>
      <w:sz w:val="20"/>
      <w:szCs w:val="20"/>
    </w:rPr>
  </w:style>
  <w:style w:type="paragraph" w:styleId="Listapunktowana3">
    <w:name w:val="List Bullet 3"/>
    <w:basedOn w:val="Normalny"/>
    <w:autoRedefine/>
    <w:rsid w:val="00223FA1"/>
    <w:pPr>
      <w:tabs>
        <w:tab w:val="left" w:pos="993"/>
      </w:tabs>
      <w:spacing w:after="0" w:line="240" w:lineRule="auto"/>
      <w:jc w:val="both"/>
    </w:pPr>
    <w:rPr>
      <w:rFonts w:ascii="Times New Roman" w:eastAsia="Times New Roman" w:hAnsi="Times New Roman" w:cs="Times New Roman"/>
      <w:b/>
    </w:rPr>
  </w:style>
  <w:style w:type="paragraph" w:styleId="Lista-kontynuacja2">
    <w:name w:val="List Continue 2"/>
    <w:basedOn w:val="Normalny"/>
    <w:rsid w:val="00223FA1"/>
    <w:pPr>
      <w:spacing w:after="120" w:line="240" w:lineRule="auto"/>
      <w:ind w:left="566"/>
    </w:pPr>
    <w:rPr>
      <w:rFonts w:ascii="Times New Roman" w:eastAsia="Times New Roman" w:hAnsi="Times New Roman" w:cs="Times New Roman"/>
      <w:sz w:val="20"/>
      <w:szCs w:val="20"/>
    </w:rPr>
  </w:style>
  <w:style w:type="paragraph" w:styleId="Lista-kontynuacja3">
    <w:name w:val="List Continue 3"/>
    <w:basedOn w:val="Normalny"/>
    <w:rsid w:val="00223FA1"/>
    <w:pPr>
      <w:spacing w:after="120" w:line="240" w:lineRule="auto"/>
      <w:ind w:left="849"/>
    </w:pPr>
    <w:rPr>
      <w:rFonts w:ascii="Times New Roman" w:eastAsia="Times New Roman" w:hAnsi="Times New Roman" w:cs="Times New Roman"/>
      <w:sz w:val="20"/>
      <w:szCs w:val="20"/>
    </w:rPr>
  </w:style>
  <w:style w:type="paragraph" w:styleId="Tekstprzypisukocowego">
    <w:name w:val="endnote text"/>
    <w:basedOn w:val="Normalny"/>
    <w:link w:val="TekstprzypisukocowegoZnak"/>
    <w:rsid w:val="00223FA1"/>
    <w:pPr>
      <w:spacing w:after="0" w:line="240" w:lineRule="auto"/>
    </w:pPr>
    <w:rPr>
      <w:rFonts w:ascii="Times New Roman" w:eastAsia="Times New Roman" w:hAnsi="Times New Roman" w:cs="Times New Roman"/>
      <w:sz w:val="20"/>
      <w:szCs w:val="20"/>
      <w:lang w:val="en-GB"/>
    </w:rPr>
  </w:style>
  <w:style w:type="character" w:customStyle="1" w:styleId="TekstprzypisukocowegoZnak">
    <w:name w:val="Tekst przypisu końcowego Znak"/>
    <w:basedOn w:val="Domylnaczcionkaakapitu"/>
    <w:link w:val="Tekstprzypisukocowego"/>
    <w:rsid w:val="00223FA1"/>
    <w:rPr>
      <w:rFonts w:ascii="Times New Roman" w:eastAsia="Times New Roman" w:hAnsi="Times New Roman" w:cs="Times New Roman"/>
      <w:sz w:val="20"/>
      <w:szCs w:val="20"/>
      <w:lang w:val="en-GB"/>
    </w:rPr>
  </w:style>
  <w:style w:type="paragraph" w:styleId="Tematkomentarza">
    <w:name w:val="annotation subject"/>
    <w:basedOn w:val="Tekstkomentarza"/>
    <w:next w:val="Tekstkomentarza"/>
    <w:link w:val="TematkomentarzaZnak"/>
    <w:semiHidden/>
    <w:rsid w:val="00223FA1"/>
    <w:rPr>
      <w:b/>
      <w:bCs/>
    </w:rPr>
  </w:style>
  <w:style w:type="character" w:customStyle="1" w:styleId="TematkomentarzaZnak">
    <w:name w:val="Temat komentarza Znak"/>
    <w:basedOn w:val="TekstkomentarzaZnak"/>
    <w:link w:val="Tematkomentarza"/>
    <w:semiHidden/>
    <w:rsid w:val="00223FA1"/>
    <w:rPr>
      <w:rFonts w:ascii="Times New Roman" w:eastAsia="Times New Roman" w:hAnsi="Times New Roman" w:cs="Times New Roman"/>
      <w:b/>
      <w:bCs/>
      <w:sz w:val="20"/>
      <w:szCs w:val="20"/>
      <w:lang w:val="en-GB"/>
    </w:rPr>
  </w:style>
  <w:style w:type="paragraph" w:styleId="Tekstdymka">
    <w:name w:val="Balloon Text"/>
    <w:basedOn w:val="Normalny"/>
    <w:link w:val="TekstdymkaZnak"/>
    <w:semiHidden/>
    <w:rsid w:val="00223FA1"/>
    <w:pPr>
      <w:spacing w:after="0" w:line="240" w:lineRule="auto"/>
    </w:pPr>
    <w:rPr>
      <w:rFonts w:ascii="Tahoma" w:eastAsia="Times New Roman" w:hAnsi="Tahoma" w:cs="Tahoma"/>
      <w:sz w:val="16"/>
      <w:szCs w:val="16"/>
      <w:lang w:val="en-GB"/>
    </w:rPr>
  </w:style>
  <w:style w:type="character" w:customStyle="1" w:styleId="TekstdymkaZnak">
    <w:name w:val="Tekst dymka Znak"/>
    <w:basedOn w:val="Domylnaczcionkaakapitu"/>
    <w:link w:val="Tekstdymka"/>
    <w:semiHidden/>
    <w:rsid w:val="00223FA1"/>
    <w:rPr>
      <w:rFonts w:ascii="Tahoma" w:eastAsia="Times New Roman" w:hAnsi="Tahoma" w:cs="Tahoma"/>
      <w:sz w:val="16"/>
      <w:szCs w:val="16"/>
      <w:lang w:val="en-GB"/>
    </w:rPr>
  </w:style>
  <w:style w:type="paragraph" w:customStyle="1" w:styleId="Akapitzlist1">
    <w:name w:val="Akapit z listą1"/>
    <w:basedOn w:val="Normalny"/>
    <w:rsid w:val="00223FA1"/>
    <w:pPr>
      <w:spacing w:after="240" w:line="240" w:lineRule="atLeast"/>
      <w:ind w:left="720"/>
      <w:contextualSpacing/>
    </w:pPr>
    <w:rPr>
      <w:rFonts w:ascii="Georgia" w:eastAsia="Times New Roman" w:hAnsi="Georgia" w:cs="Times New Roman"/>
      <w:sz w:val="20"/>
      <w:szCs w:val="20"/>
    </w:rPr>
  </w:style>
  <w:style w:type="paragraph" w:styleId="Mapadokumentu">
    <w:name w:val="Document Map"/>
    <w:aliases w:val="Plan dokumentu"/>
    <w:basedOn w:val="Normalny"/>
    <w:link w:val="MapadokumentuZnak"/>
    <w:semiHidden/>
    <w:rsid w:val="00223FA1"/>
    <w:pPr>
      <w:shd w:val="clear" w:color="auto" w:fill="000080"/>
      <w:spacing w:after="0" w:line="240" w:lineRule="auto"/>
    </w:pPr>
    <w:rPr>
      <w:rFonts w:ascii="Tahoma" w:eastAsia="Times New Roman" w:hAnsi="Tahoma" w:cs="Tahoma"/>
      <w:sz w:val="20"/>
      <w:szCs w:val="20"/>
      <w:lang w:val="en-GB"/>
    </w:rPr>
  </w:style>
  <w:style w:type="character" w:customStyle="1" w:styleId="MapadokumentuZnak">
    <w:name w:val="Mapa dokumentu Znak"/>
    <w:aliases w:val="Plan dokumentu Znak"/>
    <w:basedOn w:val="Domylnaczcionkaakapitu"/>
    <w:link w:val="Mapadokumentu"/>
    <w:semiHidden/>
    <w:rsid w:val="00223FA1"/>
    <w:rPr>
      <w:rFonts w:ascii="Tahoma" w:eastAsia="Times New Roman" w:hAnsi="Tahoma" w:cs="Tahoma"/>
      <w:sz w:val="20"/>
      <w:szCs w:val="20"/>
      <w:shd w:val="clear" w:color="auto" w:fill="000080"/>
      <w:lang w:val="en-GB"/>
    </w:rPr>
  </w:style>
  <w:style w:type="paragraph" w:customStyle="1" w:styleId="Bezodstpw1">
    <w:name w:val="Bez odstępów1"/>
    <w:rsid w:val="00223FA1"/>
    <w:pPr>
      <w:spacing w:after="0" w:line="240" w:lineRule="auto"/>
    </w:pPr>
    <w:rPr>
      <w:rFonts w:ascii="Times New Roman" w:eastAsia="Times New Roman" w:hAnsi="Times New Roman" w:cs="Times New Roman"/>
      <w:sz w:val="20"/>
      <w:szCs w:val="20"/>
      <w:lang w:val="en-GB"/>
    </w:rPr>
  </w:style>
  <w:style w:type="paragraph" w:customStyle="1" w:styleId="Nagwekspisutreci1">
    <w:name w:val="Nagłówek spisu treści1"/>
    <w:basedOn w:val="Nagwek1"/>
    <w:next w:val="Normalny"/>
    <w:rsid w:val="00223FA1"/>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223FA1"/>
    <w:rPr>
      <w:rFonts w:cs="Times New Roman"/>
      <w:b/>
      <w:bCs/>
    </w:rPr>
  </w:style>
  <w:style w:type="character" w:customStyle="1" w:styleId="tabulatory">
    <w:name w:val="tabulatory"/>
    <w:rsid w:val="00223FA1"/>
    <w:rPr>
      <w:rFonts w:cs="Times New Roman"/>
    </w:rPr>
  </w:style>
  <w:style w:type="character" w:customStyle="1" w:styleId="ZnakZnak">
    <w:name w:val="Znak Znak"/>
    <w:semiHidden/>
    <w:locked/>
    <w:rsid w:val="00223FA1"/>
    <w:rPr>
      <w:sz w:val="24"/>
      <w:szCs w:val="24"/>
      <w:lang w:val="pl-PL" w:eastAsia="pl-PL" w:bidi="ar-SA"/>
    </w:rPr>
  </w:style>
  <w:style w:type="character" w:customStyle="1" w:styleId="h2">
    <w:name w:val="h2"/>
    <w:basedOn w:val="Domylnaczcionkaakapitu"/>
    <w:rsid w:val="00223FA1"/>
  </w:style>
  <w:style w:type="character" w:customStyle="1" w:styleId="Teksttreci">
    <w:name w:val="Tekst treści_"/>
    <w:link w:val="Teksttreci0"/>
    <w:rsid w:val="00223FA1"/>
    <w:rPr>
      <w:shd w:val="clear" w:color="auto" w:fill="FFFFFF"/>
    </w:rPr>
  </w:style>
  <w:style w:type="paragraph" w:customStyle="1" w:styleId="Teksttreci0">
    <w:name w:val="Tekst treści"/>
    <w:basedOn w:val="Normalny"/>
    <w:link w:val="Teksttreci"/>
    <w:rsid w:val="00223FA1"/>
    <w:pPr>
      <w:widowControl w:val="0"/>
      <w:shd w:val="clear" w:color="auto" w:fill="FFFFFF"/>
      <w:spacing w:after="240" w:line="274" w:lineRule="exact"/>
      <w:ind w:hanging="360"/>
      <w:jc w:val="both"/>
    </w:pPr>
  </w:style>
  <w:style w:type="character" w:styleId="Odwoanieprzypisudolnego">
    <w:name w:val="footnote reference"/>
    <w:rsid w:val="00223FA1"/>
    <w:rPr>
      <w:vertAlign w:val="superscript"/>
    </w:rPr>
  </w:style>
  <w:style w:type="character" w:styleId="Odwoanieprzypisukocowego">
    <w:name w:val="endnote reference"/>
    <w:rsid w:val="00223FA1"/>
    <w:rPr>
      <w:vertAlign w:val="superscript"/>
    </w:rPr>
  </w:style>
  <w:style w:type="paragraph" w:customStyle="1" w:styleId="Default">
    <w:name w:val="Default"/>
    <w:rsid w:val="00223FA1"/>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28">
    <w:name w:val="Font Style28"/>
    <w:rsid w:val="00223FA1"/>
    <w:rPr>
      <w:rFonts w:ascii="Times New Roman" w:hAnsi="Times New Roman" w:cs="Times New Roman" w:hint="default"/>
    </w:rPr>
  </w:style>
  <w:style w:type="paragraph" w:styleId="Akapitzlist">
    <w:name w:val="List Paragraph"/>
    <w:basedOn w:val="Normalny"/>
    <w:uiPriority w:val="34"/>
    <w:qFormat/>
    <w:rsid w:val="00223FA1"/>
    <w:pPr>
      <w:spacing w:after="0" w:line="240" w:lineRule="auto"/>
      <w:ind w:left="708"/>
    </w:pPr>
    <w:rPr>
      <w:rFonts w:ascii="Times New Roman" w:eastAsia="Times New Roman" w:hAnsi="Times New Roman" w:cs="Times New Roman"/>
      <w:sz w:val="20"/>
      <w:szCs w:val="20"/>
      <w:lang w:eastAsia="pl-PL"/>
    </w:rPr>
  </w:style>
  <w:style w:type="character" w:customStyle="1" w:styleId="Bodytext">
    <w:name w:val="Body text_"/>
    <w:link w:val="Tekstpodstawowy1"/>
    <w:rsid w:val="00223FA1"/>
    <w:rPr>
      <w:rFonts w:ascii="Arial" w:eastAsia="Arial" w:hAnsi="Arial" w:cs="Arial"/>
      <w:shd w:val="clear" w:color="auto" w:fill="FFFFFF"/>
    </w:rPr>
  </w:style>
  <w:style w:type="paragraph" w:customStyle="1" w:styleId="Tekstpodstawowy1">
    <w:name w:val="Tekst podstawowy1"/>
    <w:basedOn w:val="Normalny"/>
    <w:link w:val="Bodytext"/>
    <w:rsid w:val="00223FA1"/>
    <w:pPr>
      <w:widowControl w:val="0"/>
      <w:shd w:val="clear" w:color="auto" w:fill="FFFFFF"/>
      <w:spacing w:before="300" w:after="0" w:line="274" w:lineRule="exact"/>
      <w:ind w:hanging="280"/>
      <w:jc w:val="both"/>
    </w:pPr>
    <w:rPr>
      <w:rFonts w:ascii="Arial" w:eastAsia="Arial" w:hAnsi="Arial" w:cs="Arial"/>
    </w:rPr>
  </w:style>
  <w:style w:type="paragraph" w:styleId="Zagicieoddouformularza">
    <w:name w:val="HTML Bottom of Form"/>
    <w:basedOn w:val="Normalny"/>
    <w:next w:val="Normalny"/>
    <w:link w:val="ZagicieoddouformularzaZnak"/>
    <w:hidden/>
    <w:uiPriority w:val="99"/>
    <w:unhideWhenUsed/>
    <w:rsid w:val="00223FA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223FA1"/>
    <w:rPr>
      <w:rFonts w:ascii="Arial" w:eastAsia="Times New Roman" w:hAnsi="Arial" w:cs="Times New Roman"/>
      <w:vanish/>
      <w:sz w:val="16"/>
      <w:szCs w:val="16"/>
      <w:lang w:val="x-none" w:eastAsia="x-none"/>
    </w:rPr>
  </w:style>
  <w:style w:type="character" w:customStyle="1" w:styleId="h1">
    <w:name w:val="h1"/>
    <w:basedOn w:val="Domylnaczcionkaakapitu"/>
    <w:rsid w:val="00223FA1"/>
  </w:style>
  <w:style w:type="table" w:styleId="Tabela-Siatka">
    <w:name w:val="Table Grid"/>
    <w:basedOn w:val="Standardowy"/>
    <w:rsid w:val="00223FA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223FA1"/>
    <w:rPr>
      <w:color w:val="954F72"/>
      <w:u w:val="single"/>
    </w:rPr>
  </w:style>
  <w:style w:type="paragraph" w:customStyle="1" w:styleId="msonormal0">
    <w:name w:val="msonormal"/>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5">
    <w:name w:val="xl65"/>
    <w:basedOn w:val="Normalny"/>
    <w:rsid w:val="00223FA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223FA1"/>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68">
    <w:name w:val="xl68"/>
    <w:basedOn w:val="Normalny"/>
    <w:rsid w:val="00223FA1"/>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9">
    <w:name w:val="xl69"/>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0">
    <w:name w:val="xl70"/>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2">
    <w:name w:val="xl72"/>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3">
    <w:name w:val="xl73"/>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6">
    <w:name w:val="xl76"/>
    <w:basedOn w:val="Normalny"/>
    <w:rsid w:val="00223F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7">
    <w:name w:val="xl77"/>
    <w:basedOn w:val="Normalny"/>
    <w:rsid w:val="00223FA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223F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styleId="Odwoaniedokomentarza">
    <w:name w:val="annotation reference"/>
    <w:rsid w:val="00223FA1"/>
    <w:rPr>
      <w:sz w:val="16"/>
      <w:szCs w:val="16"/>
    </w:rPr>
  </w:style>
  <w:style w:type="paragraph" w:customStyle="1" w:styleId="xl79">
    <w:name w:val="xl79"/>
    <w:basedOn w:val="Normalny"/>
    <w:rsid w:val="00223FA1"/>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numbering" w:customStyle="1" w:styleId="Bezlisty2">
    <w:name w:val="Bez listy2"/>
    <w:next w:val="Bezlisty"/>
    <w:uiPriority w:val="99"/>
    <w:semiHidden/>
    <w:unhideWhenUsed/>
    <w:rsid w:val="00525359"/>
  </w:style>
  <w:style w:type="paragraph" w:customStyle="1" w:styleId="xl80">
    <w:name w:val="xl80"/>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1">
    <w:name w:val="xl81"/>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2">
    <w:name w:val="xl82"/>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3">
    <w:name w:val="xl83"/>
    <w:basedOn w:val="Normalny"/>
    <w:rsid w:val="00525359"/>
    <w:pP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84">
    <w:name w:val="xl84"/>
    <w:basedOn w:val="Normalny"/>
    <w:rsid w:val="00525359"/>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5">
    <w:name w:val="xl85"/>
    <w:basedOn w:val="Normalny"/>
    <w:rsid w:val="0052535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6">
    <w:name w:val="xl86"/>
    <w:basedOn w:val="Normalny"/>
    <w:rsid w:val="00525359"/>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7">
    <w:name w:val="xl87"/>
    <w:basedOn w:val="Normalny"/>
    <w:rsid w:val="00525359"/>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8">
    <w:name w:val="xl88"/>
    <w:basedOn w:val="Normalny"/>
    <w:rsid w:val="00525359"/>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9">
    <w:name w:val="xl89"/>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0">
    <w:name w:val="xl90"/>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1">
    <w:name w:val="xl91"/>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2">
    <w:name w:val="xl92"/>
    <w:basedOn w:val="Normalny"/>
    <w:rsid w:val="00525359"/>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3">
    <w:name w:val="xl93"/>
    <w:basedOn w:val="Normalny"/>
    <w:rsid w:val="0052535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4">
    <w:name w:val="xl94"/>
    <w:basedOn w:val="Normalny"/>
    <w:rsid w:val="0052535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5">
    <w:name w:val="xl95"/>
    <w:basedOn w:val="Normalny"/>
    <w:rsid w:val="0052535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6">
    <w:name w:val="xl96"/>
    <w:basedOn w:val="Normalny"/>
    <w:rsid w:val="00525359"/>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numbering" w:customStyle="1" w:styleId="Bezlisty3">
    <w:name w:val="Bez listy3"/>
    <w:next w:val="Bezlisty"/>
    <w:uiPriority w:val="99"/>
    <w:semiHidden/>
    <w:unhideWhenUsed/>
    <w:rsid w:val="0024573A"/>
  </w:style>
  <w:style w:type="paragraph" w:customStyle="1" w:styleId="xl97">
    <w:name w:val="xl97"/>
    <w:basedOn w:val="Normalny"/>
    <w:rsid w:val="002457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98">
    <w:name w:val="xl98"/>
    <w:basedOn w:val="Normalny"/>
    <w:rsid w:val="0024573A"/>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99">
    <w:name w:val="xl99"/>
    <w:basedOn w:val="Normalny"/>
    <w:rsid w:val="0024573A"/>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100">
    <w:name w:val="xl100"/>
    <w:basedOn w:val="Normalny"/>
    <w:rsid w:val="0024573A"/>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101">
    <w:name w:val="xl101"/>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02">
    <w:name w:val="xl102"/>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103">
    <w:name w:val="xl103"/>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04">
    <w:name w:val="xl104"/>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105">
    <w:name w:val="xl105"/>
    <w:basedOn w:val="Normalny"/>
    <w:rsid w:val="002457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106">
    <w:name w:val="xl106"/>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07">
    <w:name w:val="xl107"/>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character" w:customStyle="1" w:styleId="czeinternetowe">
    <w:name w:val="Łącze internetowe"/>
    <w:basedOn w:val="Domylnaczcionkaakapitu"/>
    <w:uiPriority w:val="99"/>
    <w:unhideWhenUsed/>
    <w:rsid w:val="007475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7006">
      <w:bodyDiv w:val="1"/>
      <w:marLeft w:val="0"/>
      <w:marRight w:val="0"/>
      <w:marTop w:val="0"/>
      <w:marBottom w:val="0"/>
      <w:divBdr>
        <w:top w:val="none" w:sz="0" w:space="0" w:color="auto"/>
        <w:left w:val="none" w:sz="0" w:space="0" w:color="auto"/>
        <w:bottom w:val="none" w:sz="0" w:space="0" w:color="auto"/>
        <w:right w:val="none" w:sz="0" w:space="0" w:color="auto"/>
      </w:divBdr>
    </w:div>
    <w:div w:id="96798424">
      <w:bodyDiv w:val="1"/>
      <w:marLeft w:val="0"/>
      <w:marRight w:val="0"/>
      <w:marTop w:val="0"/>
      <w:marBottom w:val="0"/>
      <w:divBdr>
        <w:top w:val="none" w:sz="0" w:space="0" w:color="auto"/>
        <w:left w:val="none" w:sz="0" w:space="0" w:color="auto"/>
        <w:bottom w:val="none" w:sz="0" w:space="0" w:color="auto"/>
        <w:right w:val="none" w:sz="0" w:space="0" w:color="auto"/>
      </w:divBdr>
    </w:div>
    <w:div w:id="220677890">
      <w:bodyDiv w:val="1"/>
      <w:marLeft w:val="0"/>
      <w:marRight w:val="0"/>
      <w:marTop w:val="0"/>
      <w:marBottom w:val="0"/>
      <w:divBdr>
        <w:top w:val="none" w:sz="0" w:space="0" w:color="auto"/>
        <w:left w:val="none" w:sz="0" w:space="0" w:color="auto"/>
        <w:bottom w:val="none" w:sz="0" w:space="0" w:color="auto"/>
        <w:right w:val="none" w:sz="0" w:space="0" w:color="auto"/>
      </w:divBdr>
    </w:div>
    <w:div w:id="241918893">
      <w:bodyDiv w:val="1"/>
      <w:marLeft w:val="0"/>
      <w:marRight w:val="0"/>
      <w:marTop w:val="0"/>
      <w:marBottom w:val="0"/>
      <w:divBdr>
        <w:top w:val="none" w:sz="0" w:space="0" w:color="auto"/>
        <w:left w:val="none" w:sz="0" w:space="0" w:color="auto"/>
        <w:bottom w:val="none" w:sz="0" w:space="0" w:color="auto"/>
        <w:right w:val="none" w:sz="0" w:space="0" w:color="auto"/>
      </w:divBdr>
    </w:div>
    <w:div w:id="245698465">
      <w:bodyDiv w:val="1"/>
      <w:marLeft w:val="0"/>
      <w:marRight w:val="0"/>
      <w:marTop w:val="0"/>
      <w:marBottom w:val="0"/>
      <w:divBdr>
        <w:top w:val="none" w:sz="0" w:space="0" w:color="auto"/>
        <w:left w:val="none" w:sz="0" w:space="0" w:color="auto"/>
        <w:bottom w:val="none" w:sz="0" w:space="0" w:color="auto"/>
        <w:right w:val="none" w:sz="0" w:space="0" w:color="auto"/>
      </w:divBdr>
    </w:div>
    <w:div w:id="351928373">
      <w:bodyDiv w:val="1"/>
      <w:marLeft w:val="0"/>
      <w:marRight w:val="0"/>
      <w:marTop w:val="0"/>
      <w:marBottom w:val="0"/>
      <w:divBdr>
        <w:top w:val="none" w:sz="0" w:space="0" w:color="auto"/>
        <w:left w:val="none" w:sz="0" w:space="0" w:color="auto"/>
        <w:bottom w:val="none" w:sz="0" w:space="0" w:color="auto"/>
        <w:right w:val="none" w:sz="0" w:space="0" w:color="auto"/>
      </w:divBdr>
    </w:div>
    <w:div w:id="490802925">
      <w:bodyDiv w:val="1"/>
      <w:marLeft w:val="0"/>
      <w:marRight w:val="0"/>
      <w:marTop w:val="0"/>
      <w:marBottom w:val="0"/>
      <w:divBdr>
        <w:top w:val="none" w:sz="0" w:space="0" w:color="auto"/>
        <w:left w:val="none" w:sz="0" w:space="0" w:color="auto"/>
        <w:bottom w:val="none" w:sz="0" w:space="0" w:color="auto"/>
        <w:right w:val="none" w:sz="0" w:space="0" w:color="auto"/>
      </w:divBdr>
    </w:div>
    <w:div w:id="505945608">
      <w:bodyDiv w:val="1"/>
      <w:marLeft w:val="0"/>
      <w:marRight w:val="0"/>
      <w:marTop w:val="0"/>
      <w:marBottom w:val="0"/>
      <w:divBdr>
        <w:top w:val="none" w:sz="0" w:space="0" w:color="auto"/>
        <w:left w:val="none" w:sz="0" w:space="0" w:color="auto"/>
        <w:bottom w:val="none" w:sz="0" w:space="0" w:color="auto"/>
        <w:right w:val="none" w:sz="0" w:space="0" w:color="auto"/>
      </w:divBdr>
    </w:div>
    <w:div w:id="515576597">
      <w:bodyDiv w:val="1"/>
      <w:marLeft w:val="0"/>
      <w:marRight w:val="0"/>
      <w:marTop w:val="0"/>
      <w:marBottom w:val="0"/>
      <w:divBdr>
        <w:top w:val="none" w:sz="0" w:space="0" w:color="auto"/>
        <w:left w:val="none" w:sz="0" w:space="0" w:color="auto"/>
        <w:bottom w:val="none" w:sz="0" w:space="0" w:color="auto"/>
        <w:right w:val="none" w:sz="0" w:space="0" w:color="auto"/>
      </w:divBdr>
    </w:div>
    <w:div w:id="636684807">
      <w:bodyDiv w:val="1"/>
      <w:marLeft w:val="0"/>
      <w:marRight w:val="0"/>
      <w:marTop w:val="0"/>
      <w:marBottom w:val="0"/>
      <w:divBdr>
        <w:top w:val="none" w:sz="0" w:space="0" w:color="auto"/>
        <w:left w:val="none" w:sz="0" w:space="0" w:color="auto"/>
        <w:bottom w:val="none" w:sz="0" w:space="0" w:color="auto"/>
        <w:right w:val="none" w:sz="0" w:space="0" w:color="auto"/>
      </w:divBdr>
    </w:div>
    <w:div w:id="670061362">
      <w:bodyDiv w:val="1"/>
      <w:marLeft w:val="0"/>
      <w:marRight w:val="0"/>
      <w:marTop w:val="0"/>
      <w:marBottom w:val="0"/>
      <w:divBdr>
        <w:top w:val="none" w:sz="0" w:space="0" w:color="auto"/>
        <w:left w:val="none" w:sz="0" w:space="0" w:color="auto"/>
        <w:bottom w:val="none" w:sz="0" w:space="0" w:color="auto"/>
        <w:right w:val="none" w:sz="0" w:space="0" w:color="auto"/>
      </w:divBdr>
    </w:div>
    <w:div w:id="819811805">
      <w:bodyDiv w:val="1"/>
      <w:marLeft w:val="0"/>
      <w:marRight w:val="0"/>
      <w:marTop w:val="0"/>
      <w:marBottom w:val="0"/>
      <w:divBdr>
        <w:top w:val="none" w:sz="0" w:space="0" w:color="auto"/>
        <w:left w:val="none" w:sz="0" w:space="0" w:color="auto"/>
        <w:bottom w:val="none" w:sz="0" w:space="0" w:color="auto"/>
        <w:right w:val="none" w:sz="0" w:space="0" w:color="auto"/>
      </w:divBdr>
    </w:div>
    <w:div w:id="824273847">
      <w:bodyDiv w:val="1"/>
      <w:marLeft w:val="0"/>
      <w:marRight w:val="0"/>
      <w:marTop w:val="0"/>
      <w:marBottom w:val="0"/>
      <w:divBdr>
        <w:top w:val="none" w:sz="0" w:space="0" w:color="auto"/>
        <w:left w:val="none" w:sz="0" w:space="0" w:color="auto"/>
        <w:bottom w:val="none" w:sz="0" w:space="0" w:color="auto"/>
        <w:right w:val="none" w:sz="0" w:space="0" w:color="auto"/>
      </w:divBdr>
    </w:div>
    <w:div w:id="888565272">
      <w:bodyDiv w:val="1"/>
      <w:marLeft w:val="0"/>
      <w:marRight w:val="0"/>
      <w:marTop w:val="0"/>
      <w:marBottom w:val="0"/>
      <w:divBdr>
        <w:top w:val="none" w:sz="0" w:space="0" w:color="auto"/>
        <w:left w:val="none" w:sz="0" w:space="0" w:color="auto"/>
        <w:bottom w:val="none" w:sz="0" w:space="0" w:color="auto"/>
        <w:right w:val="none" w:sz="0" w:space="0" w:color="auto"/>
      </w:divBdr>
    </w:div>
    <w:div w:id="945041351">
      <w:bodyDiv w:val="1"/>
      <w:marLeft w:val="0"/>
      <w:marRight w:val="0"/>
      <w:marTop w:val="0"/>
      <w:marBottom w:val="0"/>
      <w:divBdr>
        <w:top w:val="none" w:sz="0" w:space="0" w:color="auto"/>
        <w:left w:val="none" w:sz="0" w:space="0" w:color="auto"/>
        <w:bottom w:val="none" w:sz="0" w:space="0" w:color="auto"/>
        <w:right w:val="none" w:sz="0" w:space="0" w:color="auto"/>
      </w:divBdr>
    </w:div>
    <w:div w:id="971984742">
      <w:bodyDiv w:val="1"/>
      <w:marLeft w:val="0"/>
      <w:marRight w:val="0"/>
      <w:marTop w:val="0"/>
      <w:marBottom w:val="0"/>
      <w:divBdr>
        <w:top w:val="none" w:sz="0" w:space="0" w:color="auto"/>
        <w:left w:val="none" w:sz="0" w:space="0" w:color="auto"/>
        <w:bottom w:val="none" w:sz="0" w:space="0" w:color="auto"/>
        <w:right w:val="none" w:sz="0" w:space="0" w:color="auto"/>
      </w:divBdr>
    </w:div>
    <w:div w:id="1015955771">
      <w:bodyDiv w:val="1"/>
      <w:marLeft w:val="0"/>
      <w:marRight w:val="0"/>
      <w:marTop w:val="0"/>
      <w:marBottom w:val="0"/>
      <w:divBdr>
        <w:top w:val="none" w:sz="0" w:space="0" w:color="auto"/>
        <w:left w:val="none" w:sz="0" w:space="0" w:color="auto"/>
        <w:bottom w:val="none" w:sz="0" w:space="0" w:color="auto"/>
        <w:right w:val="none" w:sz="0" w:space="0" w:color="auto"/>
      </w:divBdr>
    </w:div>
    <w:div w:id="1021205729">
      <w:bodyDiv w:val="1"/>
      <w:marLeft w:val="0"/>
      <w:marRight w:val="0"/>
      <w:marTop w:val="0"/>
      <w:marBottom w:val="0"/>
      <w:divBdr>
        <w:top w:val="none" w:sz="0" w:space="0" w:color="auto"/>
        <w:left w:val="none" w:sz="0" w:space="0" w:color="auto"/>
        <w:bottom w:val="none" w:sz="0" w:space="0" w:color="auto"/>
        <w:right w:val="none" w:sz="0" w:space="0" w:color="auto"/>
      </w:divBdr>
    </w:div>
    <w:div w:id="1096561436">
      <w:bodyDiv w:val="1"/>
      <w:marLeft w:val="0"/>
      <w:marRight w:val="0"/>
      <w:marTop w:val="0"/>
      <w:marBottom w:val="0"/>
      <w:divBdr>
        <w:top w:val="none" w:sz="0" w:space="0" w:color="auto"/>
        <w:left w:val="none" w:sz="0" w:space="0" w:color="auto"/>
        <w:bottom w:val="none" w:sz="0" w:space="0" w:color="auto"/>
        <w:right w:val="none" w:sz="0" w:space="0" w:color="auto"/>
      </w:divBdr>
    </w:div>
    <w:div w:id="1109734673">
      <w:bodyDiv w:val="1"/>
      <w:marLeft w:val="0"/>
      <w:marRight w:val="0"/>
      <w:marTop w:val="0"/>
      <w:marBottom w:val="0"/>
      <w:divBdr>
        <w:top w:val="none" w:sz="0" w:space="0" w:color="auto"/>
        <w:left w:val="none" w:sz="0" w:space="0" w:color="auto"/>
        <w:bottom w:val="none" w:sz="0" w:space="0" w:color="auto"/>
        <w:right w:val="none" w:sz="0" w:space="0" w:color="auto"/>
      </w:divBdr>
    </w:div>
    <w:div w:id="1299843001">
      <w:bodyDiv w:val="1"/>
      <w:marLeft w:val="0"/>
      <w:marRight w:val="0"/>
      <w:marTop w:val="0"/>
      <w:marBottom w:val="0"/>
      <w:divBdr>
        <w:top w:val="none" w:sz="0" w:space="0" w:color="auto"/>
        <w:left w:val="none" w:sz="0" w:space="0" w:color="auto"/>
        <w:bottom w:val="none" w:sz="0" w:space="0" w:color="auto"/>
        <w:right w:val="none" w:sz="0" w:space="0" w:color="auto"/>
      </w:divBdr>
    </w:div>
    <w:div w:id="1376537614">
      <w:bodyDiv w:val="1"/>
      <w:marLeft w:val="0"/>
      <w:marRight w:val="0"/>
      <w:marTop w:val="0"/>
      <w:marBottom w:val="0"/>
      <w:divBdr>
        <w:top w:val="none" w:sz="0" w:space="0" w:color="auto"/>
        <w:left w:val="none" w:sz="0" w:space="0" w:color="auto"/>
        <w:bottom w:val="none" w:sz="0" w:space="0" w:color="auto"/>
        <w:right w:val="none" w:sz="0" w:space="0" w:color="auto"/>
      </w:divBdr>
    </w:div>
    <w:div w:id="1538853314">
      <w:bodyDiv w:val="1"/>
      <w:marLeft w:val="0"/>
      <w:marRight w:val="0"/>
      <w:marTop w:val="0"/>
      <w:marBottom w:val="0"/>
      <w:divBdr>
        <w:top w:val="none" w:sz="0" w:space="0" w:color="auto"/>
        <w:left w:val="none" w:sz="0" w:space="0" w:color="auto"/>
        <w:bottom w:val="none" w:sz="0" w:space="0" w:color="auto"/>
        <w:right w:val="none" w:sz="0" w:space="0" w:color="auto"/>
      </w:divBdr>
    </w:div>
    <w:div w:id="1552762247">
      <w:bodyDiv w:val="1"/>
      <w:marLeft w:val="0"/>
      <w:marRight w:val="0"/>
      <w:marTop w:val="0"/>
      <w:marBottom w:val="0"/>
      <w:divBdr>
        <w:top w:val="none" w:sz="0" w:space="0" w:color="auto"/>
        <w:left w:val="none" w:sz="0" w:space="0" w:color="auto"/>
        <w:bottom w:val="none" w:sz="0" w:space="0" w:color="auto"/>
        <w:right w:val="none" w:sz="0" w:space="0" w:color="auto"/>
      </w:divBdr>
    </w:div>
    <w:div w:id="1649357555">
      <w:bodyDiv w:val="1"/>
      <w:marLeft w:val="0"/>
      <w:marRight w:val="0"/>
      <w:marTop w:val="0"/>
      <w:marBottom w:val="0"/>
      <w:divBdr>
        <w:top w:val="none" w:sz="0" w:space="0" w:color="auto"/>
        <w:left w:val="none" w:sz="0" w:space="0" w:color="auto"/>
        <w:bottom w:val="none" w:sz="0" w:space="0" w:color="auto"/>
        <w:right w:val="none" w:sz="0" w:space="0" w:color="auto"/>
      </w:divBdr>
    </w:div>
    <w:div w:id="1724059277">
      <w:bodyDiv w:val="1"/>
      <w:marLeft w:val="0"/>
      <w:marRight w:val="0"/>
      <w:marTop w:val="0"/>
      <w:marBottom w:val="0"/>
      <w:divBdr>
        <w:top w:val="none" w:sz="0" w:space="0" w:color="auto"/>
        <w:left w:val="none" w:sz="0" w:space="0" w:color="auto"/>
        <w:bottom w:val="none" w:sz="0" w:space="0" w:color="auto"/>
        <w:right w:val="none" w:sz="0" w:space="0" w:color="auto"/>
      </w:divBdr>
    </w:div>
    <w:div w:id="1724595177">
      <w:bodyDiv w:val="1"/>
      <w:marLeft w:val="0"/>
      <w:marRight w:val="0"/>
      <w:marTop w:val="0"/>
      <w:marBottom w:val="0"/>
      <w:divBdr>
        <w:top w:val="none" w:sz="0" w:space="0" w:color="auto"/>
        <w:left w:val="none" w:sz="0" w:space="0" w:color="auto"/>
        <w:bottom w:val="none" w:sz="0" w:space="0" w:color="auto"/>
        <w:right w:val="none" w:sz="0" w:space="0" w:color="auto"/>
      </w:divBdr>
    </w:div>
    <w:div w:id="1779450564">
      <w:bodyDiv w:val="1"/>
      <w:marLeft w:val="0"/>
      <w:marRight w:val="0"/>
      <w:marTop w:val="0"/>
      <w:marBottom w:val="0"/>
      <w:divBdr>
        <w:top w:val="none" w:sz="0" w:space="0" w:color="auto"/>
        <w:left w:val="none" w:sz="0" w:space="0" w:color="auto"/>
        <w:bottom w:val="none" w:sz="0" w:space="0" w:color="auto"/>
        <w:right w:val="none" w:sz="0" w:space="0" w:color="auto"/>
      </w:divBdr>
    </w:div>
    <w:div w:id="1787235023">
      <w:bodyDiv w:val="1"/>
      <w:marLeft w:val="0"/>
      <w:marRight w:val="0"/>
      <w:marTop w:val="0"/>
      <w:marBottom w:val="0"/>
      <w:divBdr>
        <w:top w:val="none" w:sz="0" w:space="0" w:color="auto"/>
        <w:left w:val="none" w:sz="0" w:space="0" w:color="auto"/>
        <w:bottom w:val="none" w:sz="0" w:space="0" w:color="auto"/>
        <w:right w:val="none" w:sz="0" w:space="0" w:color="auto"/>
      </w:divBdr>
    </w:div>
    <w:div w:id="1791972315">
      <w:bodyDiv w:val="1"/>
      <w:marLeft w:val="0"/>
      <w:marRight w:val="0"/>
      <w:marTop w:val="0"/>
      <w:marBottom w:val="0"/>
      <w:divBdr>
        <w:top w:val="none" w:sz="0" w:space="0" w:color="auto"/>
        <w:left w:val="none" w:sz="0" w:space="0" w:color="auto"/>
        <w:bottom w:val="none" w:sz="0" w:space="0" w:color="auto"/>
        <w:right w:val="none" w:sz="0" w:space="0" w:color="auto"/>
      </w:divBdr>
    </w:div>
    <w:div w:id="1815445001">
      <w:bodyDiv w:val="1"/>
      <w:marLeft w:val="0"/>
      <w:marRight w:val="0"/>
      <w:marTop w:val="0"/>
      <w:marBottom w:val="0"/>
      <w:divBdr>
        <w:top w:val="none" w:sz="0" w:space="0" w:color="auto"/>
        <w:left w:val="none" w:sz="0" w:space="0" w:color="auto"/>
        <w:bottom w:val="none" w:sz="0" w:space="0" w:color="auto"/>
        <w:right w:val="none" w:sz="0" w:space="0" w:color="auto"/>
      </w:divBdr>
    </w:div>
    <w:div w:id="1834877729">
      <w:bodyDiv w:val="1"/>
      <w:marLeft w:val="0"/>
      <w:marRight w:val="0"/>
      <w:marTop w:val="0"/>
      <w:marBottom w:val="0"/>
      <w:divBdr>
        <w:top w:val="none" w:sz="0" w:space="0" w:color="auto"/>
        <w:left w:val="none" w:sz="0" w:space="0" w:color="auto"/>
        <w:bottom w:val="none" w:sz="0" w:space="0" w:color="auto"/>
        <w:right w:val="none" w:sz="0" w:space="0" w:color="auto"/>
      </w:divBdr>
    </w:div>
    <w:div w:id="1884705274">
      <w:bodyDiv w:val="1"/>
      <w:marLeft w:val="0"/>
      <w:marRight w:val="0"/>
      <w:marTop w:val="0"/>
      <w:marBottom w:val="0"/>
      <w:divBdr>
        <w:top w:val="none" w:sz="0" w:space="0" w:color="auto"/>
        <w:left w:val="none" w:sz="0" w:space="0" w:color="auto"/>
        <w:bottom w:val="none" w:sz="0" w:space="0" w:color="auto"/>
        <w:right w:val="none" w:sz="0" w:space="0" w:color="auto"/>
      </w:divBdr>
    </w:div>
    <w:div w:id="1893929852">
      <w:bodyDiv w:val="1"/>
      <w:marLeft w:val="0"/>
      <w:marRight w:val="0"/>
      <w:marTop w:val="0"/>
      <w:marBottom w:val="0"/>
      <w:divBdr>
        <w:top w:val="none" w:sz="0" w:space="0" w:color="auto"/>
        <w:left w:val="none" w:sz="0" w:space="0" w:color="auto"/>
        <w:bottom w:val="none" w:sz="0" w:space="0" w:color="auto"/>
        <w:right w:val="none" w:sz="0" w:space="0" w:color="auto"/>
      </w:divBdr>
    </w:div>
    <w:div w:id="1902011455">
      <w:bodyDiv w:val="1"/>
      <w:marLeft w:val="0"/>
      <w:marRight w:val="0"/>
      <w:marTop w:val="0"/>
      <w:marBottom w:val="0"/>
      <w:divBdr>
        <w:top w:val="none" w:sz="0" w:space="0" w:color="auto"/>
        <w:left w:val="none" w:sz="0" w:space="0" w:color="auto"/>
        <w:bottom w:val="none" w:sz="0" w:space="0" w:color="auto"/>
        <w:right w:val="none" w:sz="0" w:space="0" w:color="auto"/>
      </w:divBdr>
    </w:div>
    <w:div w:id="1902592829">
      <w:bodyDiv w:val="1"/>
      <w:marLeft w:val="0"/>
      <w:marRight w:val="0"/>
      <w:marTop w:val="0"/>
      <w:marBottom w:val="0"/>
      <w:divBdr>
        <w:top w:val="none" w:sz="0" w:space="0" w:color="auto"/>
        <w:left w:val="none" w:sz="0" w:space="0" w:color="auto"/>
        <w:bottom w:val="none" w:sz="0" w:space="0" w:color="auto"/>
        <w:right w:val="none" w:sz="0" w:space="0" w:color="auto"/>
      </w:divBdr>
    </w:div>
    <w:div w:id="1931741282">
      <w:bodyDiv w:val="1"/>
      <w:marLeft w:val="0"/>
      <w:marRight w:val="0"/>
      <w:marTop w:val="0"/>
      <w:marBottom w:val="0"/>
      <w:divBdr>
        <w:top w:val="none" w:sz="0" w:space="0" w:color="auto"/>
        <w:left w:val="none" w:sz="0" w:space="0" w:color="auto"/>
        <w:bottom w:val="none" w:sz="0" w:space="0" w:color="auto"/>
        <w:right w:val="none" w:sz="0" w:space="0" w:color="auto"/>
      </w:divBdr>
    </w:div>
    <w:div w:id="1939681632">
      <w:bodyDiv w:val="1"/>
      <w:marLeft w:val="0"/>
      <w:marRight w:val="0"/>
      <w:marTop w:val="0"/>
      <w:marBottom w:val="0"/>
      <w:divBdr>
        <w:top w:val="none" w:sz="0" w:space="0" w:color="auto"/>
        <w:left w:val="none" w:sz="0" w:space="0" w:color="auto"/>
        <w:bottom w:val="none" w:sz="0" w:space="0" w:color="auto"/>
        <w:right w:val="none" w:sz="0" w:space="0" w:color="auto"/>
      </w:divBdr>
    </w:div>
    <w:div w:id="1940599077">
      <w:bodyDiv w:val="1"/>
      <w:marLeft w:val="0"/>
      <w:marRight w:val="0"/>
      <w:marTop w:val="0"/>
      <w:marBottom w:val="0"/>
      <w:divBdr>
        <w:top w:val="none" w:sz="0" w:space="0" w:color="auto"/>
        <w:left w:val="none" w:sz="0" w:space="0" w:color="auto"/>
        <w:bottom w:val="none" w:sz="0" w:space="0" w:color="auto"/>
        <w:right w:val="none" w:sz="0" w:space="0" w:color="auto"/>
      </w:divBdr>
    </w:div>
    <w:div w:id="1969699073">
      <w:bodyDiv w:val="1"/>
      <w:marLeft w:val="0"/>
      <w:marRight w:val="0"/>
      <w:marTop w:val="0"/>
      <w:marBottom w:val="0"/>
      <w:divBdr>
        <w:top w:val="none" w:sz="0" w:space="0" w:color="auto"/>
        <w:left w:val="none" w:sz="0" w:space="0" w:color="auto"/>
        <w:bottom w:val="none" w:sz="0" w:space="0" w:color="auto"/>
        <w:right w:val="none" w:sz="0" w:space="0" w:color="auto"/>
      </w:divBdr>
    </w:div>
    <w:div w:id="2020082601">
      <w:bodyDiv w:val="1"/>
      <w:marLeft w:val="0"/>
      <w:marRight w:val="0"/>
      <w:marTop w:val="0"/>
      <w:marBottom w:val="0"/>
      <w:divBdr>
        <w:top w:val="none" w:sz="0" w:space="0" w:color="auto"/>
        <w:left w:val="none" w:sz="0" w:space="0" w:color="auto"/>
        <w:bottom w:val="none" w:sz="0" w:space="0" w:color="auto"/>
        <w:right w:val="none" w:sz="0" w:space="0" w:color="auto"/>
      </w:divBdr>
    </w:div>
    <w:div w:id="2053458187">
      <w:bodyDiv w:val="1"/>
      <w:marLeft w:val="0"/>
      <w:marRight w:val="0"/>
      <w:marTop w:val="0"/>
      <w:marBottom w:val="0"/>
      <w:divBdr>
        <w:top w:val="none" w:sz="0" w:space="0" w:color="auto"/>
        <w:left w:val="none" w:sz="0" w:space="0" w:color="auto"/>
        <w:bottom w:val="none" w:sz="0" w:space="0" w:color="auto"/>
        <w:right w:val="none" w:sz="0" w:space="0" w:color="auto"/>
      </w:divBdr>
    </w:div>
    <w:div w:id="2061518021">
      <w:bodyDiv w:val="1"/>
      <w:marLeft w:val="0"/>
      <w:marRight w:val="0"/>
      <w:marTop w:val="0"/>
      <w:marBottom w:val="0"/>
      <w:divBdr>
        <w:top w:val="none" w:sz="0" w:space="0" w:color="auto"/>
        <w:left w:val="none" w:sz="0" w:space="0" w:color="auto"/>
        <w:bottom w:val="none" w:sz="0" w:space="0" w:color="auto"/>
        <w:right w:val="none" w:sz="0" w:space="0" w:color="auto"/>
      </w:divBdr>
    </w:div>
    <w:div w:id="2078282011">
      <w:bodyDiv w:val="1"/>
      <w:marLeft w:val="0"/>
      <w:marRight w:val="0"/>
      <w:marTop w:val="0"/>
      <w:marBottom w:val="0"/>
      <w:divBdr>
        <w:top w:val="none" w:sz="0" w:space="0" w:color="auto"/>
        <w:left w:val="none" w:sz="0" w:space="0" w:color="auto"/>
        <w:bottom w:val="none" w:sz="0" w:space="0" w:color="auto"/>
        <w:right w:val="none" w:sz="0" w:space="0" w:color="auto"/>
      </w:divBdr>
    </w:div>
    <w:div w:id="2092966140">
      <w:bodyDiv w:val="1"/>
      <w:marLeft w:val="0"/>
      <w:marRight w:val="0"/>
      <w:marTop w:val="0"/>
      <w:marBottom w:val="0"/>
      <w:divBdr>
        <w:top w:val="none" w:sz="0" w:space="0" w:color="auto"/>
        <w:left w:val="none" w:sz="0" w:space="0" w:color="auto"/>
        <w:bottom w:val="none" w:sz="0" w:space="0" w:color="auto"/>
        <w:right w:val="none" w:sz="0" w:space="0" w:color="auto"/>
      </w:divBdr>
    </w:div>
    <w:div w:id="21197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warszawa.pl/Menu_przedmiotowe/budzet_polityka_finansowa_v2/sprawozdanie_finansowe/default.htm" TargetMode="Externa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49D17-EB3C-4FE7-B37A-62B32482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163</Pages>
  <Words>33644</Words>
  <Characters>201866</Characters>
  <Application>Microsoft Office Word</Application>
  <DocSecurity>4</DocSecurity>
  <Lines>1682</Lines>
  <Paragraphs>470</Paragraphs>
  <ScaleCrop>false</ScaleCrop>
  <HeadingPairs>
    <vt:vector size="2" baseType="variant">
      <vt:variant>
        <vt:lpstr>Tytuł</vt:lpstr>
      </vt:variant>
      <vt:variant>
        <vt:i4>1</vt:i4>
      </vt:variant>
    </vt:vector>
  </HeadingPairs>
  <TitlesOfParts>
    <vt:vector size="1" baseType="lpstr">
      <vt:lpstr>Sprawozdanie finansowe miasta stołecznego Warszawy za rok 2023</vt:lpstr>
    </vt:vector>
  </TitlesOfParts>
  <Company>Urzad Miasta</Company>
  <LinksUpToDate>false</LinksUpToDate>
  <CharactersWithSpaces>235040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finansowe miasta stołecznego Warszawy za rok 2023</dc:title>
  <dc:subject/>
  <dc:creator>Agata Czapska</dc:creator>
  <cp:keywords/>
  <dc:description/>
  <cp:lastModifiedBy>Czapska Agata (KK)</cp:lastModifiedBy>
  <cp:revision>2</cp:revision>
  <cp:lastPrinted>2024-05-09T06:16:00Z</cp:lastPrinted>
  <dcterms:created xsi:type="dcterms:W3CDTF">2024-05-24T08:29:00Z</dcterms:created>
  <dcterms:modified xsi:type="dcterms:W3CDTF">2024-05-24T08:29:00Z</dcterms:modified>
</cp:coreProperties>
</file>