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 </w:t>
      </w:r>
      <w:r w:rsidR="00F60C23">
        <w:rPr>
          <w:rFonts w:ascii="Calibri" w:hAnsi="Calibri"/>
        </w:rPr>
        <w:t>16</w:t>
      </w:r>
      <w:r w:rsidR="00BE4EFB">
        <w:rPr>
          <w:rFonts w:ascii="Calibri" w:hAnsi="Calibri"/>
        </w:rPr>
        <w:t>.</w:t>
      </w:r>
      <w:r w:rsidR="00F60C23">
        <w:rPr>
          <w:rFonts w:ascii="Calibri" w:hAnsi="Calibri"/>
        </w:rPr>
        <w:t>10</w:t>
      </w:r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0A69D7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VI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6D1862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6D1862">
        <w:rPr>
          <w:rFonts w:asciiTheme="minorHAnsi" w:hAnsiTheme="minorHAnsi"/>
          <w:b/>
          <w:szCs w:val="24"/>
        </w:rPr>
        <w:t>07</w:t>
      </w:r>
      <w:r w:rsidR="00D02C81">
        <w:rPr>
          <w:rFonts w:asciiTheme="minorHAnsi" w:hAnsiTheme="minorHAnsi"/>
          <w:b/>
          <w:szCs w:val="24"/>
        </w:rPr>
        <w:t>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6D1862">
        <w:rPr>
          <w:rFonts w:asciiTheme="minorHAnsi" w:hAnsiTheme="minorHAnsi"/>
          <w:szCs w:val="24"/>
        </w:rPr>
        <w:t>10.07</w:t>
      </w:r>
      <w:r w:rsidR="00D02C81">
        <w:rPr>
          <w:rFonts w:asciiTheme="minorHAnsi" w:hAnsiTheme="minorHAnsi"/>
          <w:szCs w:val="24"/>
        </w:rPr>
        <w:t>.2020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6D1862" w:rsidRDefault="000A69D7" w:rsidP="006D1862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6D1862" w:rsidRPr="00A457D0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https://bip.warszawa.pl/Menu_przedmiotowe/ogloszenia/fundusze_europejskie/Miasto_stoleczne_Warszawa_oglasza_konkurs_02_07_20.htm</w:t>
        </w:r>
      </w:hyperlink>
      <w:r w:rsidR="006D1862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>Informatorze Europejskim (on line) Urzędu m.st. Warszawy</w:t>
      </w:r>
    </w:p>
    <w:p w:rsidR="006D1862" w:rsidRDefault="000A69D7" w:rsidP="006D1862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6D1862" w:rsidRPr="00A457D0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http://europa.um.warszawa.pl/aktualnosci/miasto-sto-eczne-warszawa-og-asza-konkurs-020720</w:t>
        </w:r>
      </w:hyperlink>
      <w:r w:rsidR="006D1862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0A69D7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0A69D7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6D1862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6D1862">
        <w:rPr>
          <w:rStyle w:val="Pogrubienie"/>
          <w:rFonts w:asciiTheme="minorHAnsi" w:hAnsiTheme="minorHAnsi"/>
          <w:szCs w:val="24"/>
          <w:u w:val="single"/>
        </w:rPr>
        <w:t>10</w:t>
      </w:r>
      <w:r w:rsidR="00037D13">
        <w:rPr>
          <w:rStyle w:val="Pogrubienie"/>
          <w:rFonts w:asciiTheme="minorHAnsi" w:hAnsiTheme="minorHAnsi"/>
          <w:szCs w:val="24"/>
          <w:u w:val="single"/>
        </w:rPr>
        <w:t>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0A69D7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0A69D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0A69D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0A69D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0A69D7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ami).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F60C23" w:rsidRDefault="00F60C23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Zgodność ze strategią 2030, cele strategiczne. </w:t>
      </w:r>
    </w:p>
    <w:p w:rsidR="00F60C23" w:rsidRDefault="00F60C23" w:rsidP="00F60C23">
      <w:pPr>
        <w:ind w:left="12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edukacja </w:t>
      </w:r>
    </w:p>
    <w:p w:rsidR="00F60C23" w:rsidRDefault="00F60C23" w:rsidP="00F60C23">
      <w:pPr>
        <w:ind w:left="12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ochrona środowiska </w:t>
      </w:r>
    </w:p>
    <w:p w:rsidR="00F60C23" w:rsidRDefault="00F60C23" w:rsidP="00F60C23">
      <w:pPr>
        <w:ind w:left="12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aktywizacja zawodowa</w:t>
      </w:r>
    </w:p>
    <w:p w:rsidR="00F60C23" w:rsidRPr="00BE4EFB" w:rsidRDefault="00F60C23" w:rsidP="00F60C23">
      <w:pPr>
        <w:ind w:left="126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- integracja pokoleniowa, środowiskowa 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425CED" w:rsidRPr="00425CED" w:rsidRDefault="00F60C23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Dominika Hyła – Gabinet Prezydenta</w:t>
      </w:r>
    </w:p>
    <w:p w:rsidR="00425CED" w:rsidRDefault="00F60C23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Dominika Wołk – Biuro Marketingu Miasta </w:t>
      </w:r>
    </w:p>
    <w:p w:rsidR="00F60C23" w:rsidRPr="00425CED" w:rsidRDefault="00F60C23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Michał Sobkowicz – Biuro Marketingu Miasta 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B0306E" w:rsidRPr="00BE4EFB" w:rsidRDefault="00B0306E" w:rsidP="009F6B10">
      <w:pPr>
        <w:jc w:val="both"/>
        <w:rPr>
          <w:rFonts w:asciiTheme="minorHAnsi" w:hAnsiTheme="minorHAnsi"/>
          <w:b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F60C23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3851EF" w:rsidP="00977D33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60C23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LIDER/</w:t>
            </w:r>
            <w:r w:rsidRPr="00F60C23">
              <w:rPr>
                <w:rFonts w:asciiTheme="minorHAnsi" w:hAnsiTheme="minorHAnsi"/>
                <w:b/>
                <w:szCs w:val="24"/>
                <w:u w:val="single"/>
              </w:rPr>
              <w:t>PARTNER</w:t>
            </w:r>
          </w:p>
        </w:tc>
        <w:tc>
          <w:tcPr>
            <w:tcW w:w="2008" w:type="dxa"/>
          </w:tcPr>
          <w:p w:rsidR="003851EF" w:rsidRPr="00BE4EFB" w:rsidRDefault="00F60C23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A8414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2,33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1,66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1,66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F60C23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F60C23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F60C23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24,98</w:t>
            </w:r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F60C23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Fundacja Habitat For Humanity Poland </w:t>
      </w:r>
    </w:p>
    <w:p w:rsidR="00F60C23" w:rsidRDefault="00F60C23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Os. Kontaktowa: Dominika Hyła, Gabinet Prezydenta, 512-108-613, </w:t>
      </w:r>
      <w:hyperlink r:id="rId20" w:history="1">
        <w:r w:rsidRPr="003854A8">
          <w:rPr>
            <w:rStyle w:val="Hipercze"/>
            <w:rFonts w:ascii="Calibri" w:hAnsi="Calibri"/>
          </w:rPr>
          <w:t>dhyla@um.warszawa.pl</w:t>
        </w:r>
      </w:hyperlink>
    </w:p>
    <w:p w:rsidR="00F60C23" w:rsidRDefault="00F60C23" w:rsidP="00A84143">
      <w:pPr>
        <w:jc w:val="both"/>
        <w:rPr>
          <w:rFonts w:ascii="Calibri" w:hAnsi="Calibri"/>
          <w:b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Default="00A84143" w:rsidP="00A84143">
      <w:pPr>
        <w:jc w:val="both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A3" w:rsidRDefault="00167AA3">
      <w:r>
        <w:separator/>
      </w:r>
    </w:p>
  </w:endnote>
  <w:endnote w:type="continuationSeparator" w:id="0">
    <w:p w:rsidR="00167AA3" w:rsidRDefault="001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A3" w:rsidRDefault="00167AA3">
      <w:r>
        <w:separator/>
      </w:r>
    </w:p>
  </w:footnote>
  <w:footnote w:type="continuationSeparator" w:id="0">
    <w:p w:rsidR="00167AA3" w:rsidRDefault="00167AA3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A69D7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67AA3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D1862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67135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60C23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4992535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0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dhyla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207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589B-EBB1-48EA-AD88-1130F657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9759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10941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2020-10-20T09:46:00Z</dcterms:created>
  <dcterms:modified xsi:type="dcterms:W3CDTF">2020-10-20T09:48:00Z</dcterms:modified>
</cp:coreProperties>
</file>