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9EDA" w14:textId="77777777" w:rsidR="0057360E" w:rsidRPr="00F6266F" w:rsidRDefault="005D569E" w:rsidP="00F6266F">
      <w:pPr>
        <w:pStyle w:val="Tytu"/>
        <w:spacing w:after="240"/>
        <w:rPr>
          <w:rFonts w:asciiTheme="minorHAnsi" w:hAnsiTheme="minorHAnsi" w:cstheme="minorHAnsi"/>
          <w:b/>
          <w:bCs/>
          <w:sz w:val="24"/>
          <w:szCs w:val="24"/>
        </w:rPr>
      </w:pPr>
      <w:r w:rsidRPr="00F6266F">
        <w:rPr>
          <w:rFonts w:asciiTheme="minorHAnsi" w:hAnsiTheme="minorHAnsi" w:cstheme="minorHAnsi"/>
          <w:b/>
          <w:bCs/>
          <w:sz w:val="24"/>
          <w:szCs w:val="24"/>
        </w:rPr>
        <w:t>Startuje n</w:t>
      </w:r>
      <w:r w:rsidR="0057360E" w:rsidRPr="00F6266F">
        <w:rPr>
          <w:rFonts w:asciiTheme="minorHAnsi" w:hAnsiTheme="minorHAnsi" w:cstheme="minorHAnsi"/>
          <w:b/>
          <w:bCs/>
          <w:sz w:val="24"/>
          <w:szCs w:val="24"/>
        </w:rPr>
        <w:t xml:space="preserve">abór na </w:t>
      </w:r>
      <w:r w:rsidRPr="00F6266F">
        <w:rPr>
          <w:rFonts w:asciiTheme="minorHAnsi" w:hAnsiTheme="minorHAnsi" w:cstheme="minorHAnsi"/>
          <w:b/>
          <w:bCs/>
          <w:sz w:val="24"/>
          <w:szCs w:val="24"/>
        </w:rPr>
        <w:t>ekspertów</w:t>
      </w:r>
      <w:r w:rsidR="00A732E5" w:rsidRPr="00F6266F">
        <w:rPr>
          <w:rFonts w:asciiTheme="minorHAnsi" w:hAnsiTheme="minorHAnsi" w:cstheme="minorHAnsi"/>
          <w:b/>
          <w:bCs/>
          <w:sz w:val="24"/>
          <w:szCs w:val="24"/>
        </w:rPr>
        <w:t xml:space="preserve"> tematycznych</w:t>
      </w:r>
      <w:r w:rsidRPr="00F6266F">
        <w:rPr>
          <w:rFonts w:asciiTheme="minorHAnsi" w:hAnsiTheme="minorHAnsi" w:cstheme="minorHAnsi"/>
          <w:b/>
          <w:bCs/>
          <w:sz w:val="24"/>
          <w:szCs w:val="24"/>
        </w:rPr>
        <w:t xml:space="preserve"> oraz </w:t>
      </w:r>
      <w:r w:rsidR="0057360E" w:rsidRPr="00F6266F">
        <w:rPr>
          <w:rFonts w:asciiTheme="minorHAnsi" w:hAnsiTheme="minorHAnsi" w:cstheme="minorHAnsi"/>
          <w:b/>
          <w:bCs/>
          <w:sz w:val="24"/>
          <w:szCs w:val="24"/>
        </w:rPr>
        <w:t>przedstawicieli organizacji pozarządowych</w:t>
      </w:r>
      <w:r w:rsidRPr="00F6266F">
        <w:rPr>
          <w:rFonts w:asciiTheme="minorHAnsi" w:hAnsiTheme="minorHAnsi" w:cstheme="minorHAnsi"/>
          <w:b/>
          <w:bCs/>
          <w:sz w:val="24"/>
          <w:szCs w:val="24"/>
        </w:rPr>
        <w:t xml:space="preserve">, którzy zaangażują się w </w:t>
      </w:r>
      <w:r w:rsidR="0057360E" w:rsidRPr="00F626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6266F">
        <w:rPr>
          <w:rFonts w:asciiTheme="minorHAnsi" w:hAnsiTheme="minorHAnsi" w:cstheme="minorHAnsi"/>
          <w:b/>
          <w:bCs/>
          <w:sz w:val="24"/>
          <w:szCs w:val="24"/>
        </w:rPr>
        <w:t>przygotowanie</w:t>
      </w:r>
      <w:r w:rsidR="0057360E" w:rsidRPr="00F6266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C2C54" w:rsidRPr="00F6266F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7360E" w:rsidRPr="00F6266F">
        <w:rPr>
          <w:rFonts w:asciiTheme="minorHAnsi" w:hAnsiTheme="minorHAnsi" w:cstheme="minorHAnsi"/>
          <w:b/>
          <w:bCs/>
          <w:sz w:val="24"/>
          <w:szCs w:val="24"/>
        </w:rPr>
        <w:t>Strategii rozwoju metropolii warszawskiej do 2040 roku</w:t>
      </w:r>
      <w:r w:rsidR="00DC2C54" w:rsidRPr="00F6266F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Pr="00F6266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B6EE4BE" w14:textId="15B74023" w:rsidR="00A732E5" w:rsidRDefault="0057360E" w:rsidP="00F6266F">
      <w:pPr>
        <w:spacing w:after="240"/>
      </w:pPr>
      <w:r w:rsidRPr="008C1C58">
        <w:t>Stowarzysze</w:t>
      </w:r>
      <w:r w:rsidR="005D569E" w:rsidRPr="008C1C58">
        <w:t xml:space="preserve">nie Metropolia Warszawa </w:t>
      </w:r>
      <w:r w:rsidRPr="008C1C58">
        <w:t xml:space="preserve">wraz z Urzędem m.st. Warszawy rozpoczęło prace nad </w:t>
      </w:r>
      <w:r w:rsidR="00DC2C54" w:rsidRPr="008C1C58">
        <w:t>„</w:t>
      </w:r>
      <w:r w:rsidR="007C2B06" w:rsidRPr="008C1C58">
        <w:t>Strategią rozwoju metropolii warszawskiej do 2040 roku</w:t>
      </w:r>
      <w:r w:rsidR="00DC2C54" w:rsidRPr="008C1C58">
        <w:t>”</w:t>
      </w:r>
      <w:r w:rsidRPr="008C1C58">
        <w:t xml:space="preserve">. </w:t>
      </w:r>
      <w:r w:rsidR="007C2B06" w:rsidRPr="008C1C58">
        <w:t xml:space="preserve">Kluczowym aspektem tworzenia dokumentu jest </w:t>
      </w:r>
      <w:r w:rsidRPr="008C1C58">
        <w:t>współpraca z</w:t>
      </w:r>
      <w:r w:rsidR="005D569E" w:rsidRPr="008C1C58">
        <w:t> </w:t>
      </w:r>
      <w:r w:rsidR="007C2B06" w:rsidRPr="008C1C58">
        <w:t xml:space="preserve">ekspertami oraz </w:t>
      </w:r>
      <w:r w:rsidRPr="008C1C58">
        <w:t xml:space="preserve">przedstawicielami NGO, którzy </w:t>
      </w:r>
      <w:r w:rsidR="00D52590" w:rsidRPr="008C1C58">
        <w:t xml:space="preserve">razem z przedstawicielami gmin i powiatów metropolii </w:t>
      </w:r>
      <w:r w:rsidR="00A732E5" w:rsidRPr="008C1C58">
        <w:t xml:space="preserve">warszawskiej </w:t>
      </w:r>
      <w:r w:rsidR="007C2B06" w:rsidRPr="008C1C58">
        <w:t>będą</w:t>
      </w:r>
      <w:r w:rsidR="007C2B06">
        <w:t xml:space="preserve"> pracować </w:t>
      </w:r>
      <w:r>
        <w:t>w grup</w:t>
      </w:r>
      <w:r w:rsidR="007C2B06">
        <w:t>ach</w:t>
      </w:r>
      <w:r>
        <w:t xml:space="preserve"> tematycznyc</w:t>
      </w:r>
      <w:r w:rsidR="007C2B06">
        <w:t>h</w:t>
      </w:r>
      <w:r>
        <w:t xml:space="preserve">. </w:t>
      </w:r>
    </w:p>
    <w:p w14:paraId="084A14CF" w14:textId="77777777" w:rsidR="007C2B06" w:rsidRDefault="007C2B06" w:rsidP="00F6266F">
      <w:pPr>
        <w:spacing w:after="240"/>
      </w:pPr>
      <w:r>
        <w:t>Z</w:t>
      </w:r>
      <w:r w:rsidR="005D569E">
        <w:t>apraszamy do zgłaszania swoich kandydatur</w:t>
      </w:r>
      <w:r>
        <w:t>. Rekrutacja trwa</w:t>
      </w:r>
      <w:r w:rsidR="005D569E">
        <w:t xml:space="preserve"> </w:t>
      </w:r>
      <w:r w:rsidR="005D569E" w:rsidRPr="00E067BD">
        <w:rPr>
          <w:b/>
          <w:bCs/>
        </w:rPr>
        <w:t>do</w:t>
      </w:r>
      <w:r>
        <w:rPr>
          <w:b/>
          <w:bCs/>
        </w:rPr>
        <w:t> </w:t>
      </w:r>
      <w:r w:rsidR="005D569E" w:rsidRPr="00E067BD">
        <w:rPr>
          <w:b/>
          <w:bCs/>
        </w:rPr>
        <w:t>31 stycznia 2023 roku</w:t>
      </w:r>
      <w:r w:rsidR="005D569E">
        <w:t xml:space="preserve">. </w:t>
      </w:r>
    </w:p>
    <w:p w14:paraId="1D0CFD21" w14:textId="77777777" w:rsidR="002E624B" w:rsidRDefault="0057360E" w:rsidP="00F6266F">
      <w:pPr>
        <w:spacing w:after="240"/>
      </w:pPr>
      <w:r>
        <w:t xml:space="preserve">Nabór obejmuje </w:t>
      </w:r>
      <w:r w:rsidR="00076523">
        <w:t xml:space="preserve">rekrutację do czterech </w:t>
      </w:r>
      <w:r w:rsidR="005D569E">
        <w:t>g</w:t>
      </w:r>
      <w:r w:rsidR="00076523">
        <w:t>rup tematycznych:</w:t>
      </w:r>
    </w:p>
    <w:p w14:paraId="165789BF" w14:textId="77777777" w:rsidR="00076523" w:rsidRDefault="00076523" w:rsidP="00076523">
      <w:pPr>
        <w:pStyle w:val="Akapitzlist"/>
        <w:numPr>
          <w:ilvl w:val="0"/>
          <w:numId w:val="1"/>
        </w:numPr>
      </w:pPr>
      <w:r>
        <w:t>Metropolia w ruchu,</w:t>
      </w:r>
    </w:p>
    <w:p w14:paraId="374C250D" w14:textId="77777777" w:rsidR="00076523" w:rsidRDefault="00076523" w:rsidP="00076523">
      <w:pPr>
        <w:pStyle w:val="Akapitzlist"/>
        <w:numPr>
          <w:ilvl w:val="0"/>
          <w:numId w:val="1"/>
        </w:numPr>
      </w:pPr>
      <w:r>
        <w:t>Metropolia otwarta na ludzi,</w:t>
      </w:r>
    </w:p>
    <w:p w14:paraId="7F363431" w14:textId="77777777" w:rsidR="00076523" w:rsidRDefault="00076523" w:rsidP="00076523">
      <w:pPr>
        <w:pStyle w:val="Akapitzlist"/>
        <w:numPr>
          <w:ilvl w:val="0"/>
          <w:numId w:val="1"/>
        </w:numPr>
      </w:pPr>
      <w:r>
        <w:t>Metropolia zrównoważona,</w:t>
      </w:r>
    </w:p>
    <w:p w14:paraId="5D7D3F26" w14:textId="77777777" w:rsidR="00076523" w:rsidRDefault="00076523" w:rsidP="00F6266F">
      <w:pPr>
        <w:pStyle w:val="Akapitzlist"/>
        <w:numPr>
          <w:ilvl w:val="0"/>
          <w:numId w:val="1"/>
        </w:numPr>
        <w:spacing w:after="240"/>
      </w:pPr>
      <w:r>
        <w:t>Metropolia gospodarki.</w:t>
      </w:r>
    </w:p>
    <w:p w14:paraId="28EC7EAE" w14:textId="77777777" w:rsidR="00076523" w:rsidRDefault="00076523" w:rsidP="00F6266F">
      <w:pPr>
        <w:spacing w:after="240"/>
      </w:pPr>
      <w:r>
        <w:t xml:space="preserve">Do zadań członków </w:t>
      </w:r>
      <w:r w:rsidR="007C2B06">
        <w:t>g</w:t>
      </w:r>
      <w:r>
        <w:t>rup tematycznych będzie należało m.in.:</w:t>
      </w:r>
    </w:p>
    <w:p w14:paraId="13C4A5F1" w14:textId="77777777" w:rsidR="00076523" w:rsidRDefault="00076523" w:rsidP="00076523">
      <w:pPr>
        <w:pStyle w:val="Akapitzlist"/>
        <w:numPr>
          <w:ilvl w:val="0"/>
          <w:numId w:val="2"/>
        </w:numPr>
      </w:pPr>
      <w:r>
        <w:t>opiniowanie i zgłaszanie uwag do produktów procesu strategicznego (np. diagnoza strategiczna, model struktury funkcjonalno-przestrzennej);</w:t>
      </w:r>
    </w:p>
    <w:p w14:paraId="7A1EC206" w14:textId="77777777" w:rsidR="00076523" w:rsidRDefault="00076523" w:rsidP="00076523">
      <w:pPr>
        <w:pStyle w:val="Akapitzlist"/>
        <w:numPr>
          <w:ilvl w:val="0"/>
          <w:numId w:val="2"/>
        </w:numPr>
      </w:pPr>
      <w:r>
        <w:t xml:space="preserve">wypracowanie wkładu do </w:t>
      </w:r>
      <w:r w:rsidR="007C2B06">
        <w:t>Strategii</w:t>
      </w:r>
      <w:r>
        <w:t xml:space="preserve"> w zakresie podejmowanym przez </w:t>
      </w:r>
      <w:r w:rsidR="007C2B06">
        <w:t>g</w:t>
      </w:r>
      <w:r>
        <w:t xml:space="preserve">rupę (np. propozycje celów i kierunków działań); </w:t>
      </w:r>
    </w:p>
    <w:p w14:paraId="09065838" w14:textId="77777777" w:rsidR="00076523" w:rsidRDefault="00076523" w:rsidP="00F6266F">
      <w:pPr>
        <w:pStyle w:val="Akapitzlist"/>
        <w:numPr>
          <w:ilvl w:val="0"/>
          <w:numId w:val="2"/>
        </w:numPr>
        <w:spacing w:after="240"/>
      </w:pPr>
      <w:r>
        <w:t xml:space="preserve">rekomendowanie odpowiednich zapisów do </w:t>
      </w:r>
      <w:r w:rsidR="007C2B06">
        <w:t>Strategii</w:t>
      </w:r>
      <w:r>
        <w:t xml:space="preserve"> (wpływ na przygotowanie poszczególnych produktów i projektu</w:t>
      </w:r>
      <w:r w:rsidR="007C2B06">
        <w:t xml:space="preserve"> dokumentu</w:t>
      </w:r>
      <w:r>
        <w:t>).</w:t>
      </w:r>
      <w:bookmarkStart w:id="0" w:name="_GoBack"/>
      <w:bookmarkEnd w:id="0"/>
    </w:p>
    <w:p w14:paraId="00273D7C" w14:textId="3E8830B2" w:rsidR="002D33DF" w:rsidRDefault="00076523" w:rsidP="00AA0CDA">
      <w:pPr>
        <w:spacing w:after="240" w:line="257" w:lineRule="auto"/>
        <w:rPr>
          <w:rStyle w:val="Hipercze"/>
          <w:color w:val="auto"/>
          <w:u w:val="none"/>
        </w:rPr>
      </w:pPr>
      <w:r>
        <w:t xml:space="preserve">Więcej informacji znajduje się </w:t>
      </w:r>
      <w:r w:rsidR="00D52590">
        <w:t>na stronach</w:t>
      </w:r>
      <w:r w:rsidR="005D569E">
        <w:t xml:space="preserve"> </w:t>
      </w:r>
      <w:hyperlink r:id="rId5" w:history="1">
        <w:r w:rsidR="005067FE" w:rsidRPr="002D33DF">
          <w:rPr>
            <w:rStyle w:val="Hipercze"/>
          </w:rPr>
          <w:t>www.sm.waw.pl</w:t>
        </w:r>
      </w:hyperlink>
      <w:r w:rsidR="005067FE" w:rsidRPr="005067FE">
        <w:rPr>
          <w:rStyle w:val="Hipercze"/>
          <w:u w:val="none"/>
        </w:rPr>
        <w:t xml:space="preserve"> </w:t>
      </w:r>
      <w:r w:rsidR="005067FE">
        <w:t xml:space="preserve">oraz </w:t>
      </w:r>
      <w:hyperlink r:id="rId6" w:history="1">
        <w:r w:rsidR="00D52590" w:rsidRPr="003C2BCE">
          <w:rPr>
            <w:rStyle w:val="Hipercze"/>
          </w:rPr>
          <w:t>www.omw.um.warszawa.pl</w:t>
        </w:r>
      </w:hyperlink>
      <w:r w:rsidR="005067FE" w:rsidRPr="005067FE">
        <w:rPr>
          <w:rStyle w:val="Hipercze"/>
          <w:color w:val="auto"/>
          <w:u w:val="none"/>
        </w:rPr>
        <w:t>.</w:t>
      </w:r>
    </w:p>
    <w:p w14:paraId="09C0F1C9" w14:textId="1B5516E2" w:rsidR="00AA0CDA" w:rsidRPr="00F6266F" w:rsidRDefault="00AA0CDA" w:rsidP="00F6266F">
      <w:pPr>
        <w:spacing w:after="600"/>
      </w:pPr>
      <w:hyperlink r:id="rId7" w:history="1">
        <w:r w:rsidRPr="00AA0CDA">
          <w:rPr>
            <w:rStyle w:val="Hipercze"/>
          </w:rPr>
          <w:t>Regulamin naboru dostępny na stronie internetowej</w:t>
        </w:r>
      </w:hyperlink>
    </w:p>
    <w:p w14:paraId="7C6E5B31" w14:textId="77777777" w:rsidR="002D33DF" w:rsidRDefault="002D33DF" w:rsidP="002D33DF">
      <w:pPr>
        <w:spacing w:line="312" w:lineRule="auto"/>
        <w:rPr>
          <w:rFonts w:cstheme="minorHAnsi"/>
          <w:i/>
        </w:rPr>
      </w:pPr>
      <w:r w:rsidRPr="00E90408">
        <w:rPr>
          <w:rFonts w:cstheme="minorHAnsi"/>
          <w:i/>
        </w:rPr>
        <w:t xml:space="preserve">Metropolia warszawska jest jedną z najbardziej dynamicznie rozwijających się aglomeracji w Europie, z silnymi aspiracjami do </w:t>
      </w:r>
      <w:r w:rsidR="00A51107">
        <w:rPr>
          <w:rFonts w:cstheme="minorHAnsi"/>
          <w:i/>
        </w:rPr>
        <w:t>bycia</w:t>
      </w:r>
      <w:r w:rsidRPr="00E90408">
        <w:rPr>
          <w:rFonts w:cstheme="minorHAnsi"/>
          <w:i/>
        </w:rPr>
        <w:t xml:space="preserve"> nowoczesnym ośrodkiem społeczno-gospodarczym. </w:t>
      </w:r>
      <w:r>
        <w:rPr>
          <w:rFonts w:cstheme="minorHAnsi"/>
          <w:i/>
        </w:rPr>
        <w:t xml:space="preserve">Metropolię warszawską współtworzy </w:t>
      </w:r>
      <w:r w:rsidRPr="00E90408">
        <w:rPr>
          <w:rFonts w:cstheme="minorHAnsi"/>
          <w:i/>
        </w:rPr>
        <w:t>m.st. Warszaw</w:t>
      </w:r>
      <w:r>
        <w:rPr>
          <w:rFonts w:cstheme="minorHAnsi"/>
          <w:i/>
        </w:rPr>
        <w:t>a</w:t>
      </w:r>
      <w:r w:rsidR="00A51107">
        <w:rPr>
          <w:rFonts w:cstheme="minorHAnsi"/>
          <w:i/>
        </w:rPr>
        <w:t xml:space="preserve">, </w:t>
      </w:r>
      <w:r w:rsidR="00A51107" w:rsidRPr="00E90408">
        <w:rPr>
          <w:rFonts w:cstheme="minorHAnsi"/>
          <w:i/>
        </w:rPr>
        <w:t>9 powiatów</w:t>
      </w:r>
      <w:r w:rsidR="00A51107" w:rsidRPr="002D33DF">
        <w:t xml:space="preserve"> </w:t>
      </w:r>
      <w:r w:rsidR="00A51107" w:rsidRPr="002D33DF">
        <w:rPr>
          <w:rFonts w:cstheme="minorHAnsi"/>
          <w:i/>
        </w:rPr>
        <w:t>(grodziski, legionowski, miński, nowodworski, otwocki, piaseczyński, pruszkowski, warszawski zachodni i wołomiński)</w:t>
      </w:r>
      <w:r>
        <w:rPr>
          <w:rFonts w:cstheme="minorHAnsi"/>
          <w:i/>
        </w:rPr>
        <w:t xml:space="preserve"> oraz </w:t>
      </w:r>
      <w:r w:rsidRPr="00E90408">
        <w:rPr>
          <w:rFonts w:cstheme="minorHAnsi"/>
          <w:i/>
        </w:rPr>
        <w:t>69 gmin</w:t>
      </w:r>
      <w:r>
        <w:rPr>
          <w:rFonts w:cstheme="minorHAnsi"/>
          <w:i/>
        </w:rPr>
        <w:t xml:space="preserve"> </w:t>
      </w:r>
      <w:r w:rsidR="00A51107">
        <w:rPr>
          <w:rFonts w:cstheme="minorHAnsi"/>
          <w:i/>
        </w:rPr>
        <w:t>znajdujących się na ich terenie</w:t>
      </w:r>
      <w:r>
        <w:rPr>
          <w:rFonts w:cstheme="minorHAnsi"/>
          <w:i/>
        </w:rPr>
        <w:t>. Jest to obszar</w:t>
      </w:r>
      <w:r w:rsidRPr="00E90408">
        <w:rPr>
          <w:rFonts w:cstheme="minorHAnsi"/>
          <w:i/>
        </w:rPr>
        <w:t xml:space="preserve"> o powierzchni </w:t>
      </w:r>
      <w:r>
        <w:rPr>
          <w:rFonts w:cstheme="minorHAnsi"/>
          <w:i/>
        </w:rPr>
        <w:t>6 </w:t>
      </w:r>
      <w:r w:rsidRPr="00E90408">
        <w:rPr>
          <w:rFonts w:cstheme="minorHAnsi"/>
          <w:i/>
        </w:rPr>
        <w:t>tys. km</w:t>
      </w:r>
      <w:r w:rsidRPr="00E90408">
        <w:rPr>
          <w:rFonts w:cstheme="minorHAnsi"/>
          <w:i/>
          <w:vertAlign w:val="superscript"/>
        </w:rPr>
        <w:t>2</w:t>
      </w:r>
      <w:r w:rsidRPr="00E90408">
        <w:rPr>
          <w:rFonts w:cstheme="minorHAnsi"/>
          <w:i/>
        </w:rPr>
        <w:t>, zamieszkały przez ponad 3 mln osób.</w:t>
      </w:r>
    </w:p>
    <w:p w14:paraId="30AD59E5" w14:textId="77777777" w:rsidR="006E378A" w:rsidRDefault="006E378A" w:rsidP="006E378A">
      <w:pPr>
        <w:spacing w:after="120" w:line="300" w:lineRule="auto"/>
        <w:rPr>
          <w:rFonts w:cstheme="minorHAnsi"/>
        </w:rPr>
      </w:pPr>
    </w:p>
    <w:p w14:paraId="055E680F" w14:textId="77777777" w:rsidR="006E378A" w:rsidRDefault="006E378A" w:rsidP="00076523"/>
    <w:p w14:paraId="11CAADF7" w14:textId="77777777" w:rsidR="00076523" w:rsidRDefault="00076523" w:rsidP="0057360E"/>
    <w:sectPr w:rsidR="00076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A1DDE"/>
    <w:multiLevelType w:val="hybridMultilevel"/>
    <w:tmpl w:val="01743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."/>
      <w:lvlJc w:val="left"/>
      <w:pPr>
        <w:ind w:left="2023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0F97"/>
    <w:multiLevelType w:val="hybridMultilevel"/>
    <w:tmpl w:val="82A69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108BC"/>
    <w:multiLevelType w:val="hybridMultilevel"/>
    <w:tmpl w:val="7BA02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62"/>
    <w:rsid w:val="00076523"/>
    <w:rsid w:val="002D33DF"/>
    <w:rsid w:val="002E624B"/>
    <w:rsid w:val="00307146"/>
    <w:rsid w:val="00342A2E"/>
    <w:rsid w:val="0045037C"/>
    <w:rsid w:val="004A0E85"/>
    <w:rsid w:val="005067FE"/>
    <w:rsid w:val="00506F98"/>
    <w:rsid w:val="00521178"/>
    <w:rsid w:val="0057360E"/>
    <w:rsid w:val="005D569E"/>
    <w:rsid w:val="006962A1"/>
    <w:rsid w:val="006B5C3A"/>
    <w:rsid w:val="006E378A"/>
    <w:rsid w:val="007C2B06"/>
    <w:rsid w:val="0080099E"/>
    <w:rsid w:val="008C1C58"/>
    <w:rsid w:val="00A16862"/>
    <w:rsid w:val="00A51107"/>
    <w:rsid w:val="00A633D4"/>
    <w:rsid w:val="00A732E5"/>
    <w:rsid w:val="00AA0CDA"/>
    <w:rsid w:val="00B04D76"/>
    <w:rsid w:val="00BF4A76"/>
    <w:rsid w:val="00C45AAD"/>
    <w:rsid w:val="00CE6BBB"/>
    <w:rsid w:val="00D52590"/>
    <w:rsid w:val="00DC2C54"/>
    <w:rsid w:val="00E067BD"/>
    <w:rsid w:val="00F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BAEC"/>
  <w15:chartTrackingRefBased/>
  <w15:docId w15:val="{585094FE-4E6E-46D6-88FA-DB476B31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6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76523"/>
  </w:style>
  <w:style w:type="paragraph" w:styleId="Akapitzlist">
    <w:name w:val="List Paragraph"/>
    <w:basedOn w:val="Normalny"/>
    <w:link w:val="AkapitzlistZnak"/>
    <w:uiPriority w:val="34"/>
    <w:qFormat/>
    <w:rsid w:val="000765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1178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6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6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6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69E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26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mw.um.warszawa.pl/startuje-nabor-na-ekspertow-tematycznych-oraz-przedstawicieli-organizacji-pozarzadowych-ktorzy-zaangazuja-sie-w-przygotowanie-strategii-rozwoju-metropolii-warszawskiej-do-2040-ro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w.um.warszawa.pl" TargetMode="External"/><Relationship Id="rId5" Type="http://schemas.openxmlformats.org/officeDocument/2006/relationships/hyperlink" Target="file:///\\FS04\BFEiPR$\WYDZIAL_ZIT\Perspektywa%202021-2027\SRP\REGULAMIN%20DO%20GRUP%20ROBOCZYCH\www.sm.wa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Nabor_GT_notka prasowa</dc:title>
  <dc:subject/>
  <dc:creator>Dominika Płaczek</dc:creator>
  <cp:keywords/>
  <dc:description/>
  <cp:lastModifiedBy>Pietr Edyta (FE)</cp:lastModifiedBy>
  <cp:revision>7</cp:revision>
  <dcterms:created xsi:type="dcterms:W3CDTF">2023-01-05T10:23:00Z</dcterms:created>
  <dcterms:modified xsi:type="dcterms:W3CDTF">2023-01-09T12:09:00Z</dcterms:modified>
</cp:coreProperties>
</file>