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>
      <w:bookmarkStart w:id="0" w:name="_GoBack"/>
      <w:bookmarkEnd w:id="0"/>
    </w:p>
    <w:p w:rsidR="009F6B10" w:rsidRDefault="009F6B10" w:rsidP="009F6B10"/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672EAD" w:rsidRDefault="003B77B8" w:rsidP="009F6B10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 xml:space="preserve">Karta oceny </w:t>
      </w:r>
    </w:p>
    <w:p w:rsidR="00642ADC" w:rsidRDefault="00642ADC" w:rsidP="009F6B10">
      <w:pPr>
        <w:jc w:val="center"/>
        <w:rPr>
          <w:rFonts w:ascii="Calibri" w:hAnsi="Calibri"/>
          <w:b/>
          <w:sz w:val="28"/>
          <w:szCs w:val="28"/>
        </w:rPr>
      </w:pPr>
    </w:p>
    <w:p w:rsidR="00642ADC" w:rsidRDefault="00642ADC" w:rsidP="009F6B10">
      <w:pPr>
        <w:jc w:val="center"/>
        <w:rPr>
          <w:rFonts w:ascii="Calibri" w:hAnsi="Calibri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063068">
        <w:rPr>
          <w:rFonts w:ascii="Arial Narrow" w:hAnsi="Arial Narrow"/>
          <w:b/>
          <w:szCs w:val="24"/>
        </w:rPr>
        <w:t>etariatu BFEiPR FE-S/</w:t>
      </w:r>
      <w:r w:rsidR="00A60593">
        <w:rPr>
          <w:rFonts w:ascii="Arial Narrow" w:hAnsi="Arial Narrow"/>
          <w:b/>
          <w:szCs w:val="24"/>
        </w:rPr>
        <w:t>1411/20, 9.10.2020</w:t>
      </w:r>
      <w:r w:rsidR="008935E5">
        <w:rPr>
          <w:rFonts w:ascii="Arial Narrow" w:hAnsi="Arial Narrow"/>
          <w:b/>
          <w:szCs w:val="24"/>
        </w:rPr>
        <w:t xml:space="preserve">, 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A60593">
        <w:rPr>
          <w:rFonts w:ascii="Arial Narrow" w:hAnsi="Arial Narrow"/>
          <w:b/>
          <w:szCs w:val="24"/>
        </w:rPr>
        <w:t>Fundacja Habitat for Humanity Poland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E52E90">
        <w:rPr>
          <w:rFonts w:ascii="Arial Narrow" w:hAnsi="Arial Narrow"/>
          <w:b/>
          <w:szCs w:val="24"/>
        </w:rPr>
        <w:t>fundacja</w:t>
      </w:r>
    </w:p>
    <w:p w:rsidR="00C2620A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i/>
          <w:szCs w:val="24"/>
        </w:rPr>
      </w:pPr>
      <w:r w:rsidRPr="00C2620A">
        <w:rPr>
          <w:rFonts w:ascii="Arial Narrow" w:hAnsi="Arial Narrow"/>
          <w:b/>
          <w:szCs w:val="24"/>
        </w:rPr>
        <w:t>Dane teleadresowe wnioskodawcy:</w:t>
      </w:r>
      <w:r w:rsidR="00DC1DF0" w:rsidRPr="00C2620A">
        <w:rPr>
          <w:rFonts w:ascii="Arial Narrow" w:hAnsi="Arial Narrow"/>
          <w:b/>
          <w:szCs w:val="24"/>
        </w:rPr>
        <w:t xml:space="preserve"> </w:t>
      </w:r>
      <w:r w:rsidR="00A60593">
        <w:rPr>
          <w:rFonts w:ascii="Arial Narrow" w:hAnsi="Arial Narrow"/>
          <w:b/>
          <w:szCs w:val="24"/>
        </w:rPr>
        <w:t>ul. Mokotowska 55, 00-542 Warszawa</w:t>
      </w:r>
    </w:p>
    <w:p w:rsid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Tytuł projektu:</w:t>
      </w:r>
      <w:r w:rsidR="00DC1DF0" w:rsidRPr="00FA482B">
        <w:rPr>
          <w:rFonts w:ascii="Arial Narrow" w:hAnsi="Arial Narrow"/>
          <w:b/>
          <w:szCs w:val="24"/>
        </w:rPr>
        <w:t xml:space="preserve"> </w:t>
      </w:r>
      <w:r w:rsidR="00A60593">
        <w:rPr>
          <w:rFonts w:ascii="Arial Narrow" w:hAnsi="Arial Narrow"/>
          <w:b/>
          <w:szCs w:val="24"/>
        </w:rPr>
        <w:t>Daj nowe życie starym przedmiotom czyli zamiast do kosza wrzuć do koszyka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A60593">
        <w:rPr>
          <w:rFonts w:ascii="Arial Narrow" w:hAnsi="Arial Narrow"/>
          <w:b/>
          <w:szCs w:val="24"/>
        </w:rPr>
        <w:t>edukacja, ochrona środowiska, aktywizacja zawodowa, integracja pokoleniowa/środowiskowa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oceniającej: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 xml:space="preserve">Imię i nazwisko: </w:t>
      </w:r>
      <w:r w:rsidR="00BA32F1">
        <w:rPr>
          <w:rFonts w:ascii="Arial Narrow" w:hAnsi="Arial Narrow"/>
          <w:b/>
        </w:rPr>
        <w:t>Zbiorcza karta oceny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 xml:space="preserve">Komórka/jednostka merytoryczna: </w:t>
      </w:r>
      <w:r w:rsidR="00BA32F1">
        <w:rPr>
          <w:rFonts w:ascii="Arial Narrow" w:hAnsi="Arial Narrow"/>
          <w:b/>
        </w:rPr>
        <w:t>Dominika Hyła – GP, Dominika Wołk – BMM, Michał Sobkowicz - BMM</w:t>
      </w:r>
    </w:p>
    <w:p w:rsidR="006369A6" w:rsidRPr="00672EAD" w:rsidRDefault="006369A6" w:rsidP="006369A6">
      <w:pPr>
        <w:ind w:left="540"/>
        <w:rPr>
          <w:rFonts w:ascii="Arial Narrow" w:hAnsi="Arial Narrow"/>
          <w:b/>
          <w:szCs w:val="24"/>
        </w:rPr>
      </w:pPr>
    </w:p>
    <w:p w:rsidR="00642ADC" w:rsidRPr="00672EAD" w:rsidRDefault="00642ADC" w:rsidP="006369A6">
      <w:pPr>
        <w:ind w:left="540"/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6369A6"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8935E5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B8359F"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jc w:val="both"/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jc w:val="both"/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1,66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jc w:val="both"/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1,66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0C715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A20C8F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BA32F1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6369A6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BA32F1" w:rsidP="006B05AF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61769B">
        <w:tc>
          <w:tcPr>
            <w:tcW w:w="4641" w:type="dxa"/>
            <w:gridSpan w:val="2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B8359F" w:rsidRPr="00672EAD" w:rsidRDefault="00BA32F1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24,98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BA32F1">
        <w:rPr>
          <w:rFonts w:ascii="Arial Narrow" w:hAnsi="Arial Narrow"/>
          <w:b/>
          <w:szCs w:val="24"/>
        </w:rPr>
        <w:t xml:space="preserve"> POZYTYWNA</w:t>
      </w: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6369A6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  <w:r w:rsidR="00BA32F1">
        <w:rPr>
          <w:rFonts w:ascii="Arial Narrow" w:hAnsi="Arial Narrow"/>
          <w:b/>
          <w:szCs w:val="24"/>
        </w:rPr>
        <w:t xml:space="preserve"> Potrzeba doszacowania budżetu w dalszych krokach projektu.</w:t>
      </w: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  <w:r w:rsidR="00BA32F1">
        <w:rPr>
          <w:rFonts w:ascii="Arial Narrow" w:hAnsi="Arial Narrow"/>
          <w:b/>
          <w:szCs w:val="24"/>
        </w:rPr>
        <w:t xml:space="preserve"> 16.10.2020</w:t>
      </w:r>
    </w:p>
    <w:p w:rsidR="001761DC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Pr="00672EAD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4C" w:rsidRDefault="008A004C">
      <w:r>
        <w:separator/>
      </w:r>
    </w:p>
  </w:endnote>
  <w:endnote w:type="continuationSeparator" w:id="0">
    <w:p w:rsidR="008A004C" w:rsidRDefault="008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4C" w:rsidRDefault="008A004C">
      <w:r>
        <w:separator/>
      </w:r>
    </w:p>
  </w:footnote>
  <w:footnote w:type="continuationSeparator" w:id="0">
    <w:p w:rsidR="008A004C" w:rsidRDefault="008A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2817"/>
    <w:rsid w:val="004A4240"/>
    <w:rsid w:val="004B1469"/>
    <w:rsid w:val="004B3B17"/>
    <w:rsid w:val="004B6338"/>
    <w:rsid w:val="004C2F23"/>
    <w:rsid w:val="004C700B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04C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1610"/>
    <w:rsid w:val="008E2BAD"/>
    <w:rsid w:val="008E4A0C"/>
    <w:rsid w:val="008E75FC"/>
    <w:rsid w:val="008F4ECB"/>
    <w:rsid w:val="00900A5F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0593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E4646"/>
    <w:rsid w:val="00AE4FD0"/>
    <w:rsid w:val="00AE6132"/>
    <w:rsid w:val="00AF084A"/>
    <w:rsid w:val="00AF0E52"/>
    <w:rsid w:val="00AF1B2A"/>
    <w:rsid w:val="00AF5D22"/>
    <w:rsid w:val="00B07580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A32F1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0D89"/>
    <w:rsid w:val="00DA24AF"/>
    <w:rsid w:val="00DC16FE"/>
    <w:rsid w:val="00DC1DF0"/>
    <w:rsid w:val="00DC23F4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ADE5F-82A9-4AAB-A793-13C643E8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2</cp:revision>
  <cp:lastPrinted>2015-08-19T13:01:00Z</cp:lastPrinted>
  <dcterms:created xsi:type="dcterms:W3CDTF">2020-10-20T09:47:00Z</dcterms:created>
  <dcterms:modified xsi:type="dcterms:W3CDTF">2020-10-20T09:47:00Z</dcterms:modified>
</cp:coreProperties>
</file>