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6AA5" w14:textId="75048650" w:rsidR="00A77608" w:rsidRPr="00A77608" w:rsidRDefault="00A77608" w:rsidP="00E03662">
      <w:pPr>
        <w:spacing w:after="0"/>
        <w:jc w:val="center"/>
        <w:rPr>
          <w:rFonts w:ascii="Calibri" w:eastAsia="Times New Roman" w:hAnsi="Calibri" w:cs="Times New Roman"/>
          <w:b/>
          <w:kern w:val="0"/>
          <w:szCs w:val="24"/>
          <w:lang w:eastAsia="pl-PL"/>
          <w14:ligatures w14:val="none"/>
        </w:rPr>
      </w:pPr>
      <w:r w:rsidRPr="00A77608">
        <w:rPr>
          <w:rFonts w:ascii="Calibri" w:eastAsia="Times New Roman" w:hAnsi="Calibri" w:cs="Times New Roman"/>
          <w:b/>
          <w:kern w:val="0"/>
          <w:szCs w:val="24"/>
          <w:lang w:eastAsia="pl-PL"/>
          <w14:ligatures w14:val="none"/>
        </w:rPr>
        <w:t>UCHWAŁA NR … /../2025</w:t>
      </w:r>
    </w:p>
    <w:p w14:paraId="0BF60B5E" w14:textId="77777777" w:rsidR="00A77608" w:rsidRPr="00A77608" w:rsidRDefault="00A77608" w:rsidP="00E03662">
      <w:pPr>
        <w:spacing w:after="0"/>
        <w:jc w:val="center"/>
        <w:rPr>
          <w:rFonts w:ascii="Calibri" w:eastAsia="Times New Roman" w:hAnsi="Calibri" w:cs="Times New Roman"/>
          <w:b/>
          <w:kern w:val="0"/>
          <w:szCs w:val="24"/>
          <w:lang w:eastAsia="pl-PL"/>
          <w14:ligatures w14:val="none"/>
        </w:rPr>
      </w:pPr>
      <w:r w:rsidRPr="00A77608">
        <w:rPr>
          <w:rFonts w:ascii="Calibri" w:eastAsia="Times New Roman" w:hAnsi="Calibri" w:cs="Times New Roman"/>
          <w:b/>
          <w:kern w:val="0"/>
          <w:szCs w:val="24"/>
          <w:lang w:eastAsia="pl-PL"/>
          <w14:ligatures w14:val="none"/>
        </w:rPr>
        <w:t>RADY DZIELNICY ŚRODMIEŚCIE MIASTA STOŁECZNEGO WARSZAWY</w:t>
      </w:r>
    </w:p>
    <w:p w14:paraId="791EDD4D" w14:textId="37B74119" w:rsidR="00A77608" w:rsidRPr="00A77608" w:rsidRDefault="00A77608" w:rsidP="00E03662">
      <w:pPr>
        <w:jc w:val="center"/>
        <w:rPr>
          <w:rFonts w:ascii="Calibri" w:eastAsia="Times New Roman" w:hAnsi="Calibri" w:cs="Times New Roman"/>
          <w:b/>
          <w:kern w:val="0"/>
          <w:szCs w:val="24"/>
          <w:lang w:eastAsia="pl-PL"/>
          <w14:ligatures w14:val="none"/>
        </w:rPr>
      </w:pPr>
      <w:r w:rsidRPr="00A77608">
        <w:rPr>
          <w:rFonts w:ascii="Calibri" w:eastAsia="Times New Roman" w:hAnsi="Calibri" w:cs="Times New Roman"/>
          <w:b/>
          <w:kern w:val="0"/>
          <w:szCs w:val="24"/>
          <w:lang w:eastAsia="pl-PL"/>
          <w14:ligatures w14:val="none"/>
        </w:rPr>
        <w:t xml:space="preserve">z dnia </w:t>
      </w:r>
      <w:r w:rsidR="00E03662">
        <w:rPr>
          <w:rFonts w:ascii="Calibri" w:eastAsia="Times New Roman" w:hAnsi="Calibri" w:cs="Times New Roman"/>
          <w:b/>
          <w:kern w:val="0"/>
          <w:szCs w:val="24"/>
          <w:lang w:eastAsia="pl-PL"/>
          <w14:ligatures w14:val="none"/>
        </w:rPr>
        <w:t>…</w:t>
      </w:r>
      <w:r w:rsidRPr="00A77608">
        <w:rPr>
          <w:rFonts w:ascii="Calibri" w:eastAsia="Times New Roman" w:hAnsi="Calibri" w:cs="Times New Roman"/>
          <w:b/>
          <w:kern w:val="0"/>
          <w:szCs w:val="24"/>
          <w:lang w:eastAsia="pl-PL"/>
          <w14:ligatures w14:val="none"/>
        </w:rPr>
        <w:t xml:space="preserve"> </w:t>
      </w:r>
      <w:r>
        <w:rPr>
          <w:rFonts w:ascii="Calibri" w:eastAsia="Times New Roman" w:hAnsi="Calibri" w:cs="Times New Roman"/>
          <w:b/>
          <w:kern w:val="0"/>
          <w:szCs w:val="24"/>
          <w:lang w:eastAsia="pl-PL"/>
          <w14:ligatures w14:val="none"/>
        </w:rPr>
        <w:t>kwietnia</w:t>
      </w:r>
      <w:r w:rsidRPr="00A77608">
        <w:rPr>
          <w:rFonts w:ascii="Calibri" w:eastAsia="Times New Roman" w:hAnsi="Calibri" w:cs="Times New Roman"/>
          <w:b/>
          <w:kern w:val="0"/>
          <w:szCs w:val="24"/>
          <w:lang w:eastAsia="pl-PL"/>
          <w14:ligatures w14:val="none"/>
        </w:rPr>
        <w:t xml:space="preserve"> 2025 roku</w:t>
      </w:r>
    </w:p>
    <w:p w14:paraId="301CD01B" w14:textId="4668DE50" w:rsidR="00A77608" w:rsidRPr="00A77608" w:rsidRDefault="00A77608" w:rsidP="00A77608">
      <w:pPr>
        <w:jc w:val="center"/>
        <w:rPr>
          <w:rFonts w:ascii="Calibri" w:eastAsia="Times New Roman" w:hAnsi="Calibri" w:cs="Calibri"/>
          <w:b/>
          <w:kern w:val="0"/>
          <w:lang w:eastAsia="pl-PL"/>
          <w14:ligatures w14:val="none"/>
        </w:rPr>
      </w:pPr>
      <w:r w:rsidRPr="00A77608">
        <w:rPr>
          <w:rFonts w:ascii="Calibri" w:eastAsia="Times New Roman" w:hAnsi="Calibri" w:cs="Arial"/>
          <w:b/>
          <w:kern w:val="0"/>
          <w:szCs w:val="24"/>
          <w:lang w:eastAsia="pl-PL"/>
          <w14:ligatures w14:val="none"/>
        </w:rPr>
        <w:t>w sprawie rozpatrzenia skargi Pan</w:t>
      </w:r>
      <w:r>
        <w:rPr>
          <w:rFonts w:ascii="Calibri" w:eastAsia="Times New Roman" w:hAnsi="Calibri" w:cs="Arial"/>
          <w:b/>
          <w:kern w:val="0"/>
          <w:szCs w:val="24"/>
          <w:lang w:eastAsia="pl-PL"/>
          <w14:ligatures w14:val="none"/>
        </w:rPr>
        <w:t>i</w:t>
      </w:r>
      <w:r w:rsidR="00C43C23">
        <w:rPr>
          <w:rFonts w:ascii="Calibri" w:eastAsia="Times New Roman" w:hAnsi="Calibri" w:cs="Arial"/>
          <w:b/>
          <w:kern w:val="0"/>
          <w:szCs w:val="24"/>
          <w:lang w:eastAsia="pl-PL"/>
          <w14:ligatures w14:val="none"/>
        </w:rPr>
        <w:t xml:space="preserve"> …</w:t>
      </w:r>
      <w:r w:rsidRPr="00A77608">
        <w:rPr>
          <w:rFonts w:ascii="Calibri" w:eastAsia="Times New Roman" w:hAnsi="Calibri" w:cs="Arial"/>
          <w:b/>
          <w:kern w:val="0"/>
          <w:szCs w:val="24"/>
          <w:lang w:eastAsia="pl-PL"/>
          <w14:ligatures w14:val="none"/>
        </w:rPr>
        <w:t xml:space="preserve"> na działanie Dyrektora Zakładu Gospodarowania Nieruchomościami w Dzielnicy Śródmieście m.st. Warszawy</w:t>
      </w:r>
    </w:p>
    <w:p w14:paraId="5C685C78" w14:textId="77777777" w:rsidR="00A77608" w:rsidRPr="00A77608" w:rsidRDefault="00A77608" w:rsidP="00A77608">
      <w:pPr>
        <w:rPr>
          <w:rFonts w:ascii="Calibri" w:eastAsia="Times New Roman" w:hAnsi="Calibri" w:cs="Arial"/>
          <w:kern w:val="0"/>
          <w:szCs w:val="24"/>
          <w:lang w:eastAsia="pl-PL"/>
          <w14:ligatures w14:val="none"/>
        </w:rPr>
      </w:pPr>
      <w:r w:rsidRPr="00A77608">
        <w:rPr>
          <w:rFonts w:ascii="Calibri" w:eastAsia="Times New Roman" w:hAnsi="Calibri" w:cs="Arial"/>
          <w:kern w:val="0"/>
          <w:szCs w:val="24"/>
          <w:lang w:eastAsia="pl-PL"/>
          <w14:ligatures w14:val="none"/>
        </w:rPr>
        <w:t>Na podstawie § 13 ust. 4 Statutu Dzielnicy Śródmieście m. st. Warszawy, stanowiącego załącznik nr 9  do uchwały nr LXX/2182/2010 Rady m. st. Warszawy z dnia 14 stycznia 2010 r. w sprawie nadania statutów dzielnicom miasta stołecznego Warszawy (Dz. Urz. Woj. Maz. z 2022 r., poz. 9305) uchwala się, co następuje:</w:t>
      </w:r>
    </w:p>
    <w:p w14:paraId="2AB05E6F" w14:textId="5C8F9AF7" w:rsidR="00A77608" w:rsidRPr="00A77608" w:rsidRDefault="00A77608" w:rsidP="00A77608">
      <w:pPr>
        <w:rPr>
          <w:rFonts w:ascii="Calibri" w:eastAsia="Times New Roman" w:hAnsi="Calibri" w:cs="Calibri"/>
          <w:kern w:val="0"/>
          <w:lang w:eastAsia="pl-PL"/>
          <w14:ligatures w14:val="none"/>
        </w:rPr>
      </w:pPr>
      <w:r w:rsidRPr="00A77608">
        <w:rPr>
          <w:rFonts w:ascii="Calibri" w:eastAsia="Times New Roman" w:hAnsi="Calibri" w:cs="Arial"/>
          <w:b/>
          <w:kern w:val="0"/>
          <w:szCs w:val="24"/>
          <w:lang w:eastAsia="pl-PL"/>
          <w14:ligatures w14:val="none"/>
        </w:rPr>
        <w:t>§ 1.</w:t>
      </w:r>
      <w:r w:rsidRPr="00A77608">
        <w:rPr>
          <w:rFonts w:ascii="Calibri" w:eastAsia="Times New Roman" w:hAnsi="Calibri" w:cs="Arial"/>
          <w:kern w:val="0"/>
          <w:szCs w:val="24"/>
          <w:lang w:eastAsia="pl-PL"/>
          <w14:ligatures w14:val="none"/>
        </w:rPr>
        <w:t xml:space="preserve"> Uznaje się za bezzasadną skargę Pan</w:t>
      </w:r>
      <w:r>
        <w:rPr>
          <w:rFonts w:ascii="Calibri" w:eastAsia="Times New Roman" w:hAnsi="Calibri" w:cs="Arial"/>
          <w:kern w:val="0"/>
          <w:szCs w:val="24"/>
          <w:lang w:eastAsia="pl-PL"/>
          <w14:ligatures w14:val="none"/>
        </w:rPr>
        <w:t>i</w:t>
      </w:r>
      <w:r w:rsidR="00C43C23">
        <w:rPr>
          <w:rFonts w:ascii="Calibri" w:eastAsia="Times New Roman" w:hAnsi="Calibri" w:cs="Arial"/>
          <w:kern w:val="0"/>
          <w:szCs w:val="24"/>
          <w:lang w:eastAsia="pl-PL"/>
          <w14:ligatures w14:val="none"/>
        </w:rPr>
        <w:t xml:space="preserve"> …</w:t>
      </w:r>
      <w:r w:rsidRPr="00A77608">
        <w:rPr>
          <w:rFonts w:ascii="Calibri" w:eastAsia="Times New Roman" w:hAnsi="Calibri" w:cs="Arial"/>
          <w:kern w:val="0"/>
          <w:szCs w:val="24"/>
          <w:lang w:eastAsia="pl-PL"/>
          <w14:ligatures w14:val="none"/>
        </w:rPr>
        <w:t xml:space="preserve"> na działanie Dyrektora Zakładu Gospodarowania Nieruchomościami w Dzielnicy Śródmieście, z przyczyn wskazanych w uzasadnieniu stanowiącym integralną część uchwały.</w:t>
      </w:r>
    </w:p>
    <w:p w14:paraId="4B237EF2" w14:textId="21D265B5" w:rsidR="00A77608" w:rsidRPr="00A77608" w:rsidRDefault="00A77608" w:rsidP="00A77608">
      <w:pPr>
        <w:tabs>
          <w:tab w:val="center" w:pos="4536"/>
        </w:tabs>
        <w:rPr>
          <w:rFonts w:ascii="Calibri" w:eastAsia="Times New Roman" w:hAnsi="Calibri" w:cs="Arial"/>
          <w:kern w:val="0"/>
          <w:szCs w:val="24"/>
          <w:lang w:eastAsia="pl-PL"/>
          <w14:ligatures w14:val="none"/>
        </w:rPr>
      </w:pPr>
      <w:r w:rsidRPr="00A77608">
        <w:rPr>
          <w:rFonts w:ascii="Calibri" w:eastAsia="Times New Roman" w:hAnsi="Calibri" w:cs="Arial"/>
          <w:b/>
          <w:kern w:val="0"/>
          <w:szCs w:val="24"/>
          <w:lang w:eastAsia="pl-PL"/>
          <w14:ligatures w14:val="none"/>
        </w:rPr>
        <w:t>§ 2.</w:t>
      </w:r>
      <w:r w:rsidRPr="00A77608">
        <w:rPr>
          <w:rFonts w:ascii="Calibri" w:eastAsia="Times New Roman" w:hAnsi="Calibri" w:cs="Arial"/>
          <w:kern w:val="0"/>
          <w:szCs w:val="24"/>
          <w:lang w:eastAsia="pl-PL"/>
          <w14:ligatures w14:val="none"/>
        </w:rPr>
        <w:t xml:space="preserve"> Zobowiązuje się Przewodniczącego Rady Dzielnicy Śródmieście m.st. Warszawy do zawiadomienia Skarżąc</w:t>
      </w:r>
      <w:r w:rsidR="00277380">
        <w:rPr>
          <w:rFonts w:ascii="Calibri" w:eastAsia="Times New Roman" w:hAnsi="Calibri" w:cs="Arial"/>
          <w:kern w:val="0"/>
          <w:szCs w:val="24"/>
          <w:lang w:eastAsia="pl-PL"/>
          <w14:ligatures w14:val="none"/>
        </w:rPr>
        <w:t>ej</w:t>
      </w:r>
      <w:r w:rsidRPr="00A77608">
        <w:rPr>
          <w:rFonts w:ascii="Calibri" w:eastAsia="Times New Roman" w:hAnsi="Calibri" w:cs="Arial"/>
          <w:kern w:val="0"/>
          <w:szCs w:val="24"/>
          <w:lang w:eastAsia="pl-PL"/>
          <w14:ligatures w14:val="none"/>
        </w:rPr>
        <w:t xml:space="preserve"> o sposobie załatwienia skargi.</w:t>
      </w:r>
    </w:p>
    <w:p w14:paraId="2BC9F3B7" w14:textId="77777777" w:rsidR="00A77608" w:rsidRPr="00A77608" w:rsidRDefault="00A77608" w:rsidP="00A77608">
      <w:pPr>
        <w:tabs>
          <w:tab w:val="center" w:pos="4536"/>
        </w:tabs>
        <w:rPr>
          <w:rFonts w:ascii="Calibri" w:eastAsia="Times New Roman" w:hAnsi="Calibri" w:cs="Arial"/>
          <w:b/>
          <w:kern w:val="0"/>
          <w:szCs w:val="24"/>
          <w:lang w:eastAsia="pl-PL"/>
          <w14:ligatures w14:val="none"/>
        </w:rPr>
      </w:pPr>
      <w:r w:rsidRPr="00A77608">
        <w:rPr>
          <w:rFonts w:ascii="Calibri" w:eastAsia="Times New Roman" w:hAnsi="Calibri" w:cs="Arial"/>
          <w:b/>
          <w:kern w:val="0"/>
          <w:szCs w:val="24"/>
          <w:lang w:eastAsia="pl-PL"/>
          <w14:ligatures w14:val="none"/>
        </w:rPr>
        <w:t xml:space="preserve">§ 3. </w:t>
      </w:r>
      <w:r w:rsidRPr="00A77608">
        <w:rPr>
          <w:rFonts w:ascii="Calibri" w:eastAsia="Times New Roman" w:hAnsi="Calibri" w:cs="Arial"/>
          <w:bCs/>
          <w:kern w:val="0"/>
          <w:szCs w:val="24"/>
          <w:lang w:eastAsia="pl-PL"/>
          <w14:ligatures w14:val="none"/>
        </w:rPr>
        <w:t>Uchwała podlega publikacji w Biuletynie Informacji Publicznej Miasta Stołecznego Warszawy.</w:t>
      </w:r>
    </w:p>
    <w:p w14:paraId="7D97793C" w14:textId="77777777" w:rsidR="00A77608" w:rsidRDefault="00A77608" w:rsidP="00A77608">
      <w:pPr>
        <w:tabs>
          <w:tab w:val="center" w:pos="4536"/>
        </w:tabs>
        <w:spacing w:after="0"/>
        <w:rPr>
          <w:rFonts w:ascii="Calibri" w:eastAsia="Times New Roman" w:hAnsi="Calibri" w:cs="Arial"/>
          <w:kern w:val="0"/>
          <w:szCs w:val="24"/>
          <w:lang w:eastAsia="pl-PL"/>
          <w14:ligatures w14:val="none"/>
        </w:rPr>
      </w:pPr>
      <w:r w:rsidRPr="00A77608">
        <w:rPr>
          <w:rFonts w:ascii="Calibri" w:eastAsia="Times New Roman" w:hAnsi="Calibri" w:cs="Arial"/>
          <w:b/>
          <w:kern w:val="0"/>
          <w:szCs w:val="24"/>
          <w:lang w:eastAsia="pl-PL"/>
          <w14:ligatures w14:val="none"/>
        </w:rPr>
        <w:t>§ 4.</w:t>
      </w:r>
      <w:r w:rsidRPr="00A77608">
        <w:rPr>
          <w:rFonts w:ascii="Calibri" w:eastAsia="Times New Roman" w:hAnsi="Calibri" w:cs="Arial"/>
          <w:kern w:val="0"/>
          <w:szCs w:val="24"/>
          <w:lang w:eastAsia="pl-PL"/>
          <w14:ligatures w14:val="none"/>
        </w:rPr>
        <w:t xml:space="preserve"> Uchwała wchodzi w życie z dniem podjęcia.</w:t>
      </w:r>
    </w:p>
    <w:p w14:paraId="0B7B9D1D" w14:textId="20471D8E" w:rsidR="00E03662" w:rsidRDefault="00E03662">
      <w:pPr>
        <w:rPr>
          <w:rFonts w:ascii="Calibri" w:eastAsia="Times New Roman" w:hAnsi="Calibri" w:cs="Arial"/>
          <w:kern w:val="0"/>
          <w:szCs w:val="24"/>
          <w:lang w:eastAsia="pl-PL"/>
          <w14:ligatures w14:val="none"/>
        </w:rPr>
      </w:pPr>
      <w:r>
        <w:rPr>
          <w:rFonts w:ascii="Calibri" w:eastAsia="Times New Roman" w:hAnsi="Calibri" w:cs="Arial"/>
          <w:kern w:val="0"/>
          <w:szCs w:val="24"/>
          <w:lang w:eastAsia="pl-PL"/>
          <w14:ligatures w14:val="none"/>
        </w:rPr>
        <w:br w:type="page"/>
      </w:r>
    </w:p>
    <w:p w14:paraId="5687EEE1" w14:textId="77777777" w:rsidR="00A77608" w:rsidRPr="00A77608" w:rsidRDefault="00A77608" w:rsidP="00A77608">
      <w:pPr>
        <w:spacing w:after="0" w:line="240" w:lineRule="auto"/>
        <w:jc w:val="center"/>
        <w:rPr>
          <w:rFonts w:ascii="Calibri" w:eastAsia="Times New Roman" w:hAnsi="Calibri" w:cs="Calibri"/>
          <w:b/>
          <w:kern w:val="0"/>
          <w:lang w:eastAsia="pl-PL"/>
          <w14:ligatures w14:val="none"/>
        </w:rPr>
      </w:pPr>
      <w:r w:rsidRPr="00A77608">
        <w:rPr>
          <w:rFonts w:ascii="Calibri" w:eastAsia="Times New Roman" w:hAnsi="Calibri" w:cs="Calibri"/>
          <w:b/>
          <w:kern w:val="0"/>
          <w:lang w:eastAsia="pl-PL"/>
          <w14:ligatures w14:val="none"/>
        </w:rPr>
        <w:lastRenderedPageBreak/>
        <w:t>Uzasadnienie Uchwały Nr …/…/2025</w:t>
      </w:r>
    </w:p>
    <w:p w14:paraId="37E40661" w14:textId="77777777" w:rsidR="00A77608" w:rsidRPr="00A77608" w:rsidRDefault="00A77608" w:rsidP="00A77608">
      <w:pPr>
        <w:spacing w:after="0"/>
        <w:jc w:val="center"/>
        <w:rPr>
          <w:rFonts w:ascii="Calibri" w:eastAsia="Times New Roman" w:hAnsi="Calibri" w:cs="Calibri"/>
          <w:b/>
          <w:kern w:val="0"/>
          <w:lang w:eastAsia="pl-PL"/>
          <w14:ligatures w14:val="none"/>
        </w:rPr>
      </w:pPr>
      <w:r w:rsidRPr="00A77608">
        <w:rPr>
          <w:rFonts w:ascii="Calibri" w:eastAsia="Times New Roman" w:hAnsi="Calibri" w:cs="Calibri"/>
          <w:b/>
          <w:kern w:val="0"/>
          <w:lang w:eastAsia="pl-PL"/>
          <w14:ligatures w14:val="none"/>
        </w:rPr>
        <w:t xml:space="preserve">Rady Dzielnicy Śródmieście m.st. Warszawy </w:t>
      </w:r>
    </w:p>
    <w:p w14:paraId="41D58C82" w14:textId="46B030BC" w:rsidR="00A77608" w:rsidRPr="00A77608" w:rsidRDefault="00A77608" w:rsidP="00A77608">
      <w:pPr>
        <w:jc w:val="center"/>
        <w:rPr>
          <w:rFonts w:ascii="Calibri" w:eastAsia="Times New Roman" w:hAnsi="Calibri" w:cs="Calibri"/>
          <w:kern w:val="0"/>
          <w:lang w:eastAsia="pl-PL"/>
          <w14:ligatures w14:val="none"/>
        </w:rPr>
      </w:pPr>
      <w:r w:rsidRPr="00A77608">
        <w:rPr>
          <w:rFonts w:ascii="Calibri" w:eastAsia="Times New Roman" w:hAnsi="Calibri" w:cs="Calibri"/>
          <w:b/>
          <w:kern w:val="0"/>
          <w:lang w:eastAsia="pl-PL"/>
          <w14:ligatures w14:val="none"/>
        </w:rPr>
        <w:t xml:space="preserve">z dnia </w:t>
      </w:r>
      <w:r w:rsidR="00E03662">
        <w:rPr>
          <w:rFonts w:ascii="Calibri" w:eastAsia="Times New Roman" w:hAnsi="Calibri" w:cs="Calibri"/>
          <w:b/>
          <w:kern w:val="0"/>
          <w:lang w:eastAsia="pl-PL"/>
          <w14:ligatures w14:val="none"/>
        </w:rPr>
        <w:t>…</w:t>
      </w:r>
      <w:r w:rsidRPr="00A77608">
        <w:rPr>
          <w:rFonts w:ascii="Calibri" w:eastAsia="Times New Roman" w:hAnsi="Calibri" w:cs="Calibri"/>
          <w:b/>
          <w:kern w:val="0"/>
          <w:lang w:eastAsia="pl-PL"/>
          <w14:ligatures w14:val="none"/>
        </w:rPr>
        <w:t xml:space="preserve"> </w:t>
      </w:r>
      <w:r>
        <w:rPr>
          <w:rFonts w:ascii="Calibri" w:eastAsia="Times New Roman" w:hAnsi="Calibri" w:cs="Calibri"/>
          <w:b/>
          <w:kern w:val="0"/>
          <w:lang w:eastAsia="pl-PL"/>
          <w14:ligatures w14:val="none"/>
        </w:rPr>
        <w:t>kwietnia</w:t>
      </w:r>
      <w:r w:rsidRPr="00A77608">
        <w:rPr>
          <w:rFonts w:ascii="Calibri" w:eastAsia="Times New Roman" w:hAnsi="Calibri" w:cs="Calibri"/>
          <w:b/>
          <w:kern w:val="0"/>
          <w:lang w:eastAsia="pl-PL"/>
          <w14:ligatures w14:val="none"/>
        </w:rPr>
        <w:t xml:space="preserve"> 2025 r.</w:t>
      </w:r>
    </w:p>
    <w:p w14:paraId="387C25D4" w14:textId="535C12A7" w:rsidR="00A77608" w:rsidRPr="00A77608" w:rsidRDefault="00A77608" w:rsidP="00A77608">
      <w:pPr>
        <w:jc w:val="center"/>
        <w:rPr>
          <w:rFonts w:ascii="Calibri" w:eastAsia="Times New Roman" w:hAnsi="Calibri" w:cs="Calibri"/>
          <w:b/>
          <w:bCs/>
          <w:kern w:val="0"/>
          <w:lang w:eastAsia="pl-PL"/>
          <w14:ligatures w14:val="none"/>
        </w:rPr>
      </w:pPr>
      <w:r w:rsidRPr="00A77608">
        <w:rPr>
          <w:rFonts w:ascii="Calibri" w:eastAsia="Times New Roman" w:hAnsi="Calibri" w:cs="Calibri"/>
          <w:b/>
          <w:bCs/>
          <w:kern w:val="0"/>
          <w:lang w:eastAsia="pl-PL"/>
          <w14:ligatures w14:val="none"/>
        </w:rPr>
        <w:t xml:space="preserve">w sprawie rozpatrzenia skargi </w:t>
      </w:r>
      <w:r w:rsidRPr="00A77608">
        <w:rPr>
          <w:rFonts w:ascii="Calibri" w:eastAsia="Times New Roman" w:hAnsi="Calibri" w:cs="Arial"/>
          <w:b/>
          <w:bCs/>
          <w:kern w:val="0"/>
          <w:szCs w:val="24"/>
          <w:lang w:eastAsia="pl-PL"/>
          <w14:ligatures w14:val="none"/>
        </w:rPr>
        <w:t>Pan</w:t>
      </w:r>
      <w:r>
        <w:rPr>
          <w:rFonts w:ascii="Calibri" w:eastAsia="Times New Roman" w:hAnsi="Calibri" w:cs="Arial"/>
          <w:b/>
          <w:bCs/>
          <w:kern w:val="0"/>
          <w:szCs w:val="24"/>
          <w:lang w:eastAsia="pl-PL"/>
          <w14:ligatures w14:val="none"/>
        </w:rPr>
        <w:t>i</w:t>
      </w:r>
      <w:r w:rsidR="00C43C23">
        <w:rPr>
          <w:rFonts w:ascii="Calibri" w:eastAsia="Times New Roman" w:hAnsi="Calibri" w:cs="Arial"/>
          <w:b/>
          <w:bCs/>
          <w:kern w:val="0"/>
          <w:szCs w:val="24"/>
          <w:lang w:eastAsia="pl-PL"/>
          <w14:ligatures w14:val="none"/>
        </w:rPr>
        <w:t xml:space="preserve"> …</w:t>
      </w:r>
      <w:r w:rsidRPr="00A77608">
        <w:rPr>
          <w:rFonts w:ascii="Calibri" w:eastAsia="Times New Roman" w:hAnsi="Calibri" w:cs="Arial"/>
          <w:b/>
          <w:bCs/>
          <w:kern w:val="0"/>
          <w:szCs w:val="24"/>
          <w:lang w:eastAsia="pl-PL"/>
          <w14:ligatures w14:val="none"/>
        </w:rPr>
        <w:t xml:space="preserve"> na działanie Dyrektora  </w:t>
      </w:r>
      <w:bookmarkStart w:id="0" w:name="_Hlk187919723"/>
      <w:r w:rsidRPr="00A77608">
        <w:rPr>
          <w:rFonts w:ascii="Calibri" w:eastAsia="Times New Roman" w:hAnsi="Calibri" w:cs="Arial"/>
          <w:b/>
          <w:kern w:val="0"/>
          <w:szCs w:val="24"/>
          <w:lang w:eastAsia="pl-PL"/>
          <w14:ligatures w14:val="none"/>
        </w:rPr>
        <w:t xml:space="preserve">Zakładu Gospodarowania Nieruchomościami w </w:t>
      </w:r>
      <w:r w:rsidRPr="00A77608">
        <w:rPr>
          <w:rFonts w:ascii="Calibri" w:eastAsia="Times New Roman" w:hAnsi="Calibri" w:cs="Arial"/>
          <w:b/>
          <w:bCs/>
          <w:kern w:val="0"/>
          <w:szCs w:val="24"/>
          <w:lang w:eastAsia="pl-PL"/>
          <w14:ligatures w14:val="none"/>
        </w:rPr>
        <w:t>Dzielnicy Śródmieście m.st. Warszawy</w:t>
      </w:r>
    </w:p>
    <w:bookmarkEnd w:id="0"/>
    <w:p w14:paraId="0DC3FE40" w14:textId="136EF608" w:rsidR="00A77608" w:rsidRPr="00A77608" w:rsidRDefault="00A77608" w:rsidP="00A77608">
      <w:pPr>
        <w:rPr>
          <w:rFonts w:ascii="Calibri" w:eastAsia="Times New Roman" w:hAnsi="Calibri" w:cs="Calibri"/>
          <w:kern w:val="0"/>
          <w:lang w:eastAsia="pl-PL"/>
          <w14:ligatures w14:val="none"/>
        </w:rPr>
      </w:pPr>
      <w:r w:rsidRPr="00A77608">
        <w:rPr>
          <w:rFonts w:ascii="Calibri" w:eastAsia="Times New Roman" w:hAnsi="Calibri" w:cs="Calibri"/>
          <w:kern w:val="0"/>
          <w:lang w:eastAsia="pl-PL"/>
          <w14:ligatures w14:val="none"/>
        </w:rPr>
        <w:t xml:space="preserve">W dniu </w:t>
      </w:r>
      <w:r>
        <w:rPr>
          <w:rFonts w:ascii="Calibri" w:eastAsia="Times New Roman" w:hAnsi="Calibri" w:cs="Calibri"/>
          <w:kern w:val="0"/>
          <w:lang w:eastAsia="pl-PL"/>
          <w14:ligatures w14:val="none"/>
        </w:rPr>
        <w:t>03</w:t>
      </w:r>
      <w:r w:rsidRPr="00A77608">
        <w:rPr>
          <w:rFonts w:ascii="Calibri" w:eastAsia="Times New Roman" w:hAnsi="Calibri" w:cs="Calibri"/>
          <w:kern w:val="0"/>
          <w:lang w:eastAsia="pl-PL"/>
          <w14:ligatures w14:val="none"/>
        </w:rPr>
        <w:t xml:space="preserve"> </w:t>
      </w:r>
      <w:r>
        <w:rPr>
          <w:rFonts w:ascii="Calibri" w:eastAsia="Times New Roman" w:hAnsi="Calibri" w:cs="Calibri"/>
          <w:kern w:val="0"/>
          <w:lang w:eastAsia="pl-PL"/>
          <w14:ligatures w14:val="none"/>
        </w:rPr>
        <w:t>marca</w:t>
      </w:r>
      <w:r w:rsidRPr="00A77608">
        <w:rPr>
          <w:rFonts w:ascii="Calibri" w:eastAsia="Times New Roman" w:hAnsi="Calibri" w:cs="Calibri"/>
          <w:kern w:val="0"/>
          <w:lang w:eastAsia="pl-PL"/>
          <w14:ligatures w14:val="none"/>
        </w:rPr>
        <w:t xml:space="preserve"> 202</w:t>
      </w:r>
      <w:r>
        <w:rPr>
          <w:rFonts w:ascii="Calibri" w:eastAsia="Times New Roman" w:hAnsi="Calibri" w:cs="Calibri"/>
          <w:kern w:val="0"/>
          <w:lang w:eastAsia="pl-PL"/>
          <w14:ligatures w14:val="none"/>
        </w:rPr>
        <w:t>5</w:t>
      </w:r>
      <w:r w:rsidRPr="00A77608">
        <w:rPr>
          <w:rFonts w:ascii="Calibri" w:eastAsia="Times New Roman" w:hAnsi="Calibri" w:cs="Calibri"/>
          <w:kern w:val="0"/>
          <w:lang w:eastAsia="pl-PL"/>
          <w14:ligatures w14:val="none"/>
        </w:rPr>
        <w:t xml:space="preserve"> r. </w:t>
      </w:r>
      <w:r>
        <w:rPr>
          <w:rFonts w:ascii="Calibri" w:eastAsia="Times New Roman" w:hAnsi="Calibri" w:cs="Calibri"/>
          <w:kern w:val="0"/>
          <w:lang w:eastAsia="pl-PL"/>
          <w14:ligatures w14:val="none"/>
        </w:rPr>
        <w:t xml:space="preserve">do Przewodniczącego </w:t>
      </w:r>
      <w:r w:rsidRPr="00A77608">
        <w:rPr>
          <w:rFonts w:ascii="Calibri" w:eastAsia="Times New Roman" w:hAnsi="Calibri" w:cs="Calibri"/>
          <w:kern w:val="0"/>
          <w:lang w:eastAsia="pl-PL"/>
          <w14:ligatures w14:val="none"/>
        </w:rPr>
        <w:t>Rad</w:t>
      </w:r>
      <w:r>
        <w:rPr>
          <w:rFonts w:ascii="Calibri" w:eastAsia="Times New Roman" w:hAnsi="Calibri" w:cs="Calibri"/>
          <w:kern w:val="0"/>
          <w:lang w:eastAsia="pl-PL"/>
          <w14:ligatures w14:val="none"/>
        </w:rPr>
        <w:t>y</w:t>
      </w:r>
      <w:r w:rsidRPr="00A77608">
        <w:rPr>
          <w:rFonts w:ascii="Calibri" w:eastAsia="Times New Roman" w:hAnsi="Calibri" w:cs="Calibri"/>
          <w:kern w:val="0"/>
          <w:lang w:eastAsia="pl-PL"/>
          <w14:ligatures w14:val="none"/>
        </w:rPr>
        <w:t xml:space="preserve"> Dzielnicy Śródmieście m.st. Warszawy </w:t>
      </w:r>
      <w:r>
        <w:rPr>
          <w:rFonts w:ascii="Calibri" w:eastAsia="Times New Roman" w:hAnsi="Calibri" w:cs="Calibri"/>
          <w:kern w:val="0"/>
          <w:lang w:eastAsia="pl-PL"/>
          <w14:ligatures w14:val="none"/>
        </w:rPr>
        <w:t>wpłynęła skarga Pani</w:t>
      </w:r>
      <w:r w:rsidR="00C43C23">
        <w:rPr>
          <w:rFonts w:ascii="Calibri" w:eastAsia="Times New Roman" w:hAnsi="Calibri" w:cs="Calibri"/>
          <w:kern w:val="0"/>
          <w:lang w:eastAsia="pl-PL"/>
          <w14:ligatures w14:val="none"/>
        </w:rPr>
        <w:t xml:space="preserve"> …</w:t>
      </w:r>
      <w:r>
        <w:rPr>
          <w:rFonts w:ascii="Calibri" w:eastAsia="Times New Roman" w:hAnsi="Calibri" w:cs="Calibri"/>
          <w:kern w:val="0"/>
          <w:lang w:eastAsia="pl-PL"/>
          <w14:ligatures w14:val="none"/>
        </w:rPr>
        <w:t xml:space="preserve"> na dyrektora Zakładu Gospodarowania Nieruchomościami. </w:t>
      </w:r>
      <w:r w:rsidRPr="00A77608">
        <w:rPr>
          <w:rFonts w:ascii="Calibri" w:eastAsia="Times New Roman" w:hAnsi="Calibri" w:cs="Calibri"/>
          <w:kern w:val="0"/>
          <w:lang w:eastAsia="pl-PL"/>
          <w14:ligatures w14:val="none"/>
        </w:rPr>
        <w:t xml:space="preserve">W skardze </w:t>
      </w:r>
      <w:r>
        <w:rPr>
          <w:rFonts w:ascii="Calibri" w:eastAsia="Times New Roman" w:hAnsi="Calibri" w:cs="Calibri"/>
          <w:kern w:val="0"/>
          <w:lang w:eastAsia="pl-PL"/>
          <w14:ligatures w14:val="none"/>
        </w:rPr>
        <w:t xml:space="preserve">była najemczyni lokalu użytkowego przy ul. </w:t>
      </w:r>
      <w:r w:rsidR="00C43C23">
        <w:rPr>
          <w:rFonts w:ascii="Calibri" w:eastAsia="Times New Roman" w:hAnsi="Calibri" w:cs="Calibri"/>
          <w:kern w:val="0"/>
          <w:lang w:eastAsia="pl-PL"/>
          <w14:ligatures w14:val="none"/>
        </w:rPr>
        <w:t>…</w:t>
      </w:r>
      <w:r w:rsidRPr="00A77608">
        <w:rPr>
          <w:rFonts w:ascii="Calibri" w:eastAsia="Times New Roman" w:hAnsi="Calibri" w:cs="Calibri"/>
          <w:kern w:val="0"/>
          <w:lang w:eastAsia="pl-PL"/>
          <w14:ligatures w14:val="none"/>
        </w:rPr>
        <w:t xml:space="preserve"> wskazuje na nieprawidłowości ze strony </w:t>
      </w:r>
      <w:r w:rsidRPr="00A77608">
        <w:rPr>
          <w:rFonts w:ascii="Calibri" w:eastAsia="Times New Roman" w:hAnsi="Calibri" w:cs="Arial"/>
          <w:bCs/>
          <w:kern w:val="0"/>
          <w:lang w:eastAsia="pl-PL"/>
          <w14:ligatures w14:val="none"/>
        </w:rPr>
        <w:t>Zakładu Gospodarowania Nieruchomościami w Dzielnicy Śródmieście (ZGN)</w:t>
      </w:r>
      <w:r w:rsidRPr="00A77608">
        <w:rPr>
          <w:rFonts w:ascii="Calibri" w:eastAsia="Times New Roman" w:hAnsi="Calibri" w:cs="Calibri"/>
          <w:bCs/>
          <w:kern w:val="0"/>
          <w:lang w:eastAsia="pl-PL"/>
          <w14:ligatures w14:val="none"/>
        </w:rPr>
        <w:t xml:space="preserve"> </w:t>
      </w:r>
      <w:r>
        <w:rPr>
          <w:rFonts w:ascii="Calibri" w:eastAsia="Times New Roman" w:hAnsi="Calibri" w:cs="Calibri"/>
          <w:bCs/>
          <w:kern w:val="0"/>
          <w:lang w:eastAsia="pl-PL"/>
          <w14:ligatures w14:val="none"/>
        </w:rPr>
        <w:t>w rozliczeniach z tytułu najmu lokalu.</w:t>
      </w:r>
      <w:r w:rsidR="004A39B1">
        <w:rPr>
          <w:rFonts w:ascii="Calibri" w:eastAsia="Times New Roman" w:hAnsi="Calibri" w:cs="Calibri"/>
          <w:bCs/>
          <w:kern w:val="0"/>
          <w:lang w:eastAsia="pl-PL"/>
          <w14:ligatures w14:val="none"/>
        </w:rPr>
        <w:t xml:space="preserve"> Ponadto strona skarżąca domaga się zwrotu nakładów poniesionych w związku z adaptacją ww. lokalu użytkowego.</w:t>
      </w:r>
    </w:p>
    <w:p w14:paraId="32FD94A0" w14:textId="22E14AAE" w:rsidR="00A77608" w:rsidRPr="00A77608" w:rsidRDefault="00A77608" w:rsidP="00A77608">
      <w:pPr>
        <w:rPr>
          <w:rFonts w:ascii="Calibri" w:eastAsia="Times New Roman" w:hAnsi="Calibri" w:cs="Calibri"/>
          <w:bCs/>
          <w:kern w:val="0"/>
          <w:lang w:eastAsia="pl-PL"/>
          <w14:ligatures w14:val="none"/>
        </w:rPr>
      </w:pPr>
      <w:r w:rsidRPr="00A77608">
        <w:rPr>
          <w:rFonts w:ascii="Calibri" w:eastAsia="Times New Roman" w:hAnsi="Calibri" w:cs="Calibri"/>
          <w:bCs/>
          <w:kern w:val="0"/>
          <w:lang w:eastAsia="pl-PL"/>
          <w14:ligatures w14:val="none"/>
        </w:rPr>
        <w:t xml:space="preserve">W myśl </w:t>
      </w:r>
      <w:r w:rsidRPr="00A77608">
        <w:rPr>
          <w:rFonts w:ascii="Calibri" w:eastAsia="Times New Roman" w:hAnsi="Calibri" w:cs="Arial"/>
          <w:kern w:val="0"/>
          <w:szCs w:val="24"/>
          <w:lang w:eastAsia="pl-PL"/>
          <w14:ligatures w14:val="none"/>
        </w:rPr>
        <w:t xml:space="preserve">§ 13 ust. 4 </w:t>
      </w:r>
      <w:r w:rsidRPr="00A77608">
        <w:rPr>
          <w:rFonts w:ascii="Calibri" w:eastAsia="Times New Roman" w:hAnsi="Calibri" w:cs="Calibri"/>
          <w:bCs/>
          <w:kern w:val="0"/>
          <w:lang w:eastAsia="pl-PL"/>
          <w14:ligatures w14:val="none"/>
        </w:rPr>
        <w:t>Statutu Dzielnicy Śródmieście m.st. Warszawy</w:t>
      </w:r>
      <w:r w:rsidR="004A39B1">
        <w:rPr>
          <w:rFonts w:ascii="Calibri" w:eastAsia="Times New Roman" w:hAnsi="Calibri" w:cs="Calibri"/>
          <w:bCs/>
          <w:kern w:val="0"/>
          <w:lang w:eastAsia="pl-PL"/>
          <w14:ligatures w14:val="none"/>
        </w:rPr>
        <w:t xml:space="preserve"> </w:t>
      </w:r>
      <w:r w:rsidRPr="00A77608">
        <w:rPr>
          <w:rFonts w:ascii="Calibri" w:eastAsia="Times New Roman" w:hAnsi="Calibri" w:cs="Calibri"/>
          <w:bCs/>
          <w:kern w:val="0"/>
          <w:lang w:eastAsia="pl-PL"/>
          <w14:ligatures w14:val="none"/>
        </w:rPr>
        <w:t xml:space="preserve">„Rada Dzielnicy rozpatruje skargi na działalność Zarządu Dzielnicy oraz kierowników jednostek organizacyjnych położonych na obszarze Dzielnicy i niezaliczonych uchwałą Rady Miasta do jednostek o znaczeniu ponaddzielnicowym”. Zgodnie z przywołanymi kompetencjami, Rada Dzielnicy Śródmieście rozpatrzyła skargę mieszkańca w zakresie nieprawidłowości zarzucanych Zakładowi Gospodarowania Nieruchomościami, w związku </w:t>
      </w:r>
      <w:r w:rsidR="004A39B1">
        <w:rPr>
          <w:rFonts w:ascii="Calibri" w:eastAsia="Times New Roman" w:hAnsi="Calibri" w:cs="Calibri"/>
          <w:bCs/>
          <w:kern w:val="0"/>
          <w:lang w:eastAsia="pl-PL"/>
          <w14:ligatures w14:val="none"/>
        </w:rPr>
        <w:t xml:space="preserve">z rozliczeniem finalnym i rozwiązaniem umowy </w:t>
      </w:r>
      <w:r w:rsidR="00284BF8">
        <w:rPr>
          <w:rFonts w:ascii="Calibri" w:eastAsia="Times New Roman" w:hAnsi="Calibri" w:cs="Calibri"/>
          <w:bCs/>
          <w:kern w:val="0"/>
          <w:lang w:eastAsia="pl-PL"/>
          <w14:ligatures w14:val="none"/>
        </w:rPr>
        <w:t xml:space="preserve">najmu </w:t>
      </w:r>
      <w:r w:rsidR="004A39B1">
        <w:rPr>
          <w:rFonts w:ascii="Calibri" w:eastAsia="Times New Roman" w:hAnsi="Calibri" w:cs="Calibri"/>
          <w:bCs/>
          <w:kern w:val="0"/>
          <w:lang w:eastAsia="pl-PL"/>
          <w14:ligatures w14:val="none"/>
        </w:rPr>
        <w:t>z dniem 30.09.2022r.</w:t>
      </w:r>
    </w:p>
    <w:p w14:paraId="453B7A84" w14:textId="0BEAB65A" w:rsidR="00A77608" w:rsidRPr="00A77608" w:rsidRDefault="00A77608" w:rsidP="00A77608">
      <w:pPr>
        <w:spacing w:after="0"/>
        <w:rPr>
          <w:rFonts w:ascii="Calibri" w:eastAsia="Calibri" w:hAnsi="Calibri" w:cs="Calibri"/>
          <w:kern w:val="0"/>
          <w14:ligatures w14:val="none"/>
        </w:rPr>
      </w:pPr>
      <w:r w:rsidRPr="00A77608">
        <w:rPr>
          <w:rFonts w:ascii="Calibri" w:eastAsia="Times New Roman" w:hAnsi="Calibri" w:cs="Calibri"/>
          <w:kern w:val="0"/>
          <w14:ligatures w14:val="none"/>
        </w:rPr>
        <w:t xml:space="preserve">Na posiedzeniu w dniu </w:t>
      </w:r>
      <w:r w:rsidR="004A39B1">
        <w:rPr>
          <w:rFonts w:ascii="Calibri" w:eastAsia="Times New Roman" w:hAnsi="Calibri" w:cs="Calibri"/>
          <w:kern w:val="0"/>
          <w14:ligatures w14:val="none"/>
        </w:rPr>
        <w:t>25</w:t>
      </w:r>
      <w:r w:rsidRPr="00A77608">
        <w:rPr>
          <w:rFonts w:ascii="Calibri" w:eastAsia="Times New Roman" w:hAnsi="Calibri" w:cs="Calibri"/>
          <w:kern w:val="0"/>
          <w14:ligatures w14:val="none"/>
        </w:rPr>
        <w:t>.0</w:t>
      </w:r>
      <w:r w:rsidR="004A39B1">
        <w:rPr>
          <w:rFonts w:ascii="Calibri" w:eastAsia="Times New Roman" w:hAnsi="Calibri" w:cs="Calibri"/>
          <w:kern w:val="0"/>
          <w14:ligatures w14:val="none"/>
        </w:rPr>
        <w:t>3</w:t>
      </w:r>
      <w:r w:rsidRPr="00A77608">
        <w:rPr>
          <w:rFonts w:ascii="Calibri" w:eastAsia="Times New Roman" w:hAnsi="Calibri" w:cs="Calibri"/>
          <w:kern w:val="0"/>
          <w14:ligatures w14:val="none"/>
        </w:rPr>
        <w:t xml:space="preserve">.2025 r. Komisja Skarg, Wniosków i Petycji Rady Dzielnicy Śródmieście, działając na podstawie § 39a Statutu Dzielnicy Śródmieście m. st. Warszawy, przeanalizowała przedmiotową skargę, we wskazanym wyżej zakresie i zapoznała się ze zgromadzoną korespondencją i wyjaśnieniami dyrektora ZGN . </w:t>
      </w:r>
    </w:p>
    <w:p w14:paraId="2425B748" w14:textId="326992F2" w:rsidR="004A39B1" w:rsidRPr="004A39B1" w:rsidRDefault="004A39B1" w:rsidP="004A39B1">
      <w:pPr>
        <w:spacing w:after="160"/>
        <w:rPr>
          <w:rFonts w:ascii="Calibri" w:eastAsia="Calibri" w:hAnsi="Calibri" w:cs="Calibri"/>
          <w:kern w:val="0"/>
          <w14:ligatures w14:val="none"/>
        </w:rPr>
      </w:pPr>
      <w:r w:rsidRPr="004A39B1">
        <w:rPr>
          <w:rFonts w:ascii="Calibri" w:eastAsia="Calibri" w:hAnsi="Calibri" w:cs="Calibri"/>
          <w:kern w:val="0"/>
          <w14:ligatures w14:val="none"/>
        </w:rPr>
        <w:t xml:space="preserve">Komisja Skarg Wniosków i Petycji właściwa w sprawach skarg rozpatrywanych przez Radę Dzielnicy Śródmieście m. st. Warszawy, po analizie dokumentacji i wyjaśnieniach ZGN Śródmieście nie dopatrzyła się nieprawidłowości w materii skargi wniesionej przez Panią </w:t>
      </w:r>
      <w:r w:rsidR="00C43C23">
        <w:rPr>
          <w:rFonts w:ascii="Calibri" w:eastAsia="Calibri" w:hAnsi="Calibri" w:cs="Calibri"/>
          <w:kern w:val="0"/>
          <w14:ligatures w14:val="none"/>
        </w:rPr>
        <w:t xml:space="preserve">… </w:t>
      </w:r>
      <w:r w:rsidR="00FE6219">
        <w:rPr>
          <w:rFonts w:ascii="Calibri" w:eastAsia="Calibri" w:hAnsi="Calibri" w:cs="Calibri"/>
          <w:kern w:val="0"/>
          <w14:ligatures w14:val="none"/>
        </w:rPr>
        <w:t>.</w:t>
      </w:r>
    </w:p>
    <w:p w14:paraId="55F50EE2" w14:textId="69CC30FC" w:rsidR="004A39B1" w:rsidRPr="004A39B1" w:rsidRDefault="004A39B1" w:rsidP="004A39B1">
      <w:pPr>
        <w:spacing w:after="160"/>
        <w:rPr>
          <w:rFonts w:ascii="Calibri" w:eastAsia="Calibri" w:hAnsi="Calibri" w:cs="Calibri"/>
          <w:kern w:val="0"/>
          <w14:ligatures w14:val="none"/>
        </w:rPr>
      </w:pPr>
      <w:r w:rsidRPr="004A39B1">
        <w:rPr>
          <w:rFonts w:ascii="Calibri" w:eastAsia="Calibri" w:hAnsi="Calibri" w:cs="Calibri"/>
          <w:kern w:val="0"/>
          <w14:ligatures w14:val="none"/>
        </w:rPr>
        <w:t xml:space="preserve">Skarżąca – była najemczyni lokalu - domagała się od ZGN Śródmieście </w:t>
      </w:r>
      <w:r w:rsidR="00284BF8">
        <w:rPr>
          <w:rFonts w:ascii="Calibri" w:eastAsia="Calibri" w:hAnsi="Calibri" w:cs="Calibri"/>
          <w:kern w:val="0"/>
          <w14:ligatures w14:val="none"/>
        </w:rPr>
        <w:t xml:space="preserve">zwrotu </w:t>
      </w:r>
      <w:r w:rsidRPr="004A39B1">
        <w:rPr>
          <w:rFonts w:ascii="Calibri" w:eastAsia="Calibri" w:hAnsi="Calibri" w:cs="Calibri"/>
          <w:kern w:val="0"/>
          <w14:ligatures w14:val="none"/>
        </w:rPr>
        <w:t xml:space="preserve">nakładów poniesionych w związku z adaptacją strychu w 1986 r. oraz wskazywała, na jej zdaniem nieprawidłowe rozliczenia przeprowadzone przez ZGN Śródmieście z tytułu najmu lokalu. </w:t>
      </w:r>
    </w:p>
    <w:p w14:paraId="3548EA1D" w14:textId="08DADF57" w:rsidR="004A39B1" w:rsidRPr="004A39B1" w:rsidRDefault="004A39B1" w:rsidP="004A39B1">
      <w:pPr>
        <w:spacing w:after="160"/>
        <w:rPr>
          <w:rFonts w:ascii="Calibri" w:eastAsia="Calibri" w:hAnsi="Calibri" w:cs="Calibri"/>
          <w:bCs/>
          <w:kern w:val="0"/>
          <w14:ligatures w14:val="none"/>
        </w:rPr>
      </w:pPr>
      <w:r w:rsidRPr="004A39B1">
        <w:rPr>
          <w:rFonts w:ascii="Calibri" w:eastAsia="Calibri" w:hAnsi="Calibri" w:cs="Calibri"/>
          <w:bCs/>
          <w:kern w:val="0"/>
          <w14:ligatures w14:val="none"/>
        </w:rPr>
        <w:t>Komisja stwierdziła, że przed adaptacją strychu nie uzgodniono warunków i zakresu remontu lokalu, ani zasad rozliczenia kosztów poniesionych na lokal. Decyzja o przydziale przedmiotowego lokalu została wydana na podstawie obowiązującej wówczas ustawy z dnia 10 kwietnia 1974 r. Prawo lokalowe, którą poprzedziła adaptacja strychu. Roszczenia z tego tytułu są w chwili obecnej przedawnione. Odmowę przez ZGN Śródmieście zwrotu nakładów należy uznać za prawidłową</w:t>
      </w:r>
      <w:r w:rsidR="00FE6219">
        <w:rPr>
          <w:rFonts w:ascii="Calibri" w:eastAsia="Calibri" w:hAnsi="Calibri" w:cs="Calibri"/>
          <w:bCs/>
          <w:kern w:val="0"/>
          <w14:ligatures w14:val="none"/>
        </w:rPr>
        <w:t>.</w:t>
      </w:r>
    </w:p>
    <w:p w14:paraId="494A3799" w14:textId="77777777" w:rsidR="004A39B1" w:rsidRPr="004A39B1" w:rsidRDefault="004A39B1" w:rsidP="004A39B1">
      <w:pPr>
        <w:spacing w:after="160"/>
        <w:rPr>
          <w:rFonts w:ascii="Calibri" w:eastAsia="Calibri" w:hAnsi="Calibri" w:cs="Calibri"/>
          <w:bCs/>
          <w:kern w:val="0"/>
          <w14:ligatures w14:val="none"/>
        </w:rPr>
      </w:pPr>
      <w:r w:rsidRPr="004A39B1">
        <w:rPr>
          <w:rFonts w:ascii="Calibri" w:eastAsia="Calibri" w:hAnsi="Calibri" w:cs="Calibri"/>
          <w:bCs/>
          <w:iCs/>
          <w:kern w:val="0"/>
          <w14:ligatures w14:val="none"/>
        </w:rPr>
        <w:t>Skarżąca zarzuca również nieprawidłowe naliczanie przez ZGN Śródmieście czynszu za najem lokalu. W 1995 roku po ponownym pomiarze, przyjęto do wyliczeń czynszu nową  powierzchnię 22,51 m</w:t>
      </w:r>
      <w:r w:rsidRPr="004A39B1">
        <w:rPr>
          <w:rFonts w:ascii="Calibri" w:eastAsia="Calibri" w:hAnsi="Calibri" w:cs="Calibri"/>
          <w:bCs/>
          <w:iCs/>
          <w:kern w:val="0"/>
          <w:vertAlign w:val="superscript"/>
          <w14:ligatures w14:val="none"/>
        </w:rPr>
        <w:t xml:space="preserve">2 </w:t>
      </w:r>
      <w:r w:rsidRPr="004A39B1">
        <w:rPr>
          <w:rFonts w:ascii="Calibri" w:eastAsia="Calibri" w:hAnsi="Calibri" w:cs="Calibri"/>
          <w:bCs/>
          <w:iCs/>
          <w:kern w:val="0"/>
          <w14:ligatures w14:val="none"/>
        </w:rPr>
        <w:t>o 0,51 m</w:t>
      </w:r>
      <w:r w:rsidRPr="004A39B1">
        <w:rPr>
          <w:rFonts w:ascii="Calibri" w:eastAsia="Calibri" w:hAnsi="Calibri" w:cs="Calibri"/>
          <w:bCs/>
          <w:iCs/>
          <w:kern w:val="0"/>
          <w:vertAlign w:val="superscript"/>
          <w14:ligatures w14:val="none"/>
        </w:rPr>
        <w:t>2</w:t>
      </w:r>
      <w:r w:rsidRPr="004A39B1">
        <w:rPr>
          <w:rFonts w:ascii="Calibri" w:eastAsia="Calibri" w:hAnsi="Calibri" w:cs="Calibri"/>
          <w:bCs/>
          <w:iCs/>
          <w:kern w:val="0"/>
          <w14:ligatures w14:val="none"/>
        </w:rPr>
        <w:t xml:space="preserve"> większą niż pierwotnie. W 2022 r. skarżąca zaczęła kwestionować protokół pomiaru z 1995 r. oraz związane ze zmianą powierzchni zawiadomienie o zmianie wysokości opłat, wskazując na nieczytelne podpisy. W trakcie obowiązywania umowy skarżąca nie kwestionowała prawidłowości </w:t>
      </w:r>
      <w:r w:rsidRPr="004A39B1">
        <w:rPr>
          <w:rFonts w:ascii="Calibri" w:eastAsia="Calibri" w:hAnsi="Calibri" w:cs="Calibri"/>
          <w:bCs/>
          <w:iCs/>
          <w:kern w:val="0"/>
          <w14:ligatures w14:val="none"/>
        </w:rPr>
        <w:lastRenderedPageBreak/>
        <w:t>dokumentów (umowy najmu, decyzji przydziału lokalu użytkowego, protokołu pomiaru, zawiadomienia o opłatach) oraz podpisów na nich złożonych i na bieżąco regulowała opłaty czynszowe. Po uzyskaniu wyjaśnień ZGN Śródmieście, w sprawie prawidłowości rozliczenia wg ponownego pomiaru lokalu zgodnie z Polską Normą, za uzasadnioną należy uznać odmowę spełnienia żądania skarżącej o korektę rozliczeń finansowych za okres najmu.</w:t>
      </w:r>
    </w:p>
    <w:p w14:paraId="3F43B2FC" w14:textId="218B5542" w:rsidR="004A39B1" w:rsidRPr="004A39B1" w:rsidRDefault="004A39B1" w:rsidP="004A39B1">
      <w:pPr>
        <w:spacing w:after="160"/>
        <w:rPr>
          <w:rFonts w:ascii="Calibri" w:eastAsia="Calibri" w:hAnsi="Calibri" w:cs="Calibri"/>
          <w:bCs/>
          <w:iCs/>
          <w:kern w:val="0"/>
          <w14:ligatures w14:val="none"/>
        </w:rPr>
      </w:pPr>
      <w:r w:rsidRPr="004A39B1">
        <w:rPr>
          <w:rFonts w:ascii="Calibri" w:eastAsia="Calibri" w:hAnsi="Calibri" w:cs="Calibri"/>
          <w:bCs/>
          <w:iCs/>
          <w:kern w:val="0"/>
          <w14:ligatures w14:val="none"/>
        </w:rPr>
        <w:t>ZGN prawidłowo wskazał również, że w sprawie szkód powstałych w lokalu w wyniku remontu dachu skarżąca powinna się zgłosić do Wspólnoty Mieszkaniowej, gdyż odpowiedzialność za powstałą szkodę spoczywa na podmiocie, który powierzył wykonanie robót wykonawcy. Wynajmujący nie ponosi odpowiedzialności za działania osób trzecich, tutaj Wspólnoty Mieszkaniowej, obowiązkiem której jest utrzymanie budynku w należytym stanie, w tym wykonywani</w:t>
      </w:r>
      <w:r w:rsidR="00284BF8">
        <w:rPr>
          <w:rFonts w:ascii="Calibri" w:eastAsia="Calibri" w:hAnsi="Calibri" w:cs="Calibri"/>
          <w:bCs/>
          <w:iCs/>
          <w:kern w:val="0"/>
          <w14:ligatures w14:val="none"/>
        </w:rPr>
        <w:t>e</w:t>
      </w:r>
      <w:r w:rsidRPr="004A39B1">
        <w:rPr>
          <w:rFonts w:ascii="Calibri" w:eastAsia="Calibri" w:hAnsi="Calibri" w:cs="Calibri"/>
          <w:bCs/>
          <w:iCs/>
          <w:kern w:val="0"/>
          <w14:ligatures w14:val="none"/>
        </w:rPr>
        <w:t xml:space="preserve"> remontów i konserwacji części wspólnych, m.in. dachu.</w:t>
      </w:r>
    </w:p>
    <w:p w14:paraId="2336558D" w14:textId="6EF76860" w:rsidR="004A39B1" w:rsidRPr="004A39B1" w:rsidRDefault="004A39B1" w:rsidP="004A39B1">
      <w:pPr>
        <w:spacing w:after="160"/>
        <w:rPr>
          <w:rFonts w:ascii="Calibri" w:eastAsia="Calibri" w:hAnsi="Calibri" w:cs="Calibri"/>
          <w:bCs/>
          <w:iCs/>
          <w:kern w:val="0"/>
          <w14:ligatures w14:val="none"/>
        </w:rPr>
      </w:pPr>
      <w:r w:rsidRPr="004A39B1">
        <w:rPr>
          <w:rFonts w:ascii="Calibri" w:eastAsia="Calibri" w:hAnsi="Calibri" w:cs="Calibri"/>
          <w:bCs/>
          <w:iCs/>
          <w:kern w:val="0"/>
          <w14:ligatures w14:val="none"/>
        </w:rPr>
        <w:t xml:space="preserve">Ponadto należy stwierdzić, że właściwym organem do oceny zasadności roszczeń </w:t>
      </w:r>
      <w:r w:rsidR="00284BF8">
        <w:rPr>
          <w:rFonts w:ascii="Calibri" w:eastAsia="Calibri" w:hAnsi="Calibri" w:cs="Calibri"/>
          <w:bCs/>
          <w:iCs/>
          <w:kern w:val="0"/>
          <w14:ligatures w14:val="none"/>
        </w:rPr>
        <w:t>S</w:t>
      </w:r>
      <w:r w:rsidRPr="004A39B1">
        <w:rPr>
          <w:rFonts w:ascii="Calibri" w:eastAsia="Calibri" w:hAnsi="Calibri" w:cs="Calibri"/>
          <w:bCs/>
          <w:iCs/>
          <w:kern w:val="0"/>
          <w14:ligatures w14:val="none"/>
        </w:rPr>
        <w:t>karżącej i</w:t>
      </w:r>
      <w:r w:rsidR="00E03662">
        <w:rPr>
          <w:rFonts w:ascii="Calibri" w:eastAsia="Calibri" w:hAnsi="Calibri" w:cs="Calibri"/>
          <w:bCs/>
          <w:iCs/>
          <w:kern w:val="0"/>
          <w14:ligatures w14:val="none"/>
        </w:rPr>
        <w:t> </w:t>
      </w:r>
      <w:r w:rsidRPr="004A39B1">
        <w:rPr>
          <w:rFonts w:ascii="Calibri" w:eastAsia="Calibri" w:hAnsi="Calibri" w:cs="Calibri"/>
          <w:bCs/>
          <w:iCs/>
          <w:kern w:val="0"/>
          <w14:ligatures w14:val="none"/>
        </w:rPr>
        <w:t>ostatecznego rozstrzygnięcia w ramach procesu cywilnego sporów z nimi związanych jest sąd powszechny.</w:t>
      </w:r>
    </w:p>
    <w:p w14:paraId="37112912" w14:textId="77777777" w:rsidR="00E03662" w:rsidRDefault="00E03662" w:rsidP="00E03662">
      <w:pPr>
        <w:rPr>
          <w:rFonts w:ascii="Calibri" w:eastAsia="Times New Roman" w:hAnsi="Calibri" w:cs="Calibri"/>
          <w:kern w:val="0"/>
          <w:lang w:eastAsia="pl-PL"/>
          <w14:ligatures w14:val="none"/>
        </w:rPr>
      </w:pPr>
      <w:r w:rsidRPr="0070321C">
        <w:rPr>
          <w:rFonts w:ascii="Calibri" w:eastAsia="Times New Roman" w:hAnsi="Calibri" w:cs="Calibri"/>
          <w:kern w:val="0"/>
          <w:lang w:eastAsia="pl-PL"/>
          <w14:ligatures w14:val="none"/>
        </w:rPr>
        <w:t>Komisja Skarg, Wniosków i Petycji Rady Dzielnicy Śródmieście m.st. Warszawy, po przeanalizowaniu dokumentów i wyjaśnień uznała przedmiotową skargę za bezzasadną.</w:t>
      </w:r>
    </w:p>
    <w:p w14:paraId="59D8BAB4" w14:textId="5A4100DD" w:rsidR="00E03662" w:rsidRPr="00E03662" w:rsidRDefault="00E03662" w:rsidP="00E03662">
      <w:pPr>
        <w:shd w:val="clear" w:color="auto" w:fill="FFFFFF"/>
        <w:rPr>
          <w:rFonts w:cstheme="minorHAnsi"/>
        </w:rPr>
      </w:pPr>
      <w:r w:rsidRPr="003F481F">
        <w:rPr>
          <w:rFonts w:cstheme="minorHAnsi"/>
        </w:rPr>
        <w:t>Rada Dzielnicy Śródmieście podziel</w:t>
      </w:r>
      <w:r>
        <w:rPr>
          <w:rFonts w:cstheme="minorHAnsi"/>
        </w:rPr>
        <w:t xml:space="preserve">iła </w:t>
      </w:r>
      <w:r w:rsidRPr="003F481F">
        <w:rPr>
          <w:rFonts w:cstheme="minorHAnsi"/>
        </w:rPr>
        <w:t>opinię Komisji Skarg, Wniosków i Petycji</w:t>
      </w:r>
      <w:r>
        <w:rPr>
          <w:rFonts w:cstheme="minorHAnsi"/>
        </w:rPr>
        <w:t xml:space="preserve"> i uznała za bezzasadną skargę Pani</w:t>
      </w:r>
      <w:r w:rsidR="00C43C23">
        <w:rPr>
          <w:rFonts w:cstheme="minorHAnsi"/>
        </w:rPr>
        <w:t xml:space="preserve"> …</w:t>
      </w:r>
      <w:r w:rsidRPr="00E03662">
        <w:rPr>
          <w:rFonts w:ascii="Calibri" w:eastAsia="Times New Roman" w:hAnsi="Calibri" w:cs="Arial"/>
          <w:kern w:val="0"/>
          <w:szCs w:val="24"/>
          <w:lang w:eastAsia="pl-PL"/>
          <w14:ligatures w14:val="none"/>
        </w:rPr>
        <w:t xml:space="preserve"> na działanie Dyrektora  Zakładu Gospodarowania Nieruchomościami w Dzielnicy Śródmieście m.st. Warszawy.</w:t>
      </w:r>
    </w:p>
    <w:p w14:paraId="6A7F69B9" w14:textId="25B0F2E5" w:rsidR="00E03662" w:rsidRPr="00BE5AE5" w:rsidRDefault="00E03662" w:rsidP="00E03662">
      <w:pPr>
        <w:shd w:val="clear" w:color="auto" w:fill="FFFFFF"/>
        <w:rPr>
          <w:rFonts w:ascii="Calibri" w:eastAsia="Times New Roman" w:hAnsi="Calibri" w:cs="Arial"/>
          <w:kern w:val="0"/>
          <w:lang w:eastAsia="pl-PL"/>
          <w14:ligatures w14:val="none"/>
        </w:rPr>
      </w:pPr>
      <w:r>
        <w:rPr>
          <w:rFonts w:cstheme="minorHAnsi"/>
        </w:rPr>
        <w:t>Jednocześnie i</w:t>
      </w:r>
      <w:r w:rsidRPr="003F481F">
        <w:rPr>
          <w:rFonts w:cstheme="minorHAnsi"/>
        </w:rPr>
        <w:t>nformuje się Skarżąc</w:t>
      </w:r>
      <w:r>
        <w:rPr>
          <w:rFonts w:cstheme="minorHAnsi"/>
        </w:rPr>
        <w:t>ą</w:t>
      </w:r>
      <w:r w:rsidRPr="003F481F">
        <w:rPr>
          <w:rFonts w:cstheme="minorHAnsi"/>
        </w:rPr>
        <w:t>, że zgodnie z art.</w:t>
      </w:r>
      <w:r>
        <w:rPr>
          <w:rFonts w:cstheme="minorHAnsi"/>
        </w:rPr>
        <w:t xml:space="preserve"> </w:t>
      </w:r>
      <w:r w:rsidRPr="003F481F">
        <w:rPr>
          <w:rFonts w:cstheme="minorHAnsi"/>
        </w:rPr>
        <w:t xml:space="preserve">239 § 1 Kodeksu postępowania administracyjnego (Dz. U. z 2024 r. poz. 572), w przypadku gdy skarga w wyniku jej rozpatrzenia uznana została za bezzasadną i jej bezzasadność wykazano w odpowiedzi na skargę, a </w:t>
      </w:r>
      <w:r>
        <w:rPr>
          <w:rFonts w:cstheme="minorHAnsi"/>
        </w:rPr>
        <w:t>S</w:t>
      </w:r>
      <w:r w:rsidRPr="003F481F">
        <w:rPr>
          <w:rFonts w:cstheme="minorHAnsi"/>
        </w:rPr>
        <w:t>karżący ponowił skargę bez wskazania nowych okoliczności, organ właściwy do jej rozpatrzenia może podtrzymać swoje poprzednie stanowisko z odpowiednią adnotacją w aktach sprawy</w:t>
      </w:r>
      <w:r>
        <w:rPr>
          <w:rFonts w:cstheme="minorHAnsi"/>
        </w:rPr>
        <w:t xml:space="preserve"> </w:t>
      </w:r>
      <w:r w:rsidRPr="003F481F">
        <w:rPr>
          <w:rFonts w:cstheme="minorHAnsi"/>
        </w:rPr>
        <w:t>-</w:t>
      </w:r>
      <w:r>
        <w:rPr>
          <w:rFonts w:cstheme="minorHAnsi"/>
        </w:rPr>
        <w:t xml:space="preserve"> </w:t>
      </w:r>
      <w:r w:rsidRPr="003F481F">
        <w:rPr>
          <w:rFonts w:cstheme="minorHAnsi"/>
        </w:rPr>
        <w:t>bez zawiadamiania skarżącego.</w:t>
      </w:r>
    </w:p>
    <w:sectPr w:rsidR="00E03662" w:rsidRPr="00BE5AE5" w:rsidSect="00773D7D">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96FF7" w14:textId="77777777" w:rsidR="00DD2F3A" w:rsidRDefault="00DD2F3A" w:rsidP="00773D7D">
      <w:pPr>
        <w:spacing w:after="0" w:line="240" w:lineRule="auto"/>
      </w:pPr>
      <w:r>
        <w:separator/>
      </w:r>
    </w:p>
  </w:endnote>
  <w:endnote w:type="continuationSeparator" w:id="0">
    <w:p w14:paraId="2EE6BAF8" w14:textId="77777777" w:rsidR="00DD2F3A" w:rsidRDefault="00DD2F3A" w:rsidP="0077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469193"/>
      <w:docPartObj>
        <w:docPartGallery w:val="Page Numbers (Bottom of Page)"/>
        <w:docPartUnique/>
      </w:docPartObj>
    </w:sdtPr>
    <w:sdtContent>
      <w:p w14:paraId="2700E575" w14:textId="15F3E803" w:rsidR="00773D7D" w:rsidRDefault="00773D7D">
        <w:pPr>
          <w:pStyle w:val="Stopka"/>
          <w:jc w:val="center"/>
        </w:pPr>
        <w:r>
          <w:fldChar w:fldCharType="begin"/>
        </w:r>
        <w:r>
          <w:instrText>PAGE   \* MERGEFORMAT</w:instrText>
        </w:r>
        <w:r>
          <w:fldChar w:fldCharType="separate"/>
        </w:r>
        <w:r>
          <w:t>2</w:t>
        </w:r>
        <w:r>
          <w:fldChar w:fldCharType="end"/>
        </w:r>
      </w:p>
    </w:sdtContent>
  </w:sdt>
  <w:p w14:paraId="4BDE22BE" w14:textId="77777777" w:rsidR="00773D7D" w:rsidRDefault="00773D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F4360" w14:textId="77777777" w:rsidR="00DD2F3A" w:rsidRDefault="00DD2F3A" w:rsidP="00773D7D">
      <w:pPr>
        <w:spacing w:after="0" w:line="240" w:lineRule="auto"/>
      </w:pPr>
      <w:r>
        <w:separator/>
      </w:r>
    </w:p>
  </w:footnote>
  <w:footnote w:type="continuationSeparator" w:id="0">
    <w:p w14:paraId="1C2BD08D" w14:textId="77777777" w:rsidR="00DD2F3A" w:rsidRDefault="00DD2F3A" w:rsidP="00773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08"/>
    <w:rsid w:val="00106BCF"/>
    <w:rsid w:val="001F231C"/>
    <w:rsid w:val="00277380"/>
    <w:rsid w:val="00284BF8"/>
    <w:rsid w:val="002C5F75"/>
    <w:rsid w:val="002E0473"/>
    <w:rsid w:val="004A39B1"/>
    <w:rsid w:val="00610E5E"/>
    <w:rsid w:val="006B46C2"/>
    <w:rsid w:val="0070321C"/>
    <w:rsid w:val="00773D7D"/>
    <w:rsid w:val="007C515E"/>
    <w:rsid w:val="008E1E62"/>
    <w:rsid w:val="009324C7"/>
    <w:rsid w:val="00A77608"/>
    <w:rsid w:val="00A8170A"/>
    <w:rsid w:val="00C43C23"/>
    <w:rsid w:val="00D5613C"/>
    <w:rsid w:val="00DD2F3A"/>
    <w:rsid w:val="00E03662"/>
    <w:rsid w:val="00EF16F0"/>
    <w:rsid w:val="00FE6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20BB"/>
  <w15:chartTrackingRefBased/>
  <w15:docId w15:val="{1368AF2E-0D67-463B-9F30-E8CEE5E1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7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77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7760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7760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7760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776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776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776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776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76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776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7760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7760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7760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776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776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776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77608"/>
    <w:rPr>
      <w:rFonts w:eastAsiaTheme="majorEastAsia" w:cstheme="majorBidi"/>
      <w:color w:val="272727" w:themeColor="text1" w:themeTint="D8"/>
    </w:rPr>
  </w:style>
  <w:style w:type="paragraph" w:styleId="Tytu">
    <w:name w:val="Title"/>
    <w:basedOn w:val="Normalny"/>
    <w:next w:val="Normalny"/>
    <w:link w:val="TytuZnak"/>
    <w:uiPriority w:val="10"/>
    <w:qFormat/>
    <w:rsid w:val="00A77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76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7760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776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7760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77608"/>
    <w:rPr>
      <w:i/>
      <w:iCs/>
      <w:color w:val="404040" w:themeColor="text1" w:themeTint="BF"/>
    </w:rPr>
  </w:style>
  <w:style w:type="paragraph" w:styleId="Akapitzlist">
    <w:name w:val="List Paragraph"/>
    <w:basedOn w:val="Normalny"/>
    <w:uiPriority w:val="34"/>
    <w:qFormat/>
    <w:rsid w:val="00A77608"/>
    <w:pPr>
      <w:ind w:left="720"/>
      <w:contextualSpacing/>
    </w:pPr>
  </w:style>
  <w:style w:type="character" w:styleId="Wyrnienieintensywne">
    <w:name w:val="Intense Emphasis"/>
    <w:basedOn w:val="Domylnaczcionkaakapitu"/>
    <w:uiPriority w:val="21"/>
    <w:qFormat/>
    <w:rsid w:val="00A77608"/>
    <w:rPr>
      <w:i/>
      <w:iCs/>
      <w:color w:val="2F5496" w:themeColor="accent1" w:themeShade="BF"/>
    </w:rPr>
  </w:style>
  <w:style w:type="paragraph" w:styleId="Cytatintensywny">
    <w:name w:val="Intense Quote"/>
    <w:basedOn w:val="Normalny"/>
    <w:next w:val="Normalny"/>
    <w:link w:val="CytatintensywnyZnak"/>
    <w:uiPriority w:val="30"/>
    <w:qFormat/>
    <w:rsid w:val="00A77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77608"/>
    <w:rPr>
      <w:i/>
      <w:iCs/>
      <w:color w:val="2F5496" w:themeColor="accent1" w:themeShade="BF"/>
    </w:rPr>
  </w:style>
  <w:style w:type="character" w:styleId="Odwoanieintensywne">
    <w:name w:val="Intense Reference"/>
    <w:basedOn w:val="Domylnaczcionkaakapitu"/>
    <w:uiPriority w:val="32"/>
    <w:qFormat/>
    <w:rsid w:val="00A77608"/>
    <w:rPr>
      <w:b/>
      <w:bCs/>
      <w:smallCaps/>
      <w:color w:val="2F5496" w:themeColor="accent1" w:themeShade="BF"/>
      <w:spacing w:val="5"/>
    </w:rPr>
  </w:style>
  <w:style w:type="paragraph" w:styleId="Nagwek">
    <w:name w:val="header"/>
    <w:basedOn w:val="Normalny"/>
    <w:link w:val="NagwekZnak"/>
    <w:uiPriority w:val="99"/>
    <w:unhideWhenUsed/>
    <w:rsid w:val="00773D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3D7D"/>
  </w:style>
  <w:style w:type="paragraph" w:styleId="Stopka">
    <w:name w:val="footer"/>
    <w:basedOn w:val="Normalny"/>
    <w:link w:val="StopkaZnak"/>
    <w:uiPriority w:val="99"/>
    <w:unhideWhenUsed/>
    <w:rsid w:val="00773D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863</Words>
  <Characters>5179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Mierzwiński Krzysztof</dc:creator>
  <cp:keywords/>
  <dc:description/>
  <cp:lastModifiedBy>Dąbrowska Izabela</cp:lastModifiedBy>
  <cp:revision>8</cp:revision>
  <dcterms:created xsi:type="dcterms:W3CDTF">2025-03-24T10:14:00Z</dcterms:created>
  <dcterms:modified xsi:type="dcterms:W3CDTF">2025-04-14T12:22:00Z</dcterms:modified>
</cp:coreProperties>
</file>