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9DA5" w14:textId="4359E4BD" w:rsidR="00FC0A70" w:rsidRPr="00FC0A70" w:rsidRDefault="00FC0A70" w:rsidP="00FC0A70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>UCHWAŁA NR …/../2025</w:t>
      </w:r>
    </w:p>
    <w:p w14:paraId="017AA3FA" w14:textId="77777777" w:rsidR="00FC0A70" w:rsidRPr="00FC0A70" w:rsidRDefault="00FC0A70" w:rsidP="00FC0A70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>RADY DZIELNICY ŚRODMIEŚCIE MIASTA STOŁECZNEGO WARSZAWY</w:t>
      </w:r>
    </w:p>
    <w:p w14:paraId="58F169E9" w14:textId="6E46FBBD" w:rsidR="00FC0A70" w:rsidRPr="00FC0A70" w:rsidRDefault="00FC0A70" w:rsidP="00FC0A70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>z dnia 18 lutego 2025 roku</w:t>
      </w:r>
    </w:p>
    <w:p w14:paraId="40790369" w14:textId="72069D5B" w:rsidR="00FC0A70" w:rsidRPr="006D3A55" w:rsidRDefault="00FC0A70" w:rsidP="00FC0A70">
      <w:pPr>
        <w:pStyle w:val="Nagwek1"/>
        <w:spacing w:before="240" w:after="0" w:line="300" w:lineRule="auto"/>
        <w:jc w:val="center"/>
        <w:rPr>
          <w:rFonts w:asciiTheme="minorHAnsi" w:hAnsiTheme="minorHAnsi" w:cstheme="minorHAnsi"/>
          <w:szCs w:val="22"/>
        </w:rPr>
      </w:pP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 xml:space="preserve">w sprawie rozpatrzenia skargi </w:t>
      </w:r>
      <w:r w:rsidR="00816DEE">
        <w:rPr>
          <w:rFonts w:ascii="Calibri" w:hAnsi="Calibri" w:cs="Calibri"/>
          <w:b/>
          <w:bCs/>
          <w:color w:val="auto"/>
          <w:sz w:val="22"/>
          <w:szCs w:val="22"/>
        </w:rPr>
        <w:t>(…)</w:t>
      </w: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 xml:space="preserve"> na działanie Dyrektora Zakładu Gospodarowania Nieruchomościami w Dzielnicy Śródmieście m.st. Warszawy</w:t>
      </w:r>
    </w:p>
    <w:p w14:paraId="7D84AA6F" w14:textId="77777777" w:rsidR="00FC0A70" w:rsidRPr="009D2D5D" w:rsidRDefault="00FC0A70" w:rsidP="00FC0A70">
      <w:pPr>
        <w:spacing w:before="240" w:after="240" w:line="300" w:lineRule="auto"/>
        <w:rPr>
          <w:rFonts w:asciiTheme="minorHAnsi" w:hAnsiTheme="minorHAnsi" w:cs="Arial"/>
          <w:sz w:val="22"/>
        </w:rPr>
      </w:pPr>
      <w:r w:rsidRPr="009D2D5D">
        <w:rPr>
          <w:rFonts w:asciiTheme="minorHAnsi" w:hAnsiTheme="minorHAnsi" w:cs="Arial"/>
          <w:sz w:val="22"/>
        </w:rPr>
        <w:t>Na podstawie § 13 ust. 4 Statutu Dzielnicy Śródmieście m. st. Warszawy, stanowiącego załącznik nr 9  do uchwały nr LXX/2182/2010 Rady m. st. Warszawy z dnia 14 stycznia 2010</w:t>
      </w:r>
      <w:r>
        <w:rPr>
          <w:rFonts w:asciiTheme="minorHAnsi" w:hAnsiTheme="minorHAnsi" w:cs="Arial"/>
          <w:sz w:val="22"/>
        </w:rPr>
        <w:t xml:space="preserve"> </w:t>
      </w:r>
      <w:r w:rsidRPr="009D2D5D">
        <w:rPr>
          <w:rFonts w:asciiTheme="minorHAnsi" w:hAnsiTheme="minorHAnsi" w:cs="Arial"/>
          <w:sz w:val="22"/>
        </w:rPr>
        <w:t xml:space="preserve">r. w sprawie nadania statutów dzielnicom miasta stołecznego Warszawy (Dz. Urz. Woj. </w:t>
      </w:r>
      <w:proofErr w:type="spellStart"/>
      <w:r w:rsidRPr="009D2D5D">
        <w:rPr>
          <w:rFonts w:asciiTheme="minorHAnsi" w:hAnsiTheme="minorHAnsi" w:cs="Arial"/>
          <w:sz w:val="22"/>
        </w:rPr>
        <w:t>Maz</w:t>
      </w:r>
      <w:proofErr w:type="spellEnd"/>
      <w:r w:rsidRPr="009D2D5D">
        <w:rPr>
          <w:rFonts w:asciiTheme="minorHAnsi" w:hAnsiTheme="minorHAnsi" w:cs="Arial"/>
          <w:sz w:val="22"/>
        </w:rPr>
        <w:t>. z 20</w:t>
      </w:r>
      <w:r>
        <w:rPr>
          <w:rFonts w:asciiTheme="minorHAnsi" w:hAnsiTheme="minorHAnsi" w:cs="Arial"/>
          <w:sz w:val="22"/>
        </w:rPr>
        <w:t xml:space="preserve">22 </w:t>
      </w:r>
      <w:r w:rsidRPr="009D2D5D">
        <w:rPr>
          <w:rFonts w:asciiTheme="minorHAnsi" w:hAnsiTheme="minorHAnsi" w:cs="Arial"/>
          <w:sz w:val="22"/>
        </w:rPr>
        <w:t xml:space="preserve">r., poz. </w:t>
      </w:r>
      <w:r>
        <w:rPr>
          <w:rFonts w:asciiTheme="minorHAnsi" w:hAnsiTheme="minorHAnsi" w:cs="Arial"/>
          <w:sz w:val="22"/>
        </w:rPr>
        <w:t>9305</w:t>
      </w:r>
      <w:r w:rsidRPr="009D2D5D">
        <w:rPr>
          <w:rFonts w:asciiTheme="minorHAnsi" w:hAnsiTheme="minorHAnsi" w:cs="Arial"/>
          <w:sz w:val="22"/>
        </w:rPr>
        <w:t>) uchwala się, co następuje:</w:t>
      </w:r>
    </w:p>
    <w:p w14:paraId="658B559D" w14:textId="09A19452" w:rsidR="00FC0A70" w:rsidRPr="00D025E4" w:rsidRDefault="00FC0A70" w:rsidP="00FC0A70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7C3417">
        <w:rPr>
          <w:rFonts w:asciiTheme="minorHAnsi" w:hAnsiTheme="minorHAnsi" w:cs="Arial"/>
          <w:b/>
          <w:sz w:val="22"/>
        </w:rPr>
        <w:t>§</w:t>
      </w:r>
      <w:r>
        <w:rPr>
          <w:rFonts w:asciiTheme="minorHAnsi" w:hAnsiTheme="minorHAnsi" w:cs="Arial"/>
          <w:b/>
          <w:sz w:val="22"/>
        </w:rPr>
        <w:t xml:space="preserve"> </w:t>
      </w:r>
      <w:r w:rsidRPr="007C3417">
        <w:rPr>
          <w:rFonts w:asciiTheme="minorHAnsi" w:hAnsiTheme="minorHAnsi" w:cs="Arial"/>
          <w:b/>
          <w:sz w:val="22"/>
        </w:rPr>
        <w:t>1.</w:t>
      </w:r>
      <w:r>
        <w:rPr>
          <w:rFonts w:asciiTheme="minorHAnsi" w:hAnsiTheme="minorHAnsi" w:cs="Arial"/>
          <w:sz w:val="22"/>
        </w:rPr>
        <w:t xml:space="preserve"> </w:t>
      </w:r>
      <w:r w:rsidRPr="00853AAC">
        <w:rPr>
          <w:rFonts w:ascii="Calibri" w:hAnsi="Calibri" w:cs="Arial"/>
          <w:sz w:val="22"/>
        </w:rPr>
        <w:t xml:space="preserve">Uznaje się za </w:t>
      </w:r>
      <w:r>
        <w:rPr>
          <w:rFonts w:ascii="Calibri" w:hAnsi="Calibri" w:cs="Arial"/>
          <w:sz w:val="22"/>
        </w:rPr>
        <w:t>bez</w:t>
      </w:r>
      <w:r w:rsidRPr="00853AAC">
        <w:rPr>
          <w:rFonts w:ascii="Calibri" w:hAnsi="Calibri" w:cs="Arial"/>
          <w:sz w:val="22"/>
        </w:rPr>
        <w:t xml:space="preserve">zasadną skargę </w:t>
      </w:r>
      <w:r w:rsidR="00816DEE">
        <w:rPr>
          <w:rFonts w:ascii="Calibri" w:hAnsi="Calibri" w:cs="Arial"/>
          <w:sz w:val="22"/>
        </w:rPr>
        <w:t>(…)</w:t>
      </w:r>
      <w:r>
        <w:rPr>
          <w:rFonts w:ascii="Calibri" w:hAnsi="Calibr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>na działanie</w:t>
      </w:r>
      <w:r w:rsidRPr="00BC07ED">
        <w:rPr>
          <w:rFonts w:asciiTheme="minorHAnsi" w:hAnsiTheme="minorHAnsi" w:cs="Arial"/>
          <w:sz w:val="22"/>
        </w:rPr>
        <w:t xml:space="preserve"> </w:t>
      </w:r>
      <w:r>
        <w:rPr>
          <w:rFonts w:asciiTheme="minorHAnsi" w:hAnsiTheme="minorHAnsi" w:cs="Arial"/>
          <w:sz w:val="22"/>
        </w:rPr>
        <w:t>Dyrektora Zakładu Gospodarowania Nieruchomościami w Dzielnicy Śródmieście</w:t>
      </w:r>
      <w:r>
        <w:rPr>
          <w:rFonts w:ascii="Calibri" w:hAnsi="Calibri" w:cs="Arial"/>
          <w:sz w:val="22"/>
        </w:rPr>
        <w:t xml:space="preserve">, </w:t>
      </w:r>
      <w:r w:rsidRPr="00C25B02">
        <w:rPr>
          <w:rFonts w:asciiTheme="minorHAnsi" w:hAnsiTheme="minorHAnsi" w:cs="Arial"/>
          <w:sz w:val="22"/>
        </w:rPr>
        <w:t>z przyczyn wskazanych w uzasadnieniu</w:t>
      </w:r>
      <w:r>
        <w:rPr>
          <w:rFonts w:asciiTheme="minorHAnsi" w:hAnsiTheme="minorHAnsi" w:cs="Arial"/>
          <w:sz w:val="22"/>
        </w:rPr>
        <w:t xml:space="preserve"> </w:t>
      </w:r>
      <w:r w:rsidRPr="009D2D5D">
        <w:rPr>
          <w:rFonts w:asciiTheme="minorHAnsi" w:hAnsiTheme="minorHAnsi" w:cs="Arial"/>
          <w:sz w:val="22"/>
        </w:rPr>
        <w:t>stanowi</w:t>
      </w:r>
      <w:r>
        <w:rPr>
          <w:rFonts w:asciiTheme="minorHAnsi" w:hAnsiTheme="minorHAnsi" w:cs="Arial"/>
          <w:sz w:val="22"/>
        </w:rPr>
        <w:t>ącym</w:t>
      </w:r>
      <w:r w:rsidRPr="009D2D5D">
        <w:rPr>
          <w:rFonts w:asciiTheme="minorHAnsi" w:hAnsiTheme="minorHAnsi" w:cs="Arial"/>
          <w:sz w:val="22"/>
        </w:rPr>
        <w:t xml:space="preserve"> integralną część uchwały.</w:t>
      </w:r>
    </w:p>
    <w:p w14:paraId="2D605A74" w14:textId="77777777" w:rsidR="00FC0A70" w:rsidRPr="009D2D5D" w:rsidRDefault="00FC0A70" w:rsidP="00FC0A70">
      <w:pPr>
        <w:tabs>
          <w:tab w:val="center" w:pos="4536"/>
        </w:tabs>
        <w:spacing w:after="240" w:line="300" w:lineRule="auto"/>
        <w:rPr>
          <w:rFonts w:asciiTheme="minorHAnsi" w:hAnsiTheme="minorHAnsi" w:cs="Arial"/>
          <w:sz w:val="22"/>
        </w:rPr>
      </w:pPr>
      <w:r w:rsidRPr="007C3417">
        <w:rPr>
          <w:rFonts w:asciiTheme="minorHAnsi" w:hAnsiTheme="minorHAnsi" w:cs="Arial"/>
          <w:b/>
          <w:sz w:val="22"/>
        </w:rPr>
        <w:t>§ 2.</w:t>
      </w:r>
      <w:r w:rsidRPr="009D2D5D">
        <w:rPr>
          <w:rFonts w:asciiTheme="minorHAnsi" w:hAnsiTheme="minorHAnsi" w:cs="Arial"/>
          <w:sz w:val="22"/>
        </w:rPr>
        <w:t xml:space="preserve"> Zobowiązuje się Przewodniczącego Rady Dzielnicy Śródmieście m.st. Warszawy do </w:t>
      </w:r>
      <w:r>
        <w:rPr>
          <w:rFonts w:asciiTheme="minorHAnsi" w:hAnsiTheme="minorHAnsi" w:cs="Arial"/>
          <w:sz w:val="22"/>
        </w:rPr>
        <w:t>zawiadomienia Skarżącego o sposobie załatwienia skargi.</w:t>
      </w:r>
    </w:p>
    <w:p w14:paraId="647AD5A0" w14:textId="77777777" w:rsidR="00FC0A70" w:rsidRDefault="00FC0A70" w:rsidP="00FC0A70">
      <w:pPr>
        <w:tabs>
          <w:tab w:val="center" w:pos="4536"/>
        </w:tabs>
        <w:spacing w:after="240" w:line="300" w:lineRule="auto"/>
        <w:rPr>
          <w:rFonts w:asciiTheme="minorHAnsi" w:hAnsiTheme="minorHAnsi" w:cs="Arial"/>
          <w:b/>
          <w:sz w:val="22"/>
        </w:rPr>
      </w:pPr>
      <w:r w:rsidRPr="007C3417">
        <w:rPr>
          <w:rFonts w:asciiTheme="minorHAnsi" w:hAnsiTheme="minorHAnsi" w:cs="Arial"/>
          <w:b/>
          <w:sz w:val="22"/>
        </w:rPr>
        <w:t>§ 3.</w:t>
      </w:r>
      <w:r>
        <w:rPr>
          <w:rFonts w:asciiTheme="minorHAnsi" w:hAnsiTheme="minorHAnsi" w:cs="Arial"/>
          <w:b/>
          <w:sz w:val="22"/>
        </w:rPr>
        <w:t xml:space="preserve"> </w:t>
      </w:r>
      <w:r w:rsidRPr="00864648">
        <w:rPr>
          <w:rFonts w:asciiTheme="minorHAnsi" w:hAnsiTheme="minorHAnsi" w:cs="Arial"/>
          <w:bCs/>
          <w:sz w:val="22"/>
        </w:rPr>
        <w:t>Uchwała podlega publikacji w Biuletynie Informac</w:t>
      </w:r>
      <w:r>
        <w:rPr>
          <w:rFonts w:asciiTheme="minorHAnsi" w:hAnsiTheme="minorHAnsi" w:cs="Arial"/>
          <w:bCs/>
          <w:sz w:val="22"/>
        </w:rPr>
        <w:t>j</w:t>
      </w:r>
      <w:r w:rsidRPr="00864648">
        <w:rPr>
          <w:rFonts w:asciiTheme="minorHAnsi" w:hAnsiTheme="minorHAnsi" w:cs="Arial"/>
          <w:bCs/>
          <w:sz w:val="22"/>
        </w:rPr>
        <w:t>i Publicznej</w:t>
      </w:r>
      <w:r>
        <w:rPr>
          <w:rFonts w:asciiTheme="minorHAnsi" w:hAnsiTheme="minorHAnsi" w:cs="Arial"/>
          <w:bCs/>
          <w:sz w:val="22"/>
        </w:rPr>
        <w:t xml:space="preserve"> Miasta Stołecznego Warszawy.</w:t>
      </w:r>
    </w:p>
    <w:p w14:paraId="576251E3" w14:textId="77777777" w:rsidR="00FC0A70" w:rsidRDefault="00FC0A70" w:rsidP="00FC0A70">
      <w:pPr>
        <w:tabs>
          <w:tab w:val="center" w:pos="4536"/>
        </w:tabs>
        <w:spacing w:line="300" w:lineRule="auto"/>
        <w:rPr>
          <w:rFonts w:asciiTheme="minorHAnsi" w:hAnsiTheme="minorHAnsi" w:cs="Arial"/>
          <w:b/>
          <w:sz w:val="22"/>
        </w:rPr>
      </w:pPr>
      <w:r w:rsidRPr="007C3417">
        <w:rPr>
          <w:rFonts w:asciiTheme="minorHAnsi" w:hAnsiTheme="minorHAnsi" w:cs="Arial"/>
          <w:b/>
          <w:sz w:val="22"/>
        </w:rPr>
        <w:t xml:space="preserve">§ </w:t>
      </w:r>
      <w:r>
        <w:rPr>
          <w:rFonts w:asciiTheme="minorHAnsi" w:hAnsiTheme="minorHAnsi" w:cs="Arial"/>
          <w:b/>
          <w:sz w:val="22"/>
        </w:rPr>
        <w:t>4</w:t>
      </w:r>
      <w:r w:rsidRPr="007C3417">
        <w:rPr>
          <w:rFonts w:asciiTheme="minorHAnsi" w:hAnsiTheme="minorHAnsi" w:cs="Arial"/>
          <w:b/>
          <w:sz w:val="22"/>
        </w:rPr>
        <w:t>.</w:t>
      </w:r>
      <w:r w:rsidRPr="00864648">
        <w:rPr>
          <w:rFonts w:asciiTheme="minorHAnsi" w:hAnsiTheme="minorHAnsi" w:cs="Arial"/>
          <w:sz w:val="22"/>
        </w:rPr>
        <w:t xml:space="preserve"> </w:t>
      </w:r>
      <w:r w:rsidRPr="009D2D5D">
        <w:rPr>
          <w:rFonts w:asciiTheme="minorHAnsi" w:hAnsiTheme="minorHAnsi" w:cs="Arial"/>
          <w:sz w:val="22"/>
        </w:rPr>
        <w:t>Uchwała wchodzi w życie z dniem podjęcia.</w:t>
      </w:r>
    </w:p>
    <w:p w14:paraId="71EC477B" w14:textId="77777777" w:rsidR="00FC0A70" w:rsidRPr="009D2D5D" w:rsidRDefault="00FC0A70" w:rsidP="00FC0A70">
      <w:pPr>
        <w:spacing w:line="300" w:lineRule="auto"/>
        <w:rPr>
          <w:rFonts w:asciiTheme="minorHAnsi" w:hAnsiTheme="minorHAnsi" w:cs="Arial"/>
          <w:sz w:val="22"/>
        </w:rPr>
      </w:pPr>
      <w:r w:rsidRPr="009D2D5D">
        <w:rPr>
          <w:rFonts w:asciiTheme="minorHAnsi" w:hAnsiTheme="minorHAnsi" w:cs="Arial"/>
          <w:sz w:val="22"/>
        </w:rPr>
        <w:br w:type="page"/>
      </w:r>
    </w:p>
    <w:p w14:paraId="107F279B" w14:textId="77777777" w:rsidR="00FC0A70" w:rsidRPr="00FC0A70" w:rsidRDefault="00FC0A70" w:rsidP="00FC0A70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Uzasadnienie Uchwały Nr …/…/2025</w:t>
      </w:r>
    </w:p>
    <w:p w14:paraId="791F2AC4" w14:textId="17BE5F22" w:rsidR="00FC0A70" w:rsidRPr="00FC0A70" w:rsidRDefault="00FC0A70" w:rsidP="00FC0A70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>Rady Dzielnicy Śródmieście m.st. Warszawy</w:t>
      </w:r>
    </w:p>
    <w:p w14:paraId="3BB889A7" w14:textId="77777777" w:rsidR="00FC0A70" w:rsidRPr="00FC0A70" w:rsidRDefault="00FC0A70" w:rsidP="00FC0A70">
      <w:pPr>
        <w:pStyle w:val="Nagwek1"/>
        <w:spacing w:before="0" w:after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>z dnia 18 lutego 2025 r.</w:t>
      </w:r>
    </w:p>
    <w:p w14:paraId="3185AD9A" w14:textId="23E037A8" w:rsidR="00FC0A70" w:rsidRPr="00FC0A70" w:rsidRDefault="00FC0A70" w:rsidP="00FC0A70">
      <w:pPr>
        <w:pStyle w:val="Nagwek1"/>
        <w:spacing w:before="240" w:after="24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 xml:space="preserve">w sprawie rozpatrzenia skargi </w:t>
      </w:r>
      <w:r w:rsidR="00816DEE">
        <w:rPr>
          <w:rFonts w:ascii="Calibri" w:hAnsi="Calibri" w:cs="Calibri"/>
          <w:b/>
          <w:bCs/>
          <w:color w:val="auto"/>
          <w:sz w:val="22"/>
          <w:szCs w:val="22"/>
        </w:rPr>
        <w:t>(…)</w:t>
      </w:r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 xml:space="preserve"> na działanie Dyrektora  </w:t>
      </w:r>
      <w:bookmarkStart w:id="0" w:name="_Hlk187919723"/>
      <w:r w:rsidRPr="00FC0A70">
        <w:rPr>
          <w:rFonts w:ascii="Calibri" w:hAnsi="Calibri" w:cs="Calibri"/>
          <w:b/>
          <w:bCs/>
          <w:color w:val="auto"/>
          <w:sz w:val="22"/>
          <w:szCs w:val="22"/>
        </w:rPr>
        <w:t>Zakładu Gospodarowania Nieruchomościami w Dzielnicy Śródmieście m.st. Warszawy</w:t>
      </w:r>
    </w:p>
    <w:bookmarkEnd w:id="0"/>
    <w:p w14:paraId="7061AFEE" w14:textId="0274EC57" w:rsidR="00FC0A70" w:rsidRPr="000314C3" w:rsidRDefault="00FC0A70" w:rsidP="00FC0A70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dniu 24 listopada 2024 r. Rada Dzielnicy Śródmieście m.st. Warszawy otrzymała za pismem Wojewody Mazowieckiego skargę </w:t>
      </w:r>
      <w:r w:rsidR="00816DEE">
        <w:rPr>
          <w:rFonts w:asciiTheme="minorHAnsi" w:hAnsiTheme="minorHAnsi" w:cstheme="minorHAnsi"/>
          <w:sz w:val="22"/>
          <w:szCs w:val="22"/>
        </w:rPr>
        <w:t>(…)</w:t>
      </w:r>
      <w:r>
        <w:rPr>
          <w:rFonts w:asciiTheme="minorHAnsi" w:hAnsiTheme="minorHAnsi" w:cstheme="minorHAnsi"/>
          <w:sz w:val="22"/>
          <w:szCs w:val="22"/>
        </w:rPr>
        <w:t xml:space="preserve"> z dnia 14.11.2024 r. </w:t>
      </w:r>
      <w:r w:rsidRPr="000314C3">
        <w:rPr>
          <w:rFonts w:asciiTheme="minorHAnsi" w:hAnsiTheme="minorHAnsi" w:cstheme="minorHAnsi"/>
          <w:sz w:val="22"/>
          <w:szCs w:val="22"/>
        </w:rPr>
        <w:t>W skardze mieszkaniec wskazuje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314C3">
        <w:rPr>
          <w:rFonts w:asciiTheme="minorHAnsi" w:hAnsiTheme="minorHAnsi" w:cstheme="minorHAnsi"/>
          <w:sz w:val="22"/>
          <w:szCs w:val="22"/>
        </w:rPr>
        <w:t xml:space="preserve">nieprawidłowości ze strony </w:t>
      </w:r>
      <w:r w:rsidRPr="000314C3">
        <w:rPr>
          <w:rFonts w:asciiTheme="minorHAnsi" w:hAnsiTheme="minorHAnsi" w:cs="Arial"/>
          <w:bCs/>
          <w:sz w:val="22"/>
          <w:szCs w:val="22"/>
        </w:rPr>
        <w:t xml:space="preserve">Zakładu Gospodarowania Nieruchomościami </w:t>
      </w:r>
      <w:r>
        <w:rPr>
          <w:rFonts w:asciiTheme="minorHAnsi" w:hAnsiTheme="minorHAnsi" w:cs="Arial"/>
          <w:bCs/>
          <w:sz w:val="22"/>
          <w:szCs w:val="22"/>
        </w:rPr>
        <w:t xml:space="preserve">w </w:t>
      </w:r>
      <w:r w:rsidRPr="000314C3">
        <w:rPr>
          <w:rFonts w:asciiTheme="minorHAnsi" w:hAnsiTheme="minorHAnsi" w:cs="Arial"/>
          <w:bCs/>
          <w:sz w:val="22"/>
          <w:szCs w:val="22"/>
        </w:rPr>
        <w:t>Dzielnicy Śródmieście (ZGN)</w:t>
      </w:r>
      <w:r w:rsidRPr="000314C3">
        <w:rPr>
          <w:rFonts w:asciiTheme="minorHAnsi" w:hAnsiTheme="minorHAnsi" w:cstheme="minorHAnsi"/>
          <w:bCs/>
          <w:sz w:val="22"/>
          <w:szCs w:val="22"/>
        </w:rPr>
        <w:t xml:space="preserve"> w związku z uszkodzeniem drzwi garażowych, w garażu będąc</w:t>
      </w:r>
      <w:r>
        <w:rPr>
          <w:rFonts w:asciiTheme="minorHAnsi" w:hAnsiTheme="minorHAnsi" w:cstheme="minorHAnsi"/>
          <w:bCs/>
          <w:sz w:val="22"/>
          <w:szCs w:val="22"/>
        </w:rPr>
        <w:t>ym</w:t>
      </w:r>
      <w:r w:rsidRPr="000314C3">
        <w:rPr>
          <w:rFonts w:asciiTheme="minorHAnsi" w:hAnsiTheme="minorHAnsi" w:cstheme="minorHAnsi"/>
          <w:bCs/>
          <w:sz w:val="22"/>
          <w:szCs w:val="22"/>
        </w:rPr>
        <w:t xml:space="preserve"> własnością zainteresowanego</w:t>
      </w:r>
      <w:r>
        <w:rPr>
          <w:rFonts w:asciiTheme="minorHAnsi" w:hAnsiTheme="minorHAnsi" w:cstheme="minorHAnsi"/>
          <w:bCs/>
          <w:sz w:val="22"/>
          <w:szCs w:val="22"/>
        </w:rPr>
        <w:t xml:space="preserve">. Ponadto wskazuje na </w:t>
      </w:r>
      <w:r w:rsidRPr="000314C3">
        <w:rPr>
          <w:rFonts w:asciiTheme="minorHAnsi" w:hAnsiTheme="minorHAnsi" w:cstheme="minorHAnsi"/>
          <w:bCs/>
          <w:sz w:val="22"/>
          <w:szCs w:val="22"/>
        </w:rPr>
        <w:t xml:space="preserve">nieprawidłowości przy remoncie bloku mieszkalnego przy ul. </w:t>
      </w:r>
      <w:r w:rsidR="00816DEE">
        <w:rPr>
          <w:rFonts w:asciiTheme="minorHAnsi" w:hAnsiTheme="minorHAnsi" w:cstheme="minorHAnsi"/>
          <w:bCs/>
          <w:sz w:val="22"/>
          <w:szCs w:val="22"/>
        </w:rPr>
        <w:t>(…)</w:t>
      </w:r>
      <w:r w:rsidRPr="000314C3">
        <w:rPr>
          <w:rFonts w:asciiTheme="minorHAnsi" w:hAnsiTheme="minorHAnsi" w:cstheme="minorHAnsi"/>
          <w:bCs/>
          <w:sz w:val="22"/>
          <w:szCs w:val="22"/>
        </w:rPr>
        <w:t xml:space="preserve"> w Warszawie</w:t>
      </w:r>
      <w:r>
        <w:rPr>
          <w:rFonts w:asciiTheme="minorHAnsi" w:hAnsiTheme="minorHAnsi" w:cstheme="minorHAnsi"/>
          <w:bCs/>
          <w:sz w:val="22"/>
          <w:szCs w:val="22"/>
        </w:rPr>
        <w:t xml:space="preserve"> oraz przy </w:t>
      </w:r>
      <w:r w:rsidRPr="000314C3">
        <w:rPr>
          <w:rFonts w:asciiTheme="minorHAnsi" w:hAnsiTheme="minorHAnsi" w:cstheme="minorHAnsi"/>
          <w:bCs/>
          <w:sz w:val="22"/>
          <w:szCs w:val="22"/>
        </w:rPr>
        <w:t xml:space="preserve">częściowym remoncie wnęk bloku przy ul. </w:t>
      </w:r>
      <w:r w:rsidR="00816DEE">
        <w:rPr>
          <w:rFonts w:asciiTheme="minorHAnsi" w:hAnsiTheme="minorHAnsi" w:cstheme="minorHAnsi"/>
          <w:bCs/>
          <w:sz w:val="22"/>
          <w:szCs w:val="22"/>
        </w:rPr>
        <w:t>(…)</w:t>
      </w:r>
      <w:r w:rsidRPr="000314C3">
        <w:rPr>
          <w:rFonts w:asciiTheme="minorHAnsi" w:hAnsiTheme="minorHAnsi" w:cstheme="minorHAnsi"/>
          <w:bCs/>
          <w:sz w:val="22"/>
          <w:szCs w:val="22"/>
        </w:rPr>
        <w:t>, pr</w:t>
      </w:r>
      <w:r>
        <w:rPr>
          <w:rFonts w:asciiTheme="minorHAnsi" w:hAnsiTheme="minorHAnsi" w:cstheme="minorHAnsi"/>
          <w:bCs/>
          <w:sz w:val="22"/>
          <w:szCs w:val="22"/>
        </w:rPr>
        <w:t>zepr</w:t>
      </w:r>
      <w:r w:rsidRPr="000314C3">
        <w:rPr>
          <w:rFonts w:asciiTheme="minorHAnsi" w:hAnsiTheme="minorHAnsi" w:cstheme="minorHAnsi"/>
          <w:bCs/>
          <w:sz w:val="22"/>
          <w:szCs w:val="22"/>
        </w:rPr>
        <w:t>owadzonym przez firmę zarządzającą budynkiem,</w:t>
      </w:r>
      <w:r w:rsidRPr="000314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podnosi także </w:t>
      </w:r>
      <w:r w:rsidRPr="000314C3">
        <w:rPr>
          <w:rFonts w:asciiTheme="minorHAnsi" w:hAnsiTheme="minorHAnsi" w:cstheme="minorHAnsi"/>
          <w:bCs/>
          <w:sz w:val="22"/>
          <w:szCs w:val="22"/>
        </w:rPr>
        <w:t>nieprawidłowości związane z</w:t>
      </w:r>
      <w:r w:rsidR="00816DEE">
        <w:rPr>
          <w:rFonts w:asciiTheme="minorHAnsi" w:hAnsiTheme="minorHAnsi" w:cstheme="minorHAnsi"/>
          <w:bCs/>
          <w:sz w:val="22"/>
          <w:szCs w:val="22"/>
        </w:rPr>
        <w:t> </w:t>
      </w:r>
      <w:r w:rsidRPr="000314C3">
        <w:rPr>
          <w:rFonts w:asciiTheme="minorHAnsi" w:hAnsiTheme="minorHAnsi" w:cstheme="minorHAnsi"/>
          <w:bCs/>
          <w:sz w:val="22"/>
          <w:szCs w:val="22"/>
        </w:rPr>
        <w:t>licznikami w</w:t>
      </w:r>
      <w:r w:rsidR="00816DEE">
        <w:rPr>
          <w:rFonts w:asciiTheme="minorHAnsi" w:hAnsiTheme="minorHAnsi" w:cstheme="minorHAnsi"/>
          <w:bCs/>
          <w:sz w:val="22"/>
          <w:szCs w:val="22"/>
        </w:rPr>
        <w:t> </w:t>
      </w:r>
      <w:r w:rsidRPr="000314C3">
        <w:rPr>
          <w:rFonts w:asciiTheme="minorHAnsi" w:hAnsiTheme="minorHAnsi" w:cstheme="minorHAnsi"/>
          <w:bCs/>
          <w:sz w:val="22"/>
          <w:szCs w:val="22"/>
        </w:rPr>
        <w:t>garażach i ustaleniem faktycznego zużycia prądu.</w:t>
      </w:r>
    </w:p>
    <w:p w14:paraId="6EA72622" w14:textId="7397FA75" w:rsidR="00FC0A70" w:rsidRDefault="00FC0A70" w:rsidP="00FC0A70">
      <w:pPr>
        <w:spacing w:before="240"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W myśl </w:t>
      </w:r>
      <w:r w:rsidRPr="009D2D5D">
        <w:rPr>
          <w:rFonts w:asciiTheme="minorHAnsi" w:hAnsiTheme="minorHAnsi" w:cs="Arial"/>
          <w:sz w:val="22"/>
        </w:rPr>
        <w:t xml:space="preserve">§ 13 ust. 4 </w:t>
      </w:r>
      <w:r w:rsidRPr="005939A5">
        <w:rPr>
          <w:rFonts w:asciiTheme="minorHAnsi" w:hAnsiTheme="minorHAnsi" w:cstheme="minorHAnsi"/>
          <w:bCs/>
          <w:sz w:val="22"/>
          <w:szCs w:val="22"/>
        </w:rPr>
        <w:t xml:space="preserve">Statutu Dzielnicy </w:t>
      </w:r>
      <w:r w:rsidRPr="000F4E99">
        <w:rPr>
          <w:rFonts w:asciiTheme="minorHAnsi" w:hAnsiTheme="minorHAnsi" w:cstheme="minorHAnsi"/>
          <w:bCs/>
          <w:sz w:val="22"/>
          <w:szCs w:val="22"/>
        </w:rPr>
        <w:t>Śródmieście</w:t>
      </w:r>
      <w:r>
        <w:rPr>
          <w:rFonts w:asciiTheme="minorHAnsi" w:hAnsiTheme="minorHAnsi" w:cstheme="minorHAnsi"/>
          <w:bCs/>
          <w:sz w:val="22"/>
          <w:szCs w:val="22"/>
        </w:rPr>
        <w:t xml:space="preserve"> m.st. Warszawy „Rada Dzielnicy rozpatruje skargi na działalność Zarządu Dzielnicy oraz kierowników jednostek organizacyjnych położonych na obszarze Dzielnicy i niezaliczonych uchwałą Rady Miasta do jednostek o znaczeniu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ponaddzielnicowym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”. Zgodnie z przywołanymi kompetencjami, Rada Dzielnicy Śródmieście rozpatrzyła skargę mieszkańca w zakresie nieprawidłowości zarzucanych Zakładowi Gospodarowania Nieruchomościami,  w związku z uszkodzeniem drzwi garażowych, w garażu będącym własnością zainteresowanego. Miasto Stołeczne Warszawa posiada mniejszościowy udział w przedmiotowej nieruchomości. Pozostałe punkty zawarte w skardze znajdują się w kompetencji Wspólnoty Mieszkaniowej.</w:t>
      </w:r>
    </w:p>
    <w:p w14:paraId="1D6EDD1E" w14:textId="77777777" w:rsidR="00FC0A70" w:rsidRPr="00A86316" w:rsidRDefault="00FC0A70" w:rsidP="00FC0A70">
      <w:pPr>
        <w:spacing w:before="240" w:after="240" w:line="30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F481F">
        <w:rPr>
          <w:rFonts w:asciiTheme="minorHAnsi" w:hAnsiTheme="minorHAnsi" w:cstheme="minorHAnsi"/>
          <w:sz w:val="22"/>
          <w:szCs w:val="22"/>
          <w:lang w:eastAsia="en-US"/>
        </w:rPr>
        <w:t>Na posiedzeniu w dniu 4.02.2025 r. Komisja Skarg, Wniosków i Petycji Rady Dzielnicy Śródmieście, działając na podstawie § 39a Statutu Dzielnicy Śródmieście m. st. Warszawy, przeanalizowała przedmiotową skargę, we wskazanym wyżej zakresie i zapoznała się ze zgromadzoną korespondencją i wyjaśnieniami dyrek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tora </w:t>
      </w:r>
      <w:r w:rsidRPr="003F481F">
        <w:rPr>
          <w:rFonts w:asciiTheme="minorHAnsi" w:hAnsiTheme="minorHAnsi" w:cstheme="minorHAnsi"/>
          <w:sz w:val="22"/>
          <w:szCs w:val="22"/>
          <w:lang w:eastAsia="en-US"/>
        </w:rPr>
        <w:t xml:space="preserve">ZGN . </w:t>
      </w:r>
    </w:p>
    <w:p w14:paraId="412577A1" w14:textId="282B3E28" w:rsidR="00FC0A70" w:rsidRPr="00A86316" w:rsidRDefault="00FC0A70" w:rsidP="00FC0A70">
      <w:pPr>
        <w:spacing w:before="240" w:after="240" w:line="300" w:lineRule="auto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3F481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Ustalono, że </w:t>
      </w:r>
      <w:r w:rsidRPr="00A86316">
        <w:rPr>
          <w:rFonts w:asciiTheme="minorHAnsi" w:eastAsia="Calibri" w:hAnsiTheme="minorHAnsi" w:cstheme="minorHAnsi"/>
          <w:sz w:val="22"/>
          <w:szCs w:val="22"/>
          <w:lang w:eastAsia="en-US"/>
        </w:rPr>
        <w:t>Skarżący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oczekuje rekompensaty za wykonanie przez ZGN Śródmieście w 2018 r. w</w:t>
      </w:r>
      <w:r w:rsidR="00816D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drzwiach garażu, którego jest właścicielem, 4 otworów służących do przymocowania tabliczki z</w:t>
      </w:r>
      <w:r w:rsidR="00816D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numerem. </w:t>
      </w:r>
      <w:r w:rsidRPr="003F481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Otwory wykonano 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omyłkowo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i 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bez zgody </w:t>
      </w:r>
      <w:r w:rsidRPr="003F481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zainteresowanego. 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Jednocześnie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Skarżący 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nie pozwala Zakładowi Gospodarowania Nieruchomościami przeprowadzić oględzin </w:t>
      </w:r>
      <w:r w:rsidRPr="003F481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przedmiotowych 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drzwi aby ocenić uszkodzenia, ustalić optymalny sposób naprawy oraz potwierdzić informacje o</w:t>
      </w:r>
      <w:r w:rsidR="00816D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 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firmie, która je zamontowała.</w:t>
      </w:r>
      <w:r w:rsidRPr="003F481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Jak dotąd,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3F481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Skarżący n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ie dostarczył do ZGN dokumentów potwierdzających </w:t>
      </w:r>
      <w:r w:rsidRPr="003F481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producenta przedmiotowych 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drzwi</w:t>
      </w:r>
      <w:r w:rsidRPr="003F481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</w:p>
    <w:p w14:paraId="556B2A03" w14:textId="0B9D86D4" w:rsidR="00FC0A70" w:rsidRPr="00A86316" w:rsidRDefault="00FC0A70" w:rsidP="00FC0A70">
      <w:pPr>
        <w:spacing w:before="240" w:after="240" w:line="30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szkodzeniu uległ jeden panel od strony zewnętrznej</w:t>
      </w:r>
      <w:r w:rsidRPr="003F481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drzwi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natomiast skarżący zażądał odszkodowania w wysokości </w:t>
      </w:r>
      <w:r w:rsidR="00816DE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(…)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zł., co według niego stanowi całkowitą wartość drzwi. Skarżący był informowany, iż rozpatrzenie żądania wniosku o wypłatę rekompensaty będzie możliwe po udostępnieniu garażu służbom technicznym ZGN Śródmieście, sprawdzeniu tabliczki znamionowej producenta oraz okazaniu deklaracji właściwości użytkowych drzwi garażowych z potwierdzeniem ich montażu. ZGN przedstawił sposób naprawy, ale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karżący 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go </w:t>
      </w:r>
      <w:r w:rsidRPr="00A8631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nie zaakceptował. </w:t>
      </w:r>
    </w:p>
    <w:p w14:paraId="0B379CB8" w14:textId="77777777" w:rsidR="00FC0A70" w:rsidRDefault="00FC0A70" w:rsidP="00FC0A70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3F481F">
        <w:rPr>
          <w:rFonts w:asciiTheme="minorHAnsi" w:hAnsiTheme="minorHAnsi" w:cstheme="minorHAnsi"/>
          <w:sz w:val="22"/>
          <w:szCs w:val="22"/>
        </w:rPr>
        <w:lastRenderedPageBreak/>
        <w:t xml:space="preserve">Zdaniem Komisji skarga </w:t>
      </w:r>
      <w:r>
        <w:rPr>
          <w:rFonts w:asciiTheme="minorHAnsi" w:hAnsiTheme="minorHAnsi" w:cstheme="minorHAnsi"/>
          <w:sz w:val="22"/>
          <w:szCs w:val="22"/>
        </w:rPr>
        <w:t xml:space="preserve">w rozpatrywanym zakresie </w:t>
      </w:r>
      <w:r w:rsidRPr="003F481F">
        <w:rPr>
          <w:rFonts w:asciiTheme="minorHAnsi" w:hAnsiTheme="minorHAnsi" w:cstheme="minorHAnsi"/>
          <w:sz w:val="22"/>
          <w:szCs w:val="22"/>
        </w:rPr>
        <w:t xml:space="preserve">jest bezzasadna. Nieuzasadnione są zastrzeżenia sformułowane przez Skarżącego pod adresem </w:t>
      </w:r>
      <w:r>
        <w:rPr>
          <w:rFonts w:asciiTheme="minorHAnsi" w:hAnsiTheme="minorHAnsi" w:cstheme="minorHAnsi"/>
          <w:sz w:val="22"/>
          <w:szCs w:val="22"/>
        </w:rPr>
        <w:t>ZGN, który zdaniem Komisji wielokrotnie podejmował działania i wykazał wolę zmierzającą do polubownego załatwienia sprawy.</w:t>
      </w:r>
    </w:p>
    <w:p w14:paraId="352797A0" w14:textId="4CDC9C87" w:rsidR="00FC0A70" w:rsidRDefault="00FC0A70" w:rsidP="00FC0A70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3F481F">
        <w:rPr>
          <w:rFonts w:asciiTheme="minorHAnsi" w:hAnsiTheme="minorHAnsi" w:cstheme="minorHAnsi"/>
          <w:sz w:val="22"/>
          <w:szCs w:val="22"/>
        </w:rPr>
        <w:t>Rada Dzielnicy Śródmieście podziel</w:t>
      </w:r>
      <w:r>
        <w:rPr>
          <w:rFonts w:asciiTheme="minorHAnsi" w:hAnsiTheme="minorHAnsi" w:cstheme="minorHAnsi"/>
          <w:sz w:val="22"/>
          <w:szCs w:val="22"/>
        </w:rPr>
        <w:t xml:space="preserve">iła </w:t>
      </w:r>
      <w:r w:rsidRPr="003F481F">
        <w:rPr>
          <w:rFonts w:asciiTheme="minorHAnsi" w:hAnsiTheme="minorHAnsi" w:cstheme="minorHAnsi"/>
          <w:sz w:val="22"/>
          <w:szCs w:val="22"/>
        </w:rPr>
        <w:t>opinię Komisji Skarg, Wniosków i Petycji</w:t>
      </w:r>
      <w:r>
        <w:rPr>
          <w:rFonts w:asciiTheme="minorHAnsi" w:hAnsiTheme="minorHAnsi" w:cstheme="minorHAnsi"/>
          <w:sz w:val="22"/>
          <w:szCs w:val="22"/>
        </w:rPr>
        <w:t xml:space="preserve"> i uznała za bezzasadną skargę </w:t>
      </w:r>
      <w:r w:rsidR="00816DEE">
        <w:rPr>
          <w:rFonts w:asciiTheme="minorHAnsi" w:hAnsiTheme="minorHAnsi" w:cstheme="minorHAnsi"/>
          <w:sz w:val="22"/>
          <w:szCs w:val="22"/>
        </w:rPr>
        <w:t>(…)</w:t>
      </w:r>
      <w:r>
        <w:rPr>
          <w:rFonts w:asciiTheme="minorHAnsi" w:hAnsiTheme="minorHAnsi" w:cstheme="minorHAnsi"/>
          <w:sz w:val="22"/>
          <w:szCs w:val="22"/>
        </w:rPr>
        <w:t xml:space="preserve"> na działanie </w:t>
      </w:r>
      <w:r w:rsidRPr="003F481F">
        <w:rPr>
          <w:rFonts w:asciiTheme="minorHAnsi" w:hAnsiTheme="minorHAnsi" w:cstheme="minorHAnsi"/>
          <w:sz w:val="22"/>
          <w:szCs w:val="22"/>
        </w:rPr>
        <w:t>dyrek</w:t>
      </w:r>
      <w:r>
        <w:rPr>
          <w:rFonts w:asciiTheme="minorHAnsi" w:hAnsiTheme="minorHAnsi" w:cstheme="minorHAnsi"/>
          <w:sz w:val="22"/>
          <w:szCs w:val="22"/>
        </w:rPr>
        <w:t xml:space="preserve">tora Zakładu Gospodarowania Nieruchomościami </w:t>
      </w:r>
      <w:r w:rsidRPr="003F481F">
        <w:rPr>
          <w:rFonts w:asciiTheme="minorHAnsi" w:eastAsia="Calibri" w:hAnsiTheme="minorHAnsi" w:cstheme="minorHAnsi"/>
          <w:sz w:val="22"/>
          <w:szCs w:val="22"/>
          <w:lang w:eastAsia="en-US"/>
        </w:rPr>
        <w:t>w Dzielnicy Śródmieście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związane z powstałym uszkodzeniem drzwi w </w:t>
      </w:r>
      <w:r w:rsidRPr="003F481F">
        <w:rPr>
          <w:rFonts w:asciiTheme="minorHAnsi" w:eastAsia="Calibri" w:hAnsiTheme="minorHAnsi" w:cstheme="minorHAnsi"/>
          <w:sz w:val="22"/>
          <w:szCs w:val="22"/>
          <w:lang w:eastAsia="en-US"/>
        </w:rPr>
        <w:t>garaż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 </w:t>
      </w:r>
      <w:r w:rsidRPr="003F481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 </w:t>
      </w:r>
      <w:r w:rsidR="00816DEE">
        <w:rPr>
          <w:rFonts w:asciiTheme="minorHAnsi" w:eastAsia="Calibri" w:hAnsiTheme="minorHAnsi" w:cstheme="minorHAnsi"/>
          <w:sz w:val="22"/>
          <w:szCs w:val="22"/>
          <w:lang w:eastAsia="en-US"/>
        </w:rPr>
        <w:t>(…)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Warszawie.</w:t>
      </w:r>
      <w:r w:rsidRPr="003F48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F09BA2" w14:textId="7D92D87E" w:rsidR="00FC0A70" w:rsidRPr="003F481F" w:rsidRDefault="00FC0A70" w:rsidP="00FC0A70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3F481F">
        <w:rPr>
          <w:rFonts w:asciiTheme="minorHAnsi" w:hAnsiTheme="minorHAnsi" w:cstheme="minorHAnsi"/>
          <w:sz w:val="22"/>
          <w:szCs w:val="22"/>
        </w:rPr>
        <w:t>Informuje się Skarżącego, że zgodnie z art.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F481F">
        <w:rPr>
          <w:rFonts w:asciiTheme="minorHAnsi" w:hAnsiTheme="minorHAnsi" w:cstheme="minorHAnsi"/>
          <w:sz w:val="22"/>
          <w:szCs w:val="22"/>
        </w:rPr>
        <w:t>239 § 1 Kodeksu postępowania administracyjnego (Dz. U. z 2024 r. poz. 572), w przypadku gdy skarga w wyniku jej rozpatrzenia uznana została za bezzasadną i</w:t>
      </w:r>
      <w:r w:rsidR="00816DEE">
        <w:rPr>
          <w:rFonts w:asciiTheme="minorHAnsi" w:hAnsiTheme="minorHAnsi" w:cstheme="minorHAnsi"/>
          <w:sz w:val="22"/>
          <w:szCs w:val="22"/>
        </w:rPr>
        <w:t> </w:t>
      </w:r>
      <w:r w:rsidRPr="003F481F">
        <w:rPr>
          <w:rFonts w:asciiTheme="minorHAnsi" w:hAnsiTheme="minorHAnsi" w:cstheme="minorHAnsi"/>
          <w:sz w:val="22"/>
          <w:szCs w:val="22"/>
        </w:rPr>
        <w:t xml:space="preserve">jej bezzasadność wykazano w odpowiedzi na skargę, a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3F481F">
        <w:rPr>
          <w:rFonts w:asciiTheme="minorHAnsi" w:hAnsiTheme="minorHAnsi" w:cstheme="minorHAnsi"/>
          <w:sz w:val="22"/>
          <w:szCs w:val="22"/>
        </w:rPr>
        <w:t>karżący ponowił skargę bez wskazania nowych okoliczności, organ właściwy do jej rozpatrzenia może podtrzymać swoje poprzednie stanowisko z odpowiednią adnotacją w aktach sprawy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F481F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F481F">
        <w:rPr>
          <w:rFonts w:asciiTheme="minorHAnsi" w:hAnsiTheme="minorHAnsi" w:cstheme="minorHAnsi"/>
          <w:sz w:val="22"/>
          <w:szCs w:val="22"/>
        </w:rPr>
        <w:t>bez zawiadamiania skarżącego.</w:t>
      </w:r>
    </w:p>
    <w:sectPr w:rsidR="00FC0A70" w:rsidRPr="003F481F" w:rsidSect="00FC0A70">
      <w:footerReference w:type="even" r:id="rId6"/>
      <w:footerReference w:type="default" r:id="rId7"/>
      <w:pgSz w:w="11906" w:h="16838"/>
      <w:pgMar w:top="1135" w:right="1417" w:bottom="1276" w:left="1417" w:header="708" w:footer="3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9C0F2" w14:textId="77777777" w:rsidR="00382A70" w:rsidRDefault="00382A70" w:rsidP="00FC0A70">
      <w:r>
        <w:separator/>
      </w:r>
    </w:p>
  </w:endnote>
  <w:endnote w:type="continuationSeparator" w:id="0">
    <w:p w14:paraId="3696A55D" w14:textId="77777777" w:rsidR="00382A70" w:rsidRDefault="00382A70" w:rsidP="00FC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F6CC6" w14:textId="77777777" w:rsidR="007E7EF0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84C9005" w14:textId="77777777" w:rsidR="007E7EF0" w:rsidRPr="00D7149E" w:rsidRDefault="00000000" w:rsidP="0085620B">
    <w:pPr>
      <w:ind w:left="-567"/>
      <w:jc w:val="both"/>
      <w:rPr>
        <w:rFonts w:ascii="Verdana" w:hAnsi="Verdana"/>
        <w:i/>
        <w:color w:val="3B3838"/>
        <w:sz w:val="14"/>
        <w:szCs w:val="14"/>
      </w:rPr>
    </w:pPr>
    <w:r w:rsidRPr="00D7149E">
      <w:rPr>
        <w:rFonts w:ascii="Verdana" w:hAnsi="Verdana"/>
        <w:i/>
        <w:color w:val="3B3838"/>
        <w:sz w:val="14"/>
        <w:szCs w:val="14"/>
      </w:rPr>
      <w:t xml:space="preserve">Dane osobowe będą przetwarzane w celu związanym z rozpatrzeniem niniejszego pisma. Podstawa prawną przetwarzania danych osobowych w zależności od tematu korespondencji jest art. 6 ust. 1 lit. a), b) lub c). Informacje dotyczące przetwarzania oraz ochrony danych osobowych w Zakładzie Gospodarowania Nieruchomościami w Dzielnicy Śródmieście m.st. Warszawy dostępne są pod adresem: </w:t>
    </w:r>
    <w:hyperlink r:id="rId1" w:history="1">
      <w:r w:rsidRPr="00D7149E">
        <w:rPr>
          <w:rStyle w:val="Hipercze"/>
          <w:rFonts w:ascii="Verdana" w:hAnsi="Verdana"/>
          <w:i/>
          <w:sz w:val="14"/>
          <w:szCs w:val="14"/>
        </w:rPr>
        <w:t>http://www.zgn.waw.pl/?s=75&amp;p=2</w:t>
      </w:r>
    </w:hyperlink>
    <w:r w:rsidRPr="00D7149E">
      <w:rPr>
        <w:rFonts w:ascii="Verdana" w:hAnsi="Verdana"/>
        <w:i/>
        <w:color w:val="3B3838"/>
        <w:sz w:val="14"/>
        <w:szCs w:val="14"/>
      </w:rPr>
      <w:t>, oraz w siedzibie Zakładu, przy ulicy Szwoleżerów 5 w Warszawie.</w:t>
    </w:r>
  </w:p>
  <w:p w14:paraId="4C3DCA1C" w14:textId="77777777" w:rsidR="007E7EF0" w:rsidRDefault="007E7E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8577036"/>
      <w:docPartObj>
        <w:docPartGallery w:val="Page Numbers (Bottom of Page)"/>
        <w:docPartUnique/>
      </w:docPartObj>
    </w:sdtPr>
    <w:sdtContent>
      <w:p w14:paraId="7C887F5F" w14:textId="49ADA637" w:rsidR="00FC0A70" w:rsidRDefault="00FC0A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A608A2" w14:textId="77777777" w:rsidR="00FC0A70" w:rsidRDefault="00FC0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11224" w14:textId="77777777" w:rsidR="00382A70" w:rsidRDefault="00382A70" w:rsidP="00FC0A70">
      <w:r>
        <w:separator/>
      </w:r>
    </w:p>
  </w:footnote>
  <w:footnote w:type="continuationSeparator" w:id="0">
    <w:p w14:paraId="6147EF2D" w14:textId="77777777" w:rsidR="00382A70" w:rsidRDefault="00382A70" w:rsidP="00FC0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70"/>
    <w:rsid w:val="002173BE"/>
    <w:rsid w:val="00382A70"/>
    <w:rsid w:val="007042E9"/>
    <w:rsid w:val="007E7EF0"/>
    <w:rsid w:val="007F7AA1"/>
    <w:rsid w:val="00816DEE"/>
    <w:rsid w:val="00BF14A9"/>
    <w:rsid w:val="00E0751C"/>
    <w:rsid w:val="00E24667"/>
    <w:rsid w:val="00FC0A70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12FB5"/>
  <w15:chartTrackingRefBased/>
  <w15:docId w15:val="{21E62FED-41B7-417E-ACE2-DAA7F608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A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0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0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A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0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0A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0A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0A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0A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0A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0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0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A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0A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0A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0A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0A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0A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0A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0A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0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0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0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0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0A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0A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0A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A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0A70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FC0A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0A7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FC0A70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0A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0A7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gn.waw.pl/?s=75&amp;p=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730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Izabela</dc:creator>
  <cp:keywords/>
  <dc:description/>
  <cp:lastModifiedBy>Dąbrowska Izabela</cp:lastModifiedBy>
  <cp:revision>2</cp:revision>
  <dcterms:created xsi:type="dcterms:W3CDTF">2025-02-07T12:04:00Z</dcterms:created>
  <dcterms:modified xsi:type="dcterms:W3CDTF">2025-02-07T12:18:00Z</dcterms:modified>
</cp:coreProperties>
</file>