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D454E" w14:textId="77777777" w:rsidR="00762F53" w:rsidRPr="00762F53" w:rsidRDefault="00762F53" w:rsidP="00762F53">
      <w:pPr>
        <w:spacing w:after="240" w:line="300" w:lineRule="auto"/>
        <w:contextualSpacing/>
        <w:jc w:val="right"/>
        <w:rPr>
          <w:rFonts w:ascii="Calibri" w:hAnsi="Calibri"/>
          <w:b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PROJEKT</w:t>
      </w:r>
    </w:p>
    <w:p w14:paraId="4D08C968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UCHWAŁA NR</w:t>
      </w:r>
    </w:p>
    <w:p w14:paraId="65236F39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  <w:vertAlign w:val="superscript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RADY MIASTA STOŁECZNEGO WARSZAWY</w:t>
      </w:r>
    </w:p>
    <w:p w14:paraId="1B6ED2BF" w14:textId="77777777" w:rsidR="00762F53" w:rsidRPr="00762F53" w:rsidRDefault="00762F53" w:rsidP="00762F53">
      <w:pPr>
        <w:spacing w:after="240" w:line="300" w:lineRule="auto"/>
        <w:contextualSpacing/>
        <w:jc w:val="center"/>
        <w:rPr>
          <w:rFonts w:ascii="Calibri" w:hAnsi="Calibri"/>
          <w:kern w:val="28"/>
          <w:sz w:val="22"/>
          <w:szCs w:val="56"/>
        </w:rPr>
      </w:pPr>
      <w:r w:rsidRPr="00762F53">
        <w:rPr>
          <w:rFonts w:ascii="Calibri" w:hAnsi="Calibri"/>
          <w:b/>
          <w:kern w:val="28"/>
          <w:sz w:val="22"/>
          <w:szCs w:val="56"/>
        </w:rPr>
        <w:t>z ………………………. r.</w:t>
      </w:r>
    </w:p>
    <w:p w14:paraId="0597B897" w14:textId="77777777" w:rsidR="00762F53" w:rsidRPr="00762F53" w:rsidRDefault="00762F53" w:rsidP="00762F53">
      <w:pPr>
        <w:spacing w:after="240" w:line="300" w:lineRule="auto"/>
        <w:jc w:val="center"/>
        <w:rPr>
          <w:rFonts w:ascii="Calibri" w:hAnsi="Calibri"/>
          <w:b/>
          <w:sz w:val="22"/>
        </w:rPr>
      </w:pPr>
      <w:r w:rsidRPr="00762F53">
        <w:rPr>
          <w:rFonts w:ascii="Calibri" w:hAnsi="Calibri"/>
          <w:b/>
          <w:sz w:val="22"/>
        </w:rPr>
        <w:t xml:space="preserve">w sprawie nadania nazwy obiektowi miejskiemu w Dzielnicy </w:t>
      </w:r>
      <w:r w:rsidR="00886A01">
        <w:rPr>
          <w:rFonts w:ascii="Calibri" w:hAnsi="Calibri"/>
          <w:b/>
          <w:sz w:val="22"/>
        </w:rPr>
        <w:t>Śródmieście</w:t>
      </w:r>
      <w:r w:rsidRPr="00762F53">
        <w:rPr>
          <w:rFonts w:ascii="Calibri" w:hAnsi="Calibri"/>
          <w:b/>
          <w:sz w:val="22"/>
        </w:rPr>
        <w:t xml:space="preserve"> m.st. Warszawy</w:t>
      </w:r>
    </w:p>
    <w:p w14:paraId="28912C1C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eastAsia="Calibri" w:hAnsi="Calibri"/>
          <w:sz w:val="22"/>
          <w:szCs w:val="22"/>
          <w:lang w:eastAsia="en-US"/>
        </w:rPr>
      </w:pP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Na podstawie art. 18 ust. </w:t>
      </w:r>
      <w:r w:rsidR="001379EC">
        <w:rPr>
          <w:rFonts w:ascii="Calibri" w:eastAsia="Calibri" w:hAnsi="Calibri"/>
          <w:sz w:val="22"/>
          <w:szCs w:val="22"/>
          <w:lang w:eastAsia="en-US"/>
        </w:rPr>
        <w:t>1</w:t>
      </w:r>
      <w:r w:rsidRPr="00762F53">
        <w:rPr>
          <w:rFonts w:ascii="Calibri" w:eastAsia="Calibri" w:hAnsi="Calibri"/>
          <w:sz w:val="22"/>
          <w:szCs w:val="22"/>
          <w:lang w:eastAsia="en-US"/>
        </w:rPr>
        <w:t xml:space="preserve"> ustawy z dnia 8 marca 1990 r. o samorządzie gminnym (Dz. U. z </w:t>
      </w:r>
      <w:r w:rsidR="00352E0F">
        <w:rPr>
          <w:rFonts w:ascii="Calibri" w:eastAsia="Calibri" w:hAnsi="Calibri"/>
          <w:sz w:val="22"/>
          <w:szCs w:val="22"/>
          <w:lang w:eastAsia="en-US"/>
        </w:rPr>
        <w:t>202</w:t>
      </w:r>
      <w:r w:rsidR="00840491">
        <w:rPr>
          <w:rFonts w:ascii="Calibri" w:eastAsia="Calibri" w:hAnsi="Calibri"/>
          <w:sz w:val="22"/>
          <w:szCs w:val="22"/>
          <w:lang w:eastAsia="en-US"/>
        </w:rPr>
        <w:t>4</w:t>
      </w:r>
      <w:r w:rsidR="00352E0F">
        <w:rPr>
          <w:rFonts w:ascii="Calibri" w:eastAsia="Calibri" w:hAnsi="Calibri"/>
          <w:sz w:val="22"/>
          <w:szCs w:val="22"/>
          <w:lang w:eastAsia="en-US"/>
        </w:rPr>
        <w:t xml:space="preserve"> r. poz. </w:t>
      </w:r>
      <w:r w:rsidR="00C75AFB">
        <w:rPr>
          <w:rFonts w:asciiTheme="minorHAnsi" w:hAnsiTheme="minorHAnsi" w:cstheme="minorHAnsi"/>
          <w:sz w:val="22"/>
          <w:szCs w:val="22"/>
        </w:rPr>
        <w:t>1465</w:t>
      </w:r>
      <w:r w:rsidRPr="00762F53">
        <w:rPr>
          <w:rFonts w:ascii="Calibri" w:eastAsia="Calibri" w:hAnsi="Calibri"/>
          <w:sz w:val="22"/>
          <w:szCs w:val="22"/>
          <w:lang w:eastAsia="en-US"/>
        </w:rPr>
        <w:t>) uchwala się, co następuje:</w:t>
      </w:r>
    </w:p>
    <w:p w14:paraId="6455EAF0" w14:textId="77777777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§ 1. </w:t>
      </w:r>
      <w:r w:rsidRPr="00762F53">
        <w:rPr>
          <w:rFonts w:ascii="Calibri" w:eastAsia="Calibri" w:hAnsi="Calibri"/>
          <w:sz w:val="22"/>
          <w:szCs w:val="22"/>
          <w:lang w:eastAsia="en-US"/>
        </w:rPr>
        <w:t>1.</w:t>
      </w:r>
      <w:r w:rsidRPr="00762F5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1379EC">
        <w:rPr>
          <w:rFonts w:ascii="Calibri" w:eastAsia="Calibri" w:hAnsi="Calibri" w:cs="Calibri"/>
          <w:color w:val="000000"/>
          <w:sz w:val="22"/>
          <w:szCs w:val="22"/>
          <w:lang w:eastAsia="en-US"/>
        </w:rPr>
        <w:t>Skwerowi zlokalizowanemu</w:t>
      </w:r>
      <w:r w:rsidR="00AF2A87" w:rsidRP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>w</w:t>
      </w:r>
      <w:r w:rsidR="00AF2A87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Dzielnicy </w:t>
      </w:r>
      <w:r w:rsidR="00C7498D">
        <w:rPr>
          <w:rFonts w:ascii="Calibri" w:eastAsia="Calibri" w:hAnsi="Calibri" w:cs="Calibri"/>
          <w:color w:val="000000"/>
          <w:sz w:val="22"/>
          <w:szCs w:val="22"/>
          <w:lang w:eastAsia="en-US"/>
        </w:rPr>
        <w:t>Śródmieście</w:t>
      </w:r>
      <w:r w:rsidR="00AF2A87"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m.st. Warszawy</w:t>
      </w:r>
      <w:r w:rsidR="0006227D">
        <w:rPr>
          <w:rFonts w:ascii="Calibri" w:eastAsia="Calibri" w:hAnsi="Calibri" w:cs="Calibri"/>
          <w:color w:val="000000"/>
          <w:sz w:val="22"/>
          <w:szCs w:val="22"/>
          <w:lang w:eastAsia="en-US"/>
        </w:rPr>
        <w:t>, u zbiegu ulic Kazimierza Karasia i Mikołaja Kopernika</w:t>
      </w:r>
      <w:r w:rsidR="00AF2A87">
        <w:rPr>
          <w:rFonts w:ascii="Calibri" w:eastAsia="Calibri" w:hAnsi="Calibri" w:cs="Calibri"/>
          <w:color w:val="000000"/>
          <w:sz w:val="22"/>
          <w:szCs w:val="22"/>
          <w:lang w:eastAsia="en-US"/>
        </w:rPr>
        <w:t>,</w:t>
      </w:r>
      <w:r w:rsidR="00F56BB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</w:t>
      </w:r>
      <w:r w:rsidRPr="00762F53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nadaje się nazwę: </w:t>
      </w:r>
      <w:r w:rsidR="001379EC" w:rsidRPr="00352E0F">
        <w:rPr>
          <w:rFonts w:ascii="Calibri" w:hAnsi="Calibri"/>
          <w:sz w:val="22"/>
          <w:szCs w:val="22"/>
        </w:rPr>
        <w:t xml:space="preserve">Skwer </w:t>
      </w:r>
      <w:r w:rsidR="0006227D">
        <w:rPr>
          <w:rFonts w:ascii="Calibri" w:hAnsi="Calibri"/>
          <w:sz w:val="22"/>
          <w:szCs w:val="22"/>
        </w:rPr>
        <w:t>Kazimierza Dejmka</w:t>
      </w:r>
      <w:r w:rsidRPr="00352E0F">
        <w:rPr>
          <w:rFonts w:ascii="Calibri" w:hAnsi="Calibri"/>
          <w:sz w:val="22"/>
          <w:szCs w:val="22"/>
        </w:rPr>
        <w:t xml:space="preserve"> (nazwa skrócona: </w:t>
      </w:r>
      <w:r w:rsidR="001379EC" w:rsidRPr="00352E0F">
        <w:rPr>
          <w:rFonts w:ascii="Calibri" w:hAnsi="Calibri"/>
          <w:sz w:val="22"/>
          <w:szCs w:val="22"/>
        </w:rPr>
        <w:t>Skwer</w:t>
      </w:r>
      <w:r w:rsidR="00BB61AE">
        <w:rPr>
          <w:rFonts w:ascii="Calibri" w:hAnsi="Calibri"/>
          <w:sz w:val="22"/>
          <w:szCs w:val="22"/>
        </w:rPr>
        <w:t xml:space="preserve"> </w:t>
      </w:r>
      <w:r w:rsidR="0006227D">
        <w:rPr>
          <w:rFonts w:ascii="Calibri" w:hAnsi="Calibri"/>
          <w:sz w:val="22"/>
          <w:szCs w:val="22"/>
        </w:rPr>
        <w:t>K. Dejmka</w:t>
      </w:r>
      <w:r w:rsidRPr="00352E0F">
        <w:rPr>
          <w:rFonts w:ascii="Calibri" w:hAnsi="Calibri"/>
          <w:sz w:val="22"/>
          <w:szCs w:val="22"/>
        </w:rPr>
        <w:t>).</w:t>
      </w:r>
    </w:p>
    <w:p w14:paraId="4F22DEF1" w14:textId="42422CA5" w:rsidR="00762F53" w:rsidRPr="00352E0F" w:rsidRDefault="00762F53" w:rsidP="00352E0F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52E0F">
        <w:rPr>
          <w:rFonts w:ascii="Calibri" w:hAnsi="Calibri"/>
          <w:sz w:val="22"/>
          <w:szCs w:val="22"/>
        </w:rPr>
        <w:t xml:space="preserve">2. Usytuowanie </w:t>
      </w:r>
      <w:r w:rsidR="001379EC" w:rsidRPr="00352E0F">
        <w:rPr>
          <w:rFonts w:ascii="Calibri" w:hAnsi="Calibri"/>
          <w:sz w:val="22"/>
          <w:szCs w:val="22"/>
        </w:rPr>
        <w:t>i zasięg skweru</w:t>
      </w:r>
      <w:r w:rsidRPr="00352E0F">
        <w:rPr>
          <w:rFonts w:ascii="Calibri" w:hAnsi="Calibri"/>
          <w:sz w:val="22"/>
          <w:szCs w:val="22"/>
        </w:rPr>
        <w:t>, o którym mowa w ust. 1, ilustruje szkic sytuacyjny</w:t>
      </w:r>
      <w:r w:rsidR="004A0DF2" w:rsidRPr="00352E0F">
        <w:rPr>
          <w:rFonts w:ascii="Calibri" w:hAnsi="Calibri"/>
          <w:sz w:val="22"/>
          <w:szCs w:val="22"/>
        </w:rPr>
        <w:t xml:space="preserve"> </w:t>
      </w:r>
      <w:r w:rsidRPr="00352E0F">
        <w:rPr>
          <w:rFonts w:ascii="Calibri" w:hAnsi="Calibri"/>
          <w:sz w:val="22"/>
          <w:szCs w:val="22"/>
        </w:rPr>
        <w:t xml:space="preserve">stanowiący </w:t>
      </w:r>
      <w:hyperlink r:id="rId5" w:history="1">
        <w:r w:rsidRPr="00FD7A8E">
          <w:rPr>
            <w:rStyle w:val="Hipercze"/>
            <w:rFonts w:ascii="Calibri" w:hAnsi="Calibri"/>
            <w:sz w:val="22"/>
            <w:szCs w:val="22"/>
          </w:rPr>
          <w:t>załącznik do uchwały.</w:t>
        </w:r>
      </w:hyperlink>
    </w:p>
    <w:p w14:paraId="07CF90A8" w14:textId="77777777" w:rsidR="00762F53" w:rsidRPr="00762F53" w:rsidRDefault="00762F53" w:rsidP="00762F53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2.</w:t>
      </w:r>
      <w:r w:rsidRPr="00762F53">
        <w:rPr>
          <w:rFonts w:ascii="Calibri" w:hAnsi="Calibri"/>
          <w:i/>
          <w:sz w:val="22"/>
          <w:szCs w:val="22"/>
        </w:rPr>
        <w:t xml:space="preserve"> </w:t>
      </w:r>
      <w:r w:rsidRPr="00762F53">
        <w:rPr>
          <w:rFonts w:ascii="Calibri" w:hAnsi="Calibri"/>
          <w:sz w:val="22"/>
          <w:szCs w:val="22"/>
        </w:rPr>
        <w:t xml:space="preserve">Wykonanie uchwały powierza się </w:t>
      </w:r>
      <w:r w:rsidRPr="00762F53">
        <w:rPr>
          <w:rFonts w:ascii="Calibri" w:hAnsi="Calibri"/>
          <w:iCs/>
          <w:sz w:val="22"/>
          <w:szCs w:val="22"/>
        </w:rPr>
        <w:t xml:space="preserve">Prezydentowi </w:t>
      </w:r>
      <w:r w:rsidR="005D176B">
        <w:rPr>
          <w:rFonts w:ascii="Calibri" w:hAnsi="Calibri"/>
          <w:iCs/>
          <w:sz w:val="22"/>
          <w:szCs w:val="22"/>
        </w:rPr>
        <w:t>m.st.</w:t>
      </w:r>
      <w:r w:rsidRPr="00762F53">
        <w:rPr>
          <w:rFonts w:ascii="Calibri" w:hAnsi="Calibri"/>
          <w:iCs/>
          <w:sz w:val="22"/>
          <w:szCs w:val="22"/>
        </w:rPr>
        <w:t xml:space="preserve"> Warszawy</w:t>
      </w:r>
      <w:r w:rsidRPr="00762F53">
        <w:rPr>
          <w:rFonts w:ascii="Calibri" w:hAnsi="Calibri"/>
          <w:sz w:val="22"/>
          <w:szCs w:val="22"/>
        </w:rPr>
        <w:t>.</w:t>
      </w:r>
    </w:p>
    <w:p w14:paraId="40ED2CFC" w14:textId="77777777" w:rsidR="00762F53" w:rsidRPr="00762F53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b/>
          <w:sz w:val="22"/>
          <w:szCs w:val="22"/>
        </w:rPr>
        <w:t>§ 3. </w:t>
      </w:r>
      <w:r w:rsidRPr="00762F53">
        <w:rPr>
          <w:rFonts w:ascii="Calibri" w:hAnsi="Calibri"/>
          <w:sz w:val="22"/>
          <w:szCs w:val="22"/>
        </w:rPr>
        <w:t>1. Uchwała podlega ogłoszeniu w Dzienniku Urzęd</w:t>
      </w:r>
      <w:r w:rsidR="00D81B5B">
        <w:rPr>
          <w:rFonts w:ascii="Calibri" w:hAnsi="Calibri"/>
          <w:sz w:val="22"/>
          <w:szCs w:val="22"/>
        </w:rPr>
        <w:t>owym Województwa Mazowieckiego.</w:t>
      </w:r>
    </w:p>
    <w:p w14:paraId="65E3A2FA" w14:textId="1A00A8C3" w:rsidR="000A3336" w:rsidRDefault="00762F53" w:rsidP="00762F53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762F53">
        <w:rPr>
          <w:rFonts w:ascii="Calibri" w:hAnsi="Calibri"/>
          <w:sz w:val="22"/>
          <w:szCs w:val="22"/>
        </w:rPr>
        <w:t>2. Uchwała wchodzi w życie po upływie 14 dni od dnia ogłoszenia</w:t>
      </w:r>
      <w:r>
        <w:rPr>
          <w:rFonts w:ascii="Calibri" w:hAnsi="Calibri"/>
          <w:sz w:val="22"/>
          <w:szCs w:val="22"/>
        </w:rPr>
        <w:t>.</w:t>
      </w:r>
    </w:p>
    <w:p w14:paraId="2656FE6F" w14:textId="77777777" w:rsidR="000A3336" w:rsidRDefault="000A3336">
      <w:pPr>
        <w:spacing w:after="160" w:line="259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14:paraId="468A94D8" w14:textId="77777777" w:rsidR="000A3336" w:rsidRPr="000A3336" w:rsidRDefault="000A3336" w:rsidP="000A3336">
      <w:pPr>
        <w:pStyle w:val="Tytu"/>
        <w:spacing w:after="0"/>
        <w:contextualSpacing w:val="0"/>
        <w:rPr>
          <w:rFonts w:cs="Calibri"/>
          <w:b w:val="0"/>
          <w:szCs w:val="22"/>
        </w:rPr>
      </w:pPr>
      <w:r w:rsidRPr="000A3336">
        <w:rPr>
          <w:rFonts w:cs="Calibri"/>
          <w:szCs w:val="22"/>
        </w:rPr>
        <w:lastRenderedPageBreak/>
        <w:t>UZASADNIENIE</w:t>
      </w:r>
    </w:p>
    <w:p w14:paraId="4D7CEB60" w14:textId="77777777" w:rsidR="000A3336" w:rsidRPr="000A3336" w:rsidRDefault="000A3336" w:rsidP="000A3336">
      <w:pPr>
        <w:pStyle w:val="Tytu"/>
        <w:spacing w:after="0"/>
        <w:contextualSpacing w:val="0"/>
        <w:rPr>
          <w:rFonts w:cs="Calibri"/>
          <w:b w:val="0"/>
          <w:szCs w:val="22"/>
        </w:rPr>
      </w:pPr>
      <w:r w:rsidRPr="000A3336">
        <w:rPr>
          <w:rFonts w:cs="Calibri"/>
          <w:szCs w:val="22"/>
        </w:rPr>
        <w:t>projektu uchwały Rady Miasta Stołecznego Warszawy</w:t>
      </w:r>
    </w:p>
    <w:p w14:paraId="4C5E9199" w14:textId="77777777" w:rsidR="000A3336" w:rsidRPr="000A3336" w:rsidRDefault="000A3336" w:rsidP="000A3336">
      <w:pPr>
        <w:pStyle w:val="Tytu"/>
        <w:contextualSpacing w:val="0"/>
        <w:rPr>
          <w:rFonts w:cs="Calibri"/>
          <w:szCs w:val="22"/>
        </w:rPr>
      </w:pPr>
      <w:r w:rsidRPr="000A3336">
        <w:rPr>
          <w:rFonts w:cs="Calibri"/>
          <w:szCs w:val="22"/>
        </w:rPr>
        <w:t>w sprawie nadania nazwy obiektowi miejskiemu w Dzielnicy Śródmieście m.st. Warszawy</w:t>
      </w:r>
    </w:p>
    <w:p w14:paraId="63047E9C" w14:textId="77777777" w:rsidR="000A3336" w:rsidRPr="000A3336" w:rsidRDefault="000A3336" w:rsidP="000A3336">
      <w:pPr>
        <w:spacing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grupy 8 radnych Rady m.st. Warszawy o upamiętnienie reżysera teatralnego Kazimierza Dejmka w nazwie skweru zlokalizowanego </w:t>
      </w:r>
      <w:r w:rsidRPr="000A3336">
        <w:rPr>
          <w:rFonts w:ascii="Calibri" w:eastAsia="Calibri" w:hAnsi="Calibri" w:cs="Calibri"/>
          <w:color w:val="000000"/>
          <w:sz w:val="22"/>
          <w:szCs w:val="22"/>
          <w:lang w:eastAsia="en-US"/>
        </w:rPr>
        <w:t>u zbiegu ulic Kazimierza Karasia i Mikołaja Kopernika</w:t>
      </w:r>
      <w:r w:rsidRPr="000A3336">
        <w:rPr>
          <w:rFonts w:ascii="Calibri" w:hAnsi="Calibri" w:cs="Calibri"/>
          <w:sz w:val="22"/>
          <w:szCs w:val="22"/>
        </w:rPr>
        <w:t>. Propozycja upamiętnienia w pobliżu Teatru Polskiego koresponduje z postacią patrona, który był dyrektorem tego teatru w latach 1981-1994.</w:t>
      </w:r>
    </w:p>
    <w:p w14:paraId="3E7A1351" w14:textId="6C2E372C" w:rsidR="000A3336" w:rsidRPr="000A3336" w:rsidRDefault="000A3336" w:rsidP="000A3336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>Nazwisko Kazimierza Dejmka nie pochodzi z Banku nazw m.st. Warszawy.</w:t>
      </w:r>
    </w:p>
    <w:p w14:paraId="6C43F2CC" w14:textId="77777777" w:rsidR="000A3336" w:rsidRPr="000A3336" w:rsidRDefault="000A3336" w:rsidP="005323C1">
      <w:pPr>
        <w:spacing w:after="240" w:line="300" w:lineRule="auto"/>
        <w:rPr>
          <w:rFonts w:ascii="Calibri" w:hAnsi="Calibri" w:cs="Calibri"/>
          <w:i/>
          <w:sz w:val="22"/>
          <w:szCs w:val="22"/>
        </w:rPr>
      </w:pPr>
      <w:r w:rsidRPr="000A3336">
        <w:rPr>
          <w:rStyle w:val="imie"/>
          <w:rFonts w:ascii="Calibri" w:hAnsi="Calibri" w:cs="Calibri"/>
          <w:b/>
          <w:i/>
          <w:sz w:val="22"/>
          <w:szCs w:val="22"/>
        </w:rPr>
        <w:t>Kazimierz Dejmek</w:t>
      </w:r>
      <w:r w:rsidRPr="000A3336">
        <w:rPr>
          <w:rStyle w:val="imie"/>
          <w:rFonts w:ascii="Calibri" w:hAnsi="Calibri" w:cs="Calibri"/>
          <w:i/>
          <w:sz w:val="22"/>
          <w:szCs w:val="22"/>
        </w:rPr>
        <w:t xml:space="preserve"> </w:t>
      </w:r>
      <w:r w:rsidRPr="000A3336">
        <w:rPr>
          <w:rStyle w:val="ur-zm"/>
          <w:rFonts w:ascii="Calibri" w:hAnsi="Calibri" w:cs="Calibri"/>
          <w:i/>
          <w:sz w:val="22"/>
          <w:szCs w:val="22"/>
        </w:rPr>
        <w:t xml:space="preserve">(1924 – 2002) – </w:t>
      </w:r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 xml:space="preserve">reżyser teatralny. Współpracował z teatrami głównie w Łodzi (1949–61, 1975–80 i 1999–2002 dyrektor Teatru Nowego) i Warszawie (1962–68 dyrektor Teatru Narodowego, 1981–94 dyrektor Teatru Polskiego). W 1968 został odwołany przez władze z funkcji dyrektora Teatru Narodowego (po zakazie dalszych przedstawień „Dziadów” A. Mickiewicza 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wyst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. 1967, które reżyserował). Współpracował z warszawskim Teatrem Ateneum. W latach 1969–71 reżyserował wyłącznie za granicą, w latach 1972–74 w łódzkim Teatrze Wielkim i warszawskim Teatrze Dramatycznym. Tworzył inscenizacje sztuk współczesnych o aktualnej problematyce społecznej, politycznej i moralnej („Łaźnia” W. Majakowskiego 1954 i 1983 w Essen, „Namiestnik” R. 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Hochhutha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 xml:space="preserve"> 1966, „Operetka” W. Gombrowicza 1975). Wystawił wiele dramatów S. Mrożka, m.in. „Ambasador” 1981, „Portret” 1990), także utworów klasycznych, zwłaszcza staropolskich we własnych opracowaniach („Żywot Josepha” M. Reja 1958, 1965 i 1985, „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Historyja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 xml:space="preserve"> o chwalebnym Zmartwychwstaniu Pańskim” Mikołaja z Wilkowiecka 1961 i 1962, „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Dialogus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 xml:space="preserve"> de 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Passione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...” 1975, „Uciechy staropolskie” 1981). Wyreżyserował także „Kordiana” J. Słowackiego (1965 i 1967) i cykl inscenizacji dramatów S. Wyspiańskiego („Noc listopadowa” 1956 i 1960, „</w:t>
      </w:r>
      <w:proofErr w:type="spellStart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Akropolis</w:t>
      </w:r>
      <w:proofErr w:type="spellEnd"/>
      <w:r w:rsidRPr="000A3336">
        <w:rPr>
          <w:rStyle w:val="def"/>
          <w:rFonts w:ascii="Calibri" w:eastAsiaTheme="majorEastAsia" w:hAnsi="Calibri" w:cs="Calibri"/>
          <w:i/>
          <w:sz w:val="22"/>
          <w:szCs w:val="22"/>
        </w:rPr>
        <w:t>” 1959, „Wyzwolenie” 1982, „Wesele” 1985 i 1992). Reżyserował również przedstawienia operowe („Henryk VI na łowach” K. Kurpińskiego 1972, „Diabły z Loudun” K. Pendereckiego 1975). W latach 1988–89 był prezesem ZASP, w latach 1993–96 ministrem kultury i sztuki, w latach 1993–97 posłem na sejm. W 1951 i 1981 otrzymał nagrody państwowe I stopnia</w:t>
      </w:r>
      <w:r w:rsidRPr="000A3336">
        <w:rPr>
          <w:rFonts w:ascii="Calibri" w:hAnsi="Calibri" w:cs="Calibri"/>
          <w:sz w:val="22"/>
          <w:szCs w:val="22"/>
        </w:rPr>
        <w:t xml:space="preserve"> (źródło: Encyklopedia PWN).</w:t>
      </w:r>
    </w:p>
    <w:p w14:paraId="05C67D4A" w14:textId="77777777" w:rsidR="000A3336" w:rsidRPr="000A3336" w:rsidRDefault="000A3336" w:rsidP="005323C1">
      <w:pPr>
        <w:autoSpaceDE w:val="0"/>
        <w:autoSpaceDN w:val="0"/>
        <w:adjustRightInd w:val="0"/>
        <w:spacing w:after="240"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 xml:space="preserve">Skwer, o którym mowa w projekcie uchwały, stanowi obiekt miejski w rozumieniu § 2 ust. 1 pkt 3 lit. b </w:t>
      </w:r>
      <w:r w:rsidRPr="000A3336">
        <w:rPr>
          <w:rFonts w:ascii="Calibri" w:hAnsi="Calibri" w:cs="Calibri"/>
          <w:color w:val="000000"/>
          <w:sz w:val="22"/>
          <w:szCs w:val="22"/>
        </w:rPr>
        <w:t>uchwały nr LV/1383/2017</w:t>
      </w:r>
      <w:r w:rsidRPr="000A3336">
        <w:rPr>
          <w:rFonts w:ascii="Calibri" w:hAnsi="Calibri" w:cs="Calibri"/>
          <w:sz w:val="22"/>
          <w:szCs w:val="22"/>
        </w:rPr>
        <w:t xml:space="preserve"> </w:t>
      </w:r>
      <w:r w:rsidRPr="000A3336">
        <w:rPr>
          <w:rFonts w:ascii="Calibri" w:hAnsi="Calibri" w:cs="Calibri"/>
          <w:color w:val="000000"/>
          <w:sz w:val="22"/>
          <w:szCs w:val="22"/>
        </w:rPr>
        <w:t xml:space="preserve">Rady m.st. Warszawy z dnia 21 września 2017 r. </w:t>
      </w:r>
      <w:r w:rsidRPr="000A3336">
        <w:rPr>
          <w:rFonts w:ascii="Calibri" w:hAnsi="Calibri" w:cs="Calibri"/>
          <w:iCs/>
          <w:color w:val="000000"/>
          <w:sz w:val="22"/>
          <w:szCs w:val="22"/>
        </w:rPr>
        <w:t>w sprawie nazewnictwa obiektów miejskich</w:t>
      </w:r>
      <w:r w:rsidRPr="000A3336">
        <w:rPr>
          <w:rFonts w:ascii="Calibri" w:hAnsi="Calibri" w:cs="Calibri"/>
          <w:color w:val="000000"/>
          <w:sz w:val="22"/>
          <w:szCs w:val="22"/>
        </w:rPr>
        <w:t xml:space="preserve"> (Dz. Urz. Woj. </w:t>
      </w:r>
      <w:proofErr w:type="spellStart"/>
      <w:r w:rsidRPr="000A3336">
        <w:rPr>
          <w:rFonts w:ascii="Calibri" w:hAnsi="Calibri" w:cs="Calibri"/>
          <w:color w:val="000000"/>
          <w:sz w:val="22"/>
          <w:szCs w:val="22"/>
        </w:rPr>
        <w:t>Maz</w:t>
      </w:r>
      <w:proofErr w:type="spellEnd"/>
      <w:r w:rsidRPr="000A3336">
        <w:rPr>
          <w:rFonts w:ascii="Calibri" w:hAnsi="Calibri" w:cs="Calibri"/>
          <w:color w:val="000000"/>
          <w:sz w:val="22"/>
          <w:szCs w:val="22"/>
        </w:rPr>
        <w:t>. poz. 8402, dalej jako „Uchwała Nazewnicza”</w:t>
      </w:r>
      <w:r w:rsidRPr="000A3336">
        <w:rPr>
          <w:rFonts w:ascii="Calibri" w:hAnsi="Calibri" w:cs="Calibri"/>
          <w:sz w:val="22"/>
          <w:szCs w:val="22"/>
        </w:rPr>
        <w:t>) i zlokalizowany jest w granicach działki ewidencyjnej nr 6/3 w obrębie 5-04-05, stanowiącej własność m.st. Warszawy.</w:t>
      </w:r>
    </w:p>
    <w:p w14:paraId="2AC1390E" w14:textId="77777777" w:rsidR="000A3336" w:rsidRPr="000A3336" w:rsidRDefault="000A3336" w:rsidP="005323C1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>Wniosek w sprawie nadania nazwy spełnia wymogi określone w § 17 ust. 1 pkt 4 oraz § 18 ust. 1, a opracowany na jego podstawie projekt uchwały - wymogi określone w § 11-13 Uchwały Nazewniczej w zw. z § 29 ust. 2 pkt 4 Statutu m.st. Warszawy.</w:t>
      </w:r>
    </w:p>
    <w:p w14:paraId="51B69844" w14:textId="77777777" w:rsidR="000A3336" w:rsidRPr="000A3336" w:rsidRDefault="000A3336" w:rsidP="005323C1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 xml:space="preserve">Uchwała wywołuje skutki finansowe dla m.st. Warszawy w wysokości 5430,00 zł. Jest to koszt instalacji tablic z nazwą ww. obiektu miejskiego. Środki finansowe na realizację przedsięwzięcia </w:t>
      </w:r>
      <w:r w:rsidRPr="000A3336">
        <w:rPr>
          <w:rFonts w:ascii="Calibri" w:hAnsi="Calibri" w:cs="Calibri"/>
          <w:sz w:val="22"/>
          <w:szCs w:val="22"/>
        </w:rPr>
        <w:lastRenderedPageBreak/>
        <w:t>zapewni Zarząd Dróg Miejskich w ramach zadań realizowanych przez Wydział Miejskiego Systemu Informacji.</w:t>
      </w:r>
    </w:p>
    <w:p w14:paraId="64FC3BCC" w14:textId="77777777" w:rsidR="000A3336" w:rsidRPr="000A3336" w:rsidRDefault="000A3336" w:rsidP="000A3336">
      <w:pPr>
        <w:spacing w:line="300" w:lineRule="auto"/>
        <w:rPr>
          <w:rFonts w:ascii="Calibri" w:hAnsi="Calibri" w:cs="Calibri"/>
          <w:sz w:val="22"/>
          <w:szCs w:val="22"/>
        </w:rPr>
      </w:pPr>
      <w:r w:rsidRPr="000A3336">
        <w:rPr>
          <w:rFonts w:ascii="Calibri" w:hAnsi="Calibri" w:cs="Calibri"/>
          <w:sz w:val="22"/>
          <w:szCs w:val="22"/>
        </w:rPr>
        <w:t>Opinie:</w:t>
      </w:r>
    </w:p>
    <w:p w14:paraId="3B8EEBCF" w14:textId="77777777" w:rsidR="000A3336" w:rsidRPr="000A3336" w:rsidRDefault="000A3336" w:rsidP="000A3336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rPr>
          <w:rFonts w:cs="Calibri"/>
          <w:szCs w:val="22"/>
        </w:rPr>
      </w:pPr>
      <w:r w:rsidRPr="000A3336">
        <w:rPr>
          <w:rFonts w:cs="Calibri"/>
          <w:szCs w:val="22"/>
        </w:rPr>
        <w:t>Opinia Zespołu Nazewnictwa Miejskiego – negatywna (posiedzenie 16 października 2024 r.)</w:t>
      </w:r>
    </w:p>
    <w:p w14:paraId="74F930D9" w14:textId="77777777" w:rsidR="000A3336" w:rsidRPr="000A3336" w:rsidRDefault="000A3336" w:rsidP="000A3336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rPr>
          <w:rFonts w:cs="Calibri"/>
          <w:szCs w:val="22"/>
        </w:rPr>
      </w:pPr>
      <w:r w:rsidRPr="000A3336">
        <w:rPr>
          <w:rFonts w:cs="Calibri"/>
          <w:szCs w:val="22"/>
        </w:rPr>
        <w:t>Opinia Komisji ds. Nazewnictwa Miejskiego Rady m.st. Warszawy – pozytywna (posiedzenie 18 września 2024 r.)</w:t>
      </w:r>
    </w:p>
    <w:p w14:paraId="0A7A89AF" w14:textId="0276D288" w:rsidR="001674C9" w:rsidRPr="005323C1" w:rsidRDefault="000A3336" w:rsidP="005323C1">
      <w:pPr>
        <w:pStyle w:val="Akapitzlist"/>
        <w:numPr>
          <w:ilvl w:val="0"/>
          <w:numId w:val="1"/>
        </w:numPr>
        <w:spacing w:after="0"/>
        <w:ind w:left="426" w:hanging="426"/>
        <w:contextualSpacing w:val="0"/>
        <w:rPr>
          <w:rFonts w:cs="Calibri"/>
          <w:szCs w:val="22"/>
        </w:rPr>
      </w:pPr>
      <w:r w:rsidRPr="000A3336">
        <w:rPr>
          <w:rFonts w:cs="Calibri"/>
          <w:szCs w:val="22"/>
        </w:rPr>
        <w:t xml:space="preserve">Opinia Rady Dzielnicy Śródmieście m.st. Warszawy –  </w:t>
      </w:r>
    </w:p>
    <w:sectPr w:rsidR="001674C9" w:rsidRPr="005323C1" w:rsidSect="00027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1493C"/>
    <w:multiLevelType w:val="hybridMultilevel"/>
    <w:tmpl w:val="347CD546"/>
    <w:lvl w:ilvl="0" w:tplc="63F8BF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142338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5B"/>
    <w:rsid w:val="00024C50"/>
    <w:rsid w:val="000360BC"/>
    <w:rsid w:val="0006227D"/>
    <w:rsid w:val="00090572"/>
    <w:rsid w:val="000A3336"/>
    <w:rsid w:val="000B2C90"/>
    <w:rsid w:val="000B36AA"/>
    <w:rsid w:val="000F6B2C"/>
    <w:rsid w:val="001379EC"/>
    <w:rsid w:val="00156271"/>
    <w:rsid w:val="001674C9"/>
    <w:rsid w:val="001A115E"/>
    <w:rsid w:val="001E7DBF"/>
    <w:rsid w:val="002143DD"/>
    <w:rsid w:val="002326AB"/>
    <w:rsid w:val="00252835"/>
    <w:rsid w:val="002541CE"/>
    <w:rsid w:val="002A3122"/>
    <w:rsid w:val="002A7D30"/>
    <w:rsid w:val="002C4F87"/>
    <w:rsid w:val="002C5F73"/>
    <w:rsid w:val="002E7282"/>
    <w:rsid w:val="00352E0F"/>
    <w:rsid w:val="003678BA"/>
    <w:rsid w:val="003742D7"/>
    <w:rsid w:val="00377D18"/>
    <w:rsid w:val="003B622F"/>
    <w:rsid w:val="003D24C4"/>
    <w:rsid w:val="003D2DBC"/>
    <w:rsid w:val="003E71E3"/>
    <w:rsid w:val="003F4330"/>
    <w:rsid w:val="004075B5"/>
    <w:rsid w:val="00443384"/>
    <w:rsid w:val="00456184"/>
    <w:rsid w:val="0047022B"/>
    <w:rsid w:val="004762E0"/>
    <w:rsid w:val="00493C81"/>
    <w:rsid w:val="00494125"/>
    <w:rsid w:val="004A0DF2"/>
    <w:rsid w:val="004C0C81"/>
    <w:rsid w:val="004D3166"/>
    <w:rsid w:val="0051116E"/>
    <w:rsid w:val="005323C1"/>
    <w:rsid w:val="00533106"/>
    <w:rsid w:val="00542873"/>
    <w:rsid w:val="00590C64"/>
    <w:rsid w:val="005A35D9"/>
    <w:rsid w:val="005B7179"/>
    <w:rsid w:val="005C4693"/>
    <w:rsid w:val="005D176B"/>
    <w:rsid w:val="005E363B"/>
    <w:rsid w:val="00652C1B"/>
    <w:rsid w:val="00683536"/>
    <w:rsid w:val="006976A2"/>
    <w:rsid w:val="006B0020"/>
    <w:rsid w:val="006B6F75"/>
    <w:rsid w:val="006D1BE2"/>
    <w:rsid w:val="006F235E"/>
    <w:rsid w:val="006F299A"/>
    <w:rsid w:val="007121FB"/>
    <w:rsid w:val="00762F53"/>
    <w:rsid w:val="00777524"/>
    <w:rsid w:val="007B50B7"/>
    <w:rsid w:val="007B7018"/>
    <w:rsid w:val="00805B72"/>
    <w:rsid w:val="00840491"/>
    <w:rsid w:val="0084430A"/>
    <w:rsid w:val="0087325B"/>
    <w:rsid w:val="00886A01"/>
    <w:rsid w:val="008F36B5"/>
    <w:rsid w:val="0092650A"/>
    <w:rsid w:val="0094272B"/>
    <w:rsid w:val="00945342"/>
    <w:rsid w:val="009C4B59"/>
    <w:rsid w:val="00AC4792"/>
    <w:rsid w:val="00AC62A7"/>
    <w:rsid w:val="00AD50C2"/>
    <w:rsid w:val="00AF2A87"/>
    <w:rsid w:val="00B43A75"/>
    <w:rsid w:val="00B54F92"/>
    <w:rsid w:val="00BA375B"/>
    <w:rsid w:val="00BB1795"/>
    <w:rsid w:val="00BB61AE"/>
    <w:rsid w:val="00BC488E"/>
    <w:rsid w:val="00BF6E03"/>
    <w:rsid w:val="00C06171"/>
    <w:rsid w:val="00C1195A"/>
    <w:rsid w:val="00C256C0"/>
    <w:rsid w:val="00C42D8F"/>
    <w:rsid w:val="00C43DAF"/>
    <w:rsid w:val="00C7498D"/>
    <w:rsid w:val="00C75AFB"/>
    <w:rsid w:val="00CA3DF3"/>
    <w:rsid w:val="00CB1687"/>
    <w:rsid w:val="00CD6B1E"/>
    <w:rsid w:val="00CE2F69"/>
    <w:rsid w:val="00D27702"/>
    <w:rsid w:val="00D51711"/>
    <w:rsid w:val="00D51B07"/>
    <w:rsid w:val="00D76C5E"/>
    <w:rsid w:val="00D81B5B"/>
    <w:rsid w:val="00DA29E7"/>
    <w:rsid w:val="00DA2E9E"/>
    <w:rsid w:val="00E23812"/>
    <w:rsid w:val="00E816D0"/>
    <w:rsid w:val="00EC29B3"/>
    <w:rsid w:val="00EC40F2"/>
    <w:rsid w:val="00F35B59"/>
    <w:rsid w:val="00F56BB8"/>
    <w:rsid w:val="00FD7A8E"/>
    <w:rsid w:val="00FF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5AC7D"/>
  <w15:chartTrackingRefBased/>
  <w15:docId w15:val="{77B851AD-4078-4128-967D-00C94580D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A3336"/>
    <w:pPr>
      <w:spacing w:after="240" w:line="300" w:lineRule="auto"/>
      <w:contextualSpacing/>
      <w:jc w:val="center"/>
    </w:pPr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A3336"/>
    <w:rPr>
      <w:rFonts w:ascii="Calibri" w:eastAsiaTheme="majorEastAsia" w:hAnsi="Calibri" w:cstheme="majorBidi"/>
      <w:b/>
      <w:kern w:val="28"/>
      <w:szCs w:val="56"/>
      <w:lang w:eastAsia="pl-PL"/>
    </w:rPr>
  </w:style>
  <w:style w:type="paragraph" w:styleId="Akapitzlist">
    <w:name w:val="List Paragraph"/>
    <w:basedOn w:val="Normalny"/>
    <w:uiPriority w:val="34"/>
    <w:qFormat/>
    <w:rsid w:val="000A3336"/>
    <w:pPr>
      <w:spacing w:after="240" w:line="300" w:lineRule="auto"/>
      <w:ind w:left="720"/>
      <w:contextualSpacing/>
    </w:pPr>
    <w:rPr>
      <w:rFonts w:ascii="Calibri" w:hAnsi="Calibri"/>
      <w:sz w:val="22"/>
    </w:rPr>
  </w:style>
  <w:style w:type="character" w:customStyle="1" w:styleId="def">
    <w:name w:val="def"/>
    <w:basedOn w:val="Domylnaczcionkaakapitu"/>
    <w:rsid w:val="000A3336"/>
  </w:style>
  <w:style w:type="character" w:customStyle="1" w:styleId="imie">
    <w:name w:val="imie"/>
    <w:basedOn w:val="Domylnaczcionkaakapitu"/>
    <w:rsid w:val="000A3336"/>
  </w:style>
  <w:style w:type="character" w:customStyle="1" w:styleId="ur-zm">
    <w:name w:val="ur-zm"/>
    <w:basedOn w:val="Domylnaczcionkaakapitu"/>
    <w:rsid w:val="000A3336"/>
  </w:style>
  <w:style w:type="character" w:styleId="Hipercze">
    <w:name w:val="Hyperlink"/>
    <w:basedOn w:val="Domylnaczcionkaakapitu"/>
    <w:uiPriority w:val="99"/>
    <w:unhideWhenUsed/>
    <w:rsid w:val="004762E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62E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7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97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1.4.WOD-za&#322;.%20do%20projektu%20uchwaly%20Rady%20Miasta%20Stolecznego%20Warszawy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uchwaly Rady Miasta Stolecznego Warszawy</dc:title>
  <dc:subject/>
  <dc:creator>Kaszlewicz Robert</dc:creator>
  <cp:keywords/>
  <dc:description/>
  <cp:lastModifiedBy>Dańczak-Kowalczyk Katarzyna</cp:lastModifiedBy>
  <cp:revision>6</cp:revision>
  <dcterms:created xsi:type="dcterms:W3CDTF">2024-10-24T13:52:00Z</dcterms:created>
  <dcterms:modified xsi:type="dcterms:W3CDTF">2024-10-29T09:09:00Z</dcterms:modified>
</cp:coreProperties>
</file>