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17F8" w14:textId="79F23978" w:rsidR="008C54F5" w:rsidRPr="008C54F5" w:rsidRDefault="008C54F5" w:rsidP="008C54F5">
      <w:pPr>
        <w:spacing w:after="240" w:line="300" w:lineRule="auto"/>
        <w:rPr>
          <w:b/>
          <w:bCs/>
        </w:rPr>
      </w:pPr>
      <w:bookmarkStart w:id="0" w:name="_Hlk65672404"/>
      <w:r w:rsidRPr="008C54F5">
        <w:rPr>
          <w:b/>
          <w:bCs/>
        </w:rPr>
        <w:t xml:space="preserve">Posiedzenie </w:t>
      </w:r>
      <w:bookmarkStart w:id="1" w:name="_Hlk174532249"/>
      <w:r w:rsidRPr="008C54F5">
        <w:rPr>
          <w:b/>
          <w:bCs/>
        </w:rPr>
        <w:t xml:space="preserve">Komisji </w:t>
      </w:r>
      <w:bookmarkEnd w:id="1"/>
      <w:r w:rsidRPr="008C54F5">
        <w:rPr>
          <w:b/>
          <w:bCs/>
        </w:rPr>
        <w:t xml:space="preserve">Inwestycji i Finansów Rady Dzielnicy Ochota m.st. Warszawy </w:t>
      </w:r>
      <w:r>
        <w:rPr>
          <w:b/>
          <w:bCs/>
        </w:rPr>
        <w:t>27 lutego</w:t>
      </w:r>
      <w:r w:rsidRPr="008C54F5">
        <w:rPr>
          <w:b/>
          <w:bCs/>
        </w:rPr>
        <w:t xml:space="preserve"> 2025 r. o godz. </w:t>
      </w:r>
      <w:bookmarkEnd w:id="0"/>
      <w:r w:rsidRPr="008C54F5">
        <w:rPr>
          <w:b/>
          <w:bCs/>
        </w:rPr>
        <w:t>17.00 w Urzędzie Dzielnicy Ochota, ul. Grójecka 17a, I piętro, sala konferencyjna im. Maurycego Wojciecha Komorowskiego (nr 121)</w:t>
      </w:r>
    </w:p>
    <w:p w14:paraId="657C538B" w14:textId="77777777" w:rsidR="008C54F5" w:rsidRPr="008C54F5" w:rsidRDefault="008C54F5" w:rsidP="008C54F5">
      <w:pPr>
        <w:spacing w:after="240" w:line="300" w:lineRule="auto"/>
      </w:pPr>
      <w:r w:rsidRPr="008C54F5">
        <w:t>Proponowany porządek obrad:</w:t>
      </w:r>
    </w:p>
    <w:p w14:paraId="0EEF2756" w14:textId="77777777" w:rsidR="008C54F5" w:rsidRPr="00484513" w:rsidRDefault="008C54F5" w:rsidP="008C54F5">
      <w:pPr>
        <w:pStyle w:val="Zawartotabeli"/>
        <w:numPr>
          <w:ilvl w:val="0"/>
          <w:numId w:val="3"/>
        </w:numPr>
        <w:snapToGrid w:val="0"/>
        <w:spacing w:line="300" w:lineRule="auto"/>
        <w:ind w:left="356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84513">
        <w:rPr>
          <w:rFonts w:asciiTheme="minorHAnsi" w:hAnsiTheme="minorHAnsi" w:cstheme="minorHAnsi"/>
          <w:color w:val="000000"/>
          <w:sz w:val="22"/>
          <w:szCs w:val="22"/>
        </w:rPr>
        <w:t>Przyjęcie porządku obrad.</w:t>
      </w:r>
    </w:p>
    <w:p w14:paraId="21EC85A8" w14:textId="77777777" w:rsidR="008C54F5" w:rsidRPr="003410C2" w:rsidRDefault="008C54F5" w:rsidP="008C54F5">
      <w:pPr>
        <w:pStyle w:val="Zawartotabeli"/>
        <w:numPr>
          <w:ilvl w:val="0"/>
          <w:numId w:val="3"/>
        </w:numPr>
        <w:snapToGrid w:val="0"/>
        <w:spacing w:line="300" w:lineRule="auto"/>
        <w:ind w:left="356" w:hanging="283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26142618"/>
      <w:r w:rsidRPr="00484513">
        <w:rPr>
          <w:rFonts w:asciiTheme="minorHAnsi" w:hAnsiTheme="minorHAnsi" w:cstheme="minorHAnsi"/>
          <w:sz w:val="22"/>
          <w:szCs w:val="22"/>
        </w:rPr>
        <w:t>Informacja dotycząca inwestycji zrealizowanych w 2024 r.</w:t>
      </w:r>
    </w:p>
    <w:p w14:paraId="09D041D8" w14:textId="77777777" w:rsidR="008C54F5" w:rsidRPr="00716353" w:rsidRDefault="008C54F5" w:rsidP="008C54F5">
      <w:pPr>
        <w:pStyle w:val="Akapitzlis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356" w:hanging="283"/>
        <w:textAlignment w:val="auto"/>
        <w:rPr>
          <w:rFonts w:asciiTheme="minorHAnsi" w:hAnsiTheme="minorHAnsi" w:cstheme="minorHAnsi"/>
        </w:rPr>
      </w:pPr>
      <w:r w:rsidRPr="003410C2">
        <w:rPr>
          <w:rFonts w:asciiTheme="minorHAnsi" w:eastAsia="Times New Roman" w:hAnsiTheme="minorHAnsi" w:cstheme="minorHAnsi"/>
        </w:rPr>
        <w:t xml:space="preserve">Plany Inwestycyjne w Dzielnicy Ochota na rok 2025. </w:t>
      </w:r>
    </w:p>
    <w:p w14:paraId="3C11EBAD" w14:textId="77777777" w:rsidR="008C54F5" w:rsidRPr="008C54F5" w:rsidRDefault="008C54F5" w:rsidP="008C54F5">
      <w:pPr>
        <w:pStyle w:val="Akapitzlis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356" w:hanging="283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Informacja nt. aneksu do umowy zawartej z </w:t>
      </w:r>
      <w:r w:rsidRPr="00F27F43">
        <w:rPr>
          <w:rFonts w:cstheme="minorHAnsi"/>
          <w:color w:val="000000" w:themeColor="text1"/>
        </w:rPr>
        <w:t xml:space="preserve">GGKO Zarządzanie Nieruchomościami Sp. z o.o. </w:t>
      </w:r>
      <w:r>
        <w:rPr>
          <w:rFonts w:asciiTheme="minorHAnsi" w:eastAsia="Times New Roman" w:hAnsiTheme="minorHAnsi" w:cstheme="minorHAnsi"/>
        </w:rPr>
        <w:t xml:space="preserve"> dotyczącej administrowania nieruchomościami komunalnymi w Dzielnicy Ochota.</w:t>
      </w:r>
      <w:bookmarkEnd w:id="2"/>
    </w:p>
    <w:p w14:paraId="5BC2EAC4" w14:textId="28400BD0" w:rsidR="008C54F5" w:rsidRPr="008C54F5" w:rsidRDefault="008C54F5" w:rsidP="008C54F5">
      <w:pPr>
        <w:pStyle w:val="Akapitzlis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356" w:hanging="283"/>
        <w:textAlignment w:val="auto"/>
        <w:rPr>
          <w:rFonts w:asciiTheme="minorHAnsi" w:hAnsiTheme="minorHAnsi" w:cstheme="minorHAnsi"/>
        </w:rPr>
      </w:pPr>
      <w:r w:rsidRPr="008C54F5">
        <w:rPr>
          <w:rFonts w:asciiTheme="minorHAnsi" w:eastAsia="Times New Roman" w:hAnsiTheme="minorHAnsi" w:cstheme="minorHAnsi"/>
          <w:color w:val="000000"/>
          <w:lang w:eastAsia="pl-PL"/>
        </w:rPr>
        <w:t>Sprawy różne i wolne wnioski.</w:t>
      </w:r>
    </w:p>
    <w:sectPr w:rsidR="008C54F5" w:rsidRPr="008C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741A4"/>
    <w:multiLevelType w:val="hybridMultilevel"/>
    <w:tmpl w:val="04C4537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51637596">
    <w:abstractNumId w:val="0"/>
  </w:num>
  <w:num w:numId="2" w16cid:durableId="115429746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8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F5"/>
    <w:rsid w:val="0053447C"/>
    <w:rsid w:val="008C54F5"/>
    <w:rsid w:val="00F2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11F1"/>
  <w15:chartTrackingRefBased/>
  <w15:docId w15:val="{B74DC514-467D-40E3-9A0B-DF60AAA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54F5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4F5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4F5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4F5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4F5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4F5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4F5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4F5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4F5"/>
    <w:pPr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4F5"/>
    <w:pPr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4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4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4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4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4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4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4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4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4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4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4F5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8C54F5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507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Komisji Inwestycji i Finansów - 27.02.2025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Komisji Inwestycji i Finansów - 27.02.2025</dc:title>
  <dc:subject/>
  <dc:creator>Lankiewicz Agnieszka</dc:creator>
  <cp:keywords/>
  <dc:description/>
  <cp:lastModifiedBy>Lankiewicz Agnieszka</cp:lastModifiedBy>
  <cp:revision>2</cp:revision>
  <dcterms:created xsi:type="dcterms:W3CDTF">2025-01-29T12:05:00Z</dcterms:created>
  <dcterms:modified xsi:type="dcterms:W3CDTF">2025-01-29T12:16:00Z</dcterms:modified>
</cp:coreProperties>
</file>